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DD293" w14:textId="77777777" w:rsidR="000A7006" w:rsidRPr="00902813" w:rsidRDefault="000A7006" w:rsidP="00902813">
      <w:pPr>
        <w:spacing w:after="0" w:line="240" w:lineRule="auto"/>
        <w:rPr>
          <w:rFonts w:ascii="Times New Roman" w:hAnsi="Times New Roman" w:cs="Times New Roman"/>
        </w:rPr>
      </w:pPr>
    </w:p>
    <w:p w14:paraId="271FF96C" w14:textId="77777777" w:rsidR="00902813" w:rsidRPr="00902813" w:rsidRDefault="00902813" w:rsidP="00902813">
      <w:pPr>
        <w:spacing w:after="0" w:line="240" w:lineRule="auto"/>
        <w:ind w:firstLine="360"/>
        <w:jc w:val="right"/>
        <w:rPr>
          <w:rFonts w:ascii="Times New Roman" w:hAnsi="Times New Roman" w:cs="Times New Roman"/>
          <w:sz w:val="28"/>
          <w:szCs w:val="28"/>
        </w:rPr>
      </w:pPr>
      <w:r w:rsidRPr="00902813">
        <w:rPr>
          <w:rFonts w:ascii="Times New Roman" w:hAnsi="Times New Roman" w:cs="Times New Roman"/>
          <w:sz w:val="28"/>
          <w:szCs w:val="28"/>
        </w:rPr>
        <w:t xml:space="preserve">(Ministru kabineta </w:t>
      </w:r>
    </w:p>
    <w:p w14:paraId="10B05DDC" w14:textId="77777777" w:rsidR="00902813" w:rsidRPr="00902813" w:rsidRDefault="00902813" w:rsidP="0090281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902813">
        <w:rPr>
          <w:rFonts w:ascii="Times New Roman" w:hAnsi="Times New Roman" w:cs="Times New Roman"/>
          <w:sz w:val="28"/>
          <w:szCs w:val="28"/>
        </w:rPr>
        <w:t>2024. gada 23. aprīļa</w:t>
      </w:r>
    </w:p>
    <w:p w14:paraId="590D682F" w14:textId="77777777" w:rsidR="00902813" w:rsidRPr="00902813" w:rsidRDefault="00902813" w:rsidP="00902813">
      <w:pPr>
        <w:spacing w:after="0" w:line="240" w:lineRule="auto"/>
        <w:ind w:firstLine="360"/>
        <w:jc w:val="right"/>
        <w:rPr>
          <w:rFonts w:ascii="Times New Roman" w:hAnsi="Times New Roman" w:cs="Times New Roman"/>
          <w:sz w:val="28"/>
          <w:szCs w:val="28"/>
        </w:rPr>
      </w:pPr>
      <w:r w:rsidRPr="00902813">
        <w:rPr>
          <w:rFonts w:ascii="Times New Roman" w:hAnsi="Times New Roman" w:cs="Times New Roman"/>
          <w:sz w:val="28"/>
          <w:szCs w:val="28"/>
        </w:rPr>
        <w:t xml:space="preserve">rīkojums Nr. </w:t>
      </w:r>
      <w:r w:rsidRPr="00902813">
        <w:rPr>
          <w:rFonts w:ascii="Times New Roman" w:hAnsi="Times New Roman" w:cs="Times New Roman"/>
          <w:sz w:val="28"/>
          <w:szCs w:val="28"/>
        </w:rPr>
        <w:t>320</w:t>
      </w:r>
      <w:r w:rsidRPr="00902813">
        <w:rPr>
          <w:rFonts w:ascii="Times New Roman" w:hAnsi="Times New Roman" w:cs="Times New Roman"/>
          <w:sz w:val="28"/>
          <w:szCs w:val="28"/>
        </w:rPr>
        <w:t>)</w:t>
      </w:r>
    </w:p>
    <w:p w14:paraId="3E9D9D48" w14:textId="77777777" w:rsidR="00927FBE" w:rsidRPr="003F45C2" w:rsidRDefault="00927FBE" w:rsidP="00902813">
      <w:pPr>
        <w:spacing w:after="120" w:line="240" w:lineRule="auto"/>
        <w:jc w:val="right"/>
        <w:rPr>
          <w:rFonts w:ascii="Times New Roman" w:hAnsi="Times New Roman" w:cs="Times New Roman"/>
          <w:b/>
          <w:sz w:val="36"/>
          <w:szCs w:val="36"/>
        </w:rPr>
      </w:pPr>
    </w:p>
    <w:p w14:paraId="1E17AAA6" w14:textId="14EDCFC1" w:rsidR="00927FBE" w:rsidRPr="003F45C2" w:rsidRDefault="00301C35" w:rsidP="00D243B4">
      <w:pPr>
        <w:tabs>
          <w:tab w:val="left" w:pos="6160"/>
        </w:tabs>
        <w:spacing w:after="120" w:line="240" w:lineRule="auto"/>
        <w:rPr>
          <w:rFonts w:ascii="Times New Roman" w:hAnsi="Times New Roman" w:cs="Times New Roman"/>
          <w:b/>
          <w:sz w:val="36"/>
          <w:szCs w:val="36"/>
        </w:rPr>
      </w:pPr>
      <w:r>
        <w:rPr>
          <w:rFonts w:ascii="Times New Roman" w:hAnsi="Times New Roman" w:cs="Times New Roman"/>
          <w:b/>
          <w:sz w:val="36"/>
          <w:szCs w:val="36"/>
        </w:rPr>
        <w:tab/>
      </w:r>
      <w:r>
        <w:rPr>
          <w:rFonts w:ascii="Times New Roman" w:hAnsi="Times New Roman" w:cs="Times New Roman"/>
          <w:b/>
          <w:sz w:val="36"/>
          <w:szCs w:val="36"/>
        </w:rPr>
        <w:tab/>
      </w:r>
    </w:p>
    <w:p w14:paraId="7C2C7AA4" w14:textId="77777777" w:rsidR="00927FBE" w:rsidRPr="003F45C2" w:rsidRDefault="00927FBE" w:rsidP="00D243B4">
      <w:pPr>
        <w:spacing w:after="120" w:line="240" w:lineRule="auto"/>
        <w:jc w:val="center"/>
        <w:rPr>
          <w:rFonts w:ascii="Times New Roman" w:hAnsi="Times New Roman" w:cs="Times New Roman"/>
          <w:b/>
          <w:sz w:val="36"/>
          <w:szCs w:val="36"/>
        </w:rPr>
      </w:pPr>
    </w:p>
    <w:p w14:paraId="676192D0" w14:textId="77777777" w:rsidR="00927FBE" w:rsidRPr="003F45C2" w:rsidRDefault="00927FBE" w:rsidP="00D243B4">
      <w:pPr>
        <w:spacing w:after="120" w:line="240" w:lineRule="auto"/>
        <w:jc w:val="center"/>
        <w:rPr>
          <w:rFonts w:ascii="Times New Roman" w:hAnsi="Times New Roman" w:cs="Times New Roman"/>
          <w:b/>
          <w:sz w:val="36"/>
          <w:szCs w:val="36"/>
        </w:rPr>
      </w:pPr>
    </w:p>
    <w:p w14:paraId="2620C9E0" w14:textId="77777777" w:rsidR="00927FBE" w:rsidRPr="003F45C2" w:rsidRDefault="00927FBE" w:rsidP="00D243B4">
      <w:pPr>
        <w:spacing w:after="120" w:line="240" w:lineRule="auto"/>
        <w:jc w:val="center"/>
        <w:rPr>
          <w:rFonts w:ascii="Times New Roman" w:hAnsi="Times New Roman" w:cs="Times New Roman"/>
          <w:b/>
          <w:sz w:val="36"/>
          <w:szCs w:val="36"/>
        </w:rPr>
      </w:pPr>
    </w:p>
    <w:p w14:paraId="6B517F43" w14:textId="0CDE456A" w:rsidR="00506C45" w:rsidRPr="00725C17" w:rsidRDefault="0045324A" w:rsidP="00725C17">
      <w:pPr>
        <w:spacing w:after="120" w:line="240" w:lineRule="auto"/>
        <w:jc w:val="center"/>
        <w:rPr>
          <w:rFonts w:ascii="Times New Roman" w:hAnsi="Times New Roman" w:cs="Times New Roman"/>
          <w:b/>
          <w:sz w:val="36"/>
          <w:szCs w:val="36"/>
        </w:rPr>
      </w:pPr>
      <w:r w:rsidRPr="00725C17">
        <w:rPr>
          <w:rFonts w:ascii="Times New Roman" w:hAnsi="Times New Roman" w:cs="Times New Roman"/>
          <w:b/>
          <w:sz w:val="36"/>
          <w:szCs w:val="36"/>
        </w:rPr>
        <w:t>Konceptuālais ziņojums “</w:t>
      </w:r>
      <w:r w:rsidR="00AD31F0" w:rsidRPr="00725C17">
        <w:rPr>
          <w:rFonts w:ascii="Times New Roman" w:hAnsi="Times New Roman" w:cs="Times New Roman"/>
          <w:b/>
          <w:sz w:val="36"/>
          <w:szCs w:val="36"/>
        </w:rPr>
        <w:t>I</w:t>
      </w:r>
      <w:r w:rsidRPr="00725C17">
        <w:rPr>
          <w:rFonts w:ascii="Times New Roman" w:hAnsi="Times New Roman" w:cs="Times New Roman"/>
          <w:b/>
          <w:sz w:val="36"/>
          <w:szCs w:val="36"/>
        </w:rPr>
        <w:t>nvaliditātes no</w:t>
      </w:r>
      <w:r w:rsidR="00E92DB1" w:rsidRPr="00725C17">
        <w:rPr>
          <w:rFonts w:ascii="Times New Roman" w:hAnsi="Times New Roman" w:cs="Times New Roman"/>
          <w:b/>
          <w:sz w:val="36"/>
          <w:szCs w:val="36"/>
        </w:rPr>
        <w:t>teikšanas</w:t>
      </w:r>
      <w:r w:rsidRPr="00725C17">
        <w:rPr>
          <w:rFonts w:ascii="Times New Roman" w:hAnsi="Times New Roman" w:cs="Times New Roman"/>
          <w:b/>
          <w:sz w:val="36"/>
          <w:szCs w:val="36"/>
        </w:rPr>
        <w:t xml:space="preserve"> </w:t>
      </w:r>
      <w:r w:rsidR="00DB6DB3" w:rsidRPr="00725C17">
        <w:rPr>
          <w:rFonts w:ascii="Times New Roman" w:hAnsi="Times New Roman" w:cs="Times New Roman"/>
          <w:b/>
          <w:sz w:val="36"/>
          <w:szCs w:val="36"/>
        </w:rPr>
        <w:t>sistēmas</w:t>
      </w:r>
      <w:r w:rsidRPr="00725C17">
        <w:rPr>
          <w:rFonts w:ascii="Times New Roman" w:hAnsi="Times New Roman" w:cs="Times New Roman"/>
          <w:b/>
          <w:sz w:val="36"/>
          <w:szCs w:val="36"/>
        </w:rPr>
        <w:t xml:space="preserve"> pilnveid</w:t>
      </w:r>
      <w:r w:rsidR="00DB6DB3" w:rsidRPr="00725C17">
        <w:rPr>
          <w:rFonts w:ascii="Times New Roman" w:hAnsi="Times New Roman" w:cs="Times New Roman"/>
          <w:b/>
          <w:sz w:val="36"/>
          <w:szCs w:val="36"/>
        </w:rPr>
        <w:t>e</w:t>
      </w:r>
      <w:r w:rsidR="00AD31F0" w:rsidRPr="00725C17">
        <w:rPr>
          <w:rFonts w:ascii="Times New Roman" w:hAnsi="Times New Roman" w:cs="Times New Roman"/>
          <w:b/>
          <w:sz w:val="36"/>
          <w:szCs w:val="36"/>
        </w:rPr>
        <w:t xml:space="preserve"> bērniem</w:t>
      </w:r>
      <w:r w:rsidRPr="00725C17">
        <w:rPr>
          <w:rFonts w:ascii="Times New Roman" w:hAnsi="Times New Roman" w:cs="Times New Roman"/>
          <w:b/>
          <w:sz w:val="36"/>
          <w:szCs w:val="36"/>
        </w:rPr>
        <w:t>”</w:t>
      </w:r>
      <w:r w:rsidR="00506C45" w:rsidRPr="00725C17">
        <w:rPr>
          <w:rFonts w:ascii="Times New Roman" w:hAnsi="Times New Roman" w:cs="Times New Roman"/>
          <w:sz w:val="24"/>
          <w:szCs w:val="24"/>
        </w:rPr>
        <w:br w:type="page"/>
      </w:r>
    </w:p>
    <w:sdt>
      <w:sdtPr>
        <w:rPr>
          <w:rFonts w:ascii="Calibri" w:eastAsiaTheme="minorHAnsi" w:hAnsi="Calibri" w:cs="Times New Roman"/>
          <w:b w:val="0"/>
          <w:sz w:val="24"/>
          <w:szCs w:val="24"/>
          <w:lang w:val="lv-LV"/>
        </w:rPr>
        <w:id w:val="1737123395"/>
        <w:docPartObj>
          <w:docPartGallery w:val="Table of Contents"/>
          <w:docPartUnique/>
        </w:docPartObj>
      </w:sdtPr>
      <w:sdtEndPr>
        <w:rPr>
          <w:rFonts w:eastAsia="Calibri"/>
          <w:bCs/>
          <w:noProof/>
        </w:rPr>
      </w:sdtEndPr>
      <w:sdtContent>
        <w:p w14:paraId="618C1720" w14:textId="7B5EEFD6" w:rsidR="00390E78" w:rsidRPr="008F6E3D" w:rsidRDefault="005E1005" w:rsidP="00725C17">
          <w:pPr>
            <w:pStyle w:val="TOCHeading"/>
            <w:spacing w:after="0"/>
            <w:rPr>
              <w:rFonts w:cs="Times New Roman"/>
              <w:sz w:val="24"/>
              <w:szCs w:val="24"/>
            </w:rPr>
          </w:pPr>
          <w:proofErr w:type="spellStart"/>
          <w:r w:rsidRPr="008F6E3D">
            <w:rPr>
              <w:rFonts w:cs="Times New Roman"/>
              <w:sz w:val="24"/>
              <w:szCs w:val="24"/>
            </w:rPr>
            <w:t>Saturs</w:t>
          </w:r>
          <w:proofErr w:type="spellEnd"/>
        </w:p>
        <w:p w14:paraId="118A2DDA" w14:textId="1CED445A" w:rsidR="008F6E3D" w:rsidRPr="008F6E3D" w:rsidRDefault="00C91BCC">
          <w:pPr>
            <w:pStyle w:val="TOC1"/>
            <w:rPr>
              <w:rFonts w:ascii="Times New Roman" w:eastAsiaTheme="minorEastAsia" w:hAnsi="Times New Roman"/>
              <w:noProof/>
              <w:sz w:val="24"/>
              <w:szCs w:val="24"/>
              <w:lang w:eastAsia="lv-LV"/>
            </w:rPr>
          </w:pPr>
          <w:r w:rsidRPr="008F6E3D">
            <w:rPr>
              <w:rFonts w:ascii="Times New Roman" w:hAnsi="Times New Roman"/>
              <w:sz w:val="24"/>
              <w:szCs w:val="24"/>
            </w:rPr>
            <w:fldChar w:fldCharType="begin"/>
          </w:r>
          <w:r w:rsidRPr="008F6E3D">
            <w:rPr>
              <w:rFonts w:ascii="Times New Roman" w:hAnsi="Times New Roman"/>
              <w:sz w:val="24"/>
              <w:szCs w:val="24"/>
            </w:rPr>
            <w:instrText xml:space="preserve"> TOC \o "1-7" \h \z \u </w:instrText>
          </w:r>
          <w:r w:rsidRPr="008F6E3D">
            <w:rPr>
              <w:rFonts w:ascii="Times New Roman" w:hAnsi="Times New Roman"/>
              <w:sz w:val="24"/>
              <w:szCs w:val="24"/>
            </w:rPr>
            <w:fldChar w:fldCharType="separate"/>
          </w:r>
          <w:hyperlink w:anchor="_Toc162961656" w:history="1">
            <w:r w:rsidR="008F6E3D" w:rsidRPr="008F6E3D">
              <w:rPr>
                <w:rStyle w:val="Hyperlink"/>
                <w:rFonts w:ascii="Times New Roman" w:hAnsi="Times New Roman"/>
                <w:noProof/>
                <w:sz w:val="24"/>
                <w:szCs w:val="24"/>
              </w:rPr>
              <w:t>1.</w:t>
            </w:r>
            <w:r w:rsidR="008F6E3D" w:rsidRPr="008F6E3D">
              <w:rPr>
                <w:rFonts w:ascii="Times New Roman" w:eastAsiaTheme="minorEastAsia" w:hAnsi="Times New Roman"/>
                <w:noProof/>
                <w:sz w:val="24"/>
                <w:szCs w:val="24"/>
                <w:lang w:eastAsia="lv-LV"/>
              </w:rPr>
              <w:tab/>
            </w:r>
            <w:r w:rsidR="008F6E3D" w:rsidRPr="008F6E3D">
              <w:rPr>
                <w:rStyle w:val="Hyperlink"/>
                <w:rFonts w:ascii="Times New Roman" w:hAnsi="Times New Roman"/>
                <w:noProof/>
                <w:sz w:val="24"/>
                <w:szCs w:val="24"/>
              </w:rPr>
              <w:t>Kopsavilkums</w:t>
            </w:r>
            <w:r w:rsidR="008F6E3D" w:rsidRPr="008F6E3D">
              <w:rPr>
                <w:rFonts w:ascii="Times New Roman" w:hAnsi="Times New Roman"/>
                <w:noProof/>
                <w:webHidden/>
                <w:sz w:val="24"/>
                <w:szCs w:val="24"/>
              </w:rPr>
              <w:tab/>
            </w:r>
            <w:r w:rsidR="008F6E3D" w:rsidRPr="008F6E3D">
              <w:rPr>
                <w:rFonts w:ascii="Times New Roman" w:hAnsi="Times New Roman"/>
                <w:noProof/>
                <w:webHidden/>
                <w:sz w:val="24"/>
                <w:szCs w:val="24"/>
              </w:rPr>
              <w:fldChar w:fldCharType="begin"/>
            </w:r>
            <w:r w:rsidR="008F6E3D" w:rsidRPr="008F6E3D">
              <w:rPr>
                <w:rFonts w:ascii="Times New Roman" w:hAnsi="Times New Roman"/>
                <w:noProof/>
                <w:webHidden/>
                <w:sz w:val="24"/>
                <w:szCs w:val="24"/>
              </w:rPr>
              <w:instrText xml:space="preserve"> PAGEREF _Toc162961656 \h </w:instrText>
            </w:r>
            <w:r w:rsidR="008F6E3D" w:rsidRPr="008F6E3D">
              <w:rPr>
                <w:rFonts w:ascii="Times New Roman" w:hAnsi="Times New Roman"/>
                <w:noProof/>
                <w:webHidden/>
                <w:sz w:val="24"/>
                <w:szCs w:val="24"/>
              </w:rPr>
            </w:r>
            <w:r w:rsidR="008F6E3D" w:rsidRPr="008F6E3D">
              <w:rPr>
                <w:rFonts w:ascii="Times New Roman" w:hAnsi="Times New Roman"/>
                <w:noProof/>
                <w:webHidden/>
                <w:sz w:val="24"/>
                <w:szCs w:val="24"/>
              </w:rPr>
              <w:fldChar w:fldCharType="separate"/>
            </w:r>
            <w:r w:rsidR="008F6E3D" w:rsidRPr="008F6E3D">
              <w:rPr>
                <w:rFonts w:ascii="Times New Roman" w:hAnsi="Times New Roman"/>
                <w:noProof/>
                <w:webHidden/>
                <w:sz w:val="24"/>
                <w:szCs w:val="24"/>
              </w:rPr>
              <w:t>7</w:t>
            </w:r>
            <w:r w:rsidR="008F6E3D" w:rsidRPr="008F6E3D">
              <w:rPr>
                <w:rFonts w:ascii="Times New Roman" w:hAnsi="Times New Roman"/>
                <w:noProof/>
                <w:webHidden/>
                <w:sz w:val="24"/>
                <w:szCs w:val="24"/>
              </w:rPr>
              <w:fldChar w:fldCharType="end"/>
            </w:r>
          </w:hyperlink>
        </w:p>
        <w:p w14:paraId="7D0DC408" w14:textId="4E66B51C" w:rsidR="008F6E3D" w:rsidRPr="008F6E3D" w:rsidRDefault="00902813">
          <w:pPr>
            <w:pStyle w:val="TOC1"/>
            <w:rPr>
              <w:rFonts w:ascii="Times New Roman" w:eastAsiaTheme="minorEastAsia" w:hAnsi="Times New Roman"/>
              <w:noProof/>
              <w:sz w:val="24"/>
              <w:szCs w:val="24"/>
              <w:lang w:eastAsia="lv-LV"/>
            </w:rPr>
          </w:pPr>
          <w:hyperlink w:anchor="_Toc162961657" w:history="1">
            <w:r w:rsidR="008F6E3D" w:rsidRPr="008F6E3D">
              <w:rPr>
                <w:rStyle w:val="Hyperlink"/>
                <w:rFonts w:ascii="Times New Roman" w:hAnsi="Times New Roman"/>
                <w:noProof/>
                <w:sz w:val="24"/>
                <w:szCs w:val="24"/>
              </w:rPr>
              <w:t>2.</w:t>
            </w:r>
            <w:r w:rsidR="008F6E3D" w:rsidRPr="008F6E3D">
              <w:rPr>
                <w:rFonts w:ascii="Times New Roman" w:eastAsiaTheme="minorEastAsia" w:hAnsi="Times New Roman"/>
                <w:noProof/>
                <w:sz w:val="24"/>
                <w:szCs w:val="24"/>
                <w:lang w:eastAsia="lv-LV"/>
              </w:rPr>
              <w:tab/>
            </w:r>
            <w:r w:rsidR="008F6E3D" w:rsidRPr="008F6E3D">
              <w:rPr>
                <w:rStyle w:val="Hyperlink"/>
                <w:rFonts w:ascii="Times New Roman" w:hAnsi="Times New Roman"/>
                <w:noProof/>
                <w:sz w:val="24"/>
                <w:szCs w:val="24"/>
              </w:rPr>
              <w:t>Pašreizējās situācijas apraksts</w:t>
            </w:r>
            <w:r w:rsidR="008F6E3D" w:rsidRPr="008F6E3D">
              <w:rPr>
                <w:rFonts w:ascii="Times New Roman" w:hAnsi="Times New Roman"/>
                <w:noProof/>
                <w:webHidden/>
                <w:sz w:val="24"/>
                <w:szCs w:val="24"/>
              </w:rPr>
              <w:tab/>
            </w:r>
            <w:r w:rsidR="008F6E3D" w:rsidRPr="008F6E3D">
              <w:rPr>
                <w:rFonts w:ascii="Times New Roman" w:hAnsi="Times New Roman"/>
                <w:noProof/>
                <w:webHidden/>
                <w:sz w:val="24"/>
                <w:szCs w:val="24"/>
              </w:rPr>
              <w:fldChar w:fldCharType="begin"/>
            </w:r>
            <w:r w:rsidR="008F6E3D" w:rsidRPr="008F6E3D">
              <w:rPr>
                <w:rFonts w:ascii="Times New Roman" w:hAnsi="Times New Roman"/>
                <w:noProof/>
                <w:webHidden/>
                <w:sz w:val="24"/>
                <w:szCs w:val="24"/>
              </w:rPr>
              <w:instrText xml:space="preserve"> PAGEREF _Toc162961657 \h </w:instrText>
            </w:r>
            <w:r w:rsidR="008F6E3D" w:rsidRPr="008F6E3D">
              <w:rPr>
                <w:rFonts w:ascii="Times New Roman" w:hAnsi="Times New Roman"/>
                <w:noProof/>
                <w:webHidden/>
                <w:sz w:val="24"/>
                <w:szCs w:val="24"/>
              </w:rPr>
            </w:r>
            <w:r w:rsidR="008F6E3D" w:rsidRPr="008F6E3D">
              <w:rPr>
                <w:rFonts w:ascii="Times New Roman" w:hAnsi="Times New Roman"/>
                <w:noProof/>
                <w:webHidden/>
                <w:sz w:val="24"/>
                <w:szCs w:val="24"/>
              </w:rPr>
              <w:fldChar w:fldCharType="separate"/>
            </w:r>
            <w:r w:rsidR="008F6E3D" w:rsidRPr="008F6E3D">
              <w:rPr>
                <w:rFonts w:ascii="Times New Roman" w:hAnsi="Times New Roman"/>
                <w:noProof/>
                <w:webHidden/>
                <w:sz w:val="24"/>
                <w:szCs w:val="24"/>
              </w:rPr>
              <w:t>10</w:t>
            </w:r>
            <w:r w:rsidR="008F6E3D" w:rsidRPr="008F6E3D">
              <w:rPr>
                <w:rFonts w:ascii="Times New Roman" w:hAnsi="Times New Roman"/>
                <w:noProof/>
                <w:webHidden/>
                <w:sz w:val="24"/>
                <w:szCs w:val="24"/>
              </w:rPr>
              <w:fldChar w:fldCharType="end"/>
            </w:r>
          </w:hyperlink>
        </w:p>
        <w:p w14:paraId="14265DD2" w14:textId="5EB5D330" w:rsidR="008F6E3D" w:rsidRPr="008F6E3D" w:rsidRDefault="00902813">
          <w:pPr>
            <w:pStyle w:val="TOC2"/>
            <w:tabs>
              <w:tab w:val="left" w:pos="880"/>
              <w:tab w:val="right" w:leader="dot" w:pos="8302"/>
            </w:tabs>
            <w:rPr>
              <w:rFonts w:ascii="Times New Roman" w:hAnsi="Times New Roman" w:cs="Times New Roman"/>
              <w:noProof/>
              <w:sz w:val="24"/>
              <w:szCs w:val="24"/>
            </w:rPr>
          </w:pPr>
          <w:hyperlink w:anchor="_Toc162961658" w:history="1">
            <w:r w:rsidR="008F6E3D" w:rsidRPr="008F6E3D">
              <w:rPr>
                <w:rStyle w:val="Hyperlink"/>
                <w:rFonts w:ascii="Times New Roman" w:hAnsi="Times New Roman" w:cs="Times New Roman"/>
                <w:noProof/>
                <w:sz w:val="24"/>
                <w:szCs w:val="24"/>
              </w:rPr>
              <w:t>2.1.</w:t>
            </w:r>
            <w:r w:rsidR="008F6E3D" w:rsidRPr="008F6E3D">
              <w:rPr>
                <w:rFonts w:ascii="Times New Roman" w:hAnsi="Times New Roman" w:cs="Times New Roman"/>
                <w:noProof/>
                <w:sz w:val="24"/>
                <w:szCs w:val="24"/>
              </w:rPr>
              <w:tab/>
            </w:r>
            <w:r w:rsidR="008F6E3D" w:rsidRPr="008F6E3D">
              <w:rPr>
                <w:rStyle w:val="Hyperlink"/>
                <w:rFonts w:ascii="Times New Roman" w:hAnsi="Times New Roman" w:cs="Times New Roman"/>
                <w:noProof/>
                <w:sz w:val="24"/>
                <w:szCs w:val="24"/>
              </w:rPr>
              <w:t>Spēkā esošais regulējums</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_Toc162961658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10</w:t>
            </w:r>
            <w:r w:rsidR="008F6E3D" w:rsidRPr="008F6E3D">
              <w:rPr>
                <w:rFonts w:ascii="Times New Roman" w:hAnsi="Times New Roman" w:cs="Times New Roman"/>
                <w:noProof/>
                <w:webHidden/>
                <w:sz w:val="24"/>
                <w:szCs w:val="24"/>
              </w:rPr>
              <w:fldChar w:fldCharType="end"/>
            </w:r>
          </w:hyperlink>
        </w:p>
        <w:p w14:paraId="1EE9FEF5" w14:textId="7ADE976D" w:rsidR="008F6E3D" w:rsidRPr="008F6E3D" w:rsidRDefault="00902813">
          <w:pPr>
            <w:pStyle w:val="TOC2"/>
            <w:tabs>
              <w:tab w:val="left" w:pos="880"/>
              <w:tab w:val="right" w:leader="dot" w:pos="8302"/>
            </w:tabs>
            <w:rPr>
              <w:rFonts w:ascii="Times New Roman" w:hAnsi="Times New Roman" w:cs="Times New Roman"/>
              <w:noProof/>
              <w:sz w:val="24"/>
              <w:szCs w:val="24"/>
            </w:rPr>
          </w:pPr>
          <w:hyperlink w:anchor="_Toc162961659" w:history="1">
            <w:r w:rsidR="008F6E3D" w:rsidRPr="008F6E3D">
              <w:rPr>
                <w:rStyle w:val="Hyperlink"/>
                <w:rFonts w:ascii="Times New Roman" w:hAnsi="Times New Roman" w:cs="Times New Roman"/>
                <w:noProof/>
                <w:sz w:val="24"/>
                <w:szCs w:val="24"/>
              </w:rPr>
              <w:t>2.2.</w:t>
            </w:r>
            <w:r w:rsidR="008F6E3D" w:rsidRPr="008F6E3D">
              <w:rPr>
                <w:rFonts w:ascii="Times New Roman" w:hAnsi="Times New Roman" w:cs="Times New Roman"/>
                <w:noProof/>
                <w:sz w:val="24"/>
                <w:szCs w:val="24"/>
              </w:rPr>
              <w:tab/>
            </w:r>
            <w:r w:rsidR="008F6E3D" w:rsidRPr="008F6E3D">
              <w:rPr>
                <w:rStyle w:val="Hyperlink"/>
                <w:rFonts w:ascii="Times New Roman" w:hAnsi="Times New Roman" w:cs="Times New Roman"/>
                <w:noProof/>
                <w:sz w:val="24"/>
                <w:szCs w:val="24"/>
              </w:rPr>
              <w:t>Bērnu ar invaliditāti statistiskais portrets</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_Toc162961659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10</w:t>
            </w:r>
            <w:r w:rsidR="008F6E3D" w:rsidRPr="008F6E3D">
              <w:rPr>
                <w:rFonts w:ascii="Times New Roman" w:hAnsi="Times New Roman" w:cs="Times New Roman"/>
                <w:noProof/>
                <w:webHidden/>
                <w:sz w:val="24"/>
                <w:szCs w:val="24"/>
              </w:rPr>
              <w:fldChar w:fldCharType="end"/>
            </w:r>
          </w:hyperlink>
        </w:p>
        <w:p w14:paraId="11E6C34A" w14:textId="49650F4F" w:rsidR="008F6E3D" w:rsidRPr="008F6E3D" w:rsidRDefault="00902813">
          <w:pPr>
            <w:pStyle w:val="TOC2"/>
            <w:tabs>
              <w:tab w:val="left" w:pos="880"/>
              <w:tab w:val="right" w:leader="dot" w:pos="8302"/>
            </w:tabs>
            <w:rPr>
              <w:rFonts w:ascii="Times New Roman" w:hAnsi="Times New Roman" w:cs="Times New Roman"/>
              <w:noProof/>
              <w:sz w:val="24"/>
              <w:szCs w:val="24"/>
            </w:rPr>
          </w:pPr>
          <w:hyperlink w:anchor="_Toc162961660" w:history="1">
            <w:r w:rsidR="008F6E3D" w:rsidRPr="008F6E3D">
              <w:rPr>
                <w:rStyle w:val="Hyperlink"/>
                <w:rFonts w:ascii="Times New Roman" w:hAnsi="Times New Roman" w:cs="Times New Roman"/>
                <w:noProof/>
                <w:sz w:val="24"/>
                <w:szCs w:val="24"/>
              </w:rPr>
              <w:t>2.3.</w:t>
            </w:r>
            <w:r w:rsidR="008F6E3D" w:rsidRPr="008F6E3D">
              <w:rPr>
                <w:rFonts w:ascii="Times New Roman" w:hAnsi="Times New Roman" w:cs="Times New Roman"/>
                <w:noProof/>
                <w:sz w:val="24"/>
                <w:szCs w:val="24"/>
              </w:rPr>
              <w:tab/>
            </w:r>
            <w:r w:rsidR="008F6E3D" w:rsidRPr="008F6E3D">
              <w:rPr>
                <w:rStyle w:val="Hyperlink"/>
                <w:rFonts w:ascii="Times New Roman" w:hAnsi="Times New Roman" w:cs="Times New Roman"/>
                <w:noProof/>
                <w:sz w:val="24"/>
                <w:szCs w:val="24"/>
              </w:rPr>
              <w:t>Starptautiskā prakse invaliditātes noteikšanā bērniem</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_Toc162961660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13</w:t>
            </w:r>
            <w:r w:rsidR="008F6E3D" w:rsidRPr="008F6E3D">
              <w:rPr>
                <w:rFonts w:ascii="Times New Roman" w:hAnsi="Times New Roman" w:cs="Times New Roman"/>
                <w:noProof/>
                <w:webHidden/>
                <w:sz w:val="24"/>
                <w:szCs w:val="24"/>
              </w:rPr>
              <w:fldChar w:fldCharType="end"/>
            </w:r>
          </w:hyperlink>
        </w:p>
        <w:p w14:paraId="5CDEAFE5" w14:textId="076D974F"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61" w:history="1">
            <w:r w:rsidR="008F6E3D" w:rsidRPr="008F6E3D">
              <w:rPr>
                <w:rStyle w:val="Hyperlink"/>
                <w:rFonts w:ascii="Times New Roman" w:hAnsi="Times New Roman" w:cs="Times New Roman"/>
                <w:noProof/>
                <w:sz w:val="24"/>
                <w:szCs w:val="24"/>
              </w:rPr>
              <w:t>Igaunijas Republikas prakse</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_Toc162961661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13</w:t>
            </w:r>
            <w:r w:rsidR="008F6E3D" w:rsidRPr="008F6E3D">
              <w:rPr>
                <w:rFonts w:ascii="Times New Roman" w:hAnsi="Times New Roman" w:cs="Times New Roman"/>
                <w:noProof/>
                <w:webHidden/>
                <w:sz w:val="24"/>
                <w:szCs w:val="24"/>
              </w:rPr>
              <w:fldChar w:fldCharType="end"/>
            </w:r>
          </w:hyperlink>
        </w:p>
        <w:p w14:paraId="660EBF01" w14:textId="2EADB5C7"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62" w:history="1">
            <w:r w:rsidR="008F6E3D" w:rsidRPr="008F6E3D">
              <w:rPr>
                <w:rStyle w:val="Hyperlink"/>
                <w:rFonts w:ascii="Times New Roman" w:hAnsi="Times New Roman" w:cs="Times New Roman"/>
                <w:noProof/>
                <w:sz w:val="24"/>
                <w:szCs w:val="24"/>
              </w:rPr>
              <w:t>Lietuvas Republikas prakse</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_Toc162961662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14</w:t>
            </w:r>
            <w:r w:rsidR="008F6E3D" w:rsidRPr="008F6E3D">
              <w:rPr>
                <w:rFonts w:ascii="Times New Roman" w:hAnsi="Times New Roman" w:cs="Times New Roman"/>
                <w:noProof/>
                <w:webHidden/>
                <w:sz w:val="24"/>
                <w:szCs w:val="24"/>
              </w:rPr>
              <w:fldChar w:fldCharType="end"/>
            </w:r>
          </w:hyperlink>
        </w:p>
        <w:p w14:paraId="5EC268E5" w14:textId="1065286B" w:rsidR="008F6E3D" w:rsidRPr="008F6E3D" w:rsidRDefault="00902813">
          <w:pPr>
            <w:pStyle w:val="TOC2"/>
            <w:tabs>
              <w:tab w:val="left" w:pos="880"/>
              <w:tab w:val="right" w:leader="dot" w:pos="8302"/>
            </w:tabs>
            <w:rPr>
              <w:rFonts w:ascii="Times New Roman" w:hAnsi="Times New Roman" w:cs="Times New Roman"/>
              <w:noProof/>
              <w:sz w:val="24"/>
              <w:szCs w:val="24"/>
            </w:rPr>
          </w:pPr>
          <w:hyperlink w:anchor="_Toc162961663" w:history="1">
            <w:r w:rsidR="008F6E3D" w:rsidRPr="008F6E3D">
              <w:rPr>
                <w:rStyle w:val="Hyperlink"/>
                <w:rFonts w:ascii="Times New Roman" w:hAnsi="Times New Roman" w:cs="Times New Roman"/>
                <w:noProof/>
                <w:sz w:val="24"/>
                <w:szCs w:val="24"/>
              </w:rPr>
              <w:t>2.4.</w:t>
            </w:r>
            <w:r w:rsidR="008F6E3D" w:rsidRPr="008F6E3D">
              <w:rPr>
                <w:rFonts w:ascii="Times New Roman" w:hAnsi="Times New Roman" w:cs="Times New Roman"/>
                <w:noProof/>
                <w:sz w:val="24"/>
                <w:szCs w:val="24"/>
              </w:rPr>
              <w:tab/>
            </w:r>
            <w:r w:rsidR="008F6E3D" w:rsidRPr="008F6E3D">
              <w:rPr>
                <w:rStyle w:val="Hyperlink"/>
                <w:rFonts w:ascii="Times New Roman" w:hAnsi="Times New Roman" w:cs="Times New Roman"/>
                <w:noProof/>
                <w:sz w:val="24"/>
                <w:szCs w:val="24"/>
              </w:rPr>
              <w:t>Identificētie trūkumi esošajā invaliditātes noteikšanas sistēmā bērniem</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_Toc162961663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14</w:t>
            </w:r>
            <w:r w:rsidR="008F6E3D" w:rsidRPr="008F6E3D">
              <w:rPr>
                <w:rFonts w:ascii="Times New Roman" w:hAnsi="Times New Roman" w:cs="Times New Roman"/>
                <w:noProof/>
                <w:webHidden/>
                <w:sz w:val="24"/>
                <w:szCs w:val="24"/>
              </w:rPr>
              <w:fldChar w:fldCharType="end"/>
            </w:r>
          </w:hyperlink>
        </w:p>
        <w:p w14:paraId="633F09BB" w14:textId="3E3EA54F"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64" w:history="1">
            <w:r w:rsidR="008F6E3D" w:rsidRPr="008F6E3D">
              <w:rPr>
                <w:rStyle w:val="Hyperlink"/>
                <w:rFonts w:ascii="Times New Roman" w:hAnsi="Times New Roman" w:cs="Times New Roman"/>
                <w:noProof/>
                <w:sz w:val="24"/>
                <w:szCs w:val="24"/>
              </w:rPr>
              <w:t>Slimības</w:t>
            </w:r>
            <w:r w:rsidR="008F6E3D" w:rsidRPr="008F6E3D">
              <w:rPr>
                <w:rStyle w:val="Hyperlink"/>
                <w:rFonts w:ascii="Times New Roman" w:eastAsia="Times New Roman" w:hAnsi="Times New Roman" w:cs="Times New Roman"/>
                <w:noProof/>
                <w:sz w:val="24"/>
                <w:szCs w:val="24"/>
              </w:rPr>
              <w:t xml:space="preserve"> jeb medicīniskās diagnozes izvirzīšana priekšplānā</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_Toc162961664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15</w:t>
            </w:r>
            <w:r w:rsidR="008F6E3D" w:rsidRPr="008F6E3D">
              <w:rPr>
                <w:rFonts w:ascii="Times New Roman" w:hAnsi="Times New Roman" w:cs="Times New Roman"/>
                <w:noProof/>
                <w:webHidden/>
                <w:sz w:val="24"/>
                <w:szCs w:val="24"/>
              </w:rPr>
              <w:fldChar w:fldCharType="end"/>
            </w:r>
          </w:hyperlink>
        </w:p>
        <w:p w14:paraId="04654465" w14:textId="43E1EFF0"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65" w:history="1">
            <w:r w:rsidR="008F6E3D" w:rsidRPr="008F6E3D">
              <w:rPr>
                <w:rStyle w:val="Hyperlink"/>
                <w:rFonts w:ascii="Times New Roman" w:hAnsi="Times New Roman" w:cs="Times New Roman"/>
                <w:noProof/>
                <w:sz w:val="24"/>
                <w:szCs w:val="24"/>
              </w:rPr>
              <w:t>Invaliditātes</w:t>
            </w:r>
            <w:r w:rsidR="008F6E3D" w:rsidRPr="008F6E3D">
              <w:rPr>
                <w:rStyle w:val="Hyperlink"/>
                <w:rFonts w:ascii="Times New Roman" w:eastAsia="Times New Roman" w:hAnsi="Times New Roman" w:cs="Times New Roman"/>
                <w:noProof/>
                <w:sz w:val="24"/>
                <w:szCs w:val="24"/>
              </w:rPr>
              <w:t xml:space="preserve"> statusa noteikšanas pieeja</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_Toc162961665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15</w:t>
            </w:r>
            <w:r w:rsidR="008F6E3D" w:rsidRPr="008F6E3D">
              <w:rPr>
                <w:rFonts w:ascii="Times New Roman" w:hAnsi="Times New Roman" w:cs="Times New Roman"/>
                <w:noProof/>
                <w:webHidden/>
                <w:sz w:val="24"/>
                <w:szCs w:val="24"/>
              </w:rPr>
              <w:fldChar w:fldCharType="end"/>
            </w:r>
          </w:hyperlink>
        </w:p>
        <w:p w14:paraId="3BFD9B07" w14:textId="42FDEC41"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66" w:history="1">
            <w:r w:rsidR="008F6E3D" w:rsidRPr="008F6E3D">
              <w:rPr>
                <w:rStyle w:val="Hyperlink"/>
                <w:rFonts w:ascii="Times New Roman" w:hAnsi="Times New Roman" w:cs="Times New Roman"/>
                <w:noProof/>
                <w:sz w:val="24"/>
                <w:szCs w:val="24"/>
              </w:rPr>
              <w:t>Atšķirīga</w:t>
            </w:r>
            <w:r w:rsidR="008F6E3D" w:rsidRPr="008F6E3D">
              <w:rPr>
                <w:rStyle w:val="Hyperlink"/>
                <w:rFonts w:ascii="Times New Roman" w:eastAsia="Times New Roman" w:hAnsi="Times New Roman" w:cs="Times New Roman"/>
                <w:noProof/>
                <w:sz w:val="24"/>
                <w:szCs w:val="24"/>
              </w:rPr>
              <w:t xml:space="preserve"> pieeja invaliditātes novērtēšanā, sasniedzot pilngadību</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_Toc162961666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15</w:t>
            </w:r>
            <w:r w:rsidR="008F6E3D" w:rsidRPr="008F6E3D">
              <w:rPr>
                <w:rFonts w:ascii="Times New Roman" w:hAnsi="Times New Roman" w:cs="Times New Roman"/>
                <w:noProof/>
                <w:webHidden/>
                <w:sz w:val="24"/>
                <w:szCs w:val="24"/>
              </w:rPr>
              <w:fldChar w:fldCharType="end"/>
            </w:r>
          </w:hyperlink>
        </w:p>
        <w:p w14:paraId="0B312833" w14:textId="7E85ECCE" w:rsidR="008F6E3D" w:rsidRPr="008F6E3D" w:rsidRDefault="00902813">
          <w:pPr>
            <w:pStyle w:val="TOC1"/>
            <w:rPr>
              <w:rFonts w:ascii="Times New Roman" w:eastAsiaTheme="minorEastAsia" w:hAnsi="Times New Roman"/>
              <w:noProof/>
              <w:sz w:val="24"/>
              <w:szCs w:val="24"/>
              <w:lang w:eastAsia="lv-LV"/>
            </w:rPr>
          </w:pPr>
          <w:hyperlink w:anchor="_Toc162961667" w:history="1">
            <w:r w:rsidR="008F6E3D" w:rsidRPr="008F6E3D">
              <w:rPr>
                <w:rStyle w:val="Hyperlink"/>
                <w:rFonts w:ascii="Times New Roman" w:eastAsiaTheme="minorHAnsi" w:hAnsi="Times New Roman"/>
                <w:noProof/>
                <w:sz w:val="24"/>
                <w:szCs w:val="24"/>
              </w:rPr>
              <w:t>3.</w:t>
            </w:r>
            <w:r w:rsidR="008F6E3D" w:rsidRPr="008F6E3D">
              <w:rPr>
                <w:rFonts w:ascii="Times New Roman" w:eastAsiaTheme="minorEastAsia" w:hAnsi="Times New Roman"/>
                <w:noProof/>
                <w:sz w:val="24"/>
                <w:szCs w:val="24"/>
                <w:lang w:eastAsia="lv-LV"/>
              </w:rPr>
              <w:tab/>
            </w:r>
            <w:r w:rsidR="008F6E3D" w:rsidRPr="008F6E3D">
              <w:rPr>
                <w:rStyle w:val="Hyperlink"/>
                <w:rFonts w:ascii="Times New Roman" w:hAnsi="Times New Roman"/>
                <w:noProof/>
                <w:sz w:val="24"/>
                <w:szCs w:val="24"/>
              </w:rPr>
              <w:t>ESF projekts “Bērnu invaliditātes noteikšanas sistēmas pilnveide”</w:t>
            </w:r>
            <w:r w:rsidR="008F6E3D" w:rsidRPr="008F6E3D">
              <w:rPr>
                <w:rFonts w:ascii="Times New Roman" w:hAnsi="Times New Roman"/>
                <w:noProof/>
                <w:webHidden/>
                <w:sz w:val="24"/>
                <w:szCs w:val="24"/>
              </w:rPr>
              <w:tab/>
            </w:r>
            <w:r w:rsidR="008F6E3D" w:rsidRPr="008F6E3D">
              <w:rPr>
                <w:rFonts w:ascii="Times New Roman" w:hAnsi="Times New Roman"/>
                <w:noProof/>
                <w:webHidden/>
                <w:sz w:val="24"/>
                <w:szCs w:val="24"/>
              </w:rPr>
              <w:fldChar w:fldCharType="begin"/>
            </w:r>
            <w:r w:rsidR="008F6E3D" w:rsidRPr="008F6E3D">
              <w:rPr>
                <w:rFonts w:ascii="Times New Roman" w:hAnsi="Times New Roman"/>
                <w:noProof/>
                <w:webHidden/>
                <w:sz w:val="24"/>
                <w:szCs w:val="24"/>
              </w:rPr>
              <w:instrText xml:space="preserve"> PAGEREF _Toc162961667 \h </w:instrText>
            </w:r>
            <w:r w:rsidR="008F6E3D" w:rsidRPr="008F6E3D">
              <w:rPr>
                <w:rFonts w:ascii="Times New Roman" w:hAnsi="Times New Roman"/>
                <w:noProof/>
                <w:webHidden/>
                <w:sz w:val="24"/>
                <w:szCs w:val="24"/>
              </w:rPr>
            </w:r>
            <w:r w:rsidR="008F6E3D" w:rsidRPr="008F6E3D">
              <w:rPr>
                <w:rFonts w:ascii="Times New Roman" w:hAnsi="Times New Roman"/>
                <w:noProof/>
                <w:webHidden/>
                <w:sz w:val="24"/>
                <w:szCs w:val="24"/>
              </w:rPr>
              <w:fldChar w:fldCharType="separate"/>
            </w:r>
            <w:r w:rsidR="008F6E3D" w:rsidRPr="008F6E3D">
              <w:rPr>
                <w:rFonts w:ascii="Times New Roman" w:hAnsi="Times New Roman"/>
                <w:noProof/>
                <w:webHidden/>
                <w:sz w:val="24"/>
                <w:szCs w:val="24"/>
              </w:rPr>
              <w:t>17</w:t>
            </w:r>
            <w:r w:rsidR="008F6E3D" w:rsidRPr="008F6E3D">
              <w:rPr>
                <w:rFonts w:ascii="Times New Roman" w:hAnsi="Times New Roman"/>
                <w:noProof/>
                <w:webHidden/>
                <w:sz w:val="24"/>
                <w:szCs w:val="24"/>
              </w:rPr>
              <w:fldChar w:fldCharType="end"/>
            </w:r>
          </w:hyperlink>
        </w:p>
        <w:p w14:paraId="77DFD908" w14:textId="184FC69A" w:rsidR="008F6E3D" w:rsidRPr="008F6E3D" w:rsidRDefault="00902813">
          <w:pPr>
            <w:pStyle w:val="TOC1"/>
            <w:rPr>
              <w:rFonts w:ascii="Times New Roman" w:eastAsiaTheme="minorEastAsia" w:hAnsi="Times New Roman"/>
              <w:noProof/>
              <w:sz w:val="24"/>
              <w:szCs w:val="24"/>
              <w:lang w:eastAsia="lv-LV"/>
            </w:rPr>
          </w:pPr>
          <w:hyperlink w:anchor="_Toc162961668" w:history="1">
            <w:r w:rsidR="008F6E3D" w:rsidRPr="008F6E3D">
              <w:rPr>
                <w:rStyle w:val="Hyperlink"/>
                <w:rFonts w:ascii="Times New Roman" w:hAnsi="Times New Roman"/>
                <w:noProof/>
                <w:sz w:val="24"/>
                <w:szCs w:val="24"/>
              </w:rPr>
              <w:t>4.</w:t>
            </w:r>
            <w:r w:rsidR="008F6E3D" w:rsidRPr="008F6E3D">
              <w:rPr>
                <w:rFonts w:ascii="Times New Roman" w:eastAsiaTheme="minorEastAsia" w:hAnsi="Times New Roman"/>
                <w:noProof/>
                <w:sz w:val="24"/>
                <w:szCs w:val="24"/>
                <w:lang w:eastAsia="lv-LV"/>
              </w:rPr>
              <w:tab/>
            </w:r>
            <w:r w:rsidR="008F6E3D" w:rsidRPr="008F6E3D">
              <w:rPr>
                <w:rStyle w:val="Hyperlink"/>
                <w:rFonts w:ascii="Times New Roman" w:hAnsi="Times New Roman"/>
                <w:noProof/>
                <w:sz w:val="24"/>
                <w:szCs w:val="24"/>
              </w:rPr>
              <w:t>Piedāvātie risinājuma varianti</w:t>
            </w:r>
            <w:r w:rsidR="008F6E3D" w:rsidRPr="008F6E3D">
              <w:rPr>
                <w:rFonts w:ascii="Times New Roman" w:hAnsi="Times New Roman"/>
                <w:noProof/>
                <w:webHidden/>
                <w:sz w:val="24"/>
                <w:szCs w:val="24"/>
              </w:rPr>
              <w:tab/>
            </w:r>
            <w:r w:rsidR="008F6E3D" w:rsidRPr="008F6E3D">
              <w:rPr>
                <w:rFonts w:ascii="Times New Roman" w:hAnsi="Times New Roman"/>
                <w:noProof/>
                <w:webHidden/>
                <w:sz w:val="24"/>
                <w:szCs w:val="24"/>
              </w:rPr>
              <w:fldChar w:fldCharType="begin"/>
            </w:r>
            <w:r w:rsidR="008F6E3D" w:rsidRPr="008F6E3D">
              <w:rPr>
                <w:rFonts w:ascii="Times New Roman" w:hAnsi="Times New Roman"/>
                <w:noProof/>
                <w:webHidden/>
                <w:sz w:val="24"/>
                <w:szCs w:val="24"/>
              </w:rPr>
              <w:instrText xml:space="preserve"> PAGEREF _Toc162961668 \h </w:instrText>
            </w:r>
            <w:r w:rsidR="008F6E3D" w:rsidRPr="008F6E3D">
              <w:rPr>
                <w:rFonts w:ascii="Times New Roman" w:hAnsi="Times New Roman"/>
                <w:noProof/>
                <w:webHidden/>
                <w:sz w:val="24"/>
                <w:szCs w:val="24"/>
              </w:rPr>
            </w:r>
            <w:r w:rsidR="008F6E3D" w:rsidRPr="008F6E3D">
              <w:rPr>
                <w:rFonts w:ascii="Times New Roman" w:hAnsi="Times New Roman"/>
                <w:noProof/>
                <w:webHidden/>
                <w:sz w:val="24"/>
                <w:szCs w:val="24"/>
              </w:rPr>
              <w:fldChar w:fldCharType="separate"/>
            </w:r>
            <w:r w:rsidR="008F6E3D" w:rsidRPr="008F6E3D">
              <w:rPr>
                <w:rFonts w:ascii="Times New Roman" w:hAnsi="Times New Roman"/>
                <w:noProof/>
                <w:webHidden/>
                <w:sz w:val="24"/>
                <w:szCs w:val="24"/>
              </w:rPr>
              <w:t>20</w:t>
            </w:r>
            <w:r w:rsidR="008F6E3D" w:rsidRPr="008F6E3D">
              <w:rPr>
                <w:rFonts w:ascii="Times New Roman" w:hAnsi="Times New Roman"/>
                <w:noProof/>
                <w:webHidden/>
                <w:sz w:val="24"/>
                <w:szCs w:val="24"/>
              </w:rPr>
              <w:fldChar w:fldCharType="end"/>
            </w:r>
          </w:hyperlink>
        </w:p>
        <w:p w14:paraId="61960410" w14:textId="22B8EBD7" w:rsidR="008F6E3D" w:rsidRPr="008F6E3D" w:rsidRDefault="00902813">
          <w:pPr>
            <w:pStyle w:val="TOC2"/>
            <w:tabs>
              <w:tab w:val="left" w:pos="880"/>
              <w:tab w:val="right" w:leader="dot" w:pos="8302"/>
            </w:tabs>
            <w:rPr>
              <w:rFonts w:ascii="Times New Roman" w:hAnsi="Times New Roman" w:cs="Times New Roman"/>
              <w:noProof/>
              <w:sz w:val="24"/>
              <w:szCs w:val="24"/>
            </w:rPr>
          </w:pPr>
          <w:hyperlink w:anchor="_Toc162961669" w:history="1">
            <w:r w:rsidR="008F6E3D" w:rsidRPr="008F6E3D">
              <w:rPr>
                <w:rStyle w:val="Hyperlink"/>
                <w:rFonts w:ascii="Times New Roman" w:eastAsia="Times New Roman" w:hAnsi="Times New Roman" w:cs="Times New Roman"/>
                <w:noProof/>
                <w:sz w:val="24"/>
                <w:szCs w:val="24"/>
              </w:rPr>
              <w:t>4.1.</w:t>
            </w:r>
            <w:r w:rsidR="008F6E3D" w:rsidRPr="008F6E3D">
              <w:rPr>
                <w:rFonts w:ascii="Times New Roman" w:hAnsi="Times New Roman" w:cs="Times New Roman"/>
                <w:noProof/>
                <w:sz w:val="24"/>
                <w:szCs w:val="24"/>
              </w:rPr>
              <w:tab/>
            </w:r>
            <w:r w:rsidR="008F6E3D" w:rsidRPr="008F6E3D">
              <w:rPr>
                <w:rStyle w:val="Hyperlink"/>
                <w:rFonts w:ascii="Times New Roman" w:hAnsi="Times New Roman" w:cs="Times New Roman"/>
                <w:noProof/>
                <w:sz w:val="24"/>
                <w:szCs w:val="24"/>
              </w:rPr>
              <w:t>Pirmais risinājuma variants – invaliditātes noteikšanas sistēma paliek nemainīga</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_Toc162961669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20</w:t>
            </w:r>
            <w:r w:rsidR="008F6E3D" w:rsidRPr="008F6E3D">
              <w:rPr>
                <w:rFonts w:ascii="Times New Roman" w:hAnsi="Times New Roman" w:cs="Times New Roman"/>
                <w:noProof/>
                <w:webHidden/>
                <w:sz w:val="24"/>
                <w:szCs w:val="24"/>
              </w:rPr>
              <w:fldChar w:fldCharType="end"/>
            </w:r>
          </w:hyperlink>
        </w:p>
        <w:p w14:paraId="5326B2E7" w14:textId="215C8350" w:rsidR="008F6E3D" w:rsidRPr="008F6E3D" w:rsidRDefault="00902813">
          <w:pPr>
            <w:pStyle w:val="TOC2"/>
            <w:tabs>
              <w:tab w:val="left" w:pos="880"/>
              <w:tab w:val="right" w:leader="dot" w:pos="8302"/>
            </w:tabs>
            <w:rPr>
              <w:rFonts w:ascii="Times New Roman" w:hAnsi="Times New Roman" w:cs="Times New Roman"/>
              <w:noProof/>
              <w:sz w:val="24"/>
              <w:szCs w:val="24"/>
            </w:rPr>
          </w:pPr>
          <w:hyperlink w:anchor="_Toc162961670" w:history="1">
            <w:r w:rsidR="008F6E3D" w:rsidRPr="008F6E3D">
              <w:rPr>
                <w:rStyle w:val="Hyperlink"/>
                <w:rFonts w:ascii="Times New Roman" w:hAnsi="Times New Roman" w:cs="Times New Roman"/>
                <w:noProof/>
                <w:sz w:val="24"/>
                <w:szCs w:val="24"/>
              </w:rPr>
              <w:t>4.2.</w:t>
            </w:r>
            <w:r w:rsidR="008F6E3D" w:rsidRPr="008F6E3D">
              <w:rPr>
                <w:rFonts w:ascii="Times New Roman" w:hAnsi="Times New Roman" w:cs="Times New Roman"/>
                <w:noProof/>
                <w:sz w:val="24"/>
                <w:szCs w:val="24"/>
              </w:rPr>
              <w:tab/>
            </w:r>
            <w:r w:rsidR="008F6E3D" w:rsidRPr="008F6E3D">
              <w:rPr>
                <w:rStyle w:val="Hyperlink"/>
                <w:rFonts w:ascii="Times New Roman" w:hAnsi="Times New Roman" w:cs="Times New Roman"/>
                <w:noProof/>
                <w:sz w:val="24"/>
                <w:szCs w:val="24"/>
              </w:rPr>
              <w:t>Otrais risinājuma variants – pilnveidot invaliditātes novērtēšanas pieeju, nemainot atbalsta sistēmu invaliditātes seku mazināšanai</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_Toc162961670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22</w:t>
            </w:r>
            <w:r w:rsidR="008F6E3D" w:rsidRPr="008F6E3D">
              <w:rPr>
                <w:rFonts w:ascii="Times New Roman" w:hAnsi="Times New Roman" w:cs="Times New Roman"/>
                <w:noProof/>
                <w:webHidden/>
                <w:sz w:val="24"/>
                <w:szCs w:val="24"/>
              </w:rPr>
              <w:fldChar w:fldCharType="end"/>
            </w:r>
          </w:hyperlink>
        </w:p>
        <w:p w14:paraId="0EAA20A3" w14:textId="0BE27721"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71" w:history="1">
            <w:r w:rsidR="008F6E3D" w:rsidRPr="008F6E3D">
              <w:rPr>
                <w:rStyle w:val="Hyperlink"/>
                <w:rFonts w:ascii="Times New Roman" w:hAnsi="Times New Roman" w:cs="Times New Roman"/>
                <w:noProof/>
                <w:sz w:val="24"/>
                <w:szCs w:val="24"/>
              </w:rPr>
              <w:t>Invaliditātes termiņu pilnveide</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_Toc162961671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22</w:t>
            </w:r>
            <w:r w:rsidR="008F6E3D" w:rsidRPr="008F6E3D">
              <w:rPr>
                <w:rFonts w:ascii="Times New Roman" w:hAnsi="Times New Roman" w:cs="Times New Roman"/>
                <w:noProof/>
                <w:webHidden/>
                <w:sz w:val="24"/>
                <w:szCs w:val="24"/>
              </w:rPr>
              <w:fldChar w:fldCharType="end"/>
            </w:r>
          </w:hyperlink>
        </w:p>
        <w:p w14:paraId="2FB2C317" w14:textId="44CEF23A"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72" w:history="1">
            <w:r w:rsidR="008F6E3D" w:rsidRPr="008F6E3D">
              <w:rPr>
                <w:rStyle w:val="Hyperlink"/>
                <w:rFonts w:ascii="Times New Roman" w:hAnsi="Times New Roman" w:cs="Times New Roman"/>
                <w:noProof/>
                <w:sz w:val="24"/>
                <w:szCs w:val="24"/>
              </w:rPr>
              <w:t>Invaliditātes vērtēšana trīs vecuma posmos</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_Toc162961672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23</w:t>
            </w:r>
            <w:r w:rsidR="008F6E3D" w:rsidRPr="008F6E3D">
              <w:rPr>
                <w:rFonts w:ascii="Times New Roman" w:hAnsi="Times New Roman" w:cs="Times New Roman"/>
                <w:noProof/>
                <w:webHidden/>
                <w:sz w:val="24"/>
                <w:szCs w:val="24"/>
              </w:rPr>
              <w:fldChar w:fldCharType="end"/>
            </w:r>
          </w:hyperlink>
        </w:p>
        <w:p w14:paraId="77F313D5" w14:textId="2ECD3364" w:rsidR="008F6E3D" w:rsidRPr="008F6E3D" w:rsidRDefault="00902813">
          <w:pPr>
            <w:pStyle w:val="TOC4"/>
            <w:tabs>
              <w:tab w:val="right" w:leader="dot" w:pos="8302"/>
            </w:tabs>
            <w:rPr>
              <w:rFonts w:ascii="Times New Roman" w:eastAsiaTheme="minorEastAsia" w:hAnsi="Times New Roman" w:cs="Times New Roman"/>
              <w:noProof/>
              <w:sz w:val="24"/>
              <w:szCs w:val="24"/>
              <w:lang w:eastAsia="lv-LV"/>
            </w:rPr>
          </w:pPr>
          <w:hyperlink w:anchor="_Toc162961673" w:history="1">
            <w:r w:rsidR="008F6E3D" w:rsidRPr="008F6E3D">
              <w:rPr>
                <w:rStyle w:val="Hyperlink"/>
                <w:rFonts w:ascii="Times New Roman" w:hAnsi="Times New Roman" w:cs="Times New Roman"/>
                <w:noProof/>
                <w:sz w:val="24"/>
                <w:szCs w:val="24"/>
              </w:rPr>
              <w:t>Invaliditātes novērtēšana vecuma posmā no 0 – 6 gadiem</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_Toc162961673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24</w:t>
            </w:r>
            <w:r w:rsidR="008F6E3D" w:rsidRPr="008F6E3D">
              <w:rPr>
                <w:rFonts w:ascii="Times New Roman" w:hAnsi="Times New Roman" w:cs="Times New Roman"/>
                <w:noProof/>
                <w:webHidden/>
                <w:sz w:val="24"/>
                <w:szCs w:val="24"/>
              </w:rPr>
              <w:fldChar w:fldCharType="end"/>
            </w:r>
          </w:hyperlink>
        </w:p>
        <w:p w14:paraId="434CC159" w14:textId="2A25244B" w:rsidR="008F6E3D" w:rsidRPr="008F6E3D" w:rsidRDefault="00902813">
          <w:pPr>
            <w:pStyle w:val="TOC4"/>
            <w:tabs>
              <w:tab w:val="right" w:leader="dot" w:pos="8302"/>
            </w:tabs>
            <w:rPr>
              <w:rFonts w:ascii="Times New Roman" w:eastAsiaTheme="minorEastAsia" w:hAnsi="Times New Roman" w:cs="Times New Roman"/>
              <w:noProof/>
              <w:sz w:val="24"/>
              <w:szCs w:val="24"/>
              <w:lang w:eastAsia="lv-LV"/>
            </w:rPr>
          </w:pPr>
          <w:hyperlink w:anchor="_Toc162961674" w:history="1">
            <w:r w:rsidR="008F6E3D" w:rsidRPr="008F6E3D">
              <w:rPr>
                <w:rStyle w:val="Hyperlink"/>
                <w:rFonts w:ascii="Times New Roman" w:hAnsi="Times New Roman" w:cs="Times New Roman"/>
                <w:noProof/>
                <w:sz w:val="24"/>
                <w:szCs w:val="24"/>
              </w:rPr>
              <w:t>Invaliditātes novērtēšana vecuma posmā no 7 – 14 gadiem</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_Toc162961674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25</w:t>
            </w:r>
            <w:r w:rsidR="008F6E3D" w:rsidRPr="008F6E3D">
              <w:rPr>
                <w:rFonts w:ascii="Times New Roman" w:hAnsi="Times New Roman" w:cs="Times New Roman"/>
                <w:noProof/>
                <w:webHidden/>
                <w:sz w:val="24"/>
                <w:szCs w:val="24"/>
              </w:rPr>
              <w:fldChar w:fldCharType="end"/>
            </w:r>
          </w:hyperlink>
        </w:p>
        <w:p w14:paraId="72A24D9E" w14:textId="7318B656" w:rsidR="008F6E3D" w:rsidRPr="008F6E3D" w:rsidRDefault="00902813">
          <w:pPr>
            <w:pStyle w:val="TOC4"/>
            <w:tabs>
              <w:tab w:val="right" w:leader="dot" w:pos="8302"/>
            </w:tabs>
            <w:rPr>
              <w:rFonts w:ascii="Times New Roman" w:eastAsiaTheme="minorEastAsia" w:hAnsi="Times New Roman" w:cs="Times New Roman"/>
              <w:noProof/>
              <w:sz w:val="24"/>
              <w:szCs w:val="24"/>
              <w:lang w:eastAsia="lv-LV"/>
            </w:rPr>
          </w:pPr>
          <w:hyperlink w:anchor="_Toc162961675" w:history="1">
            <w:r w:rsidR="008F6E3D" w:rsidRPr="008F6E3D">
              <w:rPr>
                <w:rStyle w:val="Hyperlink"/>
                <w:rFonts w:ascii="Times New Roman" w:hAnsi="Times New Roman" w:cs="Times New Roman"/>
                <w:noProof/>
                <w:sz w:val="24"/>
                <w:szCs w:val="24"/>
              </w:rPr>
              <w:t>Invaliditātes novērtēšana vecuma posmā no 15 – 17 gadiem (ieskaitot)</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_Toc162961675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27</w:t>
            </w:r>
            <w:r w:rsidR="008F6E3D" w:rsidRPr="008F6E3D">
              <w:rPr>
                <w:rFonts w:ascii="Times New Roman" w:hAnsi="Times New Roman" w:cs="Times New Roman"/>
                <w:noProof/>
                <w:webHidden/>
                <w:sz w:val="24"/>
                <w:szCs w:val="24"/>
              </w:rPr>
              <w:fldChar w:fldCharType="end"/>
            </w:r>
          </w:hyperlink>
        </w:p>
        <w:p w14:paraId="5788A1E1" w14:textId="5A447C22"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76" w:history="1">
            <w:r w:rsidR="008F6E3D" w:rsidRPr="008F6E3D">
              <w:rPr>
                <w:rStyle w:val="Hyperlink"/>
                <w:rFonts w:ascii="Times New Roman" w:hAnsi="Times New Roman" w:cs="Times New Roman"/>
                <w:noProof/>
                <w:sz w:val="24"/>
                <w:szCs w:val="24"/>
              </w:rPr>
              <w:t>Īpašas kopšanas nepieciešamības noteikšana</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_Toc162961676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31</w:t>
            </w:r>
            <w:r w:rsidR="008F6E3D" w:rsidRPr="008F6E3D">
              <w:rPr>
                <w:rFonts w:ascii="Times New Roman" w:hAnsi="Times New Roman" w:cs="Times New Roman"/>
                <w:noProof/>
                <w:webHidden/>
                <w:sz w:val="24"/>
                <w:szCs w:val="24"/>
              </w:rPr>
              <w:fldChar w:fldCharType="end"/>
            </w:r>
          </w:hyperlink>
        </w:p>
        <w:p w14:paraId="2FB71BC4" w14:textId="2EA7C08C"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77" w:history="1">
            <w:r w:rsidR="008F6E3D" w:rsidRPr="008F6E3D">
              <w:rPr>
                <w:rStyle w:val="Hyperlink"/>
                <w:rFonts w:ascii="Times New Roman" w:hAnsi="Times New Roman" w:cs="Times New Roman"/>
                <w:noProof/>
                <w:sz w:val="24"/>
                <w:szCs w:val="24"/>
              </w:rPr>
              <w:t>Invaliditātes ekspertīze klātienē</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_Toc162961677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38</w:t>
            </w:r>
            <w:r w:rsidR="008F6E3D" w:rsidRPr="008F6E3D">
              <w:rPr>
                <w:rFonts w:ascii="Times New Roman" w:hAnsi="Times New Roman" w:cs="Times New Roman"/>
                <w:noProof/>
                <w:webHidden/>
                <w:sz w:val="24"/>
                <w:szCs w:val="24"/>
              </w:rPr>
              <w:fldChar w:fldCharType="end"/>
            </w:r>
          </w:hyperlink>
        </w:p>
        <w:p w14:paraId="1EB0FEAE" w14:textId="3B2C5CC3"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78" w:history="1">
            <w:r w:rsidR="008F6E3D" w:rsidRPr="008F6E3D">
              <w:rPr>
                <w:rStyle w:val="Hyperlink"/>
                <w:rFonts w:ascii="Times New Roman" w:hAnsi="Times New Roman" w:cs="Times New Roman"/>
                <w:noProof/>
                <w:sz w:val="24"/>
                <w:szCs w:val="24"/>
              </w:rPr>
              <w:t>Invaliditātes informatīvās sistēmas un Valsts pārvaldes pakalpojumu portālā nodrošināto e-pakalpojumu pilnveide</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_Toc162961678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43</w:t>
            </w:r>
            <w:r w:rsidR="008F6E3D" w:rsidRPr="008F6E3D">
              <w:rPr>
                <w:rFonts w:ascii="Times New Roman" w:hAnsi="Times New Roman" w:cs="Times New Roman"/>
                <w:noProof/>
                <w:webHidden/>
                <w:sz w:val="24"/>
                <w:szCs w:val="24"/>
              </w:rPr>
              <w:fldChar w:fldCharType="end"/>
            </w:r>
          </w:hyperlink>
        </w:p>
        <w:p w14:paraId="07270FD6" w14:textId="20706684"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79" w:history="1">
            <w:r w:rsidR="008F6E3D" w:rsidRPr="008F6E3D">
              <w:rPr>
                <w:rStyle w:val="Hyperlink"/>
                <w:rFonts w:ascii="Times New Roman" w:hAnsi="Times New Roman" w:cs="Times New Roman"/>
                <w:noProof/>
                <w:sz w:val="24"/>
                <w:szCs w:val="24"/>
              </w:rPr>
              <w:t>Citu iestāžu informācijas sistēmu pilnveide</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_Toc162961679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46</w:t>
            </w:r>
            <w:r w:rsidR="008F6E3D" w:rsidRPr="008F6E3D">
              <w:rPr>
                <w:rFonts w:ascii="Times New Roman" w:hAnsi="Times New Roman" w:cs="Times New Roman"/>
                <w:noProof/>
                <w:webHidden/>
                <w:sz w:val="24"/>
                <w:szCs w:val="24"/>
              </w:rPr>
              <w:fldChar w:fldCharType="end"/>
            </w:r>
          </w:hyperlink>
        </w:p>
        <w:p w14:paraId="0097482F" w14:textId="1FEAFDD2" w:rsidR="008F6E3D" w:rsidRPr="008F6E3D" w:rsidRDefault="00902813">
          <w:pPr>
            <w:pStyle w:val="TOC2"/>
            <w:tabs>
              <w:tab w:val="left" w:pos="880"/>
              <w:tab w:val="right" w:leader="dot" w:pos="8302"/>
            </w:tabs>
            <w:rPr>
              <w:rFonts w:ascii="Times New Roman" w:hAnsi="Times New Roman" w:cs="Times New Roman"/>
              <w:noProof/>
              <w:sz w:val="24"/>
              <w:szCs w:val="24"/>
            </w:rPr>
          </w:pPr>
          <w:hyperlink w:anchor="_Toc162961680" w:history="1">
            <w:r w:rsidR="008F6E3D" w:rsidRPr="008F6E3D">
              <w:rPr>
                <w:rStyle w:val="Hyperlink"/>
                <w:rFonts w:ascii="Times New Roman" w:hAnsi="Times New Roman" w:cs="Times New Roman"/>
                <w:noProof/>
                <w:sz w:val="24"/>
                <w:szCs w:val="24"/>
              </w:rPr>
              <w:t>4.3.</w:t>
            </w:r>
            <w:r w:rsidR="008F6E3D" w:rsidRPr="008F6E3D">
              <w:rPr>
                <w:rFonts w:ascii="Times New Roman" w:hAnsi="Times New Roman" w:cs="Times New Roman"/>
                <w:noProof/>
                <w:sz w:val="24"/>
                <w:szCs w:val="24"/>
              </w:rPr>
              <w:tab/>
            </w:r>
            <w:r w:rsidR="008F6E3D" w:rsidRPr="008F6E3D">
              <w:rPr>
                <w:rStyle w:val="Hyperlink"/>
                <w:rFonts w:ascii="Times New Roman" w:hAnsi="Times New Roman" w:cs="Times New Roman"/>
                <w:noProof/>
                <w:sz w:val="24"/>
                <w:szCs w:val="24"/>
              </w:rPr>
              <w:t>Trešais risinājuma variants – pilnveidot invaliditātes novērtēšanas pieeju, vienlaikus pilnveidojot atbalsta pakalpojumus invaliditātes seku mazināšanai</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_Toc162961680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48</w:t>
            </w:r>
            <w:r w:rsidR="008F6E3D" w:rsidRPr="008F6E3D">
              <w:rPr>
                <w:rFonts w:ascii="Times New Roman" w:hAnsi="Times New Roman" w:cs="Times New Roman"/>
                <w:noProof/>
                <w:webHidden/>
                <w:sz w:val="24"/>
                <w:szCs w:val="24"/>
              </w:rPr>
              <w:fldChar w:fldCharType="end"/>
            </w:r>
          </w:hyperlink>
        </w:p>
        <w:p w14:paraId="46B8D278" w14:textId="1FF07C70"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81" w:history="1">
            <w:r w:rsidR="008F6E3D" w:rsidRPr="008F6E3D">
              <w:rPr>
                <w:rStyle w:val="Hyperlink"/>
                <w:rFonts w:ascii="Times New Roman" w:hAnsi="Times New Roman" w:cs="Times New Roman"/>
                <w:noProof/>
                <w:sz w:val="24"/>
                <w:szCs w:val="24"/>
              </w:rPr>
              <w:t>Piemaksas pie ģimenes valsts pabalsta par bērnu ar invaliditāti pabalsta pilnveide</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_Toc162961681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48</w:t>
            </w:r>
            <w:r w:rsidR="008F6E3D" w:rsidRPr="008F6E3D">
              <w:rPr>
                <w:rFonts w:ascii="Times New Roman" w:hAnsi="Times New Roman" w:cs="Times New Roman"/>
                <w:noProof/>
                <w:webHidden/>
                <w:sz w:val="24"/>
                <w:szCs w:val="24"/>
              </w:rPr>
              <w:fldChar w:fldCharType="end"/>
            </w:r>
          </w:hyperlink>
        </w:p>
        <w:p w14:paraId="3B6F238E" w14:textId="452A3C2D"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82" w:history="1">
            <w:r w:rsidR="008F6E3D" w:rsidRPr="008F6E3D">
              <w:rPr>
                <w:rStyle w:val="Hyperlink"/>
                <w:rFonts w:ascii="Times New Roman" w:hAnsi="Times New Roman" w:cs="Times New Roman"/>
                <w:noProof/>
                <w:sz w:val="24"/>
                <w:szCs w:val="24"/>
              </w:rPr>
              <w:t>Asistenta un pavadoņa pakalpojuma pilnveide</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_Toc162961682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55</w:t>
            </w:r>
            <w:r w:rsidR="008F6E3D" w:rsidRPr="008F6E3D">
              <w:rPr>
                <w:rFonts w:ascii="Times New Roman" w:hAnsi="Times New Roman" w:cs="Times New Roman"/>
                <w:noProof/>
                <w:webHidden/>
                <w:sz w:val="24"/>
                <w:szCs w:val="24"/>
              </w:rPr>
              <w:fldChar w:fldCharType="end"/>
            </w:r>
          </w:hyperlink>
        </w:p>
        <w:p w14:paraId="31B3DB59" w14:textId="4A497233"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83" w:history="1">
            <w:r w:rsidR="008F6E3D" w:rsidRPr="008F6E3D">
              <w:rPr>
                <w:rStyle w:val="Hyperlink"/>
                <w:rFonts w:ascii="Times New Roman" w:hAnsi="Times New Roman" w:cs="Times New Roman"/>
                <w:noProof/>
                <w:sz w:val="24"/>
                <w:szCs w:val="24"/>
              </w:rPr>
              <w:t>Asistenta pakalpojuma izglītības iestādē pilnveide</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_Toc162961683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59</w:t>
            </w:r>
            <w:r w:rsidR="008F6E3D" w:rsidRPr="008F6E3D">
              <w:rPr>
                <w:rFonts w:ascii="Times New Roman" w:hAnsi="Times New Roman" w:cs="Times New Roman"/>
                <w:noProof/>
                <w:webHidden/>
                <w:sz w:val="24"/>
                <w:szCs w:val="24"/>
              </w:rPr>
              <w:fldChar w:fldCharType="end"/>
            </w:r>
          </w:hyperlink>
        </w:p>
        <w:p w14:paraId="5BF2BA39" w14:textId="0AB491C9"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84" w:history="1">
            <w:r w:rsidR="008F6E3D" w:rsidRPr="008F6E3D">
              <w:rPr>
                <w:rStyle w:val="Hyperlink"/>
                <w:rFonts w:ascii="Times New Roman" w:hAnsi="Times New Roman" w:cs="Times New Roman"/>
                <w:noProof/>
                <w:sz w:val="24"/>
                <w:szCs w:val="24"/>
              </w:rPr>
              <w:t>Iedzīvotāju ienākuma nodokļa papildu atvieglojuma piemērošana personām ar invaliditāti</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_Toc162961684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60</w:t>
            </w:r>
            <w:r w:rsidR="008F6E3D" w:rsidRPr="008F6E3D">
              <w:rPr>
                <w:rFonts w:ascii="Times New Roman" w:hAnsi="Times New Roman" w:cs="Times New Roman"/>
                <w:noProof/>
                <w:webHidden/>
                <w:sz w:val="24"/>
                <w:szCs w:val="24"/>
              </w:rPr>
              <w:fldChar w:fldCharType="end"/>
            </w:r>
          </w:hyperlink>
        </w:p>
        <w:p w14:paraId="09DF1532" w14:textId="4ED77DE3" w:rsidR="008F6E3D" w:rsidRPr="008F6E3D" w:rsidRDefault="00902813">
          <w:pPr>
            <w:pStyle w:val="TOC1"/>
            <w:rPr>
              <w:rFonts w:ascii="Times New Roman" w:eastAsiaTheme="minorEastAsia" w:hAnsi="Times New Roman"/>
              <w:noProof/>
              <w:sz w:val="24"/>
              <w:szCs w:val="24"/>
              <w:lang w:eastAsia="lv-LV"/>
            </w:rPr>
          </w:pPr>
          <w:hyperlink w:anchor="_Toc162961685" w:history="1">
            <w:r w:rsidR="008F6E3D" w:rsidRPr="008F6E3D">
              <w:rPr>
                <w:rStyle w:val="Hyperlink"/>
                <w:rFonts w:ascii="Times New Roman" w:hAnsi="Times New Roman"/>
                <w:noProof/>
                <w:sz w:val="24"/>
                <w:szCs w:val="24"/>
              </w:rPr>
              <w:t>5.</w:t>
            </w:r>
            <w:r w:rsidR="008F6E3D" w:rsidRPr="008F6E3D">
              <w:rPr>
                <w:rFonts w:ascii="Times New Roman" w:eastAsiaTheme="minorEastAsia" w:hAnsi="Times New Roman"/>
                <w:noProof/>
                <w:sz w:val="24"/>
                <w:szCs w:val="24"/>
                <w:lang w:eastAsia="lv-LV"/>
              </w:rPr>
              <w:tab/>
            </w:r>
            <w:r w:rsidR="008F6E3D" w:rsidRPr="008F6E3D">
              <w:rPr>
                <w:rStyle w:val="Hyperlink"/>
                <w:rFonts w:ascii="Times New Roman" w:hAnsi="Times New Roman"/>
                <w:noProof/>
                <w:sz w:val="24"/>
                <w:szCs w:val="24"/>
              </w:rPr>
              <w:t>Piedāvāto risinājuma variantu ieviešana</w:t>
            </w:r>
            <w:r w:rsidR="008F6E3D" w:rsidRPr="008F6E3D">
              <w:rPr>
                <w:rFonts w:ascii="Times New Roman" w:hAnsi="Times New Roman"/>
                <w:noProof/>
                <w:webHidden/>
                <w:sz w:val="24"/>
                <w:szCs w:val="24"/>
              </w:rPr>
              <w:tab/>
            </w:r>
            <w:r w:rsidR="008F6E3D" w:rsidRPr="008F6E3D">
              <w:rPr>
                <w:rFonts w:ascii="Times New Roman" w:hAnsi="Times New Roman"/>
                <w:noProof/>
                <w:webHidden/>
                <w:sz w:val="24"/>
                <w:szCs w:val="24"/>
              </w:rPr>
              <w:fldChar w:fldCharType="begin"/>
            </w:r>
            <w:r w:rsidR="008F6E3D" w:rsidRPr="008F6E3D">
              <w:rPr>
                <w:rFonts w:ascii="Times New Roman" w:hAnsi="Times New Roman"/>
                <w:noProof/>
                <w:webHidden/>
                <w:sz w:val="24"/>
                <w:szCs w:val="24"/>
              </w:rPr>
              <w:instrText xml:space="preserve"> PAGEREF _Toc162961685 \h </w:instrText>
            </w:r>
            <w:r w:rsidR="008F6E3D" w:rsidRPr="008F6E3D">
              <w:rPr>
                <w:rFonts w:ascii="Times New Roman" w:hAnsi="Times New Roman"/>
                <w:noProof/>
                <w:webHidden/>
                <w:sz w:val="24"/>
                <w:szCs w:val="24"/>
              </w:rPr>
            </w:r>
            <w:r w:rsidR="008F6E3D" w:rsidRPr="008F6E3D">
              <w:rPr>
                <w:rFonts w:ascii="Times New Roman" w:hAnsi="Times New Roman"/>
                <w:noProof/>
                <w:webHidden/>
                <w:sz w:val="24"/>
                <w:szCs w:val="24"/>
              </w:rPr>
              <w:fldChar w:fldCharType="separate"/>
            </w:r>
            <w:r w:rsidR="008F6E3D" w:rsidRPr="008F6E3D">
              <w:rPr>
                <w:rFonts w:ascii="Times New Roman" w:hAnsi="Times New Roman"/>
                <w:noProof/>
                <w:webHidden/>
                <w:sz w:val="24"/>
                <w:szCs w:val="24"/>
              </w:rPr>
              <w:t>63</w:t>
            </w:r>
            <w:r w:rsidR="008F6E3D" w:rsidRPr="008F6E3D">
              <w:rPr>
                <w:rFonts w:ascii="Times New Roman" w:hAnsi="Times New Roman"/>
                <w:noProof/>
                <w:webHidden/>
                <w:sz w:val="24"/>
                <w:szCs w:val="24"/>
              </w:rPr>
              <w:fldChar w:fldCharType="end"/>
            </w:r>
          </w:hyperlink>
        </w:p>
        <w:p w14:paraId="4E3CD5A3" w14:textId="4C3B59DC" w:rsidR="008F6E3D" w:rsidRPr="008F6E3D" w:rsidRDefault="00902813">
          <w:pPr>
            <w:pStyle w:val="TOC1"/>
            <w:rPr>
              <w:rFonts w:ascii="Times New Roman" w:eastAsiaTheme="minorEastAsia" w:hAnsi="Times New Roman"/>
              <w:noProof/>
              <w:sz w:val="24"/>
              <w:szCs w:val="24"/>
              <w:lang w:eastAsia="lv-LV"/>
            </w:rPr>
          </w:pPr>
          <w:hyperlink w:anchor="_Toc162961686" w:history="1">
            <w:r w:rsidR="008F6E3D" w:rsidRPr="008F6E3D">
              <w:rPr>
                <w:rStyle w:val="Hyperlink"/>
                <w:rFonts w:ascii="Times New Roman" w:hAnsi="Times New Roman"/>
                <w:noProof/>
                <w:sz w:val="24"/>
                <w:szCs w:val="24"/>
              </w:rPr>
              <w:t>6.</w:t>
            </w:r>
            <w:r w:rsidR="008F6E3D" w:rsidRPr="008F6E3D">
              <w:rPr>
                <w:rFonts w:ascii="Times New Roman" w:eastAsiaTheme="minorEastAsia" w:hAnsi="Times New Roman"/>
                <w:noProof/>
                <w:sz w:val="24"/>
                <w:szCs w:val="24"/>
                <w:lang w:eastAsia="lv-LV"/>
              </w:rPr>
              <w:tab/>
            </w:r>
            <w:r w:rsidR="008F6E3D" w:rsidRPr="008F6E3D">
              <w:rPr>
                <w:rStyle w:val="Hyperlink"/>
                <w:rFonts w:ascii="Times New Roman" w:hAnsi="Times New Roman"/>
                <w:noProof/>
                <w:sz w:val="24"/>
                <w:szCs w:val="24"/>
              </w:rPr>
              <w:t>Sabiedrības viedoklis</w:t>
            </w:r>
            <w:r w:rsidR="008F6E3D" w:rsidRPr="008F6E3D">
              <w:rPr>
                <w:rFonts w:ascii="Times New Roman" w:hAnsi="Times New Roman"/>
                <w:noProof/>
                <w:webHidden/>
                <w:sz w:val="24"/>
                <w:szCs w:val="24"/>
              </w:rPr>
              <w:tab/>
            </w:r>
            <w:r w:rsidR="008F6E3D" w:rsidRPr="008F6E3D">
              <w:rPr>
                <w:rFonts w:ascii="Times New Roman" w:hAnsi="Times New Roman"/>
                <w:noProof/>
                <w:webHidden/>
                <w:sz w:val="24"/>
                <w:szCs w:val="24"/>
              </w:rPr>
              <w:fldChar w:fldCharType="begin"/>
            </w:r>
            <w:r w:rsidR="008F6E3D" w:rsidRPr="008F6E3D">
              <w:rPr>
                <w:rFonts w:ascii="Times New Roman" w:hAnsi="Times New Roman"/>
                <w:noProof/>
                <w:webHidden/>
                <w:sz w:val="24"/>
                <w:szCs w:val="24"/>
              </w:rPr>
              <w:instrText xml:space="preserve"> PAGEREF _Toc162961686 \h </w:instrText>
            </w:r>
            <w:r w:rsidR="008F6E3D" w:rsidRPr="008F6E3D">
              <w:rPr>
                <w:rFonts w:ascii="Times New Roman" w:hAnsi="Times New Roman"/>
                <w:noProof/>
                <w:webHidden/>
                <w:sz w:val="24"/>
                <w:szCs w:val="24"/>
              </w:rPr>
            </w:r>
            <w:r w:rsidR="008F6E3D" w:rsidRPr="008F6E3D">
              <w:rPr>
                <w:rFonts w:ascii="Times New Roman" w:hAnsi="Times New Roman"/>
                <w:noProof/>
                <w:webHidden/>
                <w:sz w:val="24"/>
                <w:szCs w:val="24"/>
              </w:rPr>
              <w:fldChar w:fldCharType="separate"/>
            </w:r>
            <w:r w:rsidR="008F6E3D" w:rsidRPr="008F6E3D">
              <w:rPr>
                <w:rFonts w:ascii="Times New Roman" w:hAnsi="Times New Roman"/>
                <w:noProof/>
                <w:webHidden/>
                <w:sz w:val="24"/>
                <w:szCs w:val="24"/>
              </w:rPr>
              <w:t>67</w:t>
            </w:r>
            <w:r w:rsidR="008F6E3D" w:rsidRPr="008F6E3D">
              <w:rPr>
                <w:rFonts w:ascii="Times New Roman" w:hAnsi="Times New Roman"/>
                <w:noProof/>
                <w:webHidden/>
                <w:sz w:val="24"/>
                <w:szCs w:val="24"/>
              </w:rPr>
              <w:fldChar w:fldCharType="end"/>
            </w:r>
          </w:hyperlink>
        </w:p>
        <w:p w14:paraId="0EDCAA15" w14:textId="5D845135" w:rsidR="008F6E3D" w:rsidRPr="008F6E3D" w:rsidRDefault="00902813">
          <w:pPr>
            <w:pStyle w:val="TOC1"/>
            <w:rPr>
              <w:rFonts w:ascii="Times New Roman" w:eastAsiaTheme="minorEastAsia" w:hAnsi="Times New Roman"/>
              <w:noProof/>
              <w:sz w:val="24"/>
              <w:szCs w:val="24"/>
              <w:lang w:eastAsia="lv-LV"/>
            </w:rPr>
          </w:pPr>
          <w:hyperlink w:anchor="_Toc162961687" w:history="1">
            <w:r w:rsidR="008F6E3D" w:rsidRPr="008F6E3D">
              <w:rPr>
                <w:rStyle w:val="Hyperlink"/>
                <w:rFonts w:ascii="Times New Roman" w:hAnsi="Times New Roman"/>
                <w:noProof/>
                <w:sz w:val="24"/>
                <w:szCs w:val="24"/>
              </w:rPr>
              <w:t>7.</w:t>
            </w:r>
            <w:r w:rsidR="008F6E3D" w:rsidRPr="008F6E3D">
              <w:rPr>
                <w:rFonts w:ascii="Times New Roman" w:eastAsiaTheme="minorEastAsia" w:hAnsi="Times New Roman"/>
                <w:noProof/>
                <w:sz w:val="24"/>
                <w:szCs w:val="24"/>
                <w:lang w:eastAsia="lv-LV"/>
              </w:rPr>
              <w:tab/>
            </w:r>
            <w:r w:rsidR="008F6E3D" w:rsidRPr="008F6E3D">
              <w:rPr>
                <w:rStyle w:val="Hyperlink"/>
                <w:rFonts w:ascii="Times New Roman" w:hAnsi="Times New Roman"/>
                <w:noProof/>
                <w:sz w:val="24"/>
                <w:szCs w:val="24"/>
              </w:rPr>
              <w:t>Tiesību aktu uzskaitījums, kuros veicami grozījumi</w:t>
            </w:r>
            <w:r w:rsidR="008F6E3D" w:rsidRPr="008F6E3D">
              <w:rPr>
                <w:rFonts w:ascii="Times New Roman" w:hAnsi="Times New Roman"/>
                <w:noProof/>
                <w:webHidden/>
                <w:sz w:val="24"/>
                <w:szCs w:val="24"/>
              </w:rPr>
              <w:tab/>
            </w:r>
            <w:r w:rsidR="008F6E3D" w:rsidRPr="008F6E3D">
              <w:rPr>
                <w:rFonts w:ascii="Times New Roman" w:hAnsi="Times New Roman"/>
                <w:noProof/>
                <w:webHidden/>
                <w:sz w:val="24"/>
                <w:szCs w:val="24"/>
              </w:rPr>
              <w:fldChar w:fldCharType="begin"/>
            </w:r>
            <w:r w:rsidR="008F6E3D" w:rsidRPr="008F6E3D">
              <w:rPr>
                <w:rFonts w:ascii="Times New Roman" w:hAnsi="Times New Roman"/>
                <w:noProof/>
                <w:webHidden/>
                <w:sz w:val="24"/>
                <w:szCs w:val="24"/>
              </w:rPr>
              <w:instrText xml:space="preserve"> PAGEREF _Toc162961687 \h </w:instrText>
            </w:r>
            <w:r w:rsidR="008F6E3D" w:rsidRPr="008F6E3D">
              <w:rPr>
                <w:rFonts w:ascii="Times New Roman" w:hAnsi="Times New Roman"/>
                <w:noProof/>
                <w:webHidden/>
                <w:sz w:val="24"/>
                <w:szCs w:val="24"/>
              </w:rPr>
            </w:r>
            <w:r w:rsidR="008F6E3D" w:rsidRPr="008F6E3D">
              <w:rPr>
                <w:rFonts w:ascii="Times New Roman" w:hAnsi="Times New Roman"/>
                <w:noProof/>
                <w:webHidden/>
                <w:sz w:val="24"/>
                <w:szCs w:val="24"/>
              </w:rPr>
              <w:fldChar w:fldCharType="separate"/>
            </w:r>
            <w:r w:rsidR="008F6E3D" w:rsidRPr="008F6E3D">
              <w:rPr>
                <w:rFonts w:ascii="Times New Roman" w:hAnsi="Times New Roman"/>
                <w:noProof/>
                <w:webHidden/>
                <w:sz w:val="24"/>
                <w:szCs w:val="24"/>
              </w:rPr>
              <w:t>74</w:t>
            </w:r>
            <w:r w:rsidR="008F6E3D" w:rsidRPr="008F6E3D">
              <w:rPr>
                <w:rFonts w:ascii="Times New Roman" w:hAnsi="Times New Roman"/>
                <w:noProof/>
                <w:webHidden/>
                <w:sz w:val="24"/>
                <w:szCs w:val="24"/>
              </w:rPr>
              <w:fldChar w:fldCharType="end"/>
            </w:r>
          </w:hyperlink>
        </w:p>
        <w:p w14:paraId="42758F44" w14:textId="25756A0A"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88" w:history="1">
            <w:r w:rsidR="008F6E3D" w:rsidRPr="008F6E3D">
              <w:rPr>
                <w:rStyle w:val="Hyperlink"/>
                <w:rFonts w:ascii="Times New Roman" w:hAnsi="Times New Roman" w:cs="Times New Roman"/>
                <w:noProof/>
                <w:sz w:val="24"/>
                <w:szCs w:val="24"/>
              </w:rPr>
              <w:t>Nepieciešamie</w:t>
            </w:r>
            <w:r w:rsidR="008F6E3D" w:rsidRPr="008F6E3D">
              <w:rPr>
                <w:rStyle w:val="Hyperlink"/>
                <w:rFonts w:ascii="Times New Roman" w:eastAsia="Times New Roman" w:hAnsi="Times New Roman" w:cs="Times New Roman"/>
                <w:noProof/>
                <w:sz w:val="24"/>
                <w:szCs w:val="24"/>
                <w:lang w:eastAsia="lv-LV"/>
              </w:rPr>
              <w:t xml:space="preserve"> grozījumi normatīvajos aktos pirmā risinājuma varianta īstenošanai</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_Toc162961688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74</w:t>
            </w:r>
            <w:r w:rsidR="008F6E3D" w:rsidRPr="008F6E3D">
              <w:rPr>
                <w:rFonts w:ascii="Times New Roman" w:hAnsi="Times New Roman" w:cs="Times New Roman"/>
                <w:noProof/>
                <w:webHidden/>
                <w:sz w:val="24"/>
                <w:szCs w:val="24"/>
              </w:rPr>
              <w:fldChar w:fldCharType="end"/>
            </w:r>
          </w:hyperlink>
        </w:p>
        <w:p w14:paraId="330600EA" w14:textId="16C13338"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89" w:history="1">
            <w:r w:rsidR="008F6E3D" w:rsidRPr="008F6E3D">
              <w:rPr>
                <w:rStyle w:val="Hyperlink"/>
                <w:rFonts w:ascii="Times New Roman" w:eastAsia="Times New Roman" w:hAnsi="Times New Roman" w:cs="Times New Roman"/>
                <w:noProof/>
                <w:sz w:val="24"/>
                <w:szCs w:val="24"/>
                <w:lang w:eastAsia="lv-LV"/>
              </w:rPr>
              <w:t>Nepieciešamie grozījumi normatīvajos aktos otrā risinājuma varianta īstenošanai</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_Toc162961689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74</w:t>
            </w:r>
            <w:r w:rsidR="008F6E3D" w:rsidRPr="008F6E3D">
              <w:rPr>
                <w:rFonts w:ascii="Times New Roman" w:hAnsi="Times New Roman" w:cs="Times New Roman"/>
                <w:noProof/>
                <w:webHidden/>
                <w:sz w:val="24"/>
                <w:szCs w:val="24"/>
              </w:rPr>
              <w:fldChar w:fldCharType="end"/>
            </w:r>
          </w:hyperlink>
        </w:p>
        <w:p w14:paraId="085DE95A" w14:textId="6841AAE4" w:rsidR="008F6E3D" w:rsidRPr="008F6E3D" w:rsidRDefault="00902813">
          <w:pPr>
            <w:pStyle w:val="TOC3"/>
            <w:tabs>
              <w:tab w:val="right" w:leader="dot" w:pos="8302"/>
            </w:tabs>
            <w:rPr>
              <w:rFonts w:ascii="Times New Roman" w:eastAsiaTheme="minorEastAsia" w:hAnsi="Times New Roman" w:cs="Times New Roman"/>
              <w:noProof/>
              <w:sz w:val="24"/>
              <w:szCs w:val="24"/>
              <w:lang w:eastAsia="lv-LV"/>
            </w:rPr>
          </w:pPr>
          <w:hyperlink w:anchor="_Toc162961690" w:history="1">
            <w:r w:rsidR="008F6E3D" w:rsidRPr="008F6E3D">
              <w:rPr>
                <w:rStyle w:val="Hyperlink"/>
                <w:rFonts w:ascii="Times New Roman" w:eastAsia="Times New Roman" w:hAnsi="Times New Roman" w:cs="Times New Roman"/>
                <w:noProof/>
                <w:sz w:val="24"/>
                <w:szCs w:val="24"/>
                <w:lang w:eastAsia="lv-LV"/>
              </w:rPr>
              <w:t>Nepieciešamie grozījumi normatīvajos aktos trešā risinājuma varianta īstenošanai</w:t>
            </w:r>
            <w:r w:rsidR="008F6E3D" w:rsidRPr="008F6E3D">
              <w:rPr>
                <w:rFonts w:ascii="Times New Roman" w:hAnsi="Times New Roman" w:cs="Times New Roman"/>
                <w:noProof/>
                <w:webHidden/>
                <w:sz w:val="24"/>
                <w:szCs w:val="24"/>
              </w:rPr>
              <w:tab/>
            </w:r>
            <w:r w:rsidR="008F6E3D" w:rsidRPr="008F6E3D">
              <w:rPr>
                <w:rFonts w:ascii="Times New Roman" w:hAnsi="Times New Roman" w:cs="Times New Roman"/>
                <w:noProof/>
                <w:webHidden/>
                <w:sz w:val="24"/>
                <w:szCs w:val="24"/>
              </w:rPr>
              <w:fldChar w:fldCharType="begin"/>
            </w:r>
            <w:r w:rsidR="008F6E3D" w:rsidRPr="008F6E3D">
              <w:rPr>
                <w:rFonts w:ascii="Times New Roman" w:hAnsi="Times New Roman" w:cs="Times New Roman"/>
                <w:noProof/>
                <w:webHidden/>
                <w:sz w:val="24"/>
                <w:szCs w:val="24"/>
              </w:rPr>
              <w:instrText xml:space="preserve"> PAGEREF _Toc162961690 \h </w:instrText>
            </w:r>
            <w:r w:rsidR="008F6E3D" w:rsidRPr="008F6E3D">
              <w:rPr>
                <w:rFonts w:ascii="Times New Roman" w:hAnsi="Times New Roman" w:cs="Times New Roman"/>
                <w:noProof/>
                <w:webHidden/>
                <w:sz w:val="24"/>
                <w:szCs w:val="24"/>
              </w:rPr>
            </w:r>
            <w:r w:rsidR="008F6E3D" w:rsidRPr="008F6E3D">
              <w:rPr>
                <w:rFonts w:ascii="Times New Roman" w:hAnsi="Times New Roman" w:cs="Times New Roman"/>
                <w:noProof/>
                <w:webHidden/>
                <w:sz w:val="24"/>
                <w:szCs w:val="24"/>
              </w:rPr>
              <w:fldChar w:fldCharType="separate"/>
            </w:r>
            <w:r w:rsidR="008F6E3D" w:rsidRPr="008F6E3D">
              <w:rPr>
                <w:rFonts w:ascii="Times New Roman" w:hAnsi="Times New Roman" w:cs="Times New Roman"/>
                <w:noProof/>
                <w:webHidden/>
                <w:sz w:val="24"/>
                <w:szCs w:val="24"/>
              </w:rPr>
              <w:t>74</w:t>
            </w:r>
            <w:r w:rsidR="008F6E3D" w:rsidRPr="008F6E3D">
              <w:rPr>
                <w:rFonts w:ascii="Times New Roman" w:hAnsi="Times New Roman" w:cs="Times New Roman"/>
                <w:noProof/>
                <w:webHidden/>
                <w:sz w:val="24"/>
                <w:szCs w:val="24"/>
              </w:rPr>
              <w:fldChar w:fldCharType="end"/>
            </w:r>
          </w:hyperlink>
        </w:p>
        <w:p w14:paraId="56600795" w14:textId="136B2B44" w:rsidR="00390E78" w:rsidRPr="00725C17" w:rsidRDefault="00902813" w:rsidP="008F6E3D">
          <w:pPr>
            <w:pStyle w:val="TOC1"/>
            <w:rPr>
              <w:rFonts w:ascii="Times New Roman" w:hAnsi="Times New Roman"/>
              <w:sz w:val="24"/>
              <w:szCs w:val="24"/>
            </w:rPr>
          </w:pPr>
          <w:hyperlink w:anchor="_Toc162961691" w:history="1">
            <w:r w:rsidR="008F6E3D" w:rsidRPr="008F6E3D">
              <w:rPr>
                <w:rStyle w:val="Hyperlink"/>
                <w:rFonts w:ascii="Times New Roman" w:hAnsi="Times New Roman"/>
                <w:noProof/>
                <w:sz w:val="24"/>
                <w:szCs w:val="24"/>
              </w:rPr>
              <w:t>Pielikumi</w:t>
            </w:r>
            <w:r w:rsidR="008F6E3D" w:rsidRPr="008F6E3D">
              <w:rPr>
                <w:rFonts w:ascii="Times New Roman" w:hAnsi="Times New Roman"/>
                <w:noProof/>
                <w:webHidden/>
                <w:sz w:val="24"/>
                <w:szCs w:val="24"/>
              </w:rPr>
              <w:tab/>
            </w:r>
            <w:r w:rsidR="008F6E3D" w:rsidRPr="008F6E3D">
              <w:rPr>
                <w:rFonts w:ascii="Times New Roman" w:hAnsi="Times New Roman"/>
                <w:noProof/>
                <w:webHidden/>
                <w:sz w:val="24"/>
                <w:szCs w:val="24"/>
              </w:rPr>
              <w:fldChar w:fldCharType="begin"/>
            </w:r>
            <w:r w:rsidR="008F6E3D" w:rsidRPr="008F6E3D">
              <w:rPr>
                <w:rFonts w:ascii="Times New Roman" w:hAnsi="Times New Roman"/>
                <w:noProof/>
                <w:webHidden/>
                <w:sz w:val="24"/>
                <w:szCs w:val="24"/>
              </w:rPr>
              <w:instrText xml:space="preserve"> PAGEREF _Toc162961691 \h </w:instrText>
            </w:r>
            <w:r w:rsidR="008F6E3D" w:rsidRPr="008F6E3D">
              <w:rPr>
                <w:rFonts w:ascii="Times New Roman" w:hAnsi="Times New Roman"/>
                <w:noProof/>
                <w:webHidden/>
                <w:sz w:val="24"/>
                <w:szCs w:val="24"/>
              </w:rPr>
            </w:r>
            <w:r w:rsidR="008F6E3D" w:rsidRPr="008F6E3D">
              <w:rPr>
                <w:rFonts w:ascii="Times New Roman" w:hAnsi="Times New Roman"/>
                <w:noProof/>
                <w:webHidden/>
                <w:sz w:val="24"/>
                <w:szCs w:val="24"/>
              </w:rPr>
              <w:fldChar w:fldCharType="separate"/>
            </w:r>
            <w:r w:rsidR="008F6E3D" w:rsidRPr="008F6E3D">
              <w:rPr>
                <w:rFonts w:ascii="Times New Roman" w:hAnsi="Times New Roman"/>
                <w:noProof/>
                <w:webHidden/>
                <w:sz w:val="24"/>
                <w:szCs w:val="24"/>
              </w:rPr>
              <w:t>76</w:t>
            </w:r>
            <w:r w:rsidR="008F6E3D" w:rsidRPr="008F6E3D">
              <w:rPr>
                <w:rFonts w:ascii="Times New Roman" w:hAnsi="Times New Roman"/>
                <w:noProof/>
                <w:webHidden/>
                <w:sz w:val="24"/>
                <w:szCs w:val="24"/>
              </w:rPr>
              <w:fldChar w:fldCharType="end"/>
            </w:r>
          </w:hyperlink>
          <w:r w:rsidR="00C91BCC" w:rsidRPr="008F6E3D">
            <w:rPr>
              <w:rFonts w:ascii="Times New Roman" w:hAnsi="Times New Roman"/>
              <w:sz w:val="24"/>
              <w:szCs w:val="24"/>
            </w:rPr>
            <w:fldChar w:fldCharType="end"/>
          </w:r>
        </w:p>
      </w:sdtContent>
    </w:sdt>
    <w:p w14:paraId="7D498BF8" w14:textId="13EE7643" w:rsidR="006C6B2F" w:rsidRPr="00725C17" w:rsidRDefault="00506C45" w:rsidP="00D243B4">
      <w:pPr>
        <w:spacing w:after="120" w:line="240" w:lineRule="auto"/>
        <w:rPr>
          <w:rFonts w:ascii="Times New Roman" w:hAnsi="Times New Roman" w:cs="Times New Roman"/>
          <w:sz w:val="24"/>
          <w:szCs w:val="24"/>
        </w:rPr>
      </w:pPr>
      <w:r w:rsidRPr="00725C17">
        <w:rPr>
          <w:rFonts w:ascii="Times New Roman" w:hAnsi="Times New Roman" w:cs="Times New Roman"/>
          <w:sz w:val="24"/>
          <w:szCs w:val="24"/>
        </w:rPr>
        <w:br w:type="page"/>
      </w:r>
    </w:p>
    <w:p w14:paraId="733C653B" w14:textId="0A682518" w:rsidR="00F903A7" w:rsidRPr="00725C17" w:rsidRDefault="00F903A7" w:rsidP="00D243B4">
      <w:pPr>
        <w:spacing w:after="120" w:line="240" w:lineRule="auto"/>
        <w:jc w:val="center"/>
        <w:rPr>
          <w:rFonts w:ascii="Times New Roman" w:hAnsi="Times New Roman" w:cs="Times New Roman"/>
          <w:b/>
          <w:sz w:val="32"/>
          <w:szCs w:val="32"/>
        </w:rPr>
      </w:pPr>
      <w:bookmarkStart w:id="0" w:name="_Toc122076103"/>
      <w:r w:rsidRPr="00725C17">
        <w:rPr>
          <w:rFonts w:ascii="Times New Roman" w:hAnsi="Times New Roman" w:cs="Times New Roman"/>
          <w:b/>
          <w:sz w:val="32"/>
          <w:szCs w:val="32"/>
        </w:rPr>
        <w:lastRenderedPageBreak/>
        <w:t>Saīsinājumu saraksts</w:t>
      </w:r>
      <w:bookmarkEnd w:id="0"/>
    </w:p>
    <w:tbl>
      <w:tblPr>
        <w:tblStyle w:val="TableGrid"/>
        <w:tblW w:w="8359" w:type="dxa"/>
        <w:tblLook w:val="04A0" w:firstRow="1" w:lastRow="0" w:firstColumn="1" w:lastColumn="0" w:noHBand="0" w:noVBand="1"/>
      </w:tblPr>
      <w:tblGrid>
        <w:gridCol w:w="2438"/>
        <w:gridCol w:w="5921"/>
      </w:tblGrid>
      <w:tr w:rsidR="00F53F98" w:rsidRPr="00725C17" w14:paraId="3B78FC10" w14:textId="77777777" w:rsidTr="001956E4">
        <w:trPr>
          <w:trHeight w:val="398"/>
        </w:trPr>
        <w:tc>
          <w:tcPr>
            <w:tcW w:w="2438" w:type="dxa"/>
            <w:vAlign w:val="center"/>
          </w:tcPr>
          <w:p w14:paraId="2AC31D1D" w14:textId="317137FA" w:rsidR="00887388" w:rsidRPr="00725C17" w:rsidRDefault="00F53F98"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ANO Konvencija</w:t>
            </w:r>
          </w:p>
        </w:tc>
        <w:tc>
          <w:tcPr>
            <w:tcW w:w="5921" w:type="dxa"/>
          </w:tcPr>
          <w:p w14:paraId="1A409AA2" w14:textId="04A8F435" w:rsidR="00887388" w:rsidRPr="00725C17" w:rsidRDefault="00F53F98"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ANO Konvencija par personu ar invaliditāti tiesībām</w:t>
            </w:r>
          </w:p>
        </w:tc>
      </w:tr>
      <w:tr w:rsidR="00167CE5" w:rsidRPr="00725C17" w14:paraId="3C64BA89" w14:textId="77777777" w:rsidTr="001956E4">
        <w:trPr>
          <w:trHeight w:val="673"/>
        </w:trPr>
        <w:tc>
          <w:tcPr>
            <w:tcW w:w="2438" w:type="dxa"/>
            <w:vAlign w:val="center"/>
          </w:tcPr>
          <w:p w14:paraId="1DE7234B" w14:textId="52A9FF1C" w:rsidR="00167CE5" w:rsidRPr="00725C17" w:rsidRDefault="00167CE5"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Anketa</w:t>
            </w:r>
          </w:p>
        </w:tc>
        <w:tc>
          <w:tcPr>
            <w:tcW w:w="5921" w:type="dxa"/>
          </w:tcPr>
          <w:p w14:paraId="4741A506" w14:textId="596DED1E" w:rsidR="00167CE5" w:rsidRPr="00725C17" w:rsidRDefault="00167CE5" w:rsidP="00D243B4">
            <w:pPr>
              <w:spacing w:after="120"/>
              <w:jc w:val="both"/>
              <w:rPr>
                <w:rFonts w:ascii="Times New Roman" w:hAnsi="Times New Roman" w:cs="Times New Roman"/>
                <w:sz w:val="24"/>
                <w:szCs w:val="24"/>
              </w:rPr>
            </w:pPr>
            <w:bookmarkStart w:id="1" w:name="_Hlk155698788"/>
            <w:r w:rsidRPr="00725C17">
              <w:rPr>
                <w:rFonts w:ascii="Times New Roman" w:hAnsi="Times New Roman" w:cs="Times New Roman"/>
                <w:sz w:val="24"/>
                <w:szCs w:val="24"/>
              </w:rPr>
              <w:t>Asistenta pakalpojuma nepieciešamības novērtēšanas un atbalsta intensitātes noteikšanas anketa</w:t>
            </w:r>
            <w:bookmarkEnd w:id="1"/>
          </w:p>
        </w:tc>
      </w:tr>
      <w:tr w:rsidR="00952447" w:rsidRPr="00725C17" w14:paraId="39F52F30" w14:textId="77777777" w:rsidTr="001956E4">
        <w:trPr>
          <w:trHeight w:val="398"/>
        </w:trPr>
        <w:tc>
          <w:tcPr>
            <w:tcW w:w="2438" w:type="dxa"/>
            <w:vAlign w:val="center"/>
          </w:tcPr>
          <w:p w14:paraId="5A74BE98" w14:textId="1C89C48A" w:rsidR="00952447" w:rsidRPr="00725C17" w:rsidRDefault="00952447" w:rsidP="00D243B4">
            <w:pPr>
              <w:spacing w:after="120"/>
              <w:jc w:val="both"/>
              <w:rPr>
                <w:rFonts w:ascii="Times New Roman" w:hAnsi="Times New Roman" w:cs="Times New Roman"/>
                <w:sz w:val="24"/>
                <w:szCs w:val="24"/>
              </w:rPr>
            </w:pPr>
            <w:r w:rsidRPr="00725C17">
              <w:rPr>
                <w:rFonts w:ascii="Times New Roman" w:eastAsia="Times New Roman" w:hAnsi="Times New Roman" w:cs="Times New Roman"/>
                <w:sz w:val="24"/>
                <w:szCs w:val="24"/>
              </w:rPr>
              <w:t>APLP pakalpojums</w:t>
            </w:r>
          </w:p>
        </w:tc>
        <w:tc>
          <w:tcPr>
            <w:tcW w:w="5921" w:type="dxa"/>
          </w:tcPr>
          <w:p w14:paraId="4BC0AE8D" w14:textId="3314FCE2" w:rsidR="00952447" w:rsidRPr="00725C17" w:rsidRDefault="00952447" w:rsidP="00D243B4">
            <w:pPr>
              <w:spacing w:after="120"/>
              <w:jc w:val="both"/>
              <w:rPr>
                <w:rFonts w:ascii="Times New Roman" w:hAnsi="Times New Roman" w:cs="Times New Roman"/>
                <w:sz w:val="24"/>
                <w:szCs w:val="24"/>
              </w:rPr>
            </w:pPr>
            <w:r w:rsidRPr="00725C17">
              <w:rPr>
                <w:rFonts w:ascii="Times New Roman" w:eastAsia="Times New Roman" w:hAnsi="Times New Roman" w:cs="Times New Roman"/>
                <w:sz w:val="24"/>
                <w:szCs w:val="24"/>
              </w:rPr>
              <w:t>Atbalsta personas lēmumu pieņemšanā pakalpojums</w:t>
            </w:r>
          </w:p>
        </w:tc>
      </w:tr>
      <w:tr w:rsidR="004D0AB4" w:rsidRPr="00725C17" w14:paraId="5D09379A" w14:textId="77777777" w:rsidTr="001956E4">
        <w:trPr>
          <w:trHeight w:val="673"/>
        </w:trPr>
        <w:tc>
          <w:tcPr>
            <w:tcW w:w="2438" w:type="dxa"/>
            <w:vAlign w:val="center"/>
          </w:tcPr>
          <w:p w14:paraId="3B71CC75" w14:textId="77777777" w:rsidR="004D0AB4" w:rsidRPr="00725C17" w:rsidRDefault="004D0AB4"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BJĢA pamatnostādnes</w:t>
            </w:r>
          </w:p>
        </w:tc>
        <w:tc>
          <w:tcPr>
            <w:tcW w:w="5921" w:type="dxa"/>
          </w:tcPr>
          <w:p w14:paraId="17BD87A3" w14:textId="77777777" w:rsidR="004D0AB4" w:rsidRPr="00725C17" w:rsidRDefault="004D0AB4"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Bērnu, jaunatnes un ģimenes attīstības pamatnostādnes 2022.-2027. gadam</w:t>
            </w:r>
          </w:p>
        </w:tc>
      </w:tr>
      <w:tr w:rsidR="00D72A4D" w:rsidRPr="00725C17" w14:paraId="6030D219" w14:textId="77777777" w:rsidTr="001956E4">
        <w:trPr>
          <w:trHeight w:val="398"/>
        </w:trPr>
        <w:tc>
          <w:tcPr>
            <w:tcW w:w="2438" w:type="dxa"/>
            <w:vAlign w:val="center"/>
          </w:tcPr>
          <w:p w14:paraId="54C4911E" w14:textId="6A7D1139" w:rsidR="00D72A4D" w:rsidRPr="00725C17" w:rsidRDefault="00D72A4D"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CSP</w:t>
            </w:r>
          </w:p>
        </w:tc>
        <w:tc>
          <w:tcPr>
            <w:tcW w:w="5921" w:type="dxa"/>
          </w:tcPr>
          <w:p w14:paraId="1400079D" w14:textId="1E0FC3D3" w:rsidR="00D72A4D" w:rsidRPr="00725C17" w:rsidRDefault="00D72A4D"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Centrālā statistikas pārvalde</w:t>
            </w:r>
          </w:p>
        </w:tc>
      </w:tr>
      <w:tr w:rsidR="004D0AB4" w:rsidRPr="00725C17" w14:paraId="66107516" w14:textId="77777777" w:rsidTr="001956E4">
        <w:trPr>
          <w:trHeight w:val="673"/>
        </w:trPr>
        <w:tc>
          <w:tcPr>
            <w:tcW w:w="2438" w:type="dxa"/>
            <w:vAlign w:val="center"/>
          </w:tcPr>
          <w:p w14:paraId="49EAF4DF" w14:textId="72B10FA3" w:rsidR="004D0AB4" w:rsidRPr="00725C17" w:rsidRDefault="004D0AB4"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ESF projekts</w:t>
            </w:r>
            <w:r w:rsidR="00BF1181" w:rsidRPr="00725C17">
              <w:rPr>
                <w:rFonts w:ascii="Times New Roman" w:hAnsi="Times New Roman" w:cs="Times New Roman"/>
                <w:sz w:val="24"/>
                <w:szCs w:val="24"/>
              </w:rPr>
              <w:t xml:space="preserve"> Nr.9.1.4.3/16/I/001</w:t>
            </w:r>
          </w:p>
        </w:tc>
        <w:tc>
          <w:tcPr>
            <w:tcW w:w="5921" w:type="dxa"/>
          </w:tcPr>
          <w:p w14:paraId="55C0F1FE" w14:textId="56586312" w:rsidR="004D0AB4" w:rsidRPr="00725C17" w:rsidRDefault="004D0AB4" w:rsidP="00D243B4">
            <w:pPr>
              <w:spacing w:after="120"/>
              <w:jc w:val="both"/>
              <w:rPr>
                <w:rFonts w:ascii="Times New Roman" w:hAnsi="Times New Roman" w:cs="Times New Roman"/>
                <w:sz w:val="24"/>
                <w:szCs w:val="24"/>
              </w:rPr>
            </w:pPr>
            <w:bookmarkStart w:id="2" w:name="_Hlk153526815"/>
            <w:r w:rsidRPr="00725C17">
              <w:rPr>
                <w:rFonts w:ascii="Times New Roman" w:hAnsi="Times New Roman" w:cs="Times New Roman"/>
                <w:sz w:val="24"/>
                <w:szCs w:val="24"/>
              </w:rPr>
              <w:t>E</w:t>
            </w:r>
            <w:r w:rsidR="00C7464C" w:rsidRPr="00725C17">
              <w:rPr>
                <w:rFonts w:ascii="Times New Roman" w:hAnsi="Times New Roman" w:cs="Times New Roman"/>
                <w:sz w:val="24"/>
                <w:szCs w:val="24"/>
              </w:rPr>
              <w:t>iropas sociālā fonda</w:t>
            </w:r>
            <w:r w:rsidRPr="00725C17">
              <w:rPr>
                <w:rFonts w:ascii="Times New Roman" w:hAnsi="Times New Roman" w:cs="Times New Roman"/>
                <w:sz w:val="24"/>
                <w:szCs w:val="24"/>
              </w:rPr>
              <w:t xml:space="preserve"> projekts </w:t>
            </w:r>
            <w:r w:rsidR="00B73AC5" w:rsidRPr="00725C17">
              <w:rPr>
                <w:rFonts w:ascii="Times New Roman" w:hAnsi="Times New Roman" w:cs="Times New Roman"/>
                <w:sz w:val="24"/>
                <w:szCs w:val="24"/>
              </w:rPr>
              <w:t>Nr.9.1.4.3/16/I/001</w:t>
            </w:r>
            <w:r w:rsidR="00B73AC5" w:rsidRPr="00725C17">
              <w:t xml:space="preserve"> </w:t>
            </w:r>
            <w:r w:rsidRPr="00725C17">
              <w:rPr>
                <w:rFonts w:ascii="Times New Roman" w:hAnsi="Times New Roman" w:cs="Times New Roman"/>
                <w:sz w:val="24"/>
                <w:szCs w:val="24"/>
              </w:rPr>
              <w:t>“Bērnu invaliditātes noteikšanas sistēmas pilnveide”</w:t>
            </w:r>
            <w:bookmarkEnd w:id="2"/>
          </w:p>
        </w:tc>
      </w:tr>
      <w:tr w:rsidR="0036499F" w:rsidRPr="00725C17" w14:paraId="2DF11BDC" w14:textId="77777777" w:rsidTr="001956E4">
        <w:trPr>
          <w:trHeight w:val="388"/>
        </w:trPr>
        <w:tc>
          <w:tcPr>
            <w:tcW w:w="2438" w:type="dxa"/>
            <w:vAlign w:val="center"/>
          </w:tcPr>
          <w:p w14:paraId="0F2033A3" w14:textId="00880537" w:rsidR="0036499F" w:rsidRPr="00725C17" w:rsidRDefault="0036499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FM</w:t>
            </w:r>
          </w:p>
        </w:tc>
        <w:tc>
          <w:tcPr>
            <w:tcW w:w="5921" w:type="dxa"/>
          </w:tcPr>
          <w:p w14:paraId="6169ABCF" w14:textId="17BC5311" w:rsidR="0036499F" w:rsidRPr="00725C17" w:rsidRDefault="0036499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Finanšu ministrija</w:t>
            </w:r>
          </w:p>
        </w:tc>
      </w:tr>
      <w:tr w:rsidR="008B443D" w:rsidRPr="00725C17" w14:paraId="40E925FE" w14:textId="77777777" w:rsidTr="001956E4">
        <w:trPr>
          <w:trHeight w:val="398"/>
        </w:trPr>
        <w:tc>
          <w:tcPr>
            <w:tcW w:w="2438" w:type="dxa"/>
            <w:vAlign w:val="center"/>
          </w:tcPr>
          <w:p w14:paraId="2C60CD4A" w14:textId="77777777" w:rsidR="008B443D" w:rsidRPr="00725C17" w:rsidRDefault="008B443D"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FT</w:t>
            </w:r>
          </w:p>
        </w:tc>
        <w:tc>
          <w:tcPr>
            <w:tcW w:w="5921" w:type="dxa"/>
          </w:tcPr>
          <w:p w14:paraId="18B05CE9" w14:textId="41D98B5C" w:rsidR="008B443D" w:rsidRPr="00725C17" w:rsidRDefault="00D66CD9"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F</w:t>
            </w:r>
            <w:r w:rsidR="008B443D" w:rsidRPr="00725C17">
              <w:rPr>
                <w:rFonts w:ascii="Times New Roman" w:hAnsi="Times New Roman" w:cs="Times New Roman"/>
                <w:sz w:val="24"/>
                <w:szCs w:val="24"/>
              </w:rPr>
              <w:t>unkcionālie traucējumi</w:t>
            </w:r>
          </w:p>
        </w:tc>
      </w:tr>
      <w:tr w:rsidR="00D66CD9" w:rsidRPr="00725C17" w14:paraId="2BF44F90" w14:textId="77777777" w:rsidTr="001956E4">
        <w:trPr>
          <w:trHeight w:val="398"/>
        </w:trPr>
        <w:tc>
          <w:tcPr>
            <w:tcW w:w="2438" w:type="dxa"/>
            <w:vAlign w:val="center"/>
          </w:tcPr>
          <w:p w14:paraId="324E7FA2" w14:textId="4406C837" w:rsidR="00D66CD9" w:rsidRPr="00725C17" w:rsidRDefault="00D66CD9"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GRT</w:t>
            </w:r>
          </w:p>
        </w:tc>
        <w:tc>
          <w:tcPr>
            <w:tcW w:w="5921" w:type="dxa"/>
          </w:tcPr>
          <w:p w14:paraId="088330D0" w14:textId="491C0ED8" w:rsidR="00D66CD9" w:rsidRPr="00725C17" w:rsidRDefault="00D66CD9"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Garīga rakstura traucējumi</w:t>
            </w:r>
          </w:p>
        </w:tc>
      </w:tr>
      <w:tr w:rsidR="00052F93" w:rsidRPr="00725C17" w14:paraId="5EB757BC" w14:textId="77777777" w:rsidTr="001956E4">
        <w:trPr>
          <w:trHeight w:val="398"/>
        </w:trPr>
        <w:tc>
          <w:tcPr>
            <w:tcW w:w="2438" w:type="dxa"/>
            <w:vAlign w:val="center"/>
          </w:tcPr>
          <w:p w14:paraId="2BA79E75" w14:textId="486D9352" w:rsidR="00052F93" w:rsidRPr="00725C17" w:rsidRDefault="00052F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ĢVP</w:t>
            </w:r>
          </w:p>
        </w:tc>
        <w:tc>
          <w:tcPr>
            <w:tcW w:w="5921" w:type="dxa"/>
          </w:tcPr>
          <w:p w14:paraId="5876C02D" w14:textId="406B54B6" w:rsidR="00052F93" w:rsidRPr="00725C17" w:rsidRDefault="00052F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Ģimenes valsts pabalsts</w:t>
            </w:r>
          </w:p>
        </w:tc>
      </w:tr>
      <w:tr w:rsidR="00052F93" w:rsidRPr="00725C17" w14:paraId="72108BE8" w14:textId="77777777" w:rsidTr="001956E4">
        <w:trPr>
          <w:trHeight w:val="673"/>
        </w:trPr>
        <w:tc>
          <w:tcPr>
            <w:tcW w:w="2438" w:type="dxa"/>
            <w:vAlign w:val="center"/>
          </w:tcPr>
          <w:p w14:paraId="7F461D7B" w14:textId="0C8DC52F" w:rsidR="00052F93" w:rsidRPr="00725C17" w:rsidRDefault="00052F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Piemaksa pie ĢVP par bērnu ar invaliditāti</w:t>
            </w:r>
          </w:p>
        </w:tc>
        <w:tc>
          <w:tcPr>
            <w:tcW w:w="5921" w:type="dxa"/>
          </w:tcPr>
          <w:p w14:paraId="3FE5E860" w14:textId="7B33AEB8" w:rsidR="00052F93" w:rsidRPr="00725C17" w:rsidRDefault="00052F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Piemaksa pie ģimenes valsts pabalsta par bērnu ar invaliditāti</w:t>
            </w:r>
          </w:p>
        </w:tc>
      </w:tr>
      <w:tr w:rsidR="00167CE5" w:rsidRPr="00725C17" w14:paraId="2B19628E" w14:textId="77777777" w:rsidTr="001956E4">
        <w:trPr>
          <w:trHeight w:val="398"/>
        </w:trPr>
        <w:tc>
          <w:tcPr>
            <w:tcW w:w="2438" w:type="dxa"/>
            <w:vAlign w:val="center"/>
          </w:tcPr>
          <w:p w14:paraId="705CD4C3" w14:textId="37D10BDE" w:rsidR="00167CE5" w:rsidRPr="00725C17" w:rsidRDefault="00167CE5"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IS</w:t>
            </w:r>
          </w:p>
        </w:tc>
        <w:tc>
          <w:tcPr>
            <w:tcW w:w="5921" w:type="dxa"/>
          </w:tcPr>
          <w:p w14:paraId="345B3BFF" w14:textId="461008E8" w:rsidR="00167CE5" w:rsidRPr="00725C17" w:rsidRDefault="00167CE5"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Informācijas sistēma</w:t>
            </w:r>
          </w:p>
        </w:tc>
      </w:tr>
      <w:tr w:rsidR="008B443D" w:rsidRPr="00725C17" w14:paraId="1473606B" w14:textId="77777777" w:rsidTr="001956E4">
        <w:trPr>
          <w:trHeight w:val="398"/>
        </w:trPr>
        <w:tc>
          <w:tcPr>
            <w:tcW w:w="2438" w:type="dxa"/>
            <w:vAlign w:val="center"/>
          </w:tcPr>
          <w:p w14:paraId="5B980047" w14:textId="77777777" w:rsidR="008B443D" w:rsidRPr="00725C17" w:rsidRDefault="008B443D"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IIS</w:t>
            </w:r>
          </w:p>
        </w:tc>
        <w:tc>
          <w:tcPr>
            <w:tcW w:w="5921" w:type="dxa"/>
          </w:tcPr>
          <w:p w14:paraId="714F90D0" w14:textId="77777777" w:rsidR="008B443D" w:rsidRPr="00725C17" w:rsidRDefault="008B443D"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Invaliditātes informatīvā sistēma</w:t>
            </w:r>
          </w:p>
        </w:tc>
      </w:tr>
      <w:tr w:rsidR="00C7776F" w:rsidRPr="00725C17" w14:paraId="3679F187" w14:textId="77777777" w:rsidTr="001956E4">
        <w:trPr>
          <w:trHeight w:val="388"/>
        </w:trPr>
        <w:tc>
          <w:tcPr>
            <w:tcW w:w="2438" w:type="dxa"/>
            <w:vAlign w:val="center"/>
          </w:tcPr>
          <w:p w14:paraId="4A7A4F4A" w14:textId="01939C2A" w:rsidR="00C7776F" w:rsidRPr="00725C17" w:rsidRDefault="00C7776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IIN</w:t>
            </w:r>
          </w:p>
        </w:tc>
        <w:tc>
          <w:tcPr>
            <w:tcW w:w="5921" w:type="dxa"/>
          </w:tcPr>
          <w:p w14:paraId="51409AA8" w14:textId="1B9CE1A6" w:rsidR="00C7776F" w:rsidRPr="00725C17" w:rsidRDefault="00C7776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Iedzīvotāju ienākuma nodoklis</w:t>
            </w:r>
          </w:p>
        </w:tc>
      </w:tr>
      <w:tr w:rsidR="006E041B" w:rsidRPr="00725C17" w14:paraId="25384C82" w14:textId="77777777" w:rsidTr="001956E4">
        <w:trPr>
          <w:trHeight w:val="398"/>
        </w:trPr>
        <w:tc>
          <w:tcPr>
            <w:tcW w:w="2438" w:type="dxa"/>
            <w:vAlign w:val="center"/>
          </w:tcPr>
          <w:p w14:paraId="2CA72AF5" w14:textId="0474E2CC" w:rsidR="006E041B" w:rsidRPr="00725C17" w:rsidRDefault="006E041B"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IZM</w:t>
            </w:r>
          </w:p>
        </w:tc>
        <w:tc>
          <w:tcPr>
            <w:tcW w:w="5921" w:type="dxa"/>
          </w:tcPr>
          <w:p w14:paraId="2427C835" w14:textId="325D8404" w:rsidR="006E041B" w:rsidRPr="00725C17" w:rsidRDefault="006E041B"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Izglītības un zinātnes ministrija</w:t>
            </w:r>
          </w:p>
        </w:tc>
      </w:tr>
      <w:tr w:rsidR="007473AA" w:rsidRPr="00725C17" w14:paraId="079B864C" w14:textId="77777777" w:rsidTr="001956E4">
        <w:trPr>
          <w:trHeight w:val="398"/>
        </w:trPr>
        <w:tc>
          <w:tcPr>
            <w:tcW w:w="2438" w:type="dxa"/>
            <w:vAlign w:val="center"/>
          </w:tcPr>
          <w:p w14:paraId="2410764B" w14:textId="1408BC0F" w:rsidR="007473AA" w:rsidRPr="00725C17" w:rsidRDefault="007473AA" w:rsidP="00D243B4">
            <w:pPr>
              <w:spacing w:after="120"/>
              <w:jc w:val="both"/>
              <w:rPr>
                <w:rFonts w:ascii="Times New Roman" w:hAnsi="Times New Roman" w:cs="Times New Roman"/>
                <w:sz w:val="24"/>
                <w:szCs w:val="24"/>
              </w:rPr>
            </w:pPr>
            <w:proofErr w:type="spellStart"/>
            <w:r w:rsidRPr="00725C17">
              <w:rPr>
                <w:rFonts w:ascii="Times New Roman" w:hAnsi="Times New Roman" w:cs="Times New Roman"/>
                <w:sz w:val="24"/>
                <w:szCs w:val="24"/>
              </w:rPr>
              <w:t>LabI</w:t>
            </w:r>
            <w:r w:rsidR="00537A01" w:rsidRPr="00725C17">
              <w:rPr>
                <w:rFonts w:ascii="Times New Roman" w:hAnsi="Times New Roman" w:cs="Times New Roman"/>
                <w:sz w:val="24"/>
                <w:szCs w:val="24"/>
              </w:rPr>
              <w:t>S</w:t>
            </w:r>
            <w:proofErr w:type="spellEnd"/>
          </w:p>
        </w:tc>
        <w:tc>
          <w:tcPr>
            <w:tcW w:w="5921" w:type="dxa"/>
          </w:tcPr>
          <w:p w14:paraId="2696F0AB" w14:textId="5B4CF365" w:rsidR="007473AA" w:rsidRPr="00725C17" w:rsidRDefault="007D48A7"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Labklājības informācijas sistēma</w:t>
            </w:r>
          </w:p>
        </w:tc>
      </w:tr>
      <w:tr w:rsidR="008B443D" w:rsidRPr="00725C17" w14:paraId="68BFAB19" w14:textId="77777777" w:rsidTr="001956E4">
        <w:trPr>
          <w:trHeight w:val="398"/>
        </w:trPr>
        <w:tc>
          <w:tcPr>
            <w:tcW w:w="2438" w:type="dxa"/>
            <w:vAlign w:val="center"/>
          </w:tcPr>
          <w:p w14:paraId="6D632D96" w14:textId="77777777" w:rsidR="008B443D" w:rsidRPr="00725C17" w:rsidRDefault="008B443D"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LM</w:t>
            </w:r>
          </w:p>
        </w:tc>
        <w:tc>
          <w:tcPr>
            <w:tcW w:w="5921" w:type="dxa"/>
          </w:tcPr>
          <w:p w14:paraId="10D8D067" w14:textId="77777777" w:rsidR="008B443D" w:rsidRPr="00725C17" w:rsidRDefault="008B443D"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Labklājības ministrija</w:t>
            </w:r>
          </w:p>
        </w:tc>
      </w:tr>
      <w:tr w:rsidR="008B443D" w:rsidRPr="00725C17" w14:paraId="37D23780" w14:textId="77777777" w:rsidTr="001956E4">
        <w:trPr>
          <w:trHeight w:val="1222"/>
        </w:trPr>
        <w:tc>
          <w:tcPr>
            <w:tcW w:w="2438" w:type="dxa"/>
            <w:vAlign w:val="center"/>
          </w:tcPr>
          <w:p w14:paraId="5EC65B05" w14:textId="77777777" w:rsidR="008B443D" w:rsidRPr="00725C17" w:rsidRDefault="008B443D"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Metodika</w:t>
            </w:r>
          </w:p>
        </w:tc>
        <w:tc>
          <w:tcPr>
            <w:tcW w:w="5921" w:type="dxa"/>
          </w:tcPr>
          <w:p w14:paraId="7A9EC400" w14:textId="170E83C4" w:rsidR="008B443D" w:rsidRPr="00725C17" w:rsidRDefault="008B443D"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 xml:space="preserve">Metodika </w:t>
            </w:r>
            <w:r w:rsidR="00C743EB" w:rsidRPr="00725C17">
              <w:rPr>
                <w:rFonts w:ascii="Times New Roman" w:hAnsi="Times New Roman" w:cs="Times New Roman"/>
                <w:sz w:val="24"/>
                <w:szCs w:val="24"/>
              </w:rPr>
              <w:t>“</w:t>
            </w:r>
            <w:r w:rsidRPr="00725C17">
              <w:rPr>
                <w:rFonts w:ascii="Times New Roman" w:hAnsi="Times New Roman" w:cs="Times New Roman"/>
                <w:sz w:val="24"/>
                <w:szCs w:val="24"/>
              </w:rPr>
              <w:t>Starptautiskās funkcionēšanas nespējas un veselības klasifikācijas bērnu un jauniešu versijas principu piemērošanai invaliditātes noteikšanas procesā bērniem līdz 18 gadu vecumam (neieskaitot)</w:t>
            </w:r>
            <w:r w:rsidR="00C743EB" w:rsidRPr="00725C17">
              <w:rPr>
                <w:rFonts w:ascii="Times New Roman" w:hAnsi="Times New Roman" w:cs="Times New Roman"/>
                <w:sz w:val="24"/>
                <w:szCs w:val="24"/>
              </w:rPr>
              <w:t>”</w:t>
            </w:r>
          </w:p>
        </w:tc>
      </w:tr>
      <w:tr w:rsidR="001D2C1D" w:rsidRPr="00725C17" w14:paraId="307686F8" w14:textId="77777777" w:rsidTr="001956E4">
        <w:trPr>
          <w:trHeight w:val="398"/>
        </w:trPr>
        <w:tc>
          <w:tcPr>
            <w:tcW w:w="2438" w:type="dxa"/>
            <w:vAlign w:val="center"/>
          </w:tcPr>
          <w:p w14:paraId="294700E0" w14:textId="6C19658D" w:rsidR="001D2C1D" w:rsidRPr="00725C17" w:rsidRDefault="001D2C1D"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MK</w:t>
            </w:r>
          </w:p>
        </w:tc>
        <w:tc>
          <w:tcPr>
            <w:tcW w:w="5921" w:type="dxa"/>
          </w:tcPr>
          <w:p w14:paraId="23F95D21" w14:textId="3323A0C6" w:rsidR="001D2C1D" w:rsidRPr="00725C17" w:rsidRDefault="001D2C1D"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Ministru kabinets</w:t>
            </w:r>
          </w:p>
        </w:tc>
      </w:tr>
      <w:tr w:rsidR="00167CE5" w:rsidRPr="00725C17" w14:paraId="394A0724" w14:textId="77777777" w:rsidTr="001956E4">
        <w:trPr>
          <w:trHeight w:val="673"/>
        </w:trPr>
        <w:tc>
          <w:tcPr>
            <w:tcW w:w="2438" w:type="dxa"/>
            <w:vAlign w:val="center"/>
          </w:tcPr>
          <w:p w14:paraId="366BE9FC" w14:textId="72535E1F" w:rsidR="00167CE5" w:rsidRPr="00725C17" w:rsidRDefault="00167CE5"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MK noteikumi Nr. 261</w:t>
            </w:r>
          </w:p>
        </w:tc>
        <w:tc>
          <w:tcPr>
            <w:tcW w:w="5921" w:type="dxa"/>
          </w:tcPr>
          <w:p w14:paraId="64FC2CA8" w14:textId="620F36A7" w:rsidR="00167CE5" w:rsidRPr="00725C17" w:rsidRDefault="00167CE5"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 xml:space="preserve">Ministru kabineta 2013. gada 21. maija noteikumi Nr. 261 “Noteikumi par valsts atbalstu ar </w:t>
            </w:r>
            <w:proofErr w:type="spellStart"/>
            <w:r w:rsidRPr="00725C17">
              <w:rPr>
                <w:rFonts w:ascii="Times New Roman" w:hAnsi="Times New Roman" w:cs="Times New Roman"/>
                <w:sz w:val="24"/>
                <w:szCs w:val="24"/>
                <w:shd w:val="clear" w:color="auto" w:fill="FFFFFF"/>
              </w:rPr>
              <w:t>celiakiju</w:t>
            </w:r>
            <w:proofErr w:type="spellEnd"/>
            <w:r w:rsidRPr="00725C17">
              <w:rPr>
                <w:rFonts w:ascii="Times New Roman" w:hAnsi="Times New Roman" w:cs="Times New Roman"/>
                <w:sz w:val="24"/>
                <w:szCs w:val="24"/>
                <w:shd w:val="clear" w:color="auto" w:fill="FFFFFF"/>
              </w:rPr>
              <w:t xml:space="preserve"> slimiem bērniem”</w:t>
            </w:r>
          </w:p>
        </w:tc>
      </w:tr>
      <w:tr w:rsidR="00C7776F" w:rsidRPr="00725C17" w14:paraId="09D97835" w14:textId="77777777" w:rsidTr="001956E4">
        <w:trPr>
          <w:trHeight w:val="673"/>
        </w:trPr>
        <w:tc>
          <w:tcPr>
            <w:tcW w:w="2438" w:type="dxa"/>
            <w:vAlign w:val="center"/>
          </w:tcPr>
          <w:p w14:paraId="08F737B8" w14:textId="125F30B8" w:rsidR="00C7776F" w:rsidRPr="00725C17" w:rsidRDefault="00C7776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MK noteikumi Nr. 265</w:t>
            </w:r>
          </w:p>
        </w:tc>
        <w:tc>
          <w:tcPr>
            <w:tcW w:w="5921" w:type="dxa"/>
          </w:tcPr>
          <w:p w14:paraId="0F214179" w14:textId="5AC9CC87" w:rsidR="00C7776F" w:rsidRPr="00725C17" w:rsidRDefault="00C7776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Ministru kabineta 2006. gada 4. aprīļa noteikumi Nr. 265 "Medicīnisko dokumentu lietvedības kārtība"</w:t>
            </w:r>
          </w:p>
        </w:tc>
      </w:tr>
      <w:tr w:rsidR="00D31746" w:rsidRPr="00725C17" w14:paraId="70A06364" w14:textId="77777777" w:rsidTr="001956E4">
        <w:trPr>
          <w:trHeight w:val="1222"/>
        </w:trPr>
        <w:tc>
          <w:tcPr>
            <w:tcW w:w="2438" w:type="dxa"/>
            <w:vAlign w:val="center"/>
          </w:tcPr>
          <w:p w14:paraId="0F2B7B25" w14:textId="5B96902B" w:rsidR="00D31746" w:rsidRPr="00725C17" w:rsidRDefault="00D31746"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MK noteikumi Nr. 805</w:t>
            </w:r>
          </w:p>
        </w:tc>
        <w:tc>
          <w:tcPr>
            <w:tcW w:w="5921" w:type="dxa"/>
          </w:tcPr>
          <w:p w14:paraId="121FFFAE" w14:textId="58B603BB" w:rsidR="00D31746" w:rsidRPr="00725C17" w:rsidRDefault="00D31746"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Ministru kabineta 2014. gada 23. decembra noteikumi Nr. 805 "Prognozējamas invaliditātes, invaliditātes un darbspēju zaudējuma noteikšanas un invaliditāti apliecinoša dokumenta izsniegšanas noteikumi"</w:t>
            </w:r>
          </w:p>
        </w:tc>
      </w:tr>
      <w:tr w:rsidR="008A3393" w:rsidRPr="00725C17" w14:paraId="6285F39B" w14:textId="77777777" w:rsidTr="001956E4">
        <w:trPr>
          <w:trHeight w:val="398"/>
        </w:trPr>
        <w:tc>
          <w:tcPr>
            <w:tcW w:w="2438" w:type="dxa"/>
            <w:vAlign w:val="center"/>
          </w:tcPr>
          <w:p w14:paraId="60437A74" w14:textId="77777777" w:rsidR="008A3393" w:rsidRPr="00725C17" w:rsidRDefault="008A3393"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NAP2027</w:t>
            </w:r>
          </w:p>
        </w:tc>
        <w:tc>
          <w:tcPr>
            <w:tcW w:w="5921" w:type="dxa"/>
          </w:tcPr>
          <w:p w14:paraId="17BDAC41" w14:textId="77777777" w:rsidR="008A3393" w:rsidRPr="00725C17" w:rsidRDefault="008A3393"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Nacionālās attīstības plāns 2021.-2027. gadam</w:t>
            </w:r>
          </w:p>
        </w:tc>
      </w:tr>
      <w:tr w:rsidR="007B2C02" w:rsidRPr="00725C17" w14:paraId="21D2DD9B" w14:textId="77777777" w:rsidTr="001956E4">
        <w:trPr>
          <w:trHeight w:val="398"/>
        </w:trPr>
        <w:tc>
          <w:tcPr>
            <w:tcW w:w="2438" w:type="dxa"/>
            <w:vAlign w:val="center"/>
          </w:tcPr>
          <w:p w14:paraId="4973BAF1" w14:textId="2E022855" w:rsidR="007B2C02" w:rsidRPr="00725C17" w:rsidRDefault="007B2C02"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NVO</w:t>
            </w:r>
          </w:p>
        </w:tc>
        <w:tc>
          <w:tcPr>
            <w:tcW w:w="5921" w:type="dxa"/>
          </w:tcPr>
          <w:p w14:paraId="77D7833E" w14:textId="74929BE6" w:rsidR="007B2C02" w:rsidRPr="00725C17" w:rsidRDefault="007B2C02"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Nevalstiskās organizācijas</w:t>
            </w:r>
          </w:p>
        </w:tc>
      </w:tr>
      <w:tr w:rsidR="00411023" w:rsidRPr="00725C17" w14:paraId="560DEDDC" w14:textId="77777777" w:rsidTr="001956E4">
        <w:trPr>
          <w:trHeight w:val="673"/>
        </w:trPr>
        <w:tc>
          <w:tcPr>
            <w:tcW w:w="2438" w:type="dxa"/>
            <w:vAlign w:val="center"/>
          </w:tcPr>
          <w:p w14:paraId="08496FB1" w14:textId="657A0834" w:rsidR="00411023" w:rsidRPr="00725C17" w:rsidRDefault="00411023"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lastRenderedPageBreak/>
              <w:t>Pašaprūpes novērtējums</w:t>
            </w:r>
          </w:p>
        </w:tc>
        <w:tc>
          <w:tcPr>
            <w:tcW w:w="5921" w:type="dxa"/>
          </w:tcPr>
          <w:p w14:paraId="044E9745" w14:textId="444D5355" w:rsidR="00411023" w:rsidRPr="00725C17" w:rsidRDefault="0041102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Pašaprūpes, mobilitātes un ar mājas dzīvi saistīto darbību novērtējums (</w:t>
            </w:r>
            <w:proofErr w:type="spellStart"/>
            <w:r w:rsidRPr="00725C17">
              <w:rPr>
                <w:rFonts w:ascii="Times New Roman" w:hAnsi="Times New Roman" w:cs="Times New Roman"/>
                <w:sz w:val="24"/>
                <w:szCs w:val="24"/>
              </w:rPr>
              <w:t>Bartela</w:t>
            </w:r>
            <w:proofErr w:type="spellEnd"/>
            <w:r w:rsidRPr="00725C17">
              <w:rPr>
                <w:rFonts w:ascii="Times New Roman" w:hAnsi="Times New Roman" w:cs="Times New Roman"/>
                <w:sz w:val="24"/>
                <w:szCs w:val="24"/>
              </w:rPr>
              <w:t xml:space="preserve"> indekss)</w:t>
            </w:r>
          </w:p>
        </w:tc>
      </w:tr>
      <w:tr w:rsidR="00DF06C7" w:rsidRPr="00725C17" w14:paraId="3A6B7798" w14:textId="77777777" w:rsidTr="001956E4">
        <w:trPr>
          <w:trHeight w:val="398"/>
        </w:trPr>
        <w:tc>
          <w:tcPr>
            <w:tcW w:w="2438" w:type="dxa"/>
            <w:vAlign w:val="center"/>
          </w:tcPr>
          <w:p w14:paraId="339FFEE9" w14:textId="6B47027F" w:rsidR="00DF06C7" w:rsidRPr="00725C17" w:rsidRDefault="00DF06C7"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PB</w:t>
            </w:r>
          </w:p>
        </w:tc>
        <w:tc>
          <w:tcPr>
            <w:tcW w:w="5921" w:type="dxa"/>
          </w:tcPr>
          <w:p w14:paraId="1C0301DF" w14:textId="25627B7F" w:rsidR="00DF06C7" w:rsidRPr="00725C17" w:rsidRDefault="00DF06C7"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Pasaules Banka</w:t>
            </w:r>
          </w:p>
        </w:tc>
      </w:tr>
      <w:tr w:rsidR="0050104E" w:rsidRPr="00725C17" w14:paraId="6A43EDB9" w14:textId="77777777" w:rsidTr="001956E4">
        <w:trPr>
          <w:trHeight w:val="398"/>
        </w:trPr>
        <w:tc>
          <w:tcPr>
            <w:tcW w:w="2438" w:type="dxa"/>
            <w:vAlign w:val="center"/>
          </w:tcPr>
          <w:p w14:paraId="28753121" w14:textId="1D0067CD" w:rsidR="0050104E" w:rsidRPr="00725C17" w:rsidRDefault="0050104E"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PCI</w:t>
            </w:r>
          </w:p>
        </w:tc>
        <w:tc>
          <w:tcPr>
            <w:tcW w:w="5921" w:type="dxa"/>
          </w:tcPr>
          <w:p w14:paraId="32EA86D8" w14:textId="0A66CD3E" w:rsidR="0050104E" w:rsidRPr="00725C17" w:rsidRDefault="0050104E"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 xml:space="preserve">Patēriņa cenu </w:t>
            </w:r>
            <w:r w:rsidR="00126AF3" w:rsidRPr="00725C17">
              <w:rPr>
                <w:rFonts w:ascii="Times New Roman" w:hAnsi="Times New Roman" w:cs="Times New Roman"/>
                <w:sz w:val="24"/>
                <w:szCs w:val="24"/>
              </w:rPr>
              <w:t>indekss</w:t>
            </w:r>
          </w:p>
        </w:tc>
      </w:tr>
      <w:tr w:rsidR="008B443D" w:rsidRPr="00725C17" w14:paraId="6081832A" w14:textId="77777777" w:rsidTr="001956E4">
        <w:trPr>
          <w:trHeight w:val="673"/>
        </w:trPr>
        <w:tc>
          <w:tcPr>
            <w:tcW w:w="2438" w:type="dxa"/>
            <w:vAlign w:val="center"/>
          </w:tcPr>
          <w:p w14:paraId="5A5DCBEF" w14:textId="77777777" w:rsidR="008B443D" w:rsidRPr="00725C17" w:rsidRDefault="008B443D" w:rsidP="00D243B4">
            <w:pPr>
              <w:spacing w:after="120"/>
              <w:jc w:val="both"/>
              <w:rPr>
                <w:rFonts w:ascii="Times New Roman" w:hAnsi="Times New Roman" w:cs="Times New Roman"/>
                <w:sz w:val="24"/>
                <w:szCs w:val="24"/>
                <w:lang w:eastAsia="lv-LV"/>
              </w:rPr>
            </w:pPr>
            <w:r w:rsidRPr="00725C17">
              <w:rPr>
                <w:rFonts w:ascii="Times New Roman" w:hAnsi="Times New Roman" w:cs="Times New Roman"/>
                <w:sz w:val="24"/>
                <w:szCs w:val="24"/>
                <w:lang w:eastAsia="lv-LV"/>
              </w:rPr>
              <w:t>Plāns</w:t>
            </w:r>
          </w:p>
        </w:tc>
        <w:tc>
          <w:tcPr>
            <w:tcW w:w="5921" w:type="dxa"/>
          </w:tcPr>
          <w:p w14:paraId="5B6583E3" w14:textId="77777777" w:rsidR="008B443D" w:rsidRPr="00725C17" w:rsidRDefault="008B443D" w:rsidP="00D243B4">
            <w:pPr>
              <w:spacing w:after="120"/>
              <w:jc w:val="both"/>
              <w:rPr>
                <w:rFonts w:ascii="Times New Roman" w:hAnsi="Times New Roman" w:cs="Times New Roman"/>
                <w:sz w:val="24"/>
                <w:szCs w:val="24"/>
                <w:lang w:eastAsia="lv-LV"/>
              </w:rPr>
            </w:pPr>
            <w:r w:rsidRPr="00725C17">
              <w:rPr>
                <w:rFonts w:ascii="Times New Roman" w:hAnsi="Times New Roman" w:cs="Times New Roman"/>
                <w:sz w:val="24"/>
                <w:szCs w:val="24"/>
                <w:lang w:eastAsia="lv-LV"/>
              </w:rPr>
              <w:t>Plāns personu ar invaliditāti vienlīdzīgu iespēju veicināšanai 2021.-2023. gadam</w:t>
            </w:r>
          </w:p>
        </w:tc>
      </w:tr>
      <w:tr w:rsidR="000033D7" w:rsidRPr="00725C17" w14:paraId="05FAD912" w14:textId="77777777" w:rsidTr="001956E4">
        <w:trPr>
          <w:trHeight w:val="398"/>
        </w:trPr>
        <w:tc>
          <w:tcPr>
            <w:tcW w:w="2438" w:type="dxa"/>
            <w:vAlign w:val="center"/>
          </w:tcPr>
          <w:p w14:paraId="6592C47E" w14:textId="577B2BF0" w:rsidR="000033D7" w:rsidRPr="00725C17" w:rsidRDefault="000033D7" w:rsidP="00D243B4">
            <w:pPr>
              <w:spacing w:after="120"/>
              <w:jc w:val="both"/>
              <w:rPr>
                <w:rFonts w:ascii="Times New Roman" w:hAnsi="Times New Roman" w:cs="Times New Roman"/>
                <w:sz w:val="24"/>
                <w:szCs w:val="24"/>
                <w:lang w:eastAsia="lv-LV"/>
              </w:rPr>
            </w:pPr>
            <w:r w:rsidRPr="00725C17">
              <w:rPr>
                <w:rFonts w:ascii="Times New Roman" w:hAnsi="Times New Roman" w:cs="Times New Roman"/>
                <w:sz w:val="24"/>
                <w:szCs w:val="24"/>
                <w:lang w:eastAsia="lv-LV"/>
              </w:rPr>
              <w:t>PP</w:t>
            </w:r>
          </w:p>
        </w:tc>
        <w:tc>
          <w:tcPr>
            <w:tcW w:w="5921" w:type="dxa"/>
          </w:tcPr>
          <w:p w14:paraId="4A8907BE" w14:textId="636BD272" w:rsidR="000033D7" w:rsidRPr="00725C17" w:rsidRDefault="000033D7" w:rsidP="00D243B4">
            <w:pPr>
              <w:spacing w:after="120"/>
              <w:jc w:val="both"/>
              <w:rPr>
                <w:rFonts w:ascii="Times New Roman" w:hAnsi="Times New Roman" w:cs="Times New Roman"/>
                <w:sz w:val="24"/>
                <w:szCs w:val="24"/>
                <w:lang w:eastAsia="lv-LV"/>
              </w:rPr>
            </w:pPr>
            <w:r w:rsidRPr="00725C17">
              <w:rPr>
                <w:rFonts w:ascii="Times New Roman" w:hAnsi="Times New Roman" w:cs="Times New Roman"/>
                <w:sz w:val="24"/>
                <w:szCs w:val="24"/>
              </w:rPr>
              <w:t>Prioritā</w:t>
            </w:r>
            <w:r w:rsidR="000E64CD" w:rsidRPr="00725C17">
              <w:rPr>
                <w:rFonts w:ascii="Times New Roman" w:hAnsi="Times New Roman" w:cs="Times New Roman"/>
                <w:sz w:val="24"/>
                <w:szCs w:val="24"/>
              </w:rPr>
              <w:t>rais</w:t>
            </w:r>
            <w:r w:rsidRPr="00725C17">
              <w:rPr>
                <w:rFonts w:ascii="Times New Roman" w:hAnsi="Times New Roman" w:cs="Times New Roman"/>
                <w:sz w:val="24"/>
                <w:szCs w:val="24"/>
              </w:rPr>
              <w:t xml:space="preserve"> pasākum</w:t>
            </w:r>
            <w:r w:rsidR="000E64CD" w:rsidRPr="00725C17">
              <w:rPr>
                <w:rFonts w:ascii="Times New Roman" w:hAnsi="Times New Roman" w:cs="Times New Roman"/>
                <w:sz w:val="24"/>
                <w:szCs w:val="24"/>
              </w:rPr>
              <w:t>s</w:t>
            </w:r>
          </w:p>
        </w:tc>
      </w:tr>
      <w:tr w:rsidR="008B443D" w:rsidRPr="00725C17" w14:paraId="41922354" w14:textId="77777777" w:rsidTr="001956E4">
        <w:trPr>
          <w:trHeight w:val="3431"/>
        </w:trPr>
        <w:tc>
          <w:tcPr>
            <w:tcW w:w="2438" w:type="dxa"/>
            <w:vAlign w:val="center"/>
          </w:tcPr>
          <w:p w14:paraId="6B3318B7" w14:textId="285B5CA0" w:rsidR="008B443D" w:rsidRPr="00725C17" w:rsidRDefault="00BB6477"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 xml:space="preserve">ESF+ projekts </w:t>
            </w:r>
            <w:r w:rsidRPr="00725C17">
              <w:rPr>
                <w:rFonts w:ascii="Times New Roman" w:hAnsi="Times New Roman" w:cs="Times New Roman"/>
                <w:sz w:val="24"/>
                <w:szCs w:val="24"/>
                <w:lang w:eastAsia="lv-LV"/>
              </w:rPr>
              <w:t>Nr.4.3.6.2/1/23/I/001</w:t>
            </w:r>
          </w:p>
        </w:tc>
        <w:tc>
          <w:tcPr>
            <w:tcW w:w="5921" w:type="dxa"/>
          </w:tcPr>
          <w:p w14:paraId="22480FC8" w14:textId="63EC775E" w:rsidR="008B443D" w:rsidRPr="00725C17" w:rsidRDefault="00DE642D" w:rsidP="00D243B4">
            <w:pPr>
              <w:spacing w:after="120"/>
              <w:jc w:val="both"/>
              <w:rPr>
                <w:rFonts w:ascii="Times New Roman" w:hAnsi="Times New Roman" w:cs="Times New Roman"/>
                <w:sz w:val="24"/>
                <w:szCs w:val="24"/>
              </w:rPr>
            </w:pPr>
            <w:bookmarkStart w:id="3" w:name="_Hlk155852565"/>
            <w:r w:rsidRPr="00725C17">
              <w:rPr>
                <w:rFonts w:ascii="Times New Roman" w:hAnsi="Times New Roman" w:cs="Times New Roman"/>
                <w:sz w:val="24"/>
                <w:szCs w:val="24"/>
              </w:rPr>
              <w:t>Eiropas Savienības kohēzijas politikas programmas 2021.-2027.</w:t>
            </w:r>
            <w:r w:rsidR="0001120F" w:rsidRPr="00725C17">
              <w:rPr>
                <w:rFonts w:ascii="Times New Roman" w:hAnsi="Times New Roman" w:cs="Times New Roman"/>
                <w:sz w:val="24"/>
                <w:szCs w:val="24"/>
              </w:rPr>
              <w:t> </w:t>
            </w:r>
            <w:r w:rsidRPr="00725C17">
              <w:rPr>
                <w:rFonts w:ascii="Times New Roman" w:hAnsi="Times New Roman" w:cs="Times New Roman"/>
                <w:sz w:val="24"/>
                <w:szCs w:val="24"/>
              </w:rPr>
              <w:t>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projekts Nr.</w:t>
            </w:r>
            <w:r w:rsidR="0001120F" w:rsidRPr="00725C17">
              <w:rPr>
                <w:rFonts w:ascii="Times New Roman" w:hAnsi="Times New Roman" w:cs="Times New Roman"/>
                <w:sz w:val="24"/>
                <w:szCs w:val="24"/>
              </w:rPr>
              <w:t> </w:t>
            </w:r>
            <w:r w:rsidRPr="00725C17">
              <w:rPr>
                <w:rFonts w:ascii="Times New Roman" w:hAnsi="Times New Roman" w:cs="Times New Roman"/>
                <w:sz w:val="24"/>
                <w:szCs w:val="24"/>
              </w:rPr>
              <w:t>4.3.6.2/1/23/I/001 “Veselības un darbspēju ekspertīzes ārstu valsts komisijas darbības efektivitātes un kvalitātes uzlabošana</w:t>
            </w:r>
            <w:bookmarkEnd w:id="3"/>
            <w:r w:rsidRPr="00725C17">
              <w:rPr>
                <w:rFonts w:ascii="Times New Roman" w:hAnsi="Times New Roman" w:cs="Times New Roman"/>
                <w:sz w:val="24"/>
                <w:szCs w:val="24"/>
              </w:rPr>
              <w:t>”</w:t>
            </w:r>
          </w:p>
        </w:tc>
      </w:tr>
      <w:tr w:rsidR="00887388" w:rsidRPr="00725C17" w14:paraId="3DC1D306" w14:textId="77777777" w:rsidTr="001956E4">
        <w:trPr>
          <w:trHeight w:val="398"/>
        </w:trPr>
        <w:tc>
          <w:tcPr>
            <w:tcW w:w="2438" w:type="dxa"/>
            <w:vAlign w:val="center"/>
          </w:tcPr>
          <w:p w14:paraId="5B9EBC86" w14:textId="35874084" w:rsidR="00887388" w:rsidRPr="00725C17" w:rsidRDefault="00887388"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PVO</w:t>
            </w:r>
          </w:p>
        </w:tc>
        <w:tc>
          <w:tcPr>
            <w:tcW w:w="5921" w:type="dxa"/>
          </w:tcPr>
          <w:p w14:paraId="73B339EB" w14:textId="2D7B7EA8" w:rsidR="00887388" w:rsidRPr="00725C17" w:rsidRDefault="00887388"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Pasaules Veselibas organizācija</w:t>
            </w:r>
          </w:p>
        </w:tc>
      </w:tr>
      <w:tr w:rsidR="008A3393" w:rsidRPr="00725C17" w14:paraId="6AE7C63E" w14:textId="77777777" w:rsidTr="001956E4">
        <w:trPr>
          <w:trHeight w:val="673"/>
        </w:trPr>
        <w:tc>
          <w:tcPr>
            <w:tcW w:w="2438" w:type="dxa"/>
            <w:vAlign w:val="center"/>
          </w:tcPr>
          <w:p w14:paraId="55E6AA9C" w14:textId="529EC5BC" w:rsidR="008A3393" w:rsidRPr="00725C17" w:rsidRDefault="008A3393"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SADT pamatnostādnes</w:t>
            </w:r>
          </w:p>
        </w:tc>
        <w:tc>
          <w:tcPr>
            <w:tcW w:w="5921" w:type="dxa"/>
          </w:tcPr>
          <w:p w14:paraId="0D2BF878" w14:textId="77777777" w:rsidR="008A3393" w:rsidRPr="00725C17" w:rsidRDefault="008A3393"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Sociālās aizsardzības un darba tirgus politikas pamatnostādnes 2021. – 2027. gadam</w:t>
            </w:r>
          </w:p>
        </w:tc>
      </w:tr>
      <w:tr w:rsidR="00134ADA" w:rsidRPr="00725C17" w14:paraId="50B3DCEE" w14:textId="77777777" w:rsidTr="001956E4">
        <w:trPr>
          <w:trHeight w:val="398"/>
        </w:trPr>
        <w:tc>
          <w:tcPr>
            <w:tcW w:w="2438" w:type="dxa"/>
            <w:vAlign w:val="center"/>
          </w:tcPr>
          <w:p w14:paraId="7DAAC1D2" w14:textId="7830BFF2" w:rsidR="00134ADA" w:rsidRPr="00725C17" w:rsidRDefault="00134ADA"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SD</w:t>
            </w:r>
          </w:p>
        </w:tc>
        <w:tc>
          <w:tcPr>
            <w:tcW w:w="5921" w:type="dxa"/>
          </w:tcPr>
          <w:p w14:paraId="1ADAA335" w14:textId="565B63B6" w:rsidR="00134ADA" w:rsidRPr="00725C17" w:rsidRDefault="00134ADA"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Sociālais dienests</w:t>
            </w:r>
          </w:p>
        </w:tc>
      </w:tr>
      <w:tr w:rsidR="00D800D0" w:rsidRPr="00725C17" w14:paraId="31CA4419" w14:textId="77777777" w:rsidTr="001956E4">
        <w:trPr>
          <w:trHeight w:val="388"/>
        </w:trPr>
        <w:tc>
          <w:tcPr>
            <w:tcW w:w="2438" w:type="dxa"/>
            <w:vAlign w:val="center"/>
          </w:tcPr>
          <w:p w14:paraId="67D5C622" w14:textId="37A34AC0" w:rsidR="00D800D0" w:rsidRPr="00725C17" w:rsidRDefault="00D800D0" w:rsidP="00D243B4">
            <w:pPr>
              <w:spacing w:after="120"/>
              <w:jc w:val="both"/>
              <w:rPr>
                <w:rFonts w:ascii="Times New Roman" w:hAnsi="Times New Roman" w:cs="Times New Roman"/>
                <w:sz w:val="24"/>
                <w:szCs w:val="24"/>
              </w:rPr>
            </w:pPr>
            <w:r w:rsidRPr="00725C17">
              <w:rPr>
                <w:rFonts w:ascii="Times New Roman" w:hAnsi="Times New Roman" w:cs="Times New Roman"/>
                <w:iCs/>
                <w:sz w:val="24"/>
                <w:szCs w:val="24"/>
                <w:shd w:val="clear" w:color="auto" w:fill="FFFFFF"/>
              </w:rPr>
              <w:t>SDLK</w:t>
            </w:r>
          </w:p>
        </w:tc>
        <w:tc>
          <w:tcPr>
            <w:tcW w:w="5921" w:type="dxa"/>
          </w:tcPr>
          <w:p w14:paraId="0F1EF5D9" w14:textId="03C761D0" w:rsidR="00D800D0" w:rsidRPr="00725C17" w:rsidRDefault="00D800D0"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Saeimas Sociālo un darba lietu komisija</w:t>
            </w:r>
          </w:p>
        </w:tc>
      </w:tr>
      <w:tr w:rsidR="008A3393" w:rsidRPr="00725C17" w14:paraId="7A321C68" w14:textId="77777777" w:rsidTr="001956E4">
        <w:trPr>
          <w:trHeight w:val="673"/>
        </w:trPr>
        <w:tc>
          <w:tcPr>
            <w:tcW w:w="2438" w:type="dxa"/>
            <w:vAlign w:val="center"/>
          </w:tcPr>
          <w:p w14:paraId="2DAE31E4" w14:textId="77777777" w:rsidR="008A3393" w:rsidRPr="00725C17" w:rsidRDefault="008A33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SFK</w:t>
            </w:r>
          </w:p>
        </w:tc>
        <w:tc>
          <w:tcPr>
            <w:tcW w:w="5921" w:type="dxa"/>
          </w:tcPr>
          <w:p w14:paraId="0EBCC083" w14:textId="77777777" w:rsidR="008A3393" w:rsidRPr="00725C17" w:rsidRDefault="008A3393" w:rsidP="00D243B4">
            <w:pPr>
              <w:spacing w:after="120"/>
              <w:jc w:val="both"/>
              <w:rPr>
                <w:rFonts w:ascii="Times New Roman" w:hAnsi="Times New Roman" w:cs="Times New Roman"/>
                <w:sz w:val="24"/>
                <w:szCs w:val="24"/>
              </w:rPr>
            </w:pPr>
            <w:bookmarkStart w:id="4" w:name="_Hlk155767051"/>
            <w:r w:rsidRPr="00725C17">
              <w:rPr>
                <w:rFonts w:ascii="Times New Roman" w:hAnsi="Times New Roman" w:cs="Times New Roman"/>
                <w:sz w:val="24"/>
                <w:szCs w:val="24"/>
              </w:rPr>
              <w:t>Starptautiskās funkcionēšanas, nespējas un veselības klasifikators</w:t>
            </w:r>
            <w:bookmarkEnd w:id="4"/>
          </w:p>
        </w:tc>
      </w:tr>
      <w:tr w:rsidR="008A3393" w:rsidRPr="00725C17" w14:paraId="6F4AAEAC" w14:textId="77777777" w:rsidTr="001956E4">
        <w:trPr>
          <w:trHeight w:val="398"/>
        </w:trPr>
        <w:tc>
          <w:tcPr>
            <w:tcW w:w="2438" w:type="dxa"/>
            <w:vAlign w:val="center"/>
          </w:tcPr>
          <w:p w14:paraId="69433B39" w14:textId="77777777" w:rsidR="008A3393" w:rsidRPr="00725C17" w:rsidRDefault="008A33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SFK–BJ</w:t>
            </w:r>
          </w:p>
        </w:tc>
        <w:tc>
          <w:tcPr>
            <w:tcW w:w="5921" w:type="dxa"/>
          </w:tcPr>
          <w:p w14:paraId="5343E8E6" w14:textId="77777777" w:rsidR="008A3393" w:rsidRPr="00725C17" w:rsidRDefault="008A33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SFK Bērnu un jauniešu versijas</w:t>
            </w:r>
          </w:p>
        </w:tc>
      </w:tr>
      <w:tr w:rsidR="007473AA" w:rsidRPr="00725C17" w14:paraId="35988BA1" w14:textId="77777777" w:rsidTr="001956E4">
        <w:trPr>
          <w:trHeight w:val="398"/>
        </w:trPr>
        <w:tc>
          <w:tcPr>
            <w:tcW w:w="2438" w:type="dxa"/>
            <w:vAlign w:val="center"/>
          </w:tcPr>
          <w:p w14:paraId="75DF1461" w14:textId="642EE06E" w:rsidR="007473AA" w:rsidRPr="00725C17" w:rsidRDefault="007473AA" w:rsidP="00D243B4">
            <w:pPr>
              <w:spacing w:after="120"/>
              <w:jc w:val="both"/>
              <w:rPr>
                <w:rFonts w:ascii="Times New Roman" w:hAnsi="Times New Roman" w:cs="Times New Roman"/>
                <w:color w:val="000000"/>
                <w:sz w:val="24"/>
                <w:szCs w:val="24"/>
              </w:rPr>
            </w:pPr>
            <w:r w:rsidRPr="00725C17">
              <w:rPr>
                <w:rFonts w:ascii="Times New Roman" w:hAnsi="Times New Roman" w:cs="Times New Roman"/>
                <w:color w:val="000000"/>
                <w:sz w:val="24"/>
                <w:szCs w:val="24"/>
              </w:rPr>
              <w:t>S</w:t>
            </w:r>
            <w:r w:rsidR="007D48A7" w:rsidRPr="00725C17">
              <w:rPr>
                <w:rFonts w:ascii="Times New Roman" w:hAnsi="Times New Roman" w:cs="Times New Roman"/>
                <w:color w:val="000000"/>
                <w:sz w:val="24"/>
                <w:szCs w:val="24"/>
              </w:rPr>
              <w:t>P</w:t>
            </w:r>
            <w:r w:rsidRPr="00725C17">
              <w:rPr>
                <w:rFonts w:ascii="Times New Roman" w:hAnsi="Times New Roman" w:cs="Times New Roman"/>
                <w:color w:val="000000"/>
                <w:sz w:val="24"/>
                <w:szCs w:val="24"/>
              </w:rPr>
              <w:t>OLIS</w:t>
            </w:r>
          </w:p>
        </w:tc>
        <w:tc>
          <w:tcPr>
            <w:tcW w:w="5921" w:type="dxa"/>
          </w:tcPr>
          <w:p w14:paraId="0A1DD59D" w14:textId="7564CDB3" w:rsidR="007473AA" w:rsidRPr="00725C17" w:rsidRDefault="007D48A7" w:rsidP="00D243B4">
            <w:pPr>
              <w:spacing w:after="120"/>
              <w:jc w:val="both"/>
              <w:rPr>
                <w:rFonts w:ascii="Times New Roman" w:hAnsi="Times New Roman" w:cs="Times New Roman"/>
                <w:color w:val="000000"/>
                <w:sz w:val="24"/>
                <w:szCs w:val="24"/>
              </w:rPr>
            </w:pPr>
            <w:r w:rsidRPr="00725C17">
              <w:rPr>
                <w:rFonts w:ascii="Times New Roman" w:hAnsi="Times New Roman" w:cs="Times New Roman"/>
                <w:sz w:val="24"/>
                <w:szCs w:val="24"/>
                <w:shd w:val="clear" w:color="auto" w:fill="FFFFFF"/>
              </w:rPr>
              <w:t>Valsts sociālās politikas monitoringa informācijas sistēma</w:t>
            </w:r>
          </w:p>
        </w:tc>
      </w:tr>
      <w:tr w:rsidR="009B4DBC" w:rsidRPr="00725C17" w14:paraId="6B0A5803" w14:textId="77777777" w:rsidTr="001956E4">
        <w:trPr>
          <w:trHeight w:val="673"/>
        </w:trPr>
        <w:tc>
          <w:tcPr>
            <w:tcW w:w="2438" w:type="dxa"/>
            <w:vAlign w:val="center"/>
          </w:tcPr>
          <w:p w14:paraId="74B11CBF" w14:textId="4A0107E7" w:rsidR="009B4DBC" w:rsidRPr="00725C17" w:rsidRDefault="009B4DBC" w:rsidP="00D243B4">
            <w:pPr>
              <w:spacing w:after="120"/>
              <w:jc w:val="both"/>
              <w:rPr>
                <w:rFonts w:ascii="Times New Roman" w:hAnsi="Times New Roman" w:cs="Times New Roman"/>
                <w:color w:val="000000"/>
                <w:sz w:val="24"/>
                <w:szCs w:val="24"/>
              </w:rPr>
            </w:pPr>
            <w:r w:rsidRPr="00725C17">
              <w:rPr>
                <w:rFonts w:ascii="Times New Roman" w:hAnsi="Times New Roman" w:cs="Times New Roman"/>
                <w:color w:val="000000"/>
                <w:sz w:val="24"/>
                <w:szCs w:val="24"/>
              </w:rPr>
              <w:t>SSK</w:t>
            </w:r>
          </w:p>
        </w:tc>
        <w:tc>
          <w:tcPr>
            <w:tcW w:w="5921" w:type="dxa"/>
          </w:tcPr>
          <w:p w14:paraId="49A8C7EB" w14:textId="7020F9F1" w:rsidR="009B4DBC" w:rsidRPr="00725C17" w:rsidRDefault="009B4DBC" w:rsidP="00D243B4">
            <w:pPr>
              <w:spacing w:after="120"/>
              <w:jc w:val="both"/>
              <w:rPr>
                <w:rFonts w:ascii="Times New Roman" w:hAnsi="Times New Roman" w:cs="Times New Roman"/>
                <w:color w:val="000000"/>
                <w:sz w:val="24"/>
                <w:szCs w:val="24"/>
              </w:rPr>
            </w:pPr>
            <w:r w:rsidRPr="00725C17">
              <w:rPr>
                <w:rFonts w:ascii="Times New Roman" w:hAnsi="Times New Roman" w:cs="Times New Roman"/>
                <w:sz w:val="24"/>
                <w:szCs w:val="24"/>
              </w:rPr>
              <w:t>Starptautiskās statistiskās slimību un veselības problēmu klasifikācija</w:t>
            </w:r>
          </w:p>
        </w:tc>
      </w:tr>
      <w:tr w:rsidR="00952447" w:rsidRPr="00725C17" w14:paraId="156DB350" w14:textId="77777777" w:rsidTr="001956E4">
        <w:trPr>
          <w:trHeight w:val="398"/>
        </w:trPr>
        <w:tc>
          <w:tcPr>
            <w:tcW w:w="2438" w:type="dxa"/>
            <w:vAlign w:val="center"/>
          </w:tcPr>
          <w:p w14:paraId="016CCF3D" w14:textId="3017E22F" w:rsidR="00952447" w:rsidRPr="00725C17" w:rsidRDefault="00952447" w:rsidP="00D243B4">
            <w:pPr>
              <w:spacing w:after="120"/>
              <w:jc w:val="both"/>
              <w:rPr>
                <w:rFonts w:ascii="Times New Roman" w:hAnsi="Times New Roman" w:cs="Times New Roman"/>
                <w:color w:val="000000"/>
                <w:sz w:val="24"/>
                <w:szCs w:val="24"/>
              </w:rPr>
            </w:pPr>
            <w:r w:rsidRPr="00725C17">
              <w:rPr>
                <w:rFonts w:ascii="Times New Roman" w:hAnsi="Times New Roman" w:cs="Times New Roman"/>
                <w:color w:val="000000"/>
                <w:sz w:val="24"/>
                <w:szCs w:val="24"/>
              </w:rPr>
              <w:t>TPL</w:t>
            </w:r>
          </w:p>
        </w:tc>
        <w:tc>
          <w:tcPr>
            <w:tcW w:w="5921" w:type="dxa"/>
          </w:tcPr>
          <w:p w14:paraId="46571281" w14:textId="3AAF574C" w:rsidR="00952447" w:rsidRPr="00725C17" w:rsidRDefault="00952447"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Tehniskos palīglīdzekļi</w:t>
            </w:r>
          </w:p>
        </w:tc>
      </w:tr>
      <w:tr w:rsidR="00887388" w:rsidRPr="00725C17" w14:paraId="65DBD8E4" w14:textId="77777777" w:rsidTr="001956E4">
        <w:trPr>
          <w:trHeight w:val="947"/>
        </w:trPr>
        <w:tc>
          <w:tcPr>
            <w:tcW w:w="2438" w:type="dxa"/>
            <w:vAlign w:val="center"/>
          </w:tcPr>
          <w:p w14:paraId="29FC1AF9" w14:textId="6EE85098" w:rsidR="00887388" w:rsidRPr="00725C17" w:rsidRDefault="004D0AB4"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T</w:t>
            </w:r>
            <w:r w:rsidR="00887388" w:rsidRPr="00725C17">
              <w:rPr>
                <w:rFonts w:ascii="Times New Roman" w:hAnsi="Times New Roman" w:cs="Times New Roman"/>
                <w:sz w:val="24"/>
                <w:szCs w:val="24"/>
                <w:shd w:val="clear" w:color="auto" w:fill="FFFFFF"/>
              </w:rPr>
              <w:t>ransporta atzinums</w:t>
            </w:r>
          </w:p>
        </w:tc>
        <w:tc>
          <w:tcPr>
            <w:tcW w:w="5921" w:type="dxa"/>
          </w:tcPr>
          <w:p w14:paraId="47A37C14" w14:textId="09A0E4B6" w:rsidR="00887388" w:rsidRPr="00725C17" w:rsidRDefault="00887388"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Atzinums medicīnisko indikāciju vieglā automobiļa speciālai pielāgošanai un pabalsta saņemšanai transporta izdevumu kompensēšanai</w:t>
            </w:r>
          </w:p>
        </w:tc>
      </w:tr>
      <w:tr w:rsidR="006E041B" w:rsidRPr="00725C17" w14:paraId="479DCFCF" w14:textId="77777777" w:rsidTr="001956E4">
        <w:trPr>
          <w:trHeight w:val="398"/>
        </w:trPr>
        <w:tc>
          <w:tcPr>
            <w:tcW w:w="2438" w:type="dxa"/>
            <w:vAlign w:val="center"/>
          </w:tcPr>
          <w:p w14:paraId="387DB721" w14:textId="4639BD51" w:rsidR="006E041B" w:rsidRPr="00725C17" w:rsidRDefault="006E041B" w:rsidP="00D243B4">
            <w:pPr>
              <w:spacing w:after="120"/>
              <w:jc w:val="both"/>
              <w:rPr>
                <w:rFonts w:ascii="Times New Roman" w:hAnsi="Times New Roman" w:cs="Times New Roman"/>
                <w:bCs/>
                <w:sz w:val="24"/>
                <w:szCs w:val="24"/>
              </w:rPr>
            </w:pPr>
            <w:r w:rsidRPr="00725C17">
              <w:rPr>
                <w:rFonts w:ascii="Times New Roman" w:hAnsi="Times New Roman" w:cs="Times New Roman"/>
                <w:bCs/>
                <w:sz w:val="24"/>
                <w:szCs w:val="24"/>
              </w:rPr>
              <w:t>TM</w:t>
            </w:r>
          </w:p>
        </w:tc>
        <w:tc>
          <w:tcPr>
            <w:tcW w:w="5921" w:type="dxa"/>
          </w:tcPr>
          <w:p w14:paraId="49E74062" w14:textId="35CB408D" w:rsidR="006E041B" w:rsidRPr="00725C17" w:rsidRDefault="006E041B"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Tieslietu ministrija</w:t>
            </w:r>
          </w:p>
        </w:tc>
      </w:tr>
      <w:tr w:rsidR="008418D3" w:rsidRPr="00725C17" w14:paraId="5BC5D31B" w14:textId="77777777" w:rsidTr="001956E4">
        <w:trPr>
          <w:trHeight w:val="398"/>
        </w:trPr>
        <w:tc>
          <w:tcPr>
            <w:tcW w:w="2438" w:type="dxa"/>
            <w:vAlign w:val="center"/>
          </w:tcPr>
          <w:p w14:paraId="480D4A29" w14:textId="4F408B4C" w:rsidR="008418D3" w:rsidRPr="00725C17" w:rsidRDefault="008418D3" w:rsidP="00D243B4">
            <w:pPr>
              <w:spacing w:after="120"/>
              <w:jc w:val="both"/>
              <w:rPr>
                <w:rFonts w:ascii="Times New Roman" w:hAnsi="Times New Roman" w:cs="Times New Roman"/>
                <w:bCs/>
                <w:sz w:val="24"/>
                <w:szCs w:val="24"/>
              </w:rPr>
            </w:pPr>
            <w:r w:rsidRPr="00725C17">
              <w:rPr>
                <w:rFonts w:ascii="Times New Roman" w:hAnsi="Times New Roman" w:cs="Times New Roman"/>
                <w:sz w:val="24"/>
                <w:szCs w:val="24"/>
              </w:rPr>
              <w:t>VID</w:t>
            </w:r>
          </w:p>
        </w:tc>
        <w:tc>
          <w:tcPr>
            <w:tcW w:w="5921" w:type="dxa"/>
          </w:tcPr>
          <w:p w14:paraId="40E2E707" w14:textId="15804DE5" w:rsidR="008418D3" w:rsidRPr="00725C17" w:rsidRDefault="008418D3"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Valsts ieņēmumu dienests</w:t>
            </w:r>
          </w:p>
        </w:tc>
      </w:tr>
      <w:tr w:rsidR="00C7776F" w:rsidRPr="00725C17" w14:paraId="6CCF9451" w14:textId="77777777" w:rsidTr="001956E4">
        <w:trPr>
          <w:trHeight w:val="398"/>
        </w:trPr>
        <w:tc>
          <w:tcPr>
            <w:tcW w:w="2438" w:type="dxa"/>
            <w:vAlign w:val="center"/>
          </w:tcPr>
          <w:p w14:paraId="2DA5A9AC" w14:textId="7279E05B" w:rsidR="00C7776F" w:rsidRPr="00725C17" w:rsidRDefault="00C7776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VPD</w:t>
            </w:r>
          </w:p>
        </w:tc>
        <w:tc>
          <w:tcPr>
            <w:tcW w:w="5921" w:type="dxa"/>
          </w:tcPr>
          <w:p w14:paraId="476AF1EB" w14:textId="59CE1F30" w:rsidR="00C7776F" w:rsidRPr="00725C17" w:rsidRDefault="00C7776F"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Valsts probācijas dienests</w:t>
            </w:r>
          </w:p>
        </w:tc>
      </w:tr>
      <w:tr w:rsidR="00BF6C77" w:rsidRPr="00725C17" w14:paraId="6AB586AA" w14:textId="77777777" w:rsidTr="001956E4">
        <w:trPr>
          <w:trHeight w:val="398"/>
        </w:trPr>
        <w:tc>
          <w:tcPr>
            <w:tcW w:w="2438" w:type="dxa"/>
            <w:vAlign w:val="center"/>
          </w:tcPr>
          <w:p w14:paraId="4F4A5A4F" w14:textId="38816D31" w:rsidR="00BF6C77" w:rsidRPr="00725C17" w:rsidRDefault="00BF6C77" w:rsidP="00D243B4">
            <w:pPr>
              <w:spacing w:after="120"/>
              <w:jc w:val="both"/>
              <w:rPr>
                <w:rFonts w:ascii="Times New Roman" w:hAnsi="Times New Roman" w:cs="Times New Roman"/>
                <w:sz w:val="24"/>
                <w:szCs w:val="24"/>
              </w:rPr>
            </w:pPr>
            <w:r>
              <w:rPr>
                <w:rFonts w:ascii="Times New Roman" w:hAnsi="Times New Roman" w:cs="Times New Roman"/>
                <w:sz w:val="24"/>
                <w:szCs w:val="24"/>
              </w:rPr>
              <w:t>VRAA</w:t>
            </w:r>
          </w:p>
        </w:tc>
        <w:tc>
          <w:tcPr>
            <w:tcW w:w="5921" w:type="dxa"/>
          </w:tcPr>
          <w:p w14:paraId="72776DA0" w14:textId="50FC0531" w:rsidR="00BF6C77" w:rsidRPr="00725C17" w:rsidRDefault="00BF6C77" w:rsidP="00D243B4">
            <w:pPr>
              <w:spacing w:after="120"/>
              <w:jc w:val="both"/>
              <w:rPr>
                <w:rFonts w:ascii="Times New Roman" w:hAnsi="Times New Roman" w:cs="Times New Roman"/>
                <w:sz w:val="24"/>
                <w:szCs w:val="24"/>
                <w:shd w:val="clear" w:color="auto" w:fill="FFFFFF"/>
              </w:rPr>
            </w:pPr>
            <w:r w:rsidRPr="00D76A7F">
              <w:rPr>
                <w:rFonts w:ascii="Times New Roman" w:hAnsi="Times New Roman" w:cs="Times New Roman"/>
                <w:sz w:val="24"/>
                <w:szCs w:val="24"/>
              </w:rPr>
              <w:t>V</w:t>
            </w:r>
            <w:r>
              <w:rPr>
                <w:rFonts w:ascii="Times New Roman" w:hAnsi="Times New Roman" w:cs="Times New Roman"/>
                <w:sz w:val="24"/>
                <w:szCs w:val="24"/>
              </w:rPr>
              <w:t>alsts reģionālās attīstības aģentūra</w:t>
            </w:r>
          </w:p>
        </w:tc>
      </w:tr>
      <w:tr w:rsidR="007376B8" w:rsidRPr="00725C17" w14:paraId="2C23525B" w14:textId="77777777" w:rsidTr="001956E4">
        <w:trPr>
          <w:trHeight w:val="388"/>
        </w:trPr>
        <w:tc>
          <w:tcPr>
            <w:tcW w:w="2438" w:type="dxa"/>
            <w:vAlign w:val="center"/>
          </w:tcPr>
          <w:p w14:paraId="08AA41C2" w14:textId="6971E0B0" w:rsidR="007376B8" w:rsidRPr="00725C17" w:rsidRDefault="007376B8"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VSAA</w:t>
            </w:r>
          </w:p>
        </w:tc>
        <w:tc>
          <w:tcPr>
            <w:tcW w:w="5921" w:type="dxa"/>
          </w:tcPr>
          <w:p w14:paraId="06A968BA" w14:textId="0DEF4715" w:rsidR="007376B8" w:rsidRPr="00725C17" w:rsidRDefault="007376B8"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Valsts sociālās apdrošināšanas aģentūra</w:t>
            </w:r>
          </w:p>
        </w:tc>
      </w:tr>
      <w:tr w:rsidR="00350C4F" w:rsidRPr="00725C17" w14:paraId="267ACFB8" w14:textId="77777777" w:rsidTr="001956E4">
        <w:trPr>
          <w:trHeight w:val="398"/>
        </w:trPr>
        <w:tc>
          <w:tcPr>
            <w:tcW w:w="2438" w:type="dxa"/>
            <w:vAlign w:val="center"/>
          </w:tcPr>
          <w:p w14:paraId="174EF2FD" w14:textId="7B8D6A1A" w:rsidR="00350C4F" w:rsidRPr="00725C17" w:rsidRDefault="00350C4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VSPL</w:t>
            </w:r>
          </w:p>
        </w:tc>
        <w:tc>
          <w:tcPr>
            <w:tcW w:w="5921" w:type="dxa"/>
          </w:tcPr>
          <w:p w14:paraId="4ACC9B9E" w14:textId="5621B504" w:rsidR="00350C4F" w:rsidRPr="00725C17" w:rsidRDefault="00350C4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Valsts sociālo pabalstu likums</w:t>
            </w:r>
          </w:p>
        </w:tc>
      </w:tr>
      <w:tr w:rsidR="00992A82" w:rsidRPr="00725C17" w14:paraId="693789D2" w14:textId="77777777" w:rsidTr="001956E4">
        <w:trPr>
          <w:trHeight w:val="398"/>
        </w:trPr>
        <w:tc>
          <w:tcPr>
            <w:tcW w:w="2438" w:type="dxa"/>
            <w:vAlign w:val="center"/>
          </w:tcPr>
          <w:p w14:paraId="69190AE3" w14:textId="0E425476" w:rsidR="00992A82" w:rsidRPr="00725C17" w:rsidRDefault="00992A82"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lastRenderedPageBreak/>
              <w:t>VSNP</w:t>
            </w:r>
          </w:p>
        </w:tc>
        <w:tc>
          <w:tcPr>
            <w:tcW w:w="5921" w:type="dxa"/>
          </w:tcPr>
          <w:p w14:paraId="00C38E52" w14:textId="1151AE74" w:rsidR="00992A82" w:rsidRPr="00725C17" w:rsidRDefault="0006523E"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V</w:t>
            </w:r>
            <w:r w:rsidR="00992A82" w:rsidRPr="00725C17">
              <w:rPr>
                <w:rFonts w:ascii="Times New Roman" w:hAnsi="Times New Roman" w:cs="Times New Roman"/>
                <w:sz w:val="24"/>
                <w:szCs w:val="24"/>
              </w:rPr>
              <w:t>alsts sociālā nodrošinājuma pabalsts</w:t>
            </w:r>
          </w:p>
        </w:tc>
      </w:tr>
      <w:tr w:rsidR="008A3393" w:rsidRPr="00725C17" w14:paraId="587EA533" w14:textId="77777777" w:rsidTr="001956E4">
        <w:trPr>
          <w:trHeight w:val="398"/>
        </w:trPr>
        <w:tc>
          <w:tcPr>
            <w:tcW w:w="2438" w:type="dxa"/>
            <w:vAlign w:val="center"/>
          </w:tcPr>
          <w:p w14:paraId="01A3B9C1" w14:textId="77777777" w:rsidR="008A3393" w:rsidRPr="00725C17" w:rsidRDefault="008A33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VDEĀVK</w:t>
            </w:r>
          </w:p>
        </w:tc>
        <w:tc>
          <w:tcPr>
            <w:tcW w:w="5921" w:type="dxa"/>
          </w:tcPr>
          <w:p w14:paraId="0119DEA2" w14:textId="77777777" w:rsidR="008A3393" w:rsidRPr="00725C17" w:rsidRDefault="008A33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Veselības un darbspēju ekspertīzes ārstu valsts komisija</w:t>
            </w:r>
          </w:p>
        </w:tc>
      </w:tr>
      <w:tr w:rsidR="008A3393" w:rsidRPr="00725C17" w14:paraId="054BD048" w14:textId="77777777" w:rsidTr="001956E4">
        <w:trPr>
          <w:trHeight w:val="398"/>
        </w:trPr>
        <w:tc>
          <w:tcPr>
            <w:tcW w:w="2438" w:type="dxa"/>
            <w:vAlign w:val="center"/>
          </w:tcPr>
          <w:p w14:paraId="0D946B49" w14:textId="77777777" w:rsidR="008A3393" w:rsidRPr="00725C17" w:rsidRDefault="008A33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Ziņojums</w:t>
            </w:r>
          </w:p>
        </w:tc>
        <w:tc>
          <w:tcPr>
            <w:tcW w:w="5921" w:type="dxa"/>
          </w:tcPr>
          <w:p w14:paraId="11E47AE8" w14:textId="41F5276A" w:rsidR="008A3393" w:rsidRPr="00725C17" w:rsidRDefault="008A3393"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Invaliditātes no</w:t>
            </w:r>
            <w:r w:rsidR="00E92DB1" w:rsidRPr="00725C17">
              <w:rPr>
                <w:rFonts w:ascii="Times New Roman" w:hAnsi="Times New Roman" w:cs="Times New Roman"/>
                <w:sz w:val="24"/>
                <w:szCs w:val="24"/>
              </w:rPr>
              <w:t>teikšanas</w:t>
            </w:r>
            <w:r w:rsidRPr="00725C17">
              <w:rPr>
                <w:rFonts w:ascii="Times New Roman" w:hAnsi="Times New Roman" w:cs="Times New Roman"/>
                <w:sz w:val="24"/>
                <w:szCs w:val="24"/>
              </w:rPr>
              <w:t xml:space="preserve"> sistēmas pilnveide bērniem</w:t>
            </w:r>
          </w:p>
        </w:tc>
      </w:tr>
    </w:tbl>
    <w:p w14:paraId="7A0F3A42" w14:textId="77777777" w:rsidR="008A08B2" w:rsidRDefault="008A08B2" w:rsidP="008A08B2">
      <w:pPr>
        <w:spacing w:after="120" w:line="240" w:lineRule="auto"/>
        <w:rPr>
          <w:rFonts w:ascii="Times New Roman" w:hAnsi="Times New Roman" w:cs="Times New Roman"/>
          <w:b/>
          <w:sz w:val="32"/>
          <w:szCs w:val="32"/>
        </w:rPr>
      </w:pPr>
    </w:p>
    <w:p w14:paraId="212E908A" w14:textId="67BDDE8A" w:rsidR="008C5AEA" w:rsidRPr="008A08B2" w:rsidRDefault="008C5AEA" w:rsidP="008A08B2">
      <w:pPr>
        <w:spacing w:after="120" w:line="240" w:lineRule="auto"/>
        <w:jc w:val="center"/>
        <w:rPr>
          <w:rFonts w:ascii="Times New Roman" w:eastAsiaTheme="majorEastAsia" w:hAnsi="Times New Roman" w:cs="Times New Roman"/>
          <w:b/>
          <w:sz w:val="32"/>
          <w:szCs w:val="32"/>
        </w:rPr>
      </w:pPr>
      <w:r w:rsidRPr="00725C17">
        <w:rPr>
          <w:rFonts w:ascii="Times New Roman" w:hAnsi="Times New Roman" w:cs="Times New Roman"/>
          <w:b/>
          <w:sz w:val="32"/>
          <w:szCs w:val="32"/>
        </w:rPr>
        <w:t>Izmantotie termini</w:t>
      </w:r>
    </w:p>
    <w:tbl>
      <w:tblPr>
        <w:tblStyle w:val="TableGrid"/>
        <w:tblW w:w="0" w:type="auto"/>
        <w:tblLook w:val="04A0" w:firstRow="1" w:lastRow="0" w:firstColumn="1" w:lastColumn="0" w:noHBand="0" w:noVBand="1"/>
      </w:tblPr>
      <w:tblGrid>
        <w:gridCol w:w="2263"/>
        <w:gridCol w:w="6039"/>
      </w:tblGrid>
      <w:tr w:rsidR="008C5AEA" w:rsidRPr="00725C17" w14:paraId="43B83A3F" w14:textId="77777777" w:rsidTr="00F07DD0">
        <w:tc>
          <w:tcPr>
            <w:tcW w:w="2263" w:type="dxa"/>
          </w:tcPr>
          <w:p w14:paraId="126BC8FD" w14:textId="77777777" w:rsidR="008C5AEA" w:rsidRPr="00725C17" w:rsidRDefault="008C5AEA" w:rsidP="00D243B4">
            <w:pPr>
              <w:spacing w:after="120"/>
              <w:jc w:val="center"/>
              <w:rPr>
                <w:rFonts w:ascii="Times New Roman" w:hAnsi="Times New Roman" w:cs="Times New Roman"/>
                <w:b/>
                <w:sz w:val="24"/>
                <w:szCs w:val="24"/>
              </w:rPr>
            </w:pPr>
            <w:r w:rsidRPr="00725C17">
              <w:rPr>
                <w:rFonts w:ascii="Times New Roman" w:hAnsi="Times New Roman" w:cs="Times New Roman"/>
                <w:b/>
                <w:sz w:val="24"/>
                <w:szCs w:val="24"/>
              </w:rPr>
              <w:t>Termins</w:t>
            </w:r>
          </w:p>
        </w:tc>
        <w:tc>
          <w:tcPr>
            <w:tcW w:w="6039" w:type="dxa"/>
          </w:tcPr>
          <w:p w14:paraId="4C0A56FE" w14:textId="77777777" w:rsidR="008C5AEA" w:rsidRPr="00725C17" w:rsidRDefault="008C5AEA" w:rsidP="00D243B4">
            <w:pPr>
              <w:spacing w:after="120"/>
              <w:jc w:val="center"/>
              <w:rPr>
                <w:rFonts w:ascii="Times New Roman" w:hAnsi="Times New Roman" w:cs="Times New Roman"/>
                <w:b/>
                <w:sz w:val="24"/>
                <w:szCs w:val="24"/>
              </w:rPr>
            </w:pPr>
            <w:r w:rsidRPr="00725C17">
              <w:rPr>
                <w:rFonts w:ascii="Times New Roman" w:hAnsi="Times New Roman" w:cs="Times New Roman"/>
                <w:b/>
                <w:sz w:val="24"/>
                <w:szCs w:val="24"/>
              </w:rPr>
              <w:t>Termina skaidrojums</w:t>
            </w:r>
          </w:p>
        </w:tc>
      </w:tr>
      <w:tr w:rsidR="00FD3E5F" w:rsidRPr="00725C17" w14:paraId="60B65248" w14:textId="77777777" w:rsidTr="00D03BE3">
        <w:tc>
          <w:tcPr>
            <w:tcW w:w="2263" w:type="dxa"/>
            <w:vAlign w:val="center"/>
          </w:tcPr>
          <w:p w14:paraId="2224955C" w14:textId="77777777" w:rsidR="00FD3E5F" w:rsidRPr="00725C17" w:rsidRDefault="00FD3E5F" w:rsidP="00D243B4">
            <w:pPr>
              <w:spacing w:after="120"/>
              <w:jc w:val="both"/>
              <w:rPr>
                <w:rFonts w:ascii="Times New Roman" w:hAnsi="Times New Roman" w:cs="Times New Roman"/>
                <w:sz w:val="24"/>
                <w:szCs w:val="24"/>
              </w:rPr>
            </w:pPr>
            <w:proofErr w:type="spellStart"/>
            <w:r w:rsidRPr="00725C17">
              <w:rPr>
                <w:rFonts w:ascii="Times New Roman" w:hAnsi="Times New Roman" w:cs="Times New Roman"/>
                <w:sz w:val="24"/>
                <w:szCs w:val="24"/>
              </w:rPr>
              <w:t>Bartela</w:t>
            </w:r>
            <w:proofErr w:type="spellEnd"/>
            <w:r w:rsidRPr="00725C17">
              <w:rPr>
                <w:rFonts w:ascii="Times New Roman" w:hAnsi="Times New Roman" w:cs="Times New Roman"/>
                <w:sz w:val="24"/>
                <w:szCs w:val="24"/>
              </w:rPr>
              <w:t xml:space="preserve"> indekss</w:t>
            </w:r>
          </w:p>
        </w:tc>
        <w:tc>
          <w:tcPr>
            <w:tcW w:w="6039" w:type="dxa"/>
          </w:tcPr>
          <w:p w14:paraId="7082B067" w14:textId="14234EDB" w:rsidR="00FD3E5F" w:rsidRPr="00725C17" w:rsidRDefault="00FD3E5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Instruments, lai novērtētu personas funkcionālās spējas pašaprūpē, mēra personas spēju veikt 10 ikdienas pašaprūpes un mobilitātes aktivitātes</w:t>
            </w:r>
          </w:p>
        </w:tc>
      </w:tr>
      <w:tr w:rsidR="005623C3" w:rsidRPr="00725C17" w14:paraId="2371CC12" w14:textId="77777777" w:rsidTr="00D03BE3">
        <w:tc>
          <w:tcPr>
            <w:tcW w:w="2263" w:type="dxa"/>
            <w:vAlign w:val="center"/>
          </w:tcPr>
          <w:p w14:paraId="2F4651D8" w14:textId="62062069" w:rsidR="007473AA" w:rsidRPr="00725C17" w:rsidRDefault="007473AA" w:rsidP="00D243B4">
            <w:pPr>
              <w:spacing w:after="120"/>
              <w:jc w:val="both"/>
              <w:rPr>
                <w:rFonts w:ascii="Times New Roman" w:hAnsi="Times New Roman" w:cs="Times New Roman"/>
                <w:bCs/>
                <w:sz w:val="24"/>
                <w:szCs w:val="24"/>
                <w:shd w:val="clear" w:color="auto" w:fill="FFFFFF"/>
              </w:rPr>
            </w:pPr>
            <w:r w:rsidRPr="00725C17">
              <w:rPr>
                <w:rFonts w:ascii="Times New Roman" w:hAnsi="Times New Roman" w:cs="Times New Roman"/>
                <w:bCs/>
                <w:sz w:val="24"/>
                <w:szCs w:val="24"/>
                <w:shd w:val="clear" w:color="auto" w:fill="FFFFFF"/>
              </w:rPr>
              <w:t>Bērns</w:t>
            </w:r>
          </w:p>
        </w:tc>
        <w:tc>
          <w:tcPr>
            <w:tcW w:w="6039" w:type="dxa"/>
          </w:tcPr>
          <w:p w14:paraId="37BE87F0" w14:textId="0BECBD35" w:rsidR="007473AA" w:rsidRPr="00725C17" w:rsidRDefault="00C532D0"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Bērns ir persona, kas nav sasniegusi 18 gadu vecumu, izņemot tās personas, kuras saskaņā ar likumu izsludinātas par pilngadīgām vai stājušās laulībā pirms 18 gadu vecuma sasniegšanas</w:t>
            </w:r>
            <w:r w:rsidR="00240678" w:rsidRPr="00725C17">
              <w:rPr>
                <w:rFonts w:ascii="Times New Roman" w:hAnsi="Times New Roman" w:cs="Times New Roman"/>
                <w:sz w:val="24"/>
                <w:szCs w:val="24"/>
                <w:shd w:val="clear" w:color="auto" w:fill="FFFFFF"/>
              </w:rPr>
              <w:t xml:space="preserve"> (Bērnu tiesību aizsardzības likums, 3. panta pirmā daļa)</w:t>
            </w:r>
          </w:p>
        </w:tc>
      </w:tr>
      <w:tr w:rsidR="00AE6A16" w:rsidRPr="00725C17" w14:paraId="0049AEB5" w14:textId="77777777" w:rsidTr="00D03BE3">
        <w:tc>
          <w:tcPr>
            <w:tcW w:w="2263" w:type="dxa"/>
            <w:vAlign w:val="center"/>
          </w:tcPr>
          <w:p w14:paraId="2AF778A5" w14:textId="2872AFE0" w:rsidR="00AE6A16" w:rsidRPr="00725C17" w:rsidRDefault="00AE6A16" w:rsidP="00D243B4">
            <w:pPr>
              <w:spacing w:after="120"/>
              <w:jc w:val="both"/>
              <w:rPr>
                <w:rFonts w:ascii="Times New Roman" w:hAnsi="Times New Roman" w:cs="Times New Roman"/>
                <w:bCs/>
                <w:sz w:val="24"/>
                <w:szCs w:val="24"/>
                <w:shd w:val="clear" w:color="auto" w:fill="FFFFFF"/>
              </w:rPr>
            </w:pPr>
            <w:r w:rsidRPr="00725C17">
              <w:rPr>
                <w:rFonts w:ascii="Times New Roman" w:hAnsi="Times New Roman" w:cs="Times New Roman"/>
                <w:bCs/>
                <w:sz w:val="24"/>
                <w:szCs w:val="24"/>
                <w:shd w:val="clear" w:color="auto" w:fill="FFFFFF"/>
              </w:rPr>
              <w:t>Domēni</w:t>
            </w:r>
          </w:p>
        </w:tc>
        <w:tc>
          <w:tcPr>
            <w:tcW w:w="6039" w:type="dxa"/>
          </w:tcPr>
          <w:p w14:paraId="72DC1620" w14:textId="3A5C46D8" w:rsidR="00AE6A16" w:rsidRPr="00725C17" w:rsidRDefault="00C44828"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Spēja veikt noteiktas darbības – mācīšanās, vispārējie uzdevumi un prasības, komunikācija, mobilitāte, pašaprūpe, mājas dzīve, mijiedarbība un attiecības starp personām, galvenās dzīves jomas, dzīve kopienā, sociālā un pilsoniskā dzīve</w:t>
            </w:r>
          </w:p>
        </w:tc>
      </w:tr>
      <w:tr w:rsidR="005623C3" w:rsidRPr="00725C17" w14:paraId="02EFF076" w14:textId="77777777" w:rsidTr="00D03BE3">
        <w:tc>
          <w:tcPr>
            <w:tcW w:w="2263" w:type="dxa"/>
            <w:vAlign w:val="center"/>
          </w:tcPr>
          <w:p w14:paraId="56A8BF18" w14:textId="0D2757A5" w:rsidR="00477130" w:rsidRPr="00725C17" w:rsidRDefault="00E741A7" w:rsidP="00D243B4">
            <w:pPr>
              <w:spacing w:after="120"/>
              <w:jc w:val="both"/>
              <w:rPr>
                <w:rFonts w:ascii="Times New Roman" w:hAnsi="Times New Roman" w:cs="Times New Roman"/>
                <w:sz w:val="24"/>
                <w:szCs w:val="24"/>
              </w:rPr>
            </w:pPr>
            <w:r w:rsidRPr="00725C17">
              <w:rPr>
                <w:rFonts w:ascii="Times New Roman" w:hAnsi="Times New Roman" w:cs="Times New Roman"/>
                <w:bCs/>
                <w:sz w:val="24"/>
                <w:szCs w:val="24"/>
                <w:shd w:val="clear" w:color="auto" w:fill="FFFFFF"/>
              </w:rPr>
              <w:t>F</w:t>
            </w:r>
            <w:r w:rsidR="00477130" w:rsidRPr="00725C17">
              <w:rPr>
                <w:rFonts w:ascii="Times New Roman" w:hAnsi="Times New Roman" w:cs="Times New Roman"/>
                <w:bCs/>
                <w:sz w:val="24"/>
                <w:szCs w:val="24"/>
                <w:shd w:val="clear" w:color="auto" w:fill="FFFFFF"/>
              </w:rPr>
              <w:t>unkcionēšanas ierobežojums</w:t>
            </w:r>
          </w:p>
        </w:tc>
        <w:tc>
          <w:tcPr>
            <w:tcW w:w="6039" w:type="dxa"/>
          </w:tcPr>
          <w:p w14:paraId="22B7DEED" w14:textId="54BE4EB9" w:rsidR="00477130" w:rsidRPr="00725C17" w:rsidRDefault="00E741A7"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S</w:t>
            </w:r>
            <w:r w:rsidR="00477130" w:rsidRPr="00725C17">
              <w:rPr>
                <w:rFonts w:ascii="Times New Roman" w:hAnsi="Times New Roman" w:cs="Times New Roman"/>
                <w:sz w:val="24"/>
                <w:szCs w:val="24"/>
                <w:shd w:val="clear" w:color="auto" w:fill="FFFFFF"/>
              </w:rPr>
              <w:t>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p>
        </w:tc>
      </w:tr>
      <w:tr w:rsidR="005623C3" w:rsidRPr="00725C17" w14:paraId="36152875" w14:textId="77777777" w:rsidTr="00D03BE3">
        <w:tc>
          <w:tcPr>
            <w:tcW w:w="2263" w:type="dxa"/>
            <w:vAlign w:val="center"/>
          </w:tcPr>
          <w:p w14:paraId="0FFC50AC" w14:textId="4EF337AE" w:rsidR="008C5AEA" w:rsidRPr="00725C17" w:rsidRDefault="00E741A7"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F</w:t>
            </w:r>
            <w:r w:rsidR="009F33DD" w:rsidRPr="00725C17">
              <w:rPr>
                <w:rFonts w:ascii="Times New Roman" w:hAnsi="Times New Roman" w:cs="Times New Roman"/>
                <w:sz w:val="24"/>
                <w:szCs w:val="24"/>
                <w:shd w:val="clear" w:color="auto" w:fill="FFFFFF"/>
              </w:rPr>
              <w:t>unkcionālie traucējumi</w:t>
            </w:r>
          </w:p>
        </w:tc>
        <w:tc>
          <w:tcPr>
            <w:tcW w:w="6039" w:type="dxa"/>
          </w:tcPr>
          <w:p w14:paraId="5DAFA336" w14:textId="0AEF7F58" w:rsidR="008C5AEA" w:rsidRPr="00725C17" w:rsidRDefault="00240678"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Specifiski izdalāmi šādi funkcionālie traucējumi: r</w:t>
            </w:r>
            <w:r w:rsidR="00E741A7" w:rsidRPr="00725C17">
              <w:rPr>
                <w:rFonts w:ascii="Times New Roman" w:hAnsi="Times New Roman" w:cs="Times New Roman"/>
                <w:sz w:val="24"/>
                <w:szCs w:val="24"/>
                <w:shd w:val="clear" w:color="auto" w:fill="FFFFFF"/>
              </w:rPr>
              <w:t xml:space="preserve">edzes, </w:t>
            </w:r>
            <w:r w:rsidR="009F33DD" w:rsidRPr="00725C17">
              <w:rPr>
                <w:rFonts w:ascii="Times New Roman" w:hAnsi="Times New Roman" w:cs="Times New Roman"/>
                <w:sz w:val="24"/>
                <w:szCs w:val="24"/>
                <w:shd w:val="clear" w:color="auto" w:fill="FFFFFF"/>
              </w:rPr>
              <w:t xml:space="preserve">dzirdes, kustību </w:t>
            </w:r>
            <w:r w:rsidR="001A773F" w:rsidRPr="00725C17">
              <w:rPr>
                <w:rFonts w:ascii="Times New Roman" w:hAnsi="Times New Roman" w:cs="Times New Roman"/>
                <w:sz w:val="24"/>
                <w:szCs w:val="24"/>
                <w:shd w:val="clear" w:color="auto" w:fill="FFFFFF"/>
              </w:rPr>
              <w:t>vai</w:t>
            </w:r>
            <w:r w:rsidR="009F33DD" w:rsidRPr="00725C17">
              <w:rPr>
                <w:rFonts w:ascii="Times New Roman" w:hAnsi="Times New Roman" w:cs="Times New Roman"/>
                <w:sz w:val="24"/>
                <w:szCs w:val="24"/>
                <w:shd w:val="clear" w:color="auto" w:fill="FFFFFF"/>
              </w:rPr>
              <w:t xml:space="preserve"> garīgās attīstības traucējumi</w:t>
            </w:r>
          </w:p>
        </w:tc>
      </w:tr>
      <w:tr w:rsidR="005623C3" w:rsidRPr="00725C17" w14:paraId="60E7362F" w14:textId="77777777" w:rsidTr="00D03BE3">
        <w:tc>
          <w:tcPr>
            <w:tcW w:w="2263" w:type="dxa"/>
            <w:vAlign w:val="center"/>
          </w:tcPr>
          <w:p w14:paraId="0887E908" w14:textId="77777777" w:rsidR="00FD3E5F" w:rsidRPr="00725C17" w:rsidRDefault="00FD3E5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Invaliditāte</w:t>
            </w:r>
          </w:p>
        </w:tc>
        <w:tc>
          <w:tcPr>
            <w:tcW w:w="6039" w:type="dxa"/>
          </w:tcPr>
          <w:p w14:paraId="6103913A" w14:textId="4314286D" w:rsidR="00FD3E5F" w:rsidRPr="00725C17" w:rsidRDefault="00FD3E5F"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Ilgstošs vai nepārejošs ļoti smagas, smagas vai mērenas pakāpes funkcionēšanas ierobežojums, kas ietekmē personas garīgās vai fiziskās spējas, darbspējas, pašaprūpi un iekļaušanos sabiedrībā</w:t>
            </w:r>
            <w:r w:rsidR="00240678" w:rsidRPr="00725C17">
              <w:rPr>
                <w:rFonts w:ascii="Times New Roman" w:hAnsi="Times New Roman" w:cs="Times New Roman"/>
                <w:sz w:val="24"/>
                <w:szCs w:val="24"/>
              </w:rPr>
              <w:t xml:space="preserve"> (Invaliditātes likuma 5. panta pirmā daļa)</w:t>
            </w:r>
          </w:p>
        </w:tc>
      </w:tr>
      <w:tr w:rsidR="005623C3" w:rsidRPr="00725C17" w14:paraId="75A304E4" w14:textId="77777777" w:rsidTr="00D03BE3">
        <w:tc>
          <w:tcPr>
            <w:tcW w:w="2263" w:type="dxa"/>
            <w:vAlign w:val="center"/>
          </w:tcPr>
          <w:p w14:paraId="0C208406" w14:textId="44D0DAAF" w:rsidR="007473AA" w:rsidRPr="00725C17" w:rsidRDefault="007473AA"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rPr>
              <w:t>Likumiskais pārstāvis</w:t>
            </w:r>
          </w:p>
        </w:tc>
        <w:tc>
          <w:tcPr>
            <w:tcW w:w="6039" w:type="dxa"/>
          </w:tcPr>
          <w:p w14:paraId="56758603" w14:textId="56186E73" w:rsidR="007473AA" w:rsidRPr="00725C17" w:rsidRDefault="003E0584" w:rsidP="00D243B4">
            <w:pPr>
              <w:spacing w:after="120"/>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Persona, k</w:t>
            </w:r>
            <w:r w:rsidR="00807E8C" w:rsidRPr="00725C17">
              <w:rPr>
                <w:rFonts w:ascii="Times New Roman" w:hAnsi="Times New Roman" w:cs="Times New Roman"/>
                <w:sz w:val="24"/>
                <w:szCs w:val="24"/>
                <w:shd w:val="clear" w:color="auto" w:fill="FFFFFF"/>
              </w:rPr>
              <w:t>ura</w:t>
            </w:r>
            <w:r w:rsidRPr="00725C17">
              <w:rPr>
                <w:rFonts w:ascii="Times New Roman" w:hAnsi="Times New Roman" w:cs="Times New Roman"/>
                <w:sz w:val="24"/>
                <w:szCs w:val="24"/>
                <w:shd w:val="clear" w:color="auto" w:fill="FFFFFF"/>
              </w:rPr>
              <w:t xml:space="preserve"> likum</w:t>
            </w:r>
            <w:r w:rsidR="006C0D02" w:rsidRPr="00725C17">
              <w:rPr>
                <w:rFonts w:ascii="Times New Roman" w:hAnsi="Times New Roman" w:cs="Times New Roman"/>
                <w:sz w:val="24"/>
                <w:szCs w:val="24"/>
                <w:shd w:val="clear" w:color="auto" w:fill="FFFFFF"/>
              </w:rPr>
              <w:t>ā</w:t>
            </w:r>
            <w:r w:rsidRPr="00725C17">
              <w:rPr>
                <w:rFonts w:ascii="Times New Roman" w:hAnsi="Times New Roman" w:cs="Times New Roman"/>
                <w:sz w:val="24"/>
                <w:szCs w:val="24"/>
                <w:shd w:val="clear" w:color="auto" w:fill="FFFFFF"/>
              </w:rPr>
              <w:t xml:space="preserve"> noteiktajā kārtībā pārstāv </w:t>
            </w:r>
            <w:r w:rsidR="006C0D02" w:rsidRPr="00725C17">
              <w:rPr>
                <w:rFonts w:ascii="Times New Roman" w:hAnsi="Times New Roman" w:cs="Times New Roman"/>
                <w:sz w:val="24"/>
                <w:szCs w:val="24"/>
                <w:shd w:val="clear" w:color="auto" w:fill="FFFFFF"/>
              </w:rPr>
              <w:t>bērna intereses</w:t>
            </w:r>
            <w:r w:rsidR="00AE48D6" w:rsidRPr="00725C17">
              <w:rPr>
                <w:rFonts w:ascii="Times New Roman" w:hAnsi="Times New Roman" w:cs="Times New Roman"/>
                <w:sz w:val="24"/>
                <w:szCs w:val="24"/>
                <w:shd w:val="clear" w:color="auto" w:fill="FFFFFF"/>
              </w:rPr>
              <w:t xml:space="preserve"> </w:t>
            </w:r>
          </w:p>
        </w:tc>
      </w:tr>
    </w:tbl>
    <w:p w14:paraId="26E8B273" w14:textId="77777777" w:rsidR="008C5AEA" w:rsidRPr="00725C17" w:rsidRDefault="008C5AEA" w:rsidP="00D243B4">
      <w:pPr>
        <w:spacing w:after="120" w:line="240" w:lineRule="auto"/>
      </w:pPr>
    </w:p>
    <w:p w14:paraId="11FA85D3" w14:textId="77777777" w:rsidR="008C5AEA" w:rsidRPr="00725C17" w:rsidRDefault="008C5AEA" w:rsidP="00D243B4">
      <w:pPr>
        <w:spacing w:after="120" w:line="240" w:lineRule="auto"/>
        <w:rPr>
          <w:rFonts w:ascii="Times New Roman" w:eastAsiaTheme="majorEastAsia" w:hAnsi="Times New Roman" w:cs="Times New Roman"/>
          <w:b/>
          <w:sz w:val="32"/>
          <w:szCs w:val="32"/>
        </w:rPr>
      </w:pPr>
      <w:r w:rsidRPr="00725C17">
        <w:rPr>
          <w:rFonts w:ascii="Times New Roman" w:hAnsi="Times New Roman" w:cs="Times New Roman"/>
          <w:b/>
        </w:rPr>
        <w:br w:type="page"/>
      </w:r>
    </w:p>
    <w:p w14:paraId="2279485D" w14:textId="3CB72858" w:rsidR="00342939" w:rsidRPr="00725C17" w:rsidRDefault="00342939" w:rsidP="00D243B4">
      <w:pPr>
        <w:pStyle w:val="Heading1"/>
        <w:numPr>
          <w:ilvl w:val="0"/>
          <w:numId w:val="18"/>
        </w:numPr>
        <w:rPr>
          <w:rFonts w:cs="Times New Roman"/>
        </w:rPr>
      </w:pPr>
      <w:bookmarkStart w:id="5" w:name="_Toc162961656"/>
      <w:bookmarkStart w:id="6" w:name="_Toc122076104"/>
      <w:r w:rsidRPr="00725C17">
        <w:rPr>
          <w:rFonts w:cs="Times New Roman"/>
        </w:rPr>
        <w:lastRenderedPageBreak/>
        <w:t>Kopsavilkums</w:t>
      </w:r>
      <w:bookmarkEnd w:id="5"/>
    </w:p>
    <w:p w14:paraId="5277237F" w14:textId="66FE2E90" w:rsidR="00EE510F" w:rsidRPr="00725C17" w:rsidRDefault="00EE510F" w:rsidP="00D243B4">
      <w:pPr>
        <w:pStyle w:val="xmsonormal"/>
        <w:shd w:val="clear" w:color="auto" w:fill="FFFFFF" w:themeFill="background1"/>
        <w:spacing w:before="0" w:beforeAutospacing="0" w:after="120" w:afterAutospacing="0"/>
        <w:jc w:val="both"/>
        <w:rPr>
          <w:sz w:val="28"/>
          <w:szCs w:val="28"/>
        </w:rPr>
      </w:pPr>
      <w:r w:rsidRPr="00725C17">
        <w:t>Latvija, 2010. gada 1. martā ratificējot ANO Konvencij</w:t>
      </w:r>
      <w:r w:rsidR="003753F0" w:rsidRPr="00725C17">
        <w:t>u</w:t>
      </w:r>
      <w:r w:rsidRPr="00725C17">
        <w:t xml:space="preserve">, ir apņēmusies veicināt, aizsargāt un nodrošināt visu personu ar invaliditāti, tostarp bērnu ar invaliditāti, pilnīgu un vienlīdzīgu cilvēktiesību un pamatbrīvību ievērošanu. </w:t>
      </w:r>
      <w:r w:rsidRPr="00725C17">
        <w:rPr>
          <w:shd w:val="clear" w:color="auto" w:fill="FFFFFF"/>
        </w:rPr>
        <w:t xml:space="preserve">Invaliditātes politikas </w:t>
      </w:r>
      <w:proofErr w:type="spellStart"/>
      <w:r w:rsidRPr="00725C17">
        <w:rPr>
          <w:shd w:val="clear" w:color="auto" w:fill="FFFFFF"/>
        </w:rPr>
        <w:t>virsmērķis</w:t>
      </w:r>
      <w:proofErr w:type="spellEnd"/>
      <w:r w:rsidRPr="00725C17">
        <w:rPr>
          <w:shd w:val="clear" w:color="auto" w:fill="FFFFFF"/>
        </w:rPr>
        <w:t xml:space="preserve"> ir pakārtots ANO Konvencijā noteiktajam mērķim, proti, veicināt, aizsargāt un nodrošināt to, lai personas ar invaliditāti varētu pilnībā un vienlīdzīgi ar citiem izmantot visas cilvēktiesības un pamatbrīvības, veicināt personas cieņas ievērošanu, kā arī veikt pasākumus invaliditātes izraisīto seku mazināšanai. Invaliditātes politikas pamatprincipi izriet no </w:t>
      </w:r>
      <w:r w:rsidR="00F92282" w:rsidRPr="00725C17">
        <w:t xml:space="preserve">ANO Konvencijas </w:t>
      </w:r>
      <w:r w:rsidRPr="00725C17">
        <w:rPr>
          <w:shd w:val="clear" w:color="auto" w:fill="FFFFFF"/>
        </w:rPr>
        <w:t>galvenajiem principiem.</w:t>
      </w:r>
    </w:p>
    <w:p w14:paraId="3F9999E0" w14:textId="4282CFF6" w:rsidR="00EE510F" w:rsidRPr="00725C17" w:rsidRDefault="00EE510F" w:rsidP="00D243B4">
      <w:pPr>
        <w:suppressAutoHyphens/>
        <w:autoSpaceDN w:val="0"/>
        <w:spacing w:after="120" w:line="240" w:lineRule="auto"/>
        <w:jc w:val="both"/>
        <w:textAlignment w:val="baseline"/>
        <w:rPr>
          <w:rFonts w:ascii="Times New Roman" w:hAnsi="Times New Roman" w:cs="Times New Roman"/>
          <w:sz w:val="24"/>
          <w:szCs w:val="24"/>
          <w:shd w:val="clear" w:color="auto" w:fill="FFFFFF"/>
        </w:rPr>
      </w:pPr>
      <w:r w:rsidRPr="00725C17">
        <w:rPr>
          <w:rFonts w:ascii="Times New Roman" w:hAnsi="Times New Roman" w:cs="Times New Roman"/>
          <w:sz w:val="24"/>
          <w:szCs w:val="24"/>
        </w:rPr>
        <w:t xml:space="preserve">ANO Konvencijas 7. pants – </w:t>
      </w:r>
      <w:r w:rsidRPr="00725C17">
        <w:rPr>
          <w:rFonts w:ascii="Times New Roman" w:hAnsi="Times New Roman" w:cs="Times New Roman"/>
          <w:i/>
          <w:sz w:val="24"/>
          <w:szCs w:val="24"/>
        </w:rPr>
        <w:t xml:space="preserve">Bērni ar </w:t>
      </w:r>
      <w:r w:rsidR="00406390" w:rsidRPr="00725C17">
        <w:rPr>
          <w:rFonts w:ascii="Times New Roman" w:hAnsi="Times New Roman" w:cs="Times New Roman"/>
          <w:i/>
          <w:sz w:val="24"/>
          <w:szCs w:val="24"/>
        </w:rPr>
        <w:t>invaliditāti</w:t>
      </w:r>
      <w:r w:rsidR="00406390"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 nosaka, ka </w:t>
      </w:r>
      <w:r w:rsidRPr="00725C17">
        <w:rPr>
          <w:rFonts w:ascii="Times New Roman" w:hAnsi="Times New Roman" w:cs="Times New Roman"/>
          <w:sz w:val="24"/>
          <w:szCs w:val="24"/>
          <w:shd w:val="clear" w:color="auto" w:fill="FFFFFF"/>
        </w:rPr>
        <w:t>visos lēmumos, kas attiecas uz bērniem ar invaliditāti, galvenajam apsvērumam jābūt bērna vislabākajām interesēm.</w:t>
      </w:r>
    </w:p>
    <w:p w14:paraId="428E1538" w14:textId="653F55CB" w:rsidR="00F92282" w:rsidRPr="00725C17" w:rsidRDefault="00F92282" w:rsidP="00D243B4">
      <w:pPr>
        <w:spacing w:after="120" w:line="240" w:lineRule="auto"/>
        <w:jc w:val="both"/>
        <w:rPr>
          <w:rFonts w:ascii="Times New Roman" w:hAnsi="Times New Roman" w:cs="Times New Roman"/>
          <w:b/>
          <w:sz w:val="24"/>
          <w:szCs w:val="24"/>
          <w:shd w:val="clear" w:color="auto" w:fill="FFFFFF"/>
        </w:rPr>
      </w:pPr>
      <w:r w:rsidRPr="00725C17">
        <w:rPr>
          <w:rFonts w:ascii="Times New Roman" w:eastAsia="Calibri" w:hAnsi="Times New Roman" w:cs="Times New Roman"/>
          <w:sz w:val="24"/>
          <w:szCs w:val="24"/>
        </w:rPr>
        <w:t xml:space="preserve">LM </w:t>
      </w:r>
      <w:r w:rsidR="00D31746" w:rsidRPr="00725C17">
        <w:rPr>
          <w:rFonts w:ascii="Times New Roman" w:hAnsi="Times New Roman" w:cs="Times New Roman"/>
          <w:sz w:val="24"/>
          <w:szCs w:val="24"/>
        </w:rPr>
        <w:t>Z</w:t>
      </w:r>
      <w:r w:rsidRPr="00725C17">
        <w:rPr>
          <w:rFonts w:ascii="Times New Roman" w:hAnsi="Times New Roman" w:cs="Times New Roman"/>
          <w:sz w:val="24"/>
          <w:szCs w:val="24"/>
        </w:rPr>
        <w:t xml:space="preserve">iņojumu </w:t>
      </w:r>
      <w:r w:rsidRPr="00725C17">
        <w:rPr>
          <w:rFonts w:ascii="Times New Roman" w:eastAsia="Calibri" w:hAnsi="Times New Roman" w:cs="Times New Roman"/>
          <w:sz w:val="24"/>
          <w:szCs w:val="24"/>
        </w:rPr>
        <w:t>ir izstrādājusi, pamatojoties uz:</w:t>
      </w:r>
    </w:p>
    <w:p w14:paraId="5FD0D537" w14:textId="49CB2F47" w:rsidR="00F92282" w:rsidRPr="00725C17" w:rsidRDefault="00F92282" w:rsidP="00D243B4">
      <w:pPr>
        <w:pStyle w:val="ListParagraph"/>
        <w:numPr>
          <w:ilvl w:val="0"/>
          <w:numId w:val="19"/>
        </w:numPr>
        <w:spacing w:after="120" w:line="240" w:lineRule="auto"/>
        <w:jc w:val="both"/>
        <w:rPr>
          <w:rFonts w:ascii="Times New Roman" w:hAnsi="Times New Roman" w:cs="Times New Roman"/>
          <w:sz w:val="24"/>
          <w:szCs w:val="24"/>
        </w:rPr>
      </w:pPr>
      <w:r w:rsidRPr="00725C17">
        <w:rPr>
          <w:rFonts w:ascii="Times New Roman" w:hAnsi="Times New Roman" w:cs="Times New Roman"/>
          <w:b/>
          <w:sz w:val="24"/>
          <w:szCs w:val="24"/>
          <w:shd w:val="clear" w:color="auto" w:fill="FFFFFF"/>
        </w:rPr>
        <w:t>NAP2027</w:t>
      </w:r>
      <w:r w:rsidRPr="00725C17">
        <w:rPr>
          <w:rStyle w:val="FootnoteReference"/>
          <w:rFonts w:ascii="Times New Roman" w:hAnsi="Times New Roman" w:cs="Times New Roman"/>
          <w:sz w:val="24"/>
          <w:szCs w:val="24"/>
          <w:shd w:val="clear" w:color="auto" w:fill="FFFFFF"/>
        </w:rPr>
        <w:footnoteReference w:id="2"/>
      </w:r>
      <w:r w:rsidRPr="00725C17">
        <w:rPr>
          <w:rFonts w:ascii="Times New Roman" w:hAnsi="Times New Roman" w:cs="Times New Roman"/>
          <w:sz w:val="24"/>
          <w:szCs w:val="24"/>
          <w:shd w:val="clear" w:color="auto" w:fill="FFFFFF"/>
        </w:rPr>
        <w:t>, ko</w:t>
      </w:r>
      <w:r w:rsidRPr="00725C17">
        <w:rPr>
          <w:rFonts w:ascii="Times New Roman" w:hAnsi="Times New Roman" w:cs="Times New Roman"/>
          <w:b/>
          <w:sz w:val="24"/>
          <w:szCs w:val="24"/>
          <w:shd w:val="clear" w:color="auto" w:fill="FFFFFF"/>
        </w:rPr>
        <w:t xml:space="preserve"> </w:t>
      </w:r>
      <w:r w:rsidRPr="00725C17">
        <w:rPr>
          <w:rFonts w:ascii="Times New Roman" w:hAnsi="Times New Roman" w:cs="Times New Roman"/>
          <w:sz w:val="24"/>
          <w:szCs w:val="24"/>
        </w:rPr>
        <w:t xml:space="preserve">Latvijas Republikas Saeima apstiprināja 2020. gada 2. jūlijā. </w:t>
      </w:r>
      <w:r w:rsidRPr="00725C17">
        <w:rPr>
          <w:rFonts w:ascii="Times New Roman" w:hAnsi="Times New Roman" w:cs="Times New Roman"/>
          <w:sz w:val="24"/>
          <w:szCs w:val="24"/>
          <w:shd w:val="clear" w:color="auto" w:fill="FFFFFF"/>
        </w:rPr>
        <w:t xml:space="preserve">NAP2027 balstīts uz sešām galvenajām prioritātēm, kas cita starpā vērsts arī uz </w:t>
      </w:r>
      <w:r w:rsidRPr="00725C17">
        <w:rPr>
          <w:rFonts w:ascii="Times New Roman" w:hAnsi="Times New Roman" w:cs="Times New Roman"/>
          <w:i/>
          <w:sz w:val="24"/>
          <w:szCs w:val="24"/>
          <w:shd w:val="clear" w:color="auto" w:fill="FFFFFF"/>
        </w:rPr>
        <w:t>sociālā atbalsta pasākumu kopuma attīstību</w:t>
      </w:r>
      <w:r w:rsidRPr="00725C17">
        <w:rPr>
          <w:rFonts w:ascii="Times New Roman" w:hAnsi="Times New Roman" w:cs="Times New Roman"/>
          <w:sz w:val="24"/>
          <w:szCs w:val="24"/>
          <w:shd w:val="clear" w:color="auto" w:fill="FFFFFF"/>
        </w:rPr>
        <w:t xml:space="preserve">, kas atbilst katra cilvēka vajadzībām, un ir priekšnosacījums ilgākam, iekļaujošākam un aktīvākam mūžam. </w:t>
      </w:r>
      <w:r w:rsidRPr="00725C17">
        <w:rPr>
          <w:rFonts w:ascii="Times New Roman" w:hAnsi="Times New Roman" w:cs="Times New Roman"/>
          <w:sz w:val="24"/>
          <w:szCs w:val="24"/>
        </w:rPr>
        <w:t>NAP2027 prioritātes izvirza arī tādus rīcības virzienus un uzdevumus, kas caurvij stipras, iekļaujošas, atvērtas sabiedrības veidošanu, tostarp nosakot, ka jāveido uz individuālām vajadzībām vērstu sociālo pakalpojumu pieejamība un sociālās inovācijas pakalpojumu nodrošināšana prioritārajām grupām, īpaši personām ar invaliditāti, paliatīvās aprūpes pacientiem un senioriem, sekmējot neatkarīgas dzīves iespējas un dzīves kvalitātes saglabāšanu vai uzlabošanu, kā arī uz klienta vajadzībām balstītu sociālo pakalpojumu sniegšana, pilnveidošana un pieejamības nodrošināšana reģionos.</w:t>
      </w:r>
    </w:p>
    <w:p w14:paraId="699090F2" w14:textId="77777777" w:rsidR="00F92282" w:rsidRPr="00725C17" w:rsidRDefault="00F92282" w:rsidP="00D243B4">
      <w:pPr>
        <w:spacing w:after="120" w:line="240" w:lineRule="auto"/>
        <w:jc w:val="both"/>
        <w:rPr>
          <w:rFonts w:ascii="Times New Roman" w:hAnsi="Times New Roman" w:cs="Times New Roman"/>
          <w:sz w:val="24"/>
          <w:szCs w:val="24"/>
        </w:rPr>
      </w:pPr>
    </w:p>
    <w:p w14:paraId="6A157851" w14:textId="6C99207B" w:rsidR="00F92282" w:rsidRPr="00725C17" w:rsidRDefault="00F92282" w:rsidP="00D243B4">
      <w:pPr>
        <w:pStyle w:val="ListParagraph"/>
        <w:numPr>
          <w:ilvl w:val="0"/>
          <w:numId w:val="20"/>
        </w:numPr>
        <w:spacing w:after="120" w:line="240" w:lineRule="auto"/>
        <w:jc w:val="both"/>
        <w:rPr>
          <w:rFonts w:ascii="Times New Roman" w:hAnsi="Times New Roman" w:cs="Times New Roman"/>
          <w:b/>
          <w:sz w:val="24"/>
          <w:szCs w:val="24"/>
        </w:rPr>
      </w:pPr>
      <w:r w:rsidRPr="00725C17">
        <w:rPr>
          <w:rFonts w:ascii="Times New Roman" w:hAnsi="Times New Roman" w:cs="Times New Roman"/>
          <w:b/>
          <w:sz w:val="24"/>
          <w:szCs w:val="24"/>
          <w:shd w:val="clear" w:color="auto" w:fill="FFFFFF"/>
        </w:rPr>
        <w:t>SADT pamatnostādnes</w:t>
      </w:r>
      <w:r w:rsidRPr="00725C17">
        <w:rPr>
          <w:rStyle w:val="FootnoteReference"/>
          <w:rFonts w:ascii="Times New Roman" w:hAnsi="Times New Roman" w:cs="Times New Roman"/>
          <w:sz w:val="24"/>
          <w:szCs w:val="24"/>
          <w:shd w:val="clear" w:color="auto" w:fill="FFFFFF"/>
        </w:rPr>
        <w:footnoteReference w:id="3"/>
      </w:r>
      <w:r w:rsidRPr="00725C17">
        <w:rPr>
          <w:rFonts w:ascii="Times New Roman" w:hAnsi="Times New Roman" w:cs="Times New Roman"/>
          <w:sz w:val="24"/>
          <w:szCs w:val="24"/>
          <w:shd w:val="clear" w:color="auto" w:fill="FFFFFF"/>
        </w:rPr>
        <w:t xml:space="preserve">, </w:t>
      </w:r>
      <w:r w:rsidRPr="00725C17">
        <w:rPr>
          <w:rFonts w:ascii="Times New Roman" w:hAnsi="Times New Roman" w:cs="Times New Roman"/>
          <w:sz w:val="24"/>
          <w:szCs w:val="24"/>
        </w:rPr>
        <w:t>apstiprinātas ar Ministru kabineta rīkojumu</w:t>
      </w:r>
      <w:r w:rsidR="00450529"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2021. gada 1. septembrī. </w:t>
      </w:r>
      <w:r w:rsidRPr="00725C17">
        <w:rPr>
          <w:rFonts w:ascii="Times New Roman" w:hAnsi="Times New Roman" w:cs="Times New Roman"/>
          <w:sz w:val="24"/>
          <w:szCs w:val="24"/>
          <w:shd w:val="clear" w:color="auto" w:fill="FFFFFF"/>
        </w:rPr>
        <w:t xml:space="preserve">SADT pamatnostādņu viens no mērķiem </w:t>
      </w:r>
      <w:r w:rsidRPr="00725C17">
        <w:rPr>
          <w:rFonts w:ascii="Times New Roman" w:hAnsi="Times New Roman"/>
          <w:sz w:val="24"/>
          <w:shd w:val="clear" w:color="auto" w:fill="FFFFFF"/>
        </w:rPr>
        <w:t xml:space="preserve">ir </w:t>
      </w:r>
      <w:r w:rsidRPr="00725C17">
        <w:rPr>
          <w:rFonts w:ascii="Times New Roman" w:hAnsi="Times New Roman"/>
          <w:sz w:val="24"/>
        </w:rPr>
        <w:t xml:space="preserve">sekmēt </w:t>
      </w:r>
      <w:r w:rsidRPr="00725C17">
        <w:rPr>
          <w:rFonts w:ascii="Times New Roman" w:hAnsi="Times New Roman"/>
          <w:sz w:val="24"/>
          <w:shd w:val="clear" w:color="auto" w:fill="FFFFFF"/>
        </w:rPr>
        <w:t>atbilstošu sociālo pakalpojumu nodrošināšanu, kā arī veicināt sociālo iekļaušanu. SADT pamatnostādņu r</w:t>
      </w:r>
      <w:r w:rsidRPr="00725C17">
        <w:rPr>
          <w:rFonts w:ascii="Times New Roman" w:hAnsi="Times New Roman"/>
          <w:sz w:val="24"/>
        </w:rPr>
        <w:t>īcības virziena “</w:t>
      </w:r>
      <w:r w:rsidRPr="00725C17">
        <w:rPr>
          <w:rFonts w:ascii="Times New Roman" w:hAnsi="Times New Roman"/>
          <w:i/>
          <w:sz w:val="24"/>
        </w:rPr>
        <w:t>Ilgtspējīgs, stabils un adekvāts materiālais atbalsts, kas nodrošina pietiekamu ekonomisko neatkarību</w:t>
      </w:r>
      <w:r w:rsidRPr="00725C17">
        <w:rPr>
          <w:rFonts w:ascii="Times New Roman" w:hAnsi="Times New Roman"/>
          <w:sz w:val="24"/>
        </w:rPr>
        <w:t xml:space="preserve">” 1.2. uzdevums paredz </w:t>
      </w:r>
      <w:r w:rsidRPr="00725C17">
        <w:rPr>
          <w:rFonts w:ascii="Times New Roman" w:hAnsi="Times New Roman"/>
          <w:sz w:val="24"/>
          <w:shd w:val="clear" w:color="auto" w:fill="FFFFFF"/>
        </w:rPr>
        <w:t xml:space="preserve">pārskatīt sociālo pabalstu izmaksu </w:t>
      </w:r>
      <w:proofErr w:type="spellStart"/>
      <w:r w:rsidRPr="00725C17">
        <w:rPr>
          <w:rFonts w:ascii="Times New Roman" w:hAnsi="Times New Roman"/>
          <w:sz w:val="24"/>
          <w:shd w:val="clear" w:color="auto" w:fill="FFFFFF"/>
        </w:rPr>
        <w:t>mērķētību</w:t>
      </w:r>
      <w:proofErr w:type="spellEnd"/>
      <w:r w:rsidRPr="00725C17">
        <w:rPr>
          <w:rFonts w:ascii="Times New Roman" w:hAnsi="Times New Roman"/>
          <w:sz w:val="24"/>
          <w:shd w:val="clear" w:color="auto" w:fill="FFFFFF"/>
        </w:rPr>
        <w:t xml:space="preserve"> un uzlabot saņēmēju pārklājumu.</w:t>
      </w:r>
    </w:p>
    <w:p w14:paraId="54B5A48D" w14:textId="77777777" w:rsidR="00F92282" w:rsidRPr="00725C17" w:rsidRDefault="00F92282" w:rsidP="00D243B4">
      <w:pPr>
        <w:spacing w:after="120" w:line="240" w:lineRule="auto"/>
        <w:jc w:val="both"/>
        <w:rPr>
          <w:rFonts w:ascii="Times New Roman" w:hAnsi="Times New Roman" w:cs="Times New Roman"/>
          <w:sz w:val="24"/>
          <w:szCs w:val="24"/>
          <w:shd w:val="clear" w:color="auto" w:fill="FFFFFF"/>
        </w:rPr>
      </w:pPr>
    </w:p>
    <w:p w14:paraId="577688FE" w14:textId="4E9B66D3" w:rsidR="00F92282" w:rsidRPr="00725C17" w:rsidRDefault="00F92282" w:rsidP="00D243B4">
      <w:pPr>
        <w:pStyle w:val="ListParagraph"/>
        <w:numPr>
          <w:ilvl w:val="0"/>
          <w:numId w:val="20"/>
        </w:numPr>
        <w:spacing w:after="120" w:line="240" w:lineRule="auto"/>
        <w:jc w:val="both"/>
        <w:rPr>
          <w:rFonts w:ascii="Times New Roman" w:hAnsi="Times New Roman" w:cs="Times New Roman"/>
          <w:b/>
          <w:sz w:val="24"/>
          <w:szCs w:val="24"/>
          <w:shd w:val="clear" w:color="auto" w:fill="FFFFFF"/>
        </w:rPr>
      </w:pPr>
      <w:r w:rsidRPr="00725C17">
        <w:rPr>
          <w:rFonts w:ascii="Times New Roman" w:hAnsi="Times New Roman" w:cs="Times New Roman"/>
          <w:b/>
          <w:sz w:val="24"/>
          <w:szCs w:val="24"/>
          <w:shd w:val="clear" w:color="auto" w:fill="FFFFFF"/>
        </w:rPr>
        <w:t>BJĢA pamatnostādnes</w:t>
      </w:r>
      <w:r w:rsidRPr="00725C17">
        <w:rPr>
          <w:rStyle w:val="FootnoteReference"/>
          <w:rFonts w:ascii="Times New Roman" w:hAnsi="Times New Roman" w:cs="Times New Roman"/>
          <w:sz w:val="24"/>
          <w:szCs w:val="24"/>
          <w:shd w:val="clear" w:color="auto" w:fill="FFFFFF"/>
        </w:rPr>
        <w:footnoteReference w:id="4"/>
      </w:r>
      <w:r w:rsidRPr="00725C17">
        <w:rPr>
          <w:rFonts w:ascii="Times New Roman" w:hAnsi="Times New Roman" w:cs="Times New Roman"/>
          <w:sz w:val="24"/>
          <w:szCs w:val="24"/>
          <w:shd w:val="clear" w:color="auto" w:fill="FFFFFF"/>
        </w:rPr>
        <w:t xml:space="preserve">, apstiprinātas ar Ministru kabineta rīkojumu 2022. gada 21. decembrī. BJĢA pamatnostādņu </w:t>
      </w:r>
      <w:r w:rsidRPr="00725C17">
        <w:rPr>
          <w:rFonts w:ascii="Times New Roman" w:hAnsi="Times New Roman" w:cs="Times New Roman"/>
          <w:iCs/>
          <w:sz w:val="24"/>
          <w:szCs w:val="24"/>
          <w:lang w:eastAsia="lv-LV"/>
        </w:rPr>
        <w:t>mērķis ir sekmēt</w:t>
      </w:r>
      <w:r w:rsidRPr="00725C17">
        <w:rPr>
          <w:rFonts w:ascii="Times New Roman" w:hAnsi="Times New Roman" w:cs="Times New Roman"/>
          <w:sz w:val="24"/>
          <w:szCs w:val="24"/>
          <w:shd w:val="clear" w:color="auto" w:fill="FFFFFF"/>
        </w:rPr>
        <w:t xml:space="preserve"> ģimeņu labklājības nodrošināšanu, tostarp paredzot </w:t>
      </w:r>
      <w:r w:rsidRPr="00725C17">
        <w:rPr>
          <w:rFonts w:ascii="Times New Roman" w:hAnsi="Times New Roman" w:cs="Times New Roman"/>
          <w:sz w:val="24"/>
          <w:szCs w:val="24"/>
        </w:rPr>
        <w:t>bērnu un jauniešu ar invaliditāti sociālo iekļaušanu un vienlīdzīgu iespēju stiprināšanu.</w:t>
      </w:r>
    </w:p>
    <w:p w14:paraId="797254F5" w14:textId="77777777" w:rsidR="00F92282" w:rsidRPr="00725C17" w:rsidRDefault="00F92282" w:rsidP="00D243B4">
      <w:pPr>
        <w:suppressAutoHyphens/>
        <w:autoSpaceDN w:val="0"/>
        <w:spacing w:after="120" w:line="240" w:lineRule="auto"/>
        <w:jc w:val="both"/>
        <w:textAlignment w:val="baseline"/>
        <w:rPr>
          <w:rFonts w:ascii="Times New Roman" w:hAnsi="Times New Roman" w:cs="Times New Roman"/>
          <w:sz w:val="24"/>
          <w:szCs w:val="24"/>
          <w:lang w:eastAsia="lv-LV"/>
        </w:rPr>
      </w:pPr>
    </w:p>
    <w:p w14:paraId="32322F4B" w14:textId="71A491F6" w:rsidR="00F92282" w:rsidRPr="00725C17" w:rsidRDefault="00F92282" w:rsidP="00D243B4">
      <w:pPr>
        <w:pStyle w:val="ListParagraph"/>
        <w:numPr>
          <w:ilvl w:val="0"/>
          <w:numId w:val="20"/>
        </w:numPr>
        <w:suppressAutoHyphens/>
        <w:autoSpaceDN w:val="0"/>
        <w:spacing w:after="120" w:line="240" w:lineRule="auto"/>
        <w:jc w:val="both"/>
        <w:textAlignment w:val="baseline"/>
        <w:rPr>
          <w:rFonts w:ascii="Times New Roman" w:hAnsi="Times New Roman" w:cs="Times New Roman"/>
          <w:b/>
          <w:sz w:val="24"/>
          <w:szCs w:val="24"/>
          <w:lang w:eastAsia="lv-LV"/>
        </w:rPr>
      </w:pPr>
      <w:r w:rsidRPr="00725C17">
        <w:rPr>
          <w:rFonts w:ascii="Times New Roman" w:hAnsi="Times New Roman" w:cs="Times New Roman"/>
          <w:b/>
          <w:sz w:val="24"/>
          <w:szCs w:val="24"/>
          <w:lang w:eastAsia="lv-LV"/>
        </w:rPr>
        <w:lastRenderedPageBreak/>
        <w:t>Plāns</w:t>
      </w:r>
      <w:r w:rsidRPr="00725C17">
        <w:rPr>
          <w:rStyle w:val="FootnoteReference"/>
          <w:rFonts w:ascii="Times New Roman" w:hAnsi="Times New Roman" w:cs="Times New Roman"/>
          <w:sz w:val="24"/>
          <w:szCs w:val="24"/>
          <w:lang w:eastAsia="lv-LV"/>
        </w:rPr>
        <w:footnoteReference w:id="5"/>
      </w:r>
      <w:r w:rsidRPr="00725C17">
        <w:rPr>
          <w:rFonts w:ascii="Times New Roman" w:hAnsi="Times New Roman" w:cs="Times New Roman"/>
          <w:sz w:val="24"/>
          <w:szCs w:val="24"/>
          <w:lang w:eastAsia="lv-LV"/>
        </w:rPr>
        <w:t xml:space="preserve">, kas paredz </w:t>
      </w:r>
      <w:r w:rsidRPr="00725C17">
        <w:rPr>
          <w:rFonts w:ascii="Times New Roman" w:hAnsi="Times New Roman" w:cs="Times New Roman"/>
          <w:sz w:val="24"/>
          <w:szCs w:val="24"/>
        </w:rPr>
        <w:t xml:space="preserve">vairākus pasākumus personu ar invaliditāti, t.sk. bērnu ar invaliditāti vienlīdzīgu </w:t>
      </w:r>
      <w:r w:rsidRPr="00725C17">
        <w:rPr>
          <w:rFonts w:ascii="Times New Roman" w:hAnsi="Times New Roman" w:cs="Times New Roman"/>
          <w:iCs/>
          <w:sz w:val="24"/>
          <w:szCs w:val="24"/>
          <w:lang w:eastAsia="lv-LV"/>
        </w:rPr>
        <w:t>iespēju un tiesību</w:t>
      </w:r>
      <w:r w:rsidRPr="00725C17">
        <w:rPr>
          <w:rFonts w:ascii="Times New Roman" w:hAnsi="Times New Roman" w:cs="Times New Roman"/>
          <w:sz w:val="24"/>
          <w:szCs w:val="24"/>
        </w:rPr>
        <w:t xml:space="preserve"> nodrošināšanu. Plāna 1.2. pasākums paredz invaliditātes noteikšanas sistēmas pilnveidošan</w:t>
      </w:r>
      <w:r w:rsidR="00E92DB1" w:rsidRPr="00725C17">
        <w:rPr>
          <w:rFonts w:ascii="Times New Roman" w:hAnsi="Times New Roman" w:cs="Times New Roman"/>
          <w:sz w:val="24"/>
          <w:szCs w:val="24"/>
        </w:rPr>
        <w:t>u</w:t>
      </w:r>
      <w:r w:rsidRPr="00725C17">
        <w:rPr>
          <w:rFonts w:ascii="Times New Roman" w:hAnsi="Times New Roman" w:cs="Times New Roman"/>
          <w:sz w:val="24"/>
          <w:szCs w:val="24"/>
        </w:rPr>
        <w:t xml:space="preserve">, t.i., pārskatīt invaliditātes noteikšanas sistēmu bērniem, nodrošinot invaliditātes statusa sasaisti ar funkcionēšanas spēju novērtēšanu, pilnveidot VDEĀVK ārstu zināšanas par efektīvu invaliditātes ekspertīzes procesa organizēšanu. Plāna 2.10. pasākums paredz </w:t>
      </w:r>
      <w:r w:rsidRPr="00725C17">
        <w:rPr>
          <w:rFonts w:ascii="Times New Roman" w:hAnsi="Times New Roman" w:cs="Times New Roman"/>
          <w:bCs/>
          <w:sz w:val="24"/>
          <w:szCs w:val="24"/>
        </w:rPr>
        <w:t>uz personu ar funkcionēšanas ierobežojumiem vajadzībām mērķētas atbalsta pasākumu sistēmas attīstīb</w:t>
      </w:r>
      <w:r w:rsidR="00BF3B8A" w:rsidRPr="00725C17">
        <w:rPr>
          <w:rFonts w:ascii="Times New Roman" w:hAnsi="Times New Roman" w:cs="Times New Roman"/>
          <w:bCs/>
          <w:sz w:val="24"/>
          <w:szCs w:val="24"/>
        </w:rPr>
        <w:t>u</w:t>
      </w:r>
      <w:r w:rsidRPr="00725C17">
        <w:rPr>
          <w:rFonts w:ascii="Times New Roman" w:hAnsi="Times New Roman" w:cs="Times New Roman"/>
          <w:bCs/>
          <w:sz w:val="24"/>
          <w:szCs w:val="24"/>
        </w:rPr>
        <w:t>, t.i.,</w:t>
      </w:r>
      <w:r w:rsidRPr="00725C17">
        <w:rPr>
          <w:rFonts w:ascii="Times New Roman" w:hAnsi="Times New Roman" w:cs="Times New Roman"/>
          <w:sz w:val="24"/>
          <w:szCs w:val="24"/>
        </w:rPr>
        <w:t xml:space="preserve"> pilnveidot un attīstīt atbalsta pakalpojumus invaliditātes seku mazināšanai, lai sekmētu personu ar invaliditāti iespējas </w:t>
      </w:r>
      <w:r w:rsidR="00BF3B8A" w:rsidRPr="00725C17">
        <w:rPr>
          <w:rFonts w:ascii="Times New Roman" w:hAnsi="Times New Roman" w:cs="Times New Roman"/>
          <w:sz w:val="24"/>
          <w:szCs w:val="24"/>
        </w:rPr>
        <w:t xml:space="preserve">un </w:t>
      </w:r>
      <w:r w:rsidRPr="00725C17">
        <w:rPr>
          <w:rFonts w:ascii="Times New Roman" w:hAnsi="Times New Roman" w:cs="Times New Roman"/>
          <w:sz w:val="24"/>
          <w:szCs w:val="24"/>
        </w:rPr>
        <w:t>iekļaušanos sabiedrībā.</w:t>
      </w:r>
    </w:p>
    <w:bookmarkEnd w:id="6"/>
    <w:p w14:paraId="57C7FB0B" w14:textId="32EB5D13" w:rsidR="00406390" w:rsidRPr="00725C17" w:rsidRDefault="00E63FB9" w:rsidP="00D243B4">
      <w:pPr>
        <w:suppressAutoHyphens/>
        <w:autoSpaceDN w:val="0"/>
        <w:spacing w:after="120" w:line="240" w:lineRule="auto"/>
        <w:jc w:val="both"/>
        <w:textAlignment w:val="baseline"/>
        <w:rPr>
          <w:rFonts w:ascii="Times New Roman" w:hAnsi="Times New Roman"/>
          <w:sz w:val="24"/>
        </w:rPr>
      </w:pPr>
      <w:r w:rsidRPr="00725C17">
        <w:rPr>
          <w:rFonts w:ascii="Times New Roman" w:hAnsi="Times New Roman" w:cs="Times New Roman"/>
          <w:sz w:val="24"/>
          <w:szCs w:val="24"/>
        </w:rPr>
        <w:t>ANO Konvencij</w:t>
      </w:r>
      <w:r w:rsidR="00EE510F" w:rsidRPr="00725C17">
        <w:rPr>
          <w:rFonts w:ascii="Times New Roman" w:hAnsi="Times New Roman" w:cs="Times New Roman"/>
          <w:sz w:val="24"/>
          <w:szCs w:val="24"/>
        </w:rPr>
        <w:t>ā</w:t>
      </w:r>
      <w:r w:rsidRPr="00725C17">
        <w:rPr>
          <w:rFonts w:ascii="Times New Roman" w:hAnsi="Times New Roman" w:cs="Times New Roman"/>
          <w:sz w:val="24"/>
          <w:szCs w:val="24"/>
        </w:rPr>
        <w:t xml:space="preserve"> </w:t>
      </w:r>
      <w:r w:rsidR="00514105" w:rsidRPr="00725C17">
        <w:rPr>
          <w:rFonts w:ascii="Times New Roman" w:hAnsi="Times New Roman" w:cs="Times New Roman"/>
          <w:sz w:val="24"/>
          <w:szCs w:val="24"/>
        </w:rPr>
        <w:t xml:space="preserve">noteiktie principi nostiprina </w:t>
      </w:r>
      <w:r w:rsidRPr="00725C17">
        <w:rPr>
          <w:rFonts w:ascii="Times New Roman" w:hAnsi="Times New Roman" w:cs="Times New Roman"/>
          <w:sz w:val="24"/>
          <w:szCs w:val="24"/>
        </w:rPr>
        <w:t xml:space="preserve">pāreju no medicīniskā modeļa, kas uzsver cilvēka nespēju un atkarību no citiem, uz cilvēktiesību jeb </w:t>
      </w:r>
      <w:proofErr w:type="spellStart"/>
      <w:r w:rsidR="00B46B57" w:rsidRPr="00725C17">
        <w:rPr>
          <w:rFonts w:ascii="Times New Roman" w:hAnsi="Times New Roman" w:cs="Times New Roman"/>
          <w:sz w:val="24"/>
          <w:szCs w:val="24"/>
        </w:rPr>
        <w:t>biopsiho</w:t>
      </w:r>
      <w:r w:rsidRPr="00725C17">
        <w:rPr>
          <w:rFonts w:ascii="Times New Roman" w:hAnsi="Times New Roman" w:cs="Times New Roman"/>
          <w:sz w:val="24"/>
          <w:szCs w:val="24"/>
        </w:rPr>
        <w:t>sociālo</w:t>
      </w:r>
      <w:proofErr w:type="spellEnd"/>
      <w:r w:rsidRPr="00725C17">
        <w:rPr>
          <w:rFonts w:ascii="Times New Roman" w:hAnsi="Times New Roman" w:cs="Times New Roman"/>
          <w:sz w:val="24"/>
          <w:szCs w:val="24"/>
        </w:rPr>
        <w:t xml:space="preserve"> modeli, </w:t>
      </w:r>
      <w:r w:rsidRPr="00725C17">
        <w:rPr>
          <w:rFonts w:ascii="Times New Roman" w:hAnsi="Times New Roman"/>
          <w:sz w:val="24"/>
        </w:rPr>
        <w:t>kurā uzsvars tiek likts uz personas ar invaliditāti tiesībām uz patstāvīgu dzīvi, iespējām pilnībā attīstīt savu potenciālu un aktīvu līdzdalību sabiedriskajos procesos</w:t>
      </w:r>
      <w:r w:rsidR="00406390" w:rsidRPr="00725C17">
        <w:rPr>
          <w:rFonts w:ascii="Times New Roman" w:hAnsi="Times New Roman"/>
          <w:sz w:val="24"/>
        </w:rPr>
        <w:t xml:space="preserve"> (</w:t>
      </w:r>
      <w:r w:rsidR="008A407C" w:rsidRPr="00725C17">
        <w:rPr>
          <w:rFonts w:ascii="Times New Roman" w:hAnsi="Times New Roman"/>
          <w:sz w:val="24"/>
        </w:rPr>
        <w:t>attē</w:t>
      </w:r>
      <w:r w:rsidR="00BF3B8A" w:rsidRPr="00725C17">
        <w:rPr>
          <w:rFonts w:ascii="Times New Roman" w:hAnsi="Times New Roman"/>
          <w:sz w:val="24"/>
        </w:rPr>
        <w:t>l</w:t>
      </w:r>
      <w:r w:rsidR="008A407C" w:rsidRPr="00725C17">
        <w:rPr>
          <w:rFonts w:ascii="Times New Roman" w:hAnsi="Times New Roman"/>
          <w:sz w:val="24"/>
        </w:rPr>
        <w:t>s Nr. 1)</w:t>
      </w:r>
      <w:r w:rsidR="00B22243" w:rsidRPr="00725C17">
        <w:rPr>
          <w:rFonts w:ascii="Times New Roman" w:hAnsi="Times New Roman"/>
          <w:sz w:val="24"/>
        </w:rPr>
        <w:t>.</w:t>
      </w:r>
    </w:p>
    <w:p w14:paraId="7D7E9729" w14:textId="5E8F065F" w:rsidR="00406390" w:rsidRPr="00725C17" w:rsidRDefault="008A407C" w:rsidP="0081005A">
      <w:pPr>
        <w:suppressAutoHyphens/>
        <w:autoSpaceDN w:val="0"/>
        <w:spacing w:after="120" w:line="240" w:lineRule="auto"/>
        <w:jc w:val="right"/>
        <w:textAlignment w:val="baseline"/>
        <w:rPr>
          <w:rFonts w:ascii="Times New Roman" w:hAnsi="Times New Roman"/>
          <w:sz w:val="24"/>
        </w:rPr>
      </w:pPr>
      <w:r w:rsidRPr="00725C17">
        <w:rPr>
          <w:rFonts w:ascii="Times New Roman" w:hAnsi="Times New Roman"/>
          <w:sz w:val="24"/>
        </w:rPr>
        <w:t>Attēls Nr. 1</w:t>
      </w:r>
    </w:p>
    <w:p w14:paraId="05CF9EF4" w14:textId="2DF6C6D0" w:rsidR="00406390" w:rsidRPr="00725C17" w:rsidRDefault="00406390" w:rsidP="0081005A">
      <w:pPr>
        <w:suppressAutoHyphens/>
        <w:autoSpaceDN w:val="0"/>
        <w:spacing w:after="120" w:line="240" w:lineRule="auto"/>
        <w:jc w:val="center"/>
        <w:textAlignment w:val="baseline"/>
        <w:rPr>
          <w:rFonts w:ascii="Times New Roman" w:hAnsi="Times New Roman"/>
          <w:sz w:val="24"/>
        </w:rPr>
      </w:pPr>
      <w:r w:rsidRPr="00725C17">
        <w:rPr>
          <w:rFonts w:ascii="Times New Roman" w:hAnsi="Times New Roman"/>
          <w:sz w:val="24"/>
        </w:rPr>
        <w:t>Invaliditātes noteikšanas pieejas maiņa</w:t>
      </w:r>
    </w:p>
    <w:p w14:paraId="71066024" w14:textId="3A230AE7" w:rsidR="00514105" w:rsidRPr="00725C17" w:rsidRDefault="00514105"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noProof/>
          <w:sz w:val="24"/>
          <w:szCs w:val="24"/>
        </w:rPr>
        <w:drawing>
          <wp:inline distT="0" distB="0" distL="0" distR="0" wp14:anchorId="54762C57" wp14:editId="250B78CF">
            <wp:extent cx="5124450" cy="2978150"/>
            <wp:effectExtent l="19050" t="19050" r="38100" b="508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02D5EAA" w14:textId="1EA8AFA4" w:rsidR="00B22243" w:rsidRPr="00725C17" w:rsidRDefault="00497D2E"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PB </w:t>
      </w:r>
      <w:r w:rsidR="00EE510F" w:rsidRPr="00725C17">
        <w:rPr>
          <w:rFonts w:ascii="Times New Roman" w:hAnsi="Times New Roman" w:cs="Times New Roman"/>
          <w:sz w:val="24"/>
          <w:szCs w:val="24"/>
        </w:rPr>
        <w:t>z</w:t>
      </w:r>
      <w:r w:rsidRPr="00725C17">
        <w:rPr>
          <w:rFonts w:ascii="Times New Roman" w:hAnsi="Times New Roman" w:cs="Times New Roman"/>
          <w:sz w:val="24"/>
          <w:szCs w:val="24"/>
        </w:rPr>
        <w:t>iņojumā “Invaliditātes politika un invaliditātes noteikšanas sistēma Latvijā”</w:t>
      </w:r>
      <w:r w:rsidRPr="00725C17">
        <w:rPr>
          <w:rStyle w:val="FootnoteReference"/>
          <w:rFonts w:ascii="Times New Roman" w:hAnsi="Times New Roman" w:cs="Times New Roman"/>
          <w:sz w:val="24"/>
          <w:szCs w:val="24"/>
        </w:rPr>
        <w:footnoteReference w:id="6"/>
      </w:r>
      <w:r w:rsidRPr="00725C17">
        <w:rPr>
          <w:rFonts w:ascii="Times New Roman" w:hAnsi="Times New Roman" w:cs="Times New Roman"/>
          <w:sz w:val="24"/>
          <w:szCs w:val="24"/>
        </w:rPr>
        <w:t xml:space="preserve"> uzsvērts, ka invaliditātes noteikšanas kritēriji atspoguļo dominējošo izpratni par invaliditāti. Līdz šīs tūkstošgades sākumam invaliditātes noteikšanas kritēriji balstījās tikai uz medicīnisko pieeju invaliditātei: “nespējas” (</w:t>
      </w:r>
      <w:proofErr w:type="spellStart"/>
      <w:r w:rsidRPr="00725C17">
        <w:rPr>
          <w:rFonts w:ascii="Times New Roman" w:hAnsi="Times New Roman" w:cs="Times New Roman"/>
          <w:sz w:val="24"/>
          <w:szCs w:val="24"/>
        </w:rPr>
        <w:t>angl</w:t>
      </w:r>
      <w:proofErr w:type="spellEnd"/>
      <w:r w:rsidRPr="00725C17">
        <w:rPr>
          <w:rFonts w:ascii="Times New Roman" w:hAnsi="Times New Roman" w:cs="Times New Roman"/>
          <w:sz w:val="24"/>
          <w:szCs w:val="24"/>
        </w:rPr>
        <w:t xml:space="preserve">. </w:t>
      </w:r>
      <w:proofErr w:type="spellStart"/>
      <w:r w:rsidRPr="00725C17">
        <w:rPr>
          <w:rFonts w:ascii="Times New Roman" w:hAnsi="Times New Roman" w:cs="Times New Roman"/>
          <w:sz w:val="24"/>
          <w:szCs w:val="24"/>
        </w:rPr>
        <w:t>disability</w:t>
      </w:r>
      <w:proofErr w:type="spellEnd"/>
      <w:r w:rsidRPr="00725C17">
        <w:rPr>
          <w:rFonts w:ascii="Times New Roman" w:hAnsi="Times New Roman" w:cs="Times New Roman"/>
          <w:sz w:val="24"/>
          <w:szCs w:val="24"/>
        </w:rPr>
        <w:t>) esamību un pakāpi noteica, tikai pamatojoties uz medicīniskajiem datiem par veselības stāvokli, slimībām un/vai izraisītajiem traucējumiem. Tā ir vecākā un daudzās valstīs joprojām visplašāk izmantotā stratēģija. Savukārt PVO SFK 2001. gadā tika formulēta jauna pieeja invaliditāt</w:t>
      </w:r>
      <w:r w:rsidR="00167066" w:rsidRPr="00725C17">
        <w:rPr>
          <w:rFonts w:ascii="Times New Roman" w:hAnsi="Times New Roman" w:cs="Times New Roman"/>
          <w:sz w:val="24"/>
          <w:szCs w:val="24"/>
        </w:rPr>
        <w:t>es noteikšanā</w:t>
      </w:r>
      <w:r w:rsidR="00012A1F"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 </w:t>
      </w:r>
      <w:proofErr w:type="spellStart"/>
      <w:r w:rsidRPr="00725C17">
        <w:rPr>
          <w:rFonts w:ascii="Times New Roman" w:hAnsi="Times New Roman" w:cs="Times New Roman"/>
          <w:sz w:val="24"/>
          <w:szCs w:val="24"/>
        </w:rPr>
        <w:t>biopsihosociālā</w:t>
      </w:r>
      <w:proofErr w:type="spellEnd"/>
      <w:r w:rsidR="00012A1F" w:rsidRPr="00725C17">
        <w:rPr>
          <w:rFonts w:ascii="Times New Roman" w:hAnsi="Times New Roman" w:cs="Times New Roman"/>
          <w:sz w:val="24"/>
          <w:szCs w:val="24"/>
        </w:rPr>
        <w:t>,</w:t>
      </w:r>
      <w:r w:rsidRPr="00725C17">
        <w:rPr>
          <w:rFonts w:ascii="Times New Roman" w:hAnsi="Times New Roman" w:cs="Times New Roman"/>
          <w:sz w:val="24"/>
          <w:szCs w:val="24"/>
        </w:rPr>
        <w:t xml:space="preserve"> jeb interaktīvā pieeja invaliditātei</w:t>
      </w:r>
      <w:r w:rsidR="00167066" w:rsidRPr="00725C17">
        <w:rPr>
          <w:rFonts w:ascii="Times New Roman" w:hAnsi="Times New Roman" w:cs="Times New Roman"/>
          <w:sz w:val="24"/>
          <w:szCs w:val="24"/>
        </w:rPr>
        <w:t xml:space="preserve">. Tieši </w:t>
      </w:r>
      <w:r w:rsidRPr="00725C17">
        <w:rPr>
          <w:rFonts w:ascii="Times New Roman" w:hAnsi="Times New Roman" w:cs="Times New Roman"/>
          <w:sz w:val="24"/>
          <w:szCs w:val="24"/>
        </w:rPr>
        <w:lastRenderedPageBreak/>
        <w:t>ANO Konvencijas pieņemšana ir mudinājusi daudzas valstis atspoguļot šo jauno pieeju savos invaliditātes no</w:t>
      </w:r>
      <w:r w:rsidR="00E92DB1" w:rsidRPr="00725C17">
        <w:rPr>
          <w:rFonts w:ascii="Times New Roman" w:hAnsi="Times New Roman" w:cs="Times New Roman"/>
          <w:sz w:val="24"/>
          <w:szCs w:val="24"/>
        </w:rPr>
        <w:t>teikšanas</w:t>
      </w:r>
      <w:r w:rsidRPr="00725C17">
        <w:rPr>
          <w:rFonts w:ascii="Times New Roman" w:hAnsi="Times New Roman" w:cs="Times New Roman"/>
          <w:sz w:val="24"/>
          <w:szCs w:val="24"/>
        </w:rPr>
        <w:t xml:space="preserve"> procesos.</w:t>
      </w:r>
    </w:p>
    <w:p w14:paraId="5809933C" w14:textId="498993E8" w:rsidR="00AF19B9" w:rsidRPr="00725C17" w:rsidRDefault="008A407C"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VDEĀVK </w:t>
      </w:r>
      <w:r w:rsidR="00185692" w:rsidRPr="00725C17">
        <w:rPr>
          <w:rFonts w:ascii="Times New Roman" w:hAnsi="Times New Roman" w:cs="Times New Roman"/>
          <w:sz w:val="24"/>
          <w:szCs w:val="24"/>
        </w:rPr>
        <w:t>no 2010.</w:t>
      </w:r>
      <w:r w:rsidR="00967AAF" w:rsidRPr="00725C17">
        <w:rPr>
          <w:rFonts w:ascii="Times New Roman" w:hAnsi="Times New Roman" w:cs="Times New Roman"/>
          <w:sz w:val="24"/>
          <w:szCs w:val="24"/>
        </w:rPr>
        <w:t> </w:t>
      </w:r>
      <w:r w:rsidR="00185692" w:rsidRPr="00725C17">
        <w:rPr>
          <w:rFonts w:ascii="Times New Roman" w:hAnsi="Times New Roman" w:cs="Times New Roman"/>
          <w:sz w:val="24"/>
          <w:szCs w:val="24"/>
        </w:rPr>
        <w:t>gada 1.</w:t>
      </w:r>
      <w:r w:rsidR="00967AAF" w:rsidRPr="00725C17">
        <w:rPr>
          <w:rFonts w:ascii="Times New Roman" w:hAnsi="Times New Roman" w:cs="Times New Roman"/>
          <w:sz w:val="24"/>
          <w:szCs w:val="24"/>
        </w:rPr>
        <w:t> </w:t>
      </w:r>
      <w:r w:rsidR="00185692" w:rsidRPr="00725C17">
        <w:rPr>
          <w:rFonts w:ascii="Times New Roman" w:hAnsi="Times New Roman" w:cs="Times New Roman"/>
          <w:sz w:val="24"/>
          <w:szCs w:val="24"/>
        </w:rPr>
        <w:t>janvāra līdz 2014.</w:t>
      </w:r>
      <w:r w:rsidR="00967AAF" w:rsidRPr="00725C17">
        <w:rPr>
          <w:rFonts w:ascii="Times New Roman" w:hAnsi="Times New Roman" w:cs="Times New Roman"/>
          <w:sz w:val="24"/>
          <w:szCs w:val="24"/>
        </w:rPr>
        <w:t> </w:t>
      </w:r>
      <w:r w:rsidR="00185692" w:rsidRPr="00725C17">
        <w:rPr>
          <w:rFonts w:ascii="Times New Roman" w:hAnsi="Times New Roman" w:cs="Times New Roman"/>
          <w:sz w:val="24"/>
          <w:szCs w:val="24"/>
        </w:rPr>
        <w:t>gada 31.</w:t>
      </w:r>
      <w:r w:rsidR="00967AAF" w:rsidRPr="00725C17">
        <w:rPr>
          <w:rFonts w:ascii="Times New Roman" w:hAnsi="Times New Roman" w:cs="Times New Roman"/>
          <w:sz w:val="24"/>
          <w:szCs w:val="24"/>
        </w:rPr>
        <w:t> </w:t>
      </w:r>
      <w:r w:rsidR="00185692" w:rsidRPr="00725C17">
        <w:rPr>
          <w:rFonts w:ascii="Times New Roman" w:hAnsi="Times New Roman" w:cs="Times New Roman"/>
          <w:sz w:val="24"/>
          <w:szCs w:val="24"/>
        </w:rPr>
        <w:t xml:space="preserve">decembrim īstenoja Eiropas Sociālā fonda līdzfinansēto projektu </w:t>
      </w:r>
      <w:r w:rsidR="00014D11" w:rsidRPr="00725C17">
        <w:rPr>
          <w:rFonts w:ascii="Times New Roman" w:hAnsi="Times New Roman" w:cs="Times New Roman"/>
          <w:sz w:val="24"/>
          <w:szCs w:val="24"/>
        </w:rPr>
        <w:t>“</w:t>
      </w:r>
      <w:r w:rsidR="00185692" w:rsidRPr="00725C17">
        <w:rPr>
          <w:rFonts w:ascii="Times New Roman" w:hAnsi="Times New Roman" w:cs="Times New Roman"/>
          <w:sz w:val="24"/>
          <w:szCs w:val="24"/>
        </w:rPr>
        <w:t>Darbspēju vērtēšanas sistēmas pilnveidošana” (projekta ID Nr.</w:t>
      </w:r>
      <w:r w:rsidR="00967AAF" w:rsidRPr="00725C17">
        <w:rPr>
          <w:rFonts w:ascii="Times New Roman" w:hAnsi="Times New Roman" w:cs="Times New Roman"/>
          <w:sz w:val="24"/>
          <w:szCs w:val="24"/>
        </w:rPr>
        <w:t> </w:t>
      </w:r>
      <w:r w:rsidR="00185692" w:rsidRPr="00725C17">
        <w:rPr>
          <w:rFonts w:ascii="Times New Roman" w:hAnsi="Times New Roman" w:cs="Times New Roman"/>
          <w:sz w:val="24"/>
          <w:szCs w:val="24"/>
        </w:rPr>
        <w:t>1DP/1.4.1.2.1/08/IPIA/NVA/001). Projekta mērķis bija pilnveidot invaliditātes noteikšanas sistēmu, izveidojot uz darbspēju funkcionālo traucējumu un individuālo vajadzību novērtēšanu balstītu invaliditātes noteikšanas sistēmu, kas būtu ērtāka klientiem un invaliditātes noteikšanas ekspertīzē iesaistītajiem speciālistiem. Jaunā invaliditātes noteikšanas kārtība stājās spēkā 2015.</w:t>
      </w:r>
      <w:r w:rsidR="00967AAF" w:rsidRPr="00725C17">
        <w:rPr>
          <w:rFonts w:ascii="Times New Roman" w:hAnsi="Times New Roman" w:cs="Times New Roman"/>
          <w:sz w:val="24"/>
          <w:szCs w:val="24"/>
        </w:rPr>
        <w:t> </w:t>
      </w:r>
      <w:r w:rsidR="00185692" w:rsidRPr="00725C17">
        <w:rPr>
          <w:rFonts w:ascii="Times New Roman" w:hAnsi="Times New Roman" w:cs="Times New Roman"/>
          <w:sz w:val="24"/>
          <w:szCs w:val="24"/>
        </w:rPr>
        <w:t>gada 1.</w:t>
      </w:r>
      <w:r w:rsidR="00967AAF" w:rsidRPr="00725C17">
        <w:rPr>
          <w:rFonts w:ascii="Times New Roman" w:hAnsi="Times New Roman" w:cs="Times New Roman"/>
          <w:sz w:val="24"/>
          <w:szCs w:val="24"/>
        </w:rPr>
        <w:t> </w:t>
      </w:r>
      <w:r w:rsidR="00185692" w:rsidRPr="00725C17">
        <w:rPr>
          <w:rFonts w:ascii="Times New Roman" w:hAnsi="Times New Roman" w:cs="Times New Roman"/>
          <w:sz w:val="24"/>
          <w:szCs w:val="24"/>
        </w:rPr>
        <w:t xml:space="preserve">janvārī, paredzot, ka invaliditātes noteikšanā tiek piemērota SFK, kas nozīmē, ka pilngadīgām personām invaliditātes statuss saistāms ar funkcionēšanas spēju novērtēšanu un nevis ar konkrētu diagnozi. Tā ir vērtējama kā </w:t>
      </w:r>
      <w:r w:rsidR="001A4A54" w:rsidRPr="00725C17">
        <w:rPr>
          <w:rFonts w:ascii="Times New Roman" w:hAnsi="Times New Roman" w:cs="Times New Roman"/>
          <w:sz w:val="24"/>
          <w:szCs w:val="24"/>
        </w:rPr>
        <w:t>svarīga paradigmas maiņa, kas atbilst ANO Konvencijas prasībām par pieeju invaliditātei.</w:t>
      </w:r>
    </w:p>
    <w:p w14:paraId="32B49CBF" w14:textId="2B3780E4" w:rsidR="005B4F10" w:rsidRPr="00725C17" w:rsidRDefault="005B4F10"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olor w:val="000000" w:themeColor="text1"/>
          <w:sz w:val="24"/>
          <w:szCs w:val="24"/>
        </w:rPr>
        <w:t xml:space="preserve">Viens no uzdevumiem invaliditātes noteikšanas sistēmas pilnveidošanai ir </w:t>
      </w:r>
      <w:r w:rsidR="00406390" w:rsidRPr="00725C17">
        <w:rPr>
          <w:rFonts w:ascii="Times New Roman" w:hAnsi="Times New Roman"/>
          <w:color w:val="000000" w:themeColor="text1"/>
          <w:sz w:val="24"/>
          <w:szCs w:val="24"/>
        </w:rPr>
        <w:t xml:space="preserve">piemērotākā </w:t>
      </w:r>
      <w:r w:rsidRPr="00725C17">
        <w:rPr>
          <w:rFonts w:ascii="Times New Roman" w:hAnsi="Times New Roman"/>
          <w:color w:val="000000" w:themeColor="text1"/>
          <w:sz w:val="24"/>
          <w:szCs w:val="24"/>
        </w:rPr>
        <w:t xml:space="preserve">risinājumu izvēle, lai salāgotu pieaugušā un bērna invaliditātes </w:t>
      </w:r>
      <w:r w:rsidR="0087478B" w:rsidRPr="00725C17">
        <w:rPr>
          <w:rFonts w:ascii="Times New Roman" w:hAnsi="Times New Roman"/>
          <w:color w:val="000000" w:themeColor="text1"/>
          <w:sz w:val="24"/>
          <w:szCs w:val="24"/>
        </w:rPr>
        <w:t>noteikšanas</w:t>
      </w:r>
      <w:r w:rsidRPr="00725C17">
        <w:rPr>
          <w:rFonts w:ascii="Times New Roman" w:hAnsi="Times New Roman"/>
          <w:color w:val="000000" w:themeColor="text1"/>
          <w:sz w:val="24"/>
          <w:szCs w:val="24"/>
        </w:rPr>
        <w:t xml:space="preserve"> kritērijus, nodrošinot vienotu pieeju funkcionēšanas izvērtēšanā un neradītu pretrunas laikā, kad bērns sasniedz pilngadību un tiek pielietota atšķirīga pieeja invaliditātes noteikšanā.</w:t>
      </w:r>
    </w:p>
    <w:p w14:paraId="6F7FEDAD" w14:textId="57381137" w:rsidR="0087478B" w:rsidRPr="00725C17" w:rsidRDefault="00185692" w:rsidP="00D243B4">
      <w:pPr>
        <w:suppressAutoHyphens/>
        <w:autoSpaceDN w:val="0"/>
        <w:spacing w:after="120" w:line="240" w:lineRule="auto"/>
        <w:jc w:val="both"/>
        <w:textAlignment w:val="baseline"/>
        <w:rPr>
          <w:rFonts w:ascii="Times New Roman" w:hAnsi="Times New Roman" w:cs="Times New Roman"/>
          <w:sz w:val="24"/>
          <w:szCs w:val="24"/>
        </w:rPr>
      </w:pPr>
      <w:bookmarkStart w:id="7" w:name="_Hlk137635804"/>
      <w:r w:rsidRPr="00725C17">
        <w:rPr>
          <w:rFonts w:ascii="Times New Roman" w:hAnsi="Times New Roman" w:cs="Times New Roman"/>
          <w:sz w:val="24"/>
          <w:szCs w:val="24"/>
        </w:rPr>
        <w:t>Ziņojuma</w:t>
      </w:r>
      <w:r w:rsidR="0087478B" w:rsidRPr="00725C17">
        <w:rPr>
          <w:rFonts w:ascii="Times New Roman" w:hAnsi="Times New Roman" w:cs="Times New Roman"/>
          <w:sz w:val="24"/>
          <w:szCs w:val="24"/>
        </w:rPr>
        <w:t xml:space="preserve"> </w:t>
      </w:r>
      <w:r w:rsidR="0087478B" w:rsidRPr="00725C17">
        <w:rPr>
          <w:rFonts w:ascii="Times New Roman" w:hAnsi="Times New Roman" w:cs="Times New Roman"/>
          <w:b/>
          <w:sz w:val="24"/>
          <w:szCs w:val="24"/>
        </w:rPr>
        <w:t>mērķis</w:t>
      </w:r>
      <w:r w:rsidR="0087478B" w:rsidRPr="00725C17">
        <w:rPr>
          <w:rFonts w:ascii="Times New Roman" w:hAnsi="Times New Roman" w:cs="Times New Roman"/>
          <w:sz w:val="24"/>
          <w:szCs w:val="24"/>
        </w:rPr>
        <w:t xml:space="preserve"> ir sniegt priekšlikumus invaliditātes novērtēšanas kritēriju maiņai bērniem, nostiprinot funkcionēšanas novērtēšanu kā vienu no pamatprincipiem invaliditātes noteikšanā un harmonizējot pārejas posmu no bērna ar invaliditāti uz pilngadīgas personas ar invaliditāti statusu</w:t>
      </w:r>
      <w:bookmarkEnd w:id="7"/>
      <w:r w:rsidR="0087478B" w:rsidRPr="00725C17">
        <w:rPr>
          <w:rFonts w:ascii="Times New Roman" w:hAnsi="Times New Roman" w:cs="Times New Roman"/>
          <w:sz w:val="24"/>
          <w:szCs w:val="24"/>
        </w:rPr>
        <w:t>.</w:t>
      </w:r>
    </w:p>
    <w:p w14:paraId="7C59FFDD" w14:textId="7EC0862A" w:rsidR="00D52C26" w:rsidRPr="00725C17" w:rsidRDefault="00D52C26"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Ziņojuma izstrādes laikā LM regulāri tikās gan ar jomas ekspertiem invaliditātes noteikšanā, gan </w:t>
      </w:r>
      <w:r w:rsidR="00406390" w:rsidRPr="00725C17">
        <w:rPr>
          <w:rFonts w:ascii="Times New Roman" w:hAnsi="Times New Roman" w:cs="Times New Roman"/>
          <w:sz w:val="24"/>
          <w:szCs w:val="24"/>
        </w:rPr>
        <w:t xml:space="preserve">nozaru ministriju pārstāvjiem, kuru kompetencē tostarp ir atbalsta pakalpojumu nodrošināšana bērniem ar invaliditāti, kā arī </w:t>
      </w:r>
      <w:r w:rsidRPr="00725C17">
        <w:rPr>
          <w:rFonts w:ascii="Times New Roman" w:hAnsi="Times New Roman" w:cs="Times New Roman"/>
          <w:sz w:val="24"/>
          <w:szCs w:val="24"/>
        </w:rPr>
        <w:t>dažādām NVO</w:t>
      </w:r>
      <w:r w:rsidR="00406390" w:rsidRPr="00725C17">
        <w:rPr>
          <w:rFonts w:ascii="Times New Roman" w:hAnsi="Times New Roman" w:cs="Times New Roman"/>
          <w:sz w:val="24"/>
          <w:szCs w:val="24"/>
        </w:rPr>
        <w:t xml:space="preserve"> un</w:t>
      </w:r>
      <w:r w:rsidRPr="00725C17">
        <w:rPr>
          <w:rFonts w:ascii="Times New Roman" w:hAnsi="Times New Roman" w:cs="Times New Roman"/>
          <w:sz w:val="24"/>
          <w:szCs w:val="24"/>
        </w:rPr>
        <w:t xml:space="preserve"> bērnu ar invaliditāti vecākiem u.c.</w:t>
      </w:r>
      <w:r w:rsidR="00406390" w:rsidRPr="00725C17">
        <w:rPr>
          <w:rFonts w:ascii="Times New Roman" w:hAnsi="Times New Roman" w:cs="Times New Roman"/>
          <w:sz w:val="24"/>
          <w:szCs w:val="24"/>
        </w:rPr>
        <w:t>, skaidrojot Ziņojumā ietverto piedāvājumu un tā ietekmi uz mērķa grupu</w:t>
      </w:r>
      <w:r w:rsidR="00406390" w:rsidRPr="00725C17">
        <w:rPr>
          <w:rStyle w:val="FootnoteReference"/>
          <w:rFonts w:ascii="Times New Roman" w:hAnsi="Times New Roman" w:cs="Times New Roman"/>
          <w:sz w:val="24"/>
          <w:szCs w:val="24"/>
        </w:rPr>
        <w:footnoteReference w:id="7"/>
      </w:r>
      <w:r w:rsidR="00406390"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Tikšanās laikā tika uzklausīts iesaistīto pušu viedoklis, </w:t>
      </w:r>
      <w:r w:rsidR="00406390" w:rsidRPr="00725C17">
        <w:rPr>
          <w:rFonts w:ascii="Times New Roman" w:hAnsi="Times New Roman" w:cs="Times New Roman"/>
          <w:sz w:val="24"/>
          <w:szCs w:val="24"/>
        </w:rPr>
        <w:t xml:space="preserve">pēc iespējas to ņemot vērā izstrādājot </w:t>
      </w:r>
      <w:r w:rsidRPr="00725C17">
        <w:rPr>
          <w:rFonts w:ascii="Times New Roman" w:hAnsi="Times New Roman" w:cs="Times New Roman"/>
          <w:sz w:val="24"/>
          <w:szCs w:val="24"/>
        </w:rPr>
        <w:t xml:space="preserve">piedāvātos </w:t>
      </w:r>
      <w:r w:rsidR="00F07811" w:rsidRPr="00725C17">
        <w:rPr>
          <w:rFonts w:ascii="Times New Roman" w:hAnsi="Times New Roman" w:cs="Times New Roman"/>
          <w:sz w:val="24"/>
          <w:szCs w:val="24"/>
        </w:rPr>
        <w:t>risinājumus</w:t>
      </w:r>
      <w:r w:rsidRPr="00725C17">
        <w:rPr>
          <w:rFonts w:ascii="Times New Roman" w:hAnsi="Times New Roman" w:cs="Times New Roman"/>
          <w:sz w:val="24"/>
          <w:szCs w:val="24"/>
        </w:rPr>
        <w:t>.</w:t>
      </w:r>
    </w:p>
    <w:p w14:paraId="62F70A84" w14:textId="15974335" w:rsidR="000D44B6" w:rsidRPr="00725C17" w:rsidRDefault="00EE510F" w:rsidP="00D243B4">
      <w:pPr>
        <w:pStyle w:val="xmsonormal"/>
        <w:shd w:val="clear" w:color="auto" w:fill="FFFFFF" w:themeFill="background1"/>
        <w:spacing w:before="0" w:beforeAutospacing="0" w:after="120" w:afterAutospacing="0"/>
        <w:jc w:val="both"/>
        <w:rPr>
          <w:b/>
        </w:rPr>
      </w:pPr>
      <w:bookmarkStart w:id="8" w:name="_Toc122076105"/>
      <w:r w:rsidRPr="00725C17">
        <w:t>Ziņojumā izklāstīta esošā</w:t>
      </w:r>
      <w:r w:rsidR="00406390" w:rsidRPr="00725C17">
        <w:t xml:space="preserve"> invaliditātes novērtēšanas pieeja bērniem </w:t>
      </w:r>
      <w:r w:rsidRPr="00725C17">
        <w:t>Latvijā, vēršot uzmanību uz atšķirīgo pieeju bērn</w:t>
      </w:r>
      <w:r w:rsidR="008C1B58" w:rsidRPr="00725C17">
        <w:t>u</w:t>
      </w:r>
      <w:r w:rsidRPr="00725C17">
        <w:t xml:space="preserve"> un pilngadīg</w:t>
      </w:r>
      <w:r w:rsidR="008C1B58" w:rsidRPr="00725C17">
        <w:t>u</w:t>
      </w:r>
      <w:r w:rsidRPr="00725C17">
        <w:t xml:space="preserve"> person</w:t>
      </w:r>
      <w:r w:rsidR="008C1B58" w:rsidRPr="00725C17">
        <w:t>u</w:t>
      </w:r>
      <w:r w:rsidRPr="00725C17">
        <w:t xml:space="preserve"> invaliditātes noteikšanā, kā arī sniegti trīs iespējamie </w:t>
      </w:r>
      <w:r w:rsidR="008C1B58" w:rsidRPr="00725C17">
        <w:t>risinājuma varianti</w:t>
      </w:r>
      <w:r w:rsidRPr="00725C17">
        <w:t xml:space="preserve"> turpmākajai </w:t>
      </w:r>
      <w:r w:rsidR="009778EF" w:rsidRPr="00725C17">
        <w:t xml:space="preserve">invaliditātes </w:t>
      </w:r>
      <w:r w:rsidRPr="00725C17">
        <w:t>no</w:t>
      </w:r>
      <w:r w:rsidR="008C1B58" w:rsidRPr="00725C17">
        <w:t>teikšanas</w:t>
      </w:r>
      <w:r w:rsidRPr="00725C17">
        <w:t xml:space="preserve"> </w:t>
      </w:r>
      <w:r w:rsidR="00DE3A9F" w:rsidRPr="00725C17">
        <w:t xml:space="preserve">bērniem </w:t>
      </w:r>
      <w:r w:rsidRPr="00725C17">
        <w:t>sistēmas pilnveidei</w:t>
      </w:r>
      <w:r w:rsidR="00406390" w:rsidRPr="00725C17">
        <w:t>.</w:t>
      </w:r>
    </w:p>
    <w:p w14:paraId="2FC7FEFE" w14:textId="77777777" w:rsidR="00080DF8" w:rsidRPr="00725C17" w:rsidRDefault="00080DF8" w:rsidP="00D243B4">
      <w:pPr>
        <w:spacing w:after="120"/>
        <w:rPr>
          <w:rFonts w:ascii="Times New Roman" w:eastAsiaTheme="majorEastAsia" w:hAnsi="Times New Roman" w:cs="Times New Roman"/>
          <w:b/>
          <w:sz w:val="32"/>
          <w:szCs w:val="32"/>
        </w:rPr>
      </w:pPr>
      <w:r w:rsidRPr="00725C17">
        <w:rPr>
          <w:rFonts w:ascii="Times New Roman" w:hAnsi="Times New Roman" w:cs="Times New Roman"/>
          <w:b/>
        </w:rPr>
        <w:br w:type="page"/>
      </w:r>
    </w:p>
    <w:p w14:paraId="389DE15E" w14:textId="77777777" w:rsidR="005F4B1E" w:rsidRPr="00725C17" w:rsidRDefault="00583459" w:rsidP="00D243B4">
      <w:pPr>
        <w:pStyle w:val="Heading1"/>
        <w:numPr>
          <w:ilvl w:val="0"/>
          <w:numId w:val="18"/>
        </w:numPr>
        <w:rPr>
          <w:rFonts w:cs="Times New Roman"/>
        </w:rPr>
      </w:pPr>
      <w:bookmarkStart w:id="9" w:name="_Toc162961657"/>
      <w:r w:rsidRPr="00725C17">
        <w:rPr>
          <w:rFonts w:cs="Times New Roman"/>
        </w:rPr>
        <w:lastRenderedPageBreak/>
        <w:t>Pašreizējā</w:t>
      </w:r>
      <w:r w:rsidR="008A08BC" w:rsidRPr="00725C17">
        <w:rPr>
          <w:rFonts w:cs="Times New Roman"/>
        </w:rPr>
        <w:t>s</w:t>
      </w:r>
      <w:r w:rsidRPr="00725C17">
        <w:rPr>
          <w:rFonts w:cs="Times New Roman"/>
        </w:rPr>
        <w:t xml:space="preserve"> situācija</w:t>
      </w:r>
      <w:bookmarkEnd w:id="8"/>
      <w:r w:rsidR="008A08BC" w:rsidRPr="00725C17">
        <w:rPr>
          <w:rFonts w:cs="Times New Roman"/>
        </w:rPr>
        <w:t>s apraksts</w:t>
      </w:r>
      <w:bookmarkStart w:id="10" w:name="_Toc122076106"/>
      <w:bookmarkEnd w:id="9"/>
    </w:p>
    <w:p w14:paraId="1216CB2B" w14:textId="46AA1ABC" w:rsidR="007B423A" w:rsidRPr="00725C17" w:rsidRDefault="007B423A" w:rsidP="00D243B4">
      <w:pPr>
        <w:pStyle w:val="Heading2"/>
        <w:numPr>
          <w:ilvl w:val="1"/>
          <w:numId w:val="18"/>
        </w:numPr>
        <w:jc w:val="both"/>
        <w:rPr>
          <w:rFonts w:cs="Times New Roman"/>
          <w:szCs w:val="28"/>
        </w:rPr>
      </w:pPr>
      <w:bookmarkStart w:id="11" w:name="_Toc162961658"/>
      <w:r w:rsidRPr="00725C17">
        <w:rPr>
          <w:rFonts w:cs="Times New Roman"/>
          <w:szCs w:val="28"/>
        </w:rPr>
        <w:t>Spēkā esošais regulējums</w:t>
      </w:r>
      <w:bookmarkEnd w:id="10"/>
      <w:bookmarkEnd w:id="11"/>
    </w:p>
    <w:p w14:paraId="37FD39D1" w14:textId="5119DA9F" w:rsidR="00B24D65" w:rsidRPr="00725C17" w:rsidRDefault="00B24D65"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Invaliditātes noteikšanas kārtību valstī</w:t>
      </w:r>
      <w:r w:rsidR="00780E08" w:rsidRPr="00725C17">
        <w:rPr>
          <w:rFonts w:ascii="Times New Roman" w:hAnsi="Times New Roman" w:cs="Times New Roman"/>
          <w:sz w:val="24"/>
          <w:szCs w:val="24"/>
        </w:rPr>
        <w:t>, tostarp bērniem,</w:t>
      </w:r>
      <w:r w:rsidRPr="00725C17">
        <w:rPr>
          <w:rFonts w:ascii="Times New Roman" w:hAnsi="Times New Roman" w:cs="Times New Roman"/>
          <w:sz w:val="24"/>
          <w:szCs w:val="24"/>
        </w:rPr>
        <w:t xml:space="preserve"> reglamentē Invaliditātes likums un MK noteikumi Nr. 805.</w:t>
      </w:r>
    </w:p>
    <w:p w14:paraId="79B1D556" w14:textId="3DE25563" w:rsidR="00780E08" w:rsidRPr="00725C17" w:rsidRDefault="00B24D65"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Invaliditātes likuma 5. pants nosaka, ka </w:t>
      </w:r>
      <w:r w:rsidRPr="00725C17">
        <w:rPr>
          <w:rFonts w:ascii="Times New Roman" w:hAnsi="Times New Roman" w:cs="Times New Roman"/>
          <w:i/>
          <w:sz w:val="24"/>
          <w:szCs w:val="24"/>
        </w:rPr>
        <w:t>invaliditāte ir ilgstošs vai nepārejošs ļoti smagas, smagas vai mērenas pakāpes funkcionēšanas ierobežojums, kas ietekmē personas garīgās vai fiziskās spējas, darbspējas, pašaprūpi un iekļaušanos sabiedrībā</w:t>
      </w:r>
      <w:r w:rsidRPr="00725C17">
        <w:rPr>
          <w:rFonts w:ascii="Times New Roman" w:hAnsi="Times New Roman" w:cs="Times New Roman"/>
          <w:sz w:val="24"/>
          <w:szCs w:val="24"/>
        </w:rPr>
        <w:t>. Invaliditātes ekspertīzi Latvijā veic VDEĀVK, kura sava lēmuma pieņemšanā ir neatkarīga.</w:t>
      </w:r>
    </w:p>
    <w:p w14:paraId="71D09DA9" w14:textId="37EB4C0F" w:rsidR="00C80728" w:rsidRPr="00725C17" w:rsidRDefault="00437476"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Bērniem līdz 17 gadu vecumam (ieskaitot)</w:t>
      </w:r>
      <w:r w:rsidR="00780E08" w:rsidRPr="00725C17">
        <w:rPr>
          <w:rFonts w:ascii="Times New Roman" w:hAnsi="Times New Roman" w:cs="Times New Roman"/>
          <w:sz w:val="24"/>
          <w:szCs w:val="24"/>
        </w:rPr>
        <w:t xml:space="preserve"> invaliditāte tiek noteikta</w:t>
      </w:r>
      <w:r w:rsidR="00406390" w:rsidRPr="00725C17">
        <w:rPr>
          <w:rFonts w:ascii="Times New Roman" w:hAnsi="Times New Roman" w:cs="Times New Roman"/>
          <w:sz w:val="24"/>
          <w:szCs w:val="24"/>
        </w:rPr>
        <w:t>,</w:t>
      </w:r>
      <w:r w:rsidR="00780E08" w:rsidRPr="00725C17">
        <w:rPr>
          <w:rFonts w:ascii="Times New Roman" w:hAnsi="Times New Roman" w:cs="Times New Roman"/>
          <w:sz w:val="24"/>
          <w:szCs w:val="24"/>
        </w:rPr>
        <w:t xml:space="preserve"> pamatojoties uz </w:t>
      </w:r>
      <w:r w:rsidR="00780E08" w:rsidRPr="00725C17">
        <w:rPr>
          <w:rFonts w:ascii="Times New Roman" w:hAnsi="Times New Roman" w:cs="Times New Roman"/>
          <w:sz w:val="24"/>
          <w:szCs w:val="24"/>
          <w:shd w:val="clear" w:color="auto" w:fill="FFFFFF"/>
        </w:rPr>
        <w:t>MK noteikumu Nr. 805 4. pielikumā noteiktajiem kritērijiem</w:t>
      </w:r>
      <w:r w:rsidR="00F92282" w:rsidRPr="00725C17">
        <w:rPr>
          <w:rFonts w:ascii="Times New Roman" w:hAnsi="Times New Roman" w:cs="Times New Roman"/>
          <w:sz w:val="24"/>
          <w:szCs w:val="24"/>
          <w:shd w:val="clear" w:color="auto" w:fill="FFFFFF"/>
        </w:rPr>
        <w:t>.</w:t>
      </w:r>
      <w:r w:rsidR="0005494C" w:rsidRPr="00725C17">
        <w:rPr>
          <w:rFonts w:ascii="Times New Roman" w:hAnsi="Times New Roman" w:cs="Times New Roman"/>
          <w:sz w:val="24"/>
          <w:szCs w:val="24"/>
          <w:shd w:val="clear" w:color="auto" w:fill="FFFFFF"/>
        </w:rPr>
        <w:t xml:space="preserve"> </w:t>
      </w:r>
      <w:r w:rsidR="00F92282" w:rsidRPr="00725C17">
        <w:rPr>
          <w:rFonts w:ascii="Times New Roman" w:hAnsi="Times New Roman" w:cs="Times New Roman"/>
          <w:sz w:val="24"/>
          <w:szCs w:val="24"/>
          <w:shd w:val="clear" w:color="auto" w:fill="FFFFFF"/>
        </w:rPr>
        <w:t>V</w:t>
      </w:r>
      <w:r w:rsidR="0005494C" w:rsidRPr="00725C17">
        <w:rPr>
          <w:rFonts w:ascii="Times New Roman" w:hAnsi="Times New Roman" w:cs="Times New Roman"/>
          <w:sz w:val="24"/>
          <w:szCs w:val="24"/>
          <w:shd w:val="clear" w:color="auto" w:fill="FFFFFF"/>
        </w:rPr>
        <w:t>isiem bērniem</w:t>
      </w:r>
      <w:r w:rsidR="00406390" w:rsidRPr="00725C17">
        <w:rPr>
          <w:rFonts w:ascii="Times New Roman" w:hAnsi="Times New Roman" w:cs="Times New Roman"/>
          <w:sz w:val="24"/>
          <w:szCs w:val="24"/>
          <w:shd w:val="clear" w:color="auto" w:fill="FFFFFF"/>
        </w:rPr>
        <w:t>,</w:t>
      </w:r>
      <w:r w:rsidR="00F92282" w:rsidRPr="00725C17">
        <w:rPr>
          <w:rFonts w:ascii="Times New Roman" w:hAnsi="Times New Roman" w:cs="Times New Roman"/>
          <w:sz w:val="24"/>
          <w:szCs w:val="24"/>
          <w:shd w:val="clear" w:color="auto" w:fill="FFFFFF"/>
        </w:rPr>
        <w:t xml:space="preserve"> nosakot invaliditāti</w:t>
      </w:r>
      <w:r w:rsidR="00406390" w:rsidRPr="00725C17">
        <w:rPr>
          <w:rFonts w:ascii="Times New Roman" w:hAnsi="Times New Roman" w:cs="Times New Roman"/>
          <w:sz w:val="24"/>
          <w:szCs w:val="24"/>
          <w:shd w:val="clear" w:color="auto" w:fill="FFFFFF"/>
        </w:rPr>
        <w:t>,</w:t>
      </w:r>
      <w:r w:rsidR="00780E08" w:rsidRPr="00725C17">
        <w:rPr>
          <w:rFonts w:ascii="Times New Roman" w:hAnsi="Times New Roman" w:cs="Times New Roman"/>
          <w:sz w:val="24"/>
          <w:szCs w:val="24"/>
          <w:shd w:val="clear" w:color="auto" w:fill="FFFFFF"/>
        </w:rPr>
        <w:t xml:space="preserve"> </w:t>
      </w:r>
      <w:r w:rsidR="00780E08" w:rsidRPr="00725C17">
        <w:rPr>
          <w:rFonts w:ascii="Times New Roman" w:hAnsi="Times New Roman" w:cs="Times New Roman"/>
          <w:sz w:val="24"/>
          <w:szCs w:val="24"/>
        </w:rPr>
        <w:t xml:space="preserve">tiek noteikts “bērns ar invaliditāti” statuss, </w:t>
      </w:r>
      <w:r w:rsidRPr="00725C17">
        <w:rPr>
          <w:rFonts w:ascii="Times New Roman" w:hAnsi="Times New Roman" w:cs="Times New Roman"/>
          <w:sz w:val="24"/>
          <w:szCs w:val="24"/>
        </w:rPr>
        <w:t xml:space="preserve">bez iedalījuma </w:t>
      </w:r>
      <w:r w:rsidR="00CF5365" w:rsidRPr="00725C17">
        <w:rPr>
          <w:rFonts w:ascii="Times New Roman" w:hAnsi="Times New Roman" w:cs="Times New Roman"/>
          <w:sz w:val="24"/>
          <w:szCs w:val="24"/>
        </w:rPr>
        <w:t>smaguma pakāpēs</w:t>
      </w:r>
      <w:r w:rsidR="00124A0D" w:rsidRPr="00725C17">
        <w:rPr>
          <w:rStyle w:val="FootnoteReference"/>
          <w:rFonts w:ascii="Times New Roman" w:hAnsi="Times New Roman" w:cs="Times New Roman"/>
          <w:sz w:val="24"/>
          <w:szCs w:val="24"/>
        </w:rPr>
        <w:footnoteReference w:id="8"/>
      </w:r>
      <w:r w:rsidR="00780E08" w:rsidRPr="00725C17">
        <w:rPr>
          <w:rFonts w:ascii="Times New Roman" w:hAnsi="Times New Roman" w:cs="Times New Roman"/>
          <w:sz w:val="24"/>
          <w:szCs w:val="24"/>
        </w:rPr>
        <w:t>.</w:t>
      </w:r>
      <w:r w:rsidR="0005494C" w:rsidRPr="00725C17">
        <w:rPr>
          <w:rFonts w:ascii="Times New Roman" w:hAnsi="Times New Roman" w:cs="Times New Roman"/>
          <w:sz w:val="24"/>
          <w:szCs w:val="24"/>
        </w:rPr>
        <w:t xml:space="preserve"> Invaliditātes ekspertīze </w:t>
      </w:r>
      <w:r w:rsidR="00D10C1B" w:rsidRPr="00725C17">
        <w:rPr>
          <w:rFonts w:ascii="Times New Roman" w:hAnsi="Times New Roman" w:cs="Times New Roman"/>
          <w:sz w:val="24"/>
          <w:szCs w:val="24"/>
        </w:rPr>
        <w:t xml:space="preserve">gan </w:t>
      </w:r>
      <w:r w:rsidR="00C80728" w:rsidRPr="00725C17">
        <w:rPr>
          <w:rFonts w:ascii="Times New Roman" w:hAnsi="Times New Roman" w:cs="Times New Roman"/>
          <w:sz w:val="24"/>
          <w:szCs w:val="24"/>
        </w:rPr>
        <w:t>pirmreizēj</w:t>
      </w:r>
      <w:r w:rsidR="00D10C1B" w:rsidRPr="00725C17">
        <w:rPr>
          <w:rFonts w:ascii="Times New Roman" w:hAnsi="Times New Roman" w:cs="Times New Roman"/>
          <w:sz w:val="24"/>
          <w:szCs w:val="24"/>
        </w:rPr>
        <w:t>i</w:t>
      </w:r>
      <w:r w:rsidR="00435B31" w:rsidRPr="00725C17">
        <w:rPr>
          <w:rFonts w:ascii="Times New Roman" w:hAnsi="Times New Roman" w:cs="Times New Roman"/>
          <w:sz w:val="24"/>
          <w:szCs w:val="24"/>
        </w:rPr>
        <w:t xml:space="preserve">, </w:t>
      </w:r>
      <w:r w:rsidR="00D10C1B" w:rsidRPr="00725C17">
        <w:rPr>
          <w:rFonts w:ascii="Times New Roman" w:hAnsi="Times New Roman" w:cs="Times New Roman"/>
          <w:sz w:val="24"/>
          <w:szCs w:val="24"/>
        </w:rPr>
        <w:t xml:space="preserve">gan </w:t>
      </w:r>
      <w:r w:rsidR="00C80728" w:rsidRPr="00725C17">
        <w:rPr>
          <w:rFonts w:ascii="Times New Roman" w:hAnsi="Times New Roman" w:cs="Times New Roman"/>
          <w:sz w:val="24"/>
          <w:szCs w:val="24"/>
        </w:rPr>
        <w:t>atkārt</w:t>
      </w:r>
      <w:r w:rsidR="00D10C1B" w:rsidRPr="00725C17">
        <w:rPr>
          <w:rFonts w:ascii="Times New Roman" w:hAnsi="Times New Roman" w:cs="Times New Roman"/>
          <w:sz w:val="24"/>
          <w:szCs w:val="24"/>
        </w:rPr>
        <w:t xml:space="preserve">oti </w:t>
      </w:r>
      <w:r w:rsidR="0005494C" w:rsidRPr="00725C17">
        <w:rPr>
          <w:rFonts w:ascii="Times New Roman" w:hAnsi="Times New Roman" w:cs="Times New Roman"/>
          <w:sz w:val="24"/>
          <w:szCs w:val="24"/>
        </w:rPr>
        <w:t>gan</w:t>
      </w:r>
      <w:r w:rsidR="00C80728" w:rsidRPr="00725C17">
        <w:rPr>
          <w:rFonts w:ascii="Times New Roman" w:hAnsi="Times New Roman" w:cs="Times New Roman"/>
          <w:sz w:val="24"/>
          <w:szCs w:val="24"/>
        </w:rPr>
        <w:t xml:space="preserve"> tiek veikta bez personas klātbūtnes, pamatojoties</w:t>
      </w:r>
      <w:r w:rsidR="00437612" w:rsidRPr="00725C17">
        <w:rPr>
          <w:rFonts w:ascii="Times New Roman" w:hAnsi="Times New Roman" w:cs="Times New Roman"/>
          <w:sz w:val="24"/>
          <w:szCs w:val="24"/>
        </w:rPr>
        <w:t xml:space="preserve"> </w:t>
      </w:r>
      <w:r w:rsidR="00C80728" w:rsidRPr="00725C17">
        <w:rPr>
          <w:rFonts w:ascii="Times New Roman" w:hAnsi="Times New Roman" w:cs="Times New Roman"/>
          <w:sz w:val="24"/>
          <w:szCs w:val="24"/>
        </w:rPr>
        <w:t>uz</w:t>
      </w:r>
      <w:r w:rsidR="00D10C1B" w:rsidRPr="00725C17">
        <w:rPr>
          <w:rFonts w:ascii="Times New Roman" w:hAnsi="Times New Roman" w:cs="Times New Roman"/>
          <w:sz w:val="24"/>
          <w:szCs w:val="24"/>
        </w:rPr>
        <w:t xml:space="preserve"> personas (vai personas likumiskā pārstāvja vai pilnvarotās personas)</w:t>
      </w:r>
      <w:r w:rsidR="00C80728" w:rsidRPr="00725C17">
        <w:rPr>
          <w:rFonts w:ascii="Times New Roman" w:hAnsi="Times New Roman" w:cs="Times New Roman"/>
          <w:sz w:val="24"/>
          <w:szCs w:val="24"/>
        </w:rPr>
        <w:t xml:space="preserve"> iesniegtajiem medicīniskajiem dokumentiem. Atsevišķos gadījumos, ja </w:t>
      </w:r>
      <w:r w:rsidR="00C80728" w:rsidRPr="00725C17">
        <w:rPr>
          <w:rFonts w:ascii="Times New Roman" w:hAnsi="Times New Roman" w:cs="Times New Roman"/>
          <w:sz w:val="24"/>
          <w:szCs w:val="24"/>
          <w:shd w:val="clear" w:color="auto" w:fill="FFFFFF"/>
        </w:rPr>
        <w:t xml:space="preserve">VDEĀVK rīcībā nav pietiekama informācija vai tā ir pretrunīga, </w:t>
      </w:r>
      <w:r w:rsidR="00780E08" w:rsidRPr="00725C17">
        <w:rPr>
          <w:rFonts w:ascii="Times New Roman" w:hAnsi="Times New Roman" w:cs="Times New Roman"/>
          <w:sz w:val="24"/>
          <w:szCs w:val="24"/>
          <w:shd w:val="clear" w:color="auto" w:fill="FFFFFF"/>
        </w:rPr>
        <w:t xml:space="preserve">invaliditātes </w:t>
      </w:r>
      <w:r w:rsidR="00234EBD" w:rsidRPr="00725C17">
        <w:rPr>
          <w:rFonts w:ascii="Times New Roman" w:hAnsi="Times New Roman" w:cs="Times New Roman"/>
          <w:sz w:val="24"/>
          <w:szCs w:val="24"/>
          <w:shd w:val="clear" w:color="auto" w:fill="FFFFFF"/>
        </w:rPr>
        <w:t>ekspertīzi</w:t>
      </w:r>
      <w:r w:rsidR="00C80728" w:rsidRPr="00725C17">
        <w:rPr>
          <w:rFonts w:ascii="Times New Roman" w:hAnsi="Times New Roman" w:cs="Times New Roman"/>
          <w:sz w:val="24"/>
          <w:szCs w:val="24"/>
          <w:shd w:val="clear" w:color="auto" w:fill="FFFFFF"/>
        </w:rPr>
        <w:t xml:space="preserve"> veic personas klātbūtnē</w:t>
      </w:r>
      <w:r w:rsidR="00124A0D" w:rsidRPr="00725C17">
        <w:rPr>
          <w:rStyle w:val="FootnoteReference"/>
          <w:rFonts w:ascii="Times New Roman" w:hAnsi="Times New Roman" w:cs="Times New Roman"/>
          <w:sz w:val="24"/>
          <w:szCs w:val="24"/>
        </w:rPr>
        <w:footnoteReference w:id="9"/>
      </w:r>
      <w:r w:rsidR="00C80728" w:rsidRPr="00725C17">
        <w:rPr>
          <w:rFonts w:ascii="Times New Roman" w:hAnsi="Times New Roman" w:cs="Times New Roman"/>
          <w:sz w:val="24"/>
          <w:szCs w:val="24"/>
          <w:shd w:val="clear" w:color="auto" w:fill="FFFFFF"/>
        </w:rPr>
        <w:t>.</w:t>
      </w:r>
    </w:p>
    <w:p w14:paraId="404A15A1" w14:textId="6A5FF742" w:rsidR="00234EBD" w:rsidRPr="00725C17" w:rsidRDefault="0005494C"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Invaliditāte bērniem tiek noteikta uz </w:t>
      </w:r>
      <w:r w:rsidR="00234EBD" w:rsidRPr="00725C17">
        <w:rPr>
          <w:rFonts w:ascii="Times New Roman" w:hAnsi="Times New Roman" w:cs="Times New Roman"/>
          <w:sz w:val="24"/>
          <w:szCs w:val="24"/>
        </w:rPr>
        <w:t>seši</w:t>
      </w:r>
      <w:r w:rsidRPr="00725C17">
        <w:rPr>
          <w:rFonts w:ascii="Times New Roman" w:hAnsi="Times New Roman" w:cs="Times New Roman"/>
          <w:sz w:val="24"/>
          <w:szCs w:val="24"/>
        </w:rPr>
        <w:t>em</w:t>
      </w:r>
      <w:r w:rsidR="00234EBD" w:rsidRPr="00725C17">
        <w:rPr>
          <w:rFonts w:ascii="Times New Roman" w:hAnsi="Times New Roman" w:cs="Times New Roman"/>
          <w:sz w:val="24"/>
          <w:szCs w:val="24"/>
        </w:rPr>
        <w:t xml:space="preserve"> mēneši, vien</w:t>
      </w:r>
      <w:r w:rsidRPr="00725C17">
        <w:rPr>
          <w:rFonts w:ascii="Times New Roman" w:hAnsi="Times New Roman" w:cs="Times New Roman"/>
          <w:sz w:val="24"/>
          <w:szCs w:val="24"/>
        </w:rPr>
        <w:t>u</w:t>
      </w:r>
      <w:r w:rsidR="00234EBD" w:rsidRPr="00725C17">
        <w:rPr>
          <w:rFonts w:ascii="Times New Roman" w:hAnsi="Times New Roman" w:cs="Times New Roman"/>
          <w:sz w:val="24"/>
          <w:szCs w:val="24"/>
        </w:rPr>
        <w:t>, divi</w:t>
      </w:r>
      <w:r w:rsidRPr="00725C17">
        <w:rPr>
          <w:rFonts w:ascii="Times New Roman" w:hAnsi="Times New Roman" w:cs="Times New Roman"/>
          <w:sz w:val="24"/>
          <w:szCs w:val="24"/>
        </w:rPr>
        <w:t>em</w:t>
      </w:r>
      <w:r w:rsidR="00234EBD" w:rsidRPr="00725C17">
        <w:rPr>
          <w:rFonts w:ascii="Times New Roman" w:hAnsi="Times New Roman" w:cs="Times New Roman"/>
          <w:sz w:val="24"/>
          <w:szCs w:val="24"/>
        </w:rPr>
        <w:t>, pieci</w:t>
      </w:r>
      <w:r w:rsidRPr="00725C17">
        <w:rPr>
          <w:rFonts w:ascii="Times New Roman" w:hAnsi="Times New Roman" w:cs="Times New Roman"/>
          <w:sz w:val="24"/>
          <w:szCs w:val="24"/>
        </w:rPr>
        <w:t>em</w:t>
      </w:r>
      <w:r w:rsidR="00234EBD" w:rsidRPr="00725C17">
        <w:rPr>
          <w:rFonts w:ascii="Times New Roman" w:hAnsi="Times New Roman" w:cs="Times New Roman"/>
          <w:sz w:val="24"/>
          <w:szCs w:val="24"/>
        </w:rPr>
        <w:t xml:space="preserve"> gadi</w:t>
      </w:r>
      <w:r w:rsidRPr="00725C17">
        <w:rPr>
          <w:rFonts w:ascii="Times New Roman" w:hAnsi="Times New Roman" w:cs="Times New Roman"/>
          <w:sz w:val="24"/>
          <w:szCs w:val="24"/>
        </w:rPr>
        <w:t>em</w:t>
      </w:r>
      <w:r w:rsidR="00234EBD" w:rsidRPr="00725C17">
        <w:rPr>
          <w:rFonts w:ascii="Times New Roman" w:hAnsi="Times New Roman" w:cs="Times New Roman"/>
          <w:sz w:val="24"/>
          <w:szCs w:val="24"/>
        </w:rPr>
        <w:t>, vai līdz 18 gadu vecumam, ja bērnam ir stabili un neatgriezeniski funkcionēšanas ierobežojumi, kuru dēļ invaliditāte ir bijusi noteikta nepārtraukti vismaz vienu gadu, vai bērnam ir MK noteikumu Nr. 805 7. pielikumā minētie anatomiskie defekti vai veselības traucējumi</w:t>
      </w:r>
      <w:r w:rsidR="00124A0D" w:rsidRPr="00725C17">
        <w:rPr>
          <w:rStyle w:val="FootnoteReference"/>
          <w:rFonts w:ascii="Times New Roman" w:hAnsi="Times New Roman" w:cs="Times New Roman"/>
          <w:sz w:val="24"/>
          <w:szCs w:val="24"/>
        </w:rPr>
        <w:footnoteReference w:id="10"/>
      </w:r>
      <w:r w:rsidR="00234EBD" w:rsidRPr="00725C17">
        <w:rPr>
          <w:rFonts w:ascii="Times New Roman" w:hAnsi="Times New Roman" w:cs="Times New Roman"/>
          <w:sz w:val="24"/>
          <w:szCs w:val="24"/>
        </w:rPr>
        <w:t>.</w:t>
      </w:r>
    </w:p>
    <w:p w14:paraId="600777FA" w14:textId="4D94ED65" w:rsidR="005F4B1E" w:rsidRPr="00725C17" w:rsidRDefault="0005494C"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Nosakot invaliditāti</w:t>
      </w:r>
      <w:r w:rsidR="00B222BC" w:rsidRPr="00725C17">
        <w:rPr>
          <w:rFonts w:ascii="Times New Roman" w:hAnsi="Times New Roman" w:cs="Times New Roman"/>
          <w:sz w:val="24"/>
          <w:szCs w:val="24"/>
        </w:rPr>
        <w:t>,</w:t>
      </w:r>
      <w:r w:rsidRPr="00725C17">
        <w:rPr>
          <w:rFonts w:ascii="Times New Roman" w:hAnsi="Times New Roman" w:cs="Times New Roman"/>
          <w:sz w:val="24"/>
          <w:szCs w:val="24"/>
        </w:rPr>
        <w:t xml:space="preserve"> bērnam var tikt </w:t>
      </w:r>
      <w:r w:rsidR="00D10C1B" w:rsidRPr="00725C17">
        <w:rPr>
          <w:rFonts w:ascii="Times New Roman" w:hAnsi="Times New Roman" w:cs="Times New Roman"/>
          <w:sz w:val="24"/>
          <w:szCs w:val="24"/>
        </w:rPr>
        <w:t xml:space="preserve">noteiktas arī medicīniskās indikācijas, kas sniedz iespēju saņemt </w:t>
      </w:r>
      <w:r w:rsidRPr="00725C17">
        <w:rPr>
          <w:rFonts w:ascii="Times New Roman" w:hAnsi="Times New Roman" w:cs="Times New Roman"/>
          <w:sz w:val="24"/>
          <w:szCs w:val="24"/>
        </w:rPr>
        <w:t>kād</w:t>
      </w:r>
      <w:r w:rsidR="00D10C1B" w:rsidRPr="00725C17">
        <w:rPr>
          <w:rFonts w:ascii="Times New Roman" w:hAnsi="Times New Roman" w:cs="Times New Roman"/>
          <w:sz w:val="24"/>
          <w:szCs w:val="24"/>
        </w:rPr>
        <w:t xml:space="preserve">u no </w:t>
      </w:r>
      <w:r w:rsidRPr="00725C17">
        <w:rPr>
          <w:rFonts w:ascii="Times New Roman" w:hAnsi="Times New Roman" w:cs="Times New Roman"/>
          <w:sz w:val="24"/>
          <w:szCs w:val="24"/>
        </w:rPr>
        <w:t xml:space="preserve">atzinumiem – </w:t>
      </w:r>
      <w:r w:rsidRPr="00725C17">
        <w:rPr>
          <w:rFonts w:ascii="Times New Roman" w:hAnsi="Times New Roman" w:cs="Times New Roman"/>
          <w:sz w:val="24"/>
          <w:szCs w:val="24"/>
          <w:shd w:val="clear" w:color="auto" w:fill="FFFFFF"/>
        </w:rPr>
        <w:t>īpašas kopšanas nepieciešamībai; medicīniskajām indikācijām vieglā automobiļa speciālai pielāgošanai un pabalsta saņemšanai transporta izdevumu kompensēšanai vai pavadoņa pakalpojuma nepieciešamībai</w:t>
      </w:r>
      <w:r w:rsidR="00124A0D" w:rsidRPr="00725C17">
        <w:rPr>
          <w:rStyle w:val="FootnoteReference"/>
          <w:rFonts w:ascii="Times New Roman" w:hAnsi="Times New Roman" w:cs="Times New Roman"/>
          <w:sz w:val="24"/>
          <w:szCs w:val="24"/>
          <w:shd w:val="clear" w:color="auto" w:fill="FFFFFF"/>
        </w:rPr>
        <w:footnoteReference w:id="11"/>
      </w:r>
      <w:r w:rsidRPr="00725C17">
        <w:rPr>
          <w:rFonts w:ascii="Times New Roman" w:hAnsi="Times New Roman" w:cs="Times New Roman"/>
          <w:sz w:val="24"/>
          <w:szCs w:val="24"/>
          <w:shd w:val="clear" w:color="auto" w:fill="FFFFFF"/>
        </w:rPr>
        <w:t>.</w:t>
      </w:r>
    </w:p>
    <w:p w14:paraId="70386AAC" w14:textId="77777777" w:rsidR="001B6933" w:rsidRPr="00725C17" w:rsidRDefault="001B6933" w:rsidP="00D243B4">
      <w:pPr>
        <w:spacing w:after="120" w:line="240" w:lineRule="auto"/>
        <w:jc w:val="both"/>
        <w:rPr>
          <w:rFonts w:ascii="Times New Roman" w:hAnsi="Times New Roman" w:cs="Times New Roman"/>
          <w:sz w:val="24"/>
          <w:szCs w:val="24"/>
          <w:shd w:val="clear" w:color="auto" w:fill="FFFFFF"/>
        </w:rPr>
      </w:pPr>
    </w:p>
    <w:p w14:paraId="5D69EA73" w14:textId="5ACB2FAF" w:rsidR="00C40096" w:rsidRPr="00725C17" w:rsidRDefault="00C40096" w:rsidP="00D243B4">
      <w:pPr>
        <w:pStyle w:val="Heading2"/>
        <w:numPr>
          <w:ilvl w:val="1"/>
          <w:numId w:val="18"/>
        </w:numPr>
        <w:jc w:val="both"/>
        <w:rPr>
          <w:rFonts w:cs="Times New Roman"/>
          <w:szCs w:val="28"/>
          <w:shd w:val="clear" w:color="auto" w:fill="FFFFFF"/>
        </w:rPr>
      </w:pPr>
      <w:bookmarkStart w:id="12" w:name="_Toc162961659"/>
      <w:r w:rsidRPr="00725C17">
        <w:rPr>
          <w:rFonts w:cs="Times New Roman"/>
          <w:szCs w:val="28"/>
        </w:rPr>
        <w:t>Bērnu ar invaliditāti statistiskais portrets</w:t>
      </w:r>
      <w:bookmarkEnd w:id="12"/>
    </w:p>
    <w:p w14:paraId="4354293A" w14:textId="7ECFD59D" w:rsidR="00C40096" w:rsidRPr="00725C17" w:rsidRDefault="00C40096"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Bērnu ar invaliditāti skaitam Latvijā ik gadu ir neliela tendence pieaugt un, ņemot vērā kopējo bērnu skaita samazinājumu valstī, bērnu ar invaliditāti īpatsvars pret kopējo bērnu skaitu valstī ar katru gadu nedaudz pieaug (tabul</w:t>
      </w:r>
      <w:r w:rsidR="008A407C" w:rsidRPr="00725C17">
        <w:rPr>
          <w:rFonts w:ascii="Times New Roman" w:hAnsi="Times New Roman" w:cs="Times New Roman"/>
          <w:sz w:val="24"/>
          <w:szCs w:val="24"/>
        </w:rPr>
        <w:t>a</w:t>
      </w:r>
      <w:r w:rsidRPr="00725C17">
        <w:rPr>
          <w:rFonts w:ascii="Times New Roman" w:hAnsi="Times New Roman" w:cs="Times New Roman"/>
          <w:sz w:val="24"/>
          <w:szCs w:val="24"/>
        </w:rPr>
        <w:t xml:space="preserve"> Nr. 1 un Nr. 2).</w:t>
      </w:r>
    </w:p>
    <w:p w14:paraId="0EBE5BAF" w14:textId="77777777" w:rsidR="00C40096" w:rsidRPr="00725C17" w:rsidRDefault="00C40096"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Tabula Nr. 1</w:t>
      </w:r>
    </w:p>
    <w:tbl>
      <w:tblPr>
        <w:tblW w:w="8321" w:type="dxa"/>
        <w:tblLook w:val="04A0" w:firstRow="1" w:lastRow="0" w:firstColumn="1" w:lastColumn="0" w:noHBand="0" w:noVBand="1"/>
      </w:tblPr>
      <w:tblGrid>
        <w:gridCol w:w="1901"/>
        <w:gridCol w:w="1283"/>
        <w:gridCol w:w="1283"/>
        <w:gridCol w:w="1283"/>
        <w:gridCol w:w="1283"/>
        <w:gridCol w:w="1288"/>
      </w:tblGrid>
      <w:tr w:rsidR="00C40096" w:rsidRPr="00725C17" w14:paraId="3F8CC156" w14:textId="77777777" w:rsidTr="00514B9C">
        <w:trPr>
          <w:trHeight w:val="304"/>
        </w:trPr>
        <w:tc>
          <w:tcPr>
            <w:tcW w:w="8321"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7CFF23C" w14:textId="29743E4C" w:rsidR="00C40096" w:rsidRPr="00725C17" w:rsidRDefault="00C40096" w:rsidP="00D243B4">
            <w:pPr>
              <w:spacing w:after="120" w:line="240" w:lineRule="auto"/>
              <w:jc w:val="center"/>
              <w:rPr>
                <w:rFonts w:ascii="Times New Roman" w:eastAsia="Times New Roman" w:hAnsi="Times New Roman" w:cs="Times New Roman"/>
                <w:b/>
                <w:bCs/>
                <w:color w:val="000000"/>
                <w:sz w:val="24"/>
                <w:szCs w:val="24"/>
                <w:lang w:eastAsia="lv-LV"/>
              </w:rPr>
            </w:pPr>
            <w:r w:rsidRPr="00725C17">
              <w:rPr>
                <w:rFonts w:ascii="Times New Roman" w:eastAsia="Times New Roman" w:hAnsi="Times New Roman" w:cs="Times New Roman"/>
                <w:b/>
                <w:bCs/>
                <w:color w:val="000000"/>
                <w:sz w:val="24"/>
                <w:szCs w:val="24"/>
                <w:lang w:eastAsia="lv-LV"/>
              </w:rPr>
              <w:t>Bērnu ar invaliditāti skaita izmaiņas periodā no 2018.</w:t>
            </w:r>
            <w:r w:rsidR="00AA5CB8" w:rsidRPr="00725C17">
              <w:rPr>
                <w:rFonts w:ascii="Times New Roman" w:eastAsia="Times New Roman" w:hAnsi="Times New Roman" w:cs="Times New Roman"/>
                <w:b/>
                <w:bCs/>
                <w:color w:val="000000"/>
                <w:sz w:val="24"/>
                <w:szCs w:val="24"/>
                <w:lang w:eastAsia="lv-LV"/>
              </w:rPr>
              <w:t xml:space="preserve"> </w:t>
            </w:r>
            <w:r w:rsidRPr="00725C17">
              <w:rPr>
                <w:rFonts w:ascii="Times New Roman" w:eastAsia="Times New Roman" w:hAnsi="Times New Roman" w:cs="Times New Roman"/>
                <w:b/>
                <w:bCs/>
                <w:color w:val="000000"/>
                <w:sz w:val="24"/>
                <w:szCs w:val="24"/>
                <w:lang w:eastAsia="lv-LV"/>
              </w:rPr>
              <w:t>līdz 2022. gada decembrim</w:t>
            </w:r>
          </w:p>
        </w:tc>
      </w:tr>
      <w:tr w:rsidR="00C40096" w:rsidRPr="00725C17" w14:paraId="407EA929" w14:textId="77777777" w:rsidTr="00514B9C">
        <w:trPr>
          <w:trHeight w:val="304"/>
        </w:trPr>
        <w:tc>
          <w:tcPr>
            <w:tcW w:w="1901" w:type="dxa"/>
            <w:tcBorders>
              <w:top w:val="nil"/>
              <w:left w:val="single" w:sz="8" w:space="0" w:color="auto"/>
              <w:bottom w:val="single" w:sz="4" w:space="0" w:color="auto"/>
              <w:right w:val="single" w:sz="4" w:space="0" w:color="auto"/>
            </w:tcBorders>
            <w:shd w:val="clear" w:color="auto" w:fill="auto"/>
            <w:noWrap/>
            <w:vAlign w:val="center"/>
            <w:hideMark/>
          </w:tcPr>
          <w:p w14:paraId="15E1DC68"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Pārskata gads</w:t>
            </w:r>
          </w:p>
        </w:tc>
        <w:tc>
          <w:tcPr>
            <w:tcW w:w="1283" w:type="dxa"/>
            <w:tcBorders>
              <w:top w:val="nil"/>
              <w:left w:val="nil"/>
              <w:bottom w:val="single" w:sz="4" w:space="0" w:color="auto"/>
              <w:right w:val="single" w:sz="4" w:space="0" w:color="auto"/>
            </w:tcBorders>
            <w:shd w:val="clear" w:color="auto" w:fill="auto"/>
            <w:noWrap/>
            <w:vAlign w:val="center"/>
            <w:hideMark/>
          </w:tcPr>
          <w:p w14:paraId="14D1454B"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12.2018.</w:t>
            </w:r>
          </w:p>
        </w:tc>
        <w:tc>
          <w:tcPr>
            <w:tcW w:w="1283" w:type="dxa"/>
            <w:tcBorders>
              <w:top w:val="nil"/>
              <w:left w:val="nil"/>
              <w:bottom w:val="single" w:sz="4" w:space="0" w:color="auto"/>
              <w:right w:val="single" w:sz="4" w:space="0" w:color="auto"/>
            </w:tcBorders>
            <w:shd w:val="clear" w:color="auto" w:fill="auto"/>
            <w:noWrap/>
            <w:vAlign w:val="center"/>
            <w:hideMark/>
          </w:tcPr>
          <w:p w14:paraId="3B5C1AF9"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12.2019.</w:t>
            </w:r>
          </w:p>
        </w:tc>
        <w:tc>
          <w:tcPr>
            <w:tcW w:w="1283" w:type="dxa"/>
            <w:tcBorders>
              <w:top w:val="nil"/>
              <w:left w:val="nil"/>
              <w:bottom w:val="single" w:sz="4" w:space="0" w:color="auto"/>
              <w:right w:val="single" w:sz="4" w:space="0" w:color="auto"/>
            </w:tcBorders>
            <w:shd w:val="clear" w:color="auto" w:fill="auto"/>
            <w:noWrap/>
            <w:vAlign w:val="center"/>
            <w:hideMark/>
          </w:tcPr>
          <w:p w14:paraId="57839C4C"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12.2020.</w:t>
            </w:r>
          </w:p>
        </w:tc>
        <w:tc>
          <w:tcPr>
            <w:tcW w:w="1283" w:type="dxa"/>
            <w:tcBorders>
              <w:top w:val="nil"/>
              <w:left w:val="nil"/>
              <w:bottom w:val="single" w:sz="4" w:space="0" w:color="auto"/>
              <w:right w:val="single" w:sz="4" w:space="0" w:color="auto"/>
            </w:tcBorders>
            <w:shd w:val="clear" w:color="auto" w:fill="auto"/>
            <w:noWrap/>
            <w:vAlign w:val="center"/>
            <w:hideMark/>
          </w:tcPr>
          <w:p w14:paraId="6F0FE147"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12.2021.</w:t>
            </w:r>
          </w:p>
        </w:tc>
        <w:tc>
          <w:tcPr>
            <w:tcW w:w="1285" w:type="dxa"/>
            <w:tcBorders>
              <w:top w:val="nil"/>
              <w:left w:val="nil"/>
              <w:bottom w:val="single" w:sz="4" w:space="0" w:color="auto"/>
              <w:right w:val="single" w:sz="8" w:space="0" w:color="auto"/>
            </w:tcBorders>
            <w:shd w:val="clear" w:color="auto" w:fill="auto"/>
            <w:noWrap/>
            <w:vAlign w:val="center"/>
            <w:hideMark/>
          </w:tcPr>
          <w:p w14:paraId="4F42608C" w14:textId="77777777" w:rsidR="00C40096" w:rsidRPr="00725C17" w:rsidRDefault="00C40096" w:rsidP="00D243B4">
            <w:pPr>
              <w:spacing w:after="120" w:line="240" w:lineRule="auto"/>
              <w:jc w:val="center"/>
              <w:rPr>
                <w:rFonts w:ascii="Times New Roman" w:eastAsia="Times New Roman" w:hAnsi="Times New Roman" w:cs="Times New Roman"/>
                <w:b/>
                <w:bCs/>
                <w:color w:val="000000"/>
                <w:sz w:val="20"/>
                <w:szCs w:val="20"/>
                <w:lang w:eastAsia="lv-LV"/>
              </w:rPr>
            </w:pPr>
            <w:r w:rsidRPr="00725C17">
              <w:rPr>
                <w:rFonts w:ascii="Times New Roman" w:eastAsia="Times New Roman" w:hAnsi="Times New Roman" w:cs="Times New Roman"/>
                <w:bCs/>
                <w:color w:val="000000"/>
                <w:sz w:val="20"/>
                <w:szCs w:val="20"/>
                <w:lang w:eastAsia="lv-LV"/>
              </w:rPr>
              <w:t>12.2022</w:t>
            </w:r>
            <w:r w:rsidRPr="00725C17">
              <w:rPr>
                <w:rFonts w:ascii="Times New Roman" w:eastAsia="Times New Roman" w:hAnsi="Times New Roman" w:cs="Times New Roman"/>
                <w:b/>
                <w:bCs/>
                <w:color w:val="000000"/>
                <w:sz w:val="20"/>
                <w:szCs w:val="20"/>
                <w:lang w:eastAsia="lv-LV"/>
              </w:rPr>
              <w:t>.</w:t>
            </w:r>
          </w:p>
        </w:tc>
      </w:tr>
      <w:tr w:rsidR="00C40096" w:rsidRPr="00725C17" w14:paraId="100C211A" w14:textId="77777777" w:rsidTr="00514B9C">
        <w:trPr>
          <w:trHeight w:val="276"/>
        </w:trPr>
        <w:tc>
          <w:tcPr>
            <w:tcW w:w="1901" w:type="dxa"/>
            <w:tcBorders>
              <w:top w:val="nil"/>
              <w:left w:val="single" w:sz="8" w:space="0" w:color="auto"/>
              <w:bottom w:val="single" w:sz="4" w:space="0" w:color="auto"/>
              <w:right w:val="single" w:sz="4" w:space="0" w:color="auto"/>
            </w:tcBorders>
            <w:shd w:val="clear" w:color="auto" w:fill="auto"/>
            <w:vAlign w:val="center"/>
            <w:hideMark/>
          </w:tcPr>
          <w:p w14:paraId="562C5C9D"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 xml:space="preserve">0 – 6 </w:t>
            </w:r>
            <w:proofErr w:type="spellStart"/>
            <w:r w:rsidRPr="00725C17">
              <w:rPr>
                <w:rFonts w:ascii="Times New Roman" w:eastAsia="Times New Roman" w:hAnsi="Times New Roman" w:cs="Times New Roman"/>
                <w:color w:val="000000"/>
                <w:sz w:val="20"/>
                <w:szCs w:val="20"/>
                <w:lang w:eastAsia="lv-LV"/>
              </w:rPr>
              <w:t>g.v</w:t>
            </w:r>
            <w:proofErr w:type="spellEnd"/>
            <w:r w:rsidRPr="00725C17">
              <w:rPr>
                <w:rFonts w:ascii="Times New Roman" w:eastAsia="Times New Roman" w:hAnsi="Times New Roman" w:cs="Times New Roman"/>
                <w:color w:val="000000"/>
                <w:sz w:val="20"/>
                <w:szCs w:val="20"/>
                <w:lang w:eastAsia="lv-LV"/>
              </w:rPr>
              <w:t>.</w:t>
            </w:r>
          </w:p>
        </w:tc>
        <w:tc>
          <w:tcPr>
            <w:tcW w:w="1283" w:type="dxa"/>
            <w:tcBorders>
              <w:top w:val="nil"/>
              <w:left w:val="nil"/>
              <w:bottom w:val="single" w:sz="4" w:space="0" w:color="auto"/>
              <w:right w:val="single" w:sz="4" w:space="0" w:color="auto"/>
            </w:tcBorders>
            <w:shd w:val="clear" w:color="000000" w:fill="FFFFFF"/>
            <w:noWrap/>
            <w:vAlign w:val="center"/>
            <w:hideMark/>
          </w:tcPr>
          <w:p w14:paraId="7EE9E140"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2 061</w:t>
            </w:r>
          </w:p>
        </w:tc>
        <w:tc>
          <w:tcPr>
            <w:tcW w:w="1283" w:type="dxa"/>
            <w:tcBorders>
              <w:top w:val="nil"/>
              <w:left w:val="nil"/>
              <w:bottom w:val="single" w:sz="4" w:space="0" w:color="auto"/>
              <w:right w:val="single" w:sz="4" w:space="0" w:color="auto"/>
            </w:tcBorders>
            <w:shd w:val="clear" w:color="auto" w:fill="auto"/>
            <w:noWrap/>
            <w:vAlign w:val="center"/>
            <w:hideMark/>
          </w:tcPr>
          <w:p w14:paraId="6D735BDE"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2 076</w:t>
            </w:r>
          </w:p>
        </w:tc>
        <w:tc>
          <w:tcPr>
            <w:tcW w:w="1283" w:type="dxa"/>
            <w:tcBorders>
              <w:top w:val="nil"/>
              <w:left w:val="nil"/>
              <w:bottom w:val="single" w:sz="4" w:space="0" w:color="auto"/>
              <w:right w:val="single" w:sz="4" w:space="0" w:color="auto"/>
            </w:tcBorders>
            <w:shd w:val="clear" w:color="auto" w:fill="auto"/>
            <w:noWrap/>
            <w:vAlign w:val="center"/>
            <w:hideMark/>
          </w:tcPr>
          <w:p w14:paraId="7D984B28"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2 098</w:t>
            </w:r>
          </w:p>
        </w:tc>
        <w:tc>
          <w:tcPr>
            <w:tcW w:w="1283" w:type="dxa"/>
            <w:tcBorders>
              <w:top w:val="nil"/>
              <w:left w:val="nil"/>
              <w:bottom w:val="single" w:sz="4" w:space="0" w:color="auto"/>
              <w:right w:val="single" w:sz="4" w:space="0" w:color="auto"/>
            </w:tcBorders>
            <w:shd w:val="clear" w:color="auto" w:fill="auto"/>
            <w:noWrap/>
            <w:vAlign w:val="center"/>
            <w:hideMark/>
          </w:tcPr>
          <w:p w14:paraId="568832F1"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2 176</w:t>
            </w:r>
          </w:p>
        </w:tc>
        <w:tc>
          <w:tcPr>
            <w:tcW w:w="1285" w:type="dxa"/>
            <w:tcBorders>
              <w:top w:val="nil"/>
              <w:left w:val="nil"/>
              <w:bottom w:val="single" w:sz="4" w:space="0" w:color="auto"/>
              <w:right w:val="single" w:sz="8" w:space="0" w:color="auto"/>
            </w:tcBorders>
            <w:shd w:val="clear" w:color="auto" w:fill="auto"/>
            <w:noWrap/>
            <w:vAlign w:val="center"/>
            <w:hideMark/>
          </w:tcPr>
          <w:p w14:paraId="421739AB"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2 281</w:t>
            </w:r>
          </w:p>
        </w:tc>
      </w:tr>
      <w:tr w:rsidR="00C40096" w:rsidRPr="00725C17" w14:paraId="1019FAD1" w14:textId="77777777" w:rsidTr="00514B9C">
        <w:trPr>
          <w:trHeight w:val="276"/>
        </w:trPr>
        <w:tc>
          <w:tcPr>
            <w:tcW w:w="1901" w:type="dxa"/>
            <w:tcBorders>
              <w:top w:val="nil"/>
              <w:left w:val="single" w:sz="8" w:space="0" w:color="auto"/>
              <w:bottom w:val="single" w:sz="4" w:space="0" w:color="auto"/>
              <w:right w:val="single" w:sz="4" w:space="0" w:color="auto"/>
            </w:tcBorders>
            <w:shd w:val="clear" w:color="auto" w:fill="auto"/>
            <w:vAlign w:val="center"/>
            <w:hideMark/>
          </w:tcPr>
          <w:p w14:paraId="3C5E9CF7"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lastRenderedPageBreak/>
              <w:t xml:space="preserve">7 – 14 </w:t>
            </w:r>
            <w:proofErr w:type="spellStart"/>
            <w:r w:rsidRPr="00725C17">
              <w:rPr>
                <w:rFonts w:ascii="Times New Roman" w:eastAsia="Times New Roman" w:hAnsi="Times New Roman" w:cs="Times New Roman"/>
                <w:color w:val="000000"/>
                <w:sz w:val="20"/>
                <w:szCs w:val="20"/>
                <w:lang w:eastAsia="lv-LV"/>
              </w:rPr>
              <w:t>g.v</w:t>
            </w:r>
            <w:proofErr w:type="spellEnd"/>
            <w:r w:rsidRPr="00725C17">
              <w:rPr>
                <w:rFonts w:ascii="Times New Roman" w:eastAsia="Times New Roman" w:hAnsi="Times New Roman" w:cs="Times New Roman"/>
                <w:color w:val="000000"/>
                <w:sz w:val="20"/>
                <w:szCs w:val="20"/>
                <w:lang w:eastAsia="lv-LV"/>
              </w:rPr>
              <w:t>.</w:t>
            </w:r>
          </w:p>
        </w:tc>
        <w:tc>
          <w:tcPr>
            <w:tcW w:w="1283" w:type="dxa"/>
            <w:tcBorders>
              <w:top w:val="nil"/>
              <w:left w:val="nil"/>
              <w:bottom w:val="single" w:sz="4" w:space="0" w:color="auto"/>
              <w:right w:val="single" w:sz="4" w:space="0" w:color="auto"/>
            </w:tcBorders>
            <w:shd w:val="clear" w:color="000000" w:fill="FFFFFF"/>
            <w:noWrap/>
            <w:vAlign w:val="center"/>
            <w:hideMark/>
          </w:tcPr>
          <w:p w14:paraId="14B88441"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4 374</w:t>
            </w:r>
          </w:p>
        </w:tc>
        <w:tc>
          <w:tcPr>
            <w:tcW w:w="1283" w:type="dxa"/>
            <w:tcBorders>
              <w:top w:val="nil"/>
              <w:left w:val="nil"/>
              <w:bottom w:val="single" w:sz="4" w:space="0" w:color="auto"/>
              <w:right w:val="single" w:sz="4" w:space="0" w:color="auto"/>
            </w:tcBorders>
            <w:shd w:val="clear" w:color="auto" w:fill="auto"/>
            <w:noWrap/>
            <w:vAlign w:val="center"/>
            <w:hideMark/>
          </w:tcPr>
          <w:p w14:paraId="05B660E6"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4 399</w:t>
            </w:r>
          </w:p>
        </w:tc>
        <w:tc>
          <w:tcPr>
            <w:tcW w:w="1283" w:type="dxa"/>
            <w:tcBorders>
              <w:top w:val="nil"/>
              <w:left w:val="nil"/>
              <w:bottom w:val="single" w:sz="4" w:space="0" w:color="auto"/>
              <w:right w:val="single" w:sz="4" w:space="0" w:color="auto"/>
            </w:tcBorders>
            <w:shd w:val="clear" w:color="auto" w:fill="auto"/>
            <w:noWrap/>
            <w:vAlign w:val="center"/>
            <w:hideMark/>
          </w:tcPr>
          <w:p w14:paraId="40AFFC45"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4 443</w:t>
            </w:r>
          </w:p>
        </w:tc>
        <w:tc>
          <w:tcPr>
            <w:tcW w:w="1283" w:type="dxa"/>
            <w:tcBorders>
              <w:top w:val="nil"/>
              <w:left w:val="nil"/>
              <w:bottom w:val="single" w:sz="4" w:space="0" w:color="auto"/>
              <w:right w:val="single" w:sz="4" w:space="0" w:color="auto"/>
            </w:tcBorders>
            <w:shd w:val="clear" w:color="auto" w:fill="auto"/>
            <w:noWrap/>
            <w:vAlign w:val="center"/>
            <w:hideMark/>
          </w:tcPr>
          <w:p w14:paraId="3A6DBD0E"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4 540</w:t>
            </w:r>
          </w:p>
        </w:tc>
        <w:tc>
          <w:tcPr>
            <w:tcW w:w="1285" w:type="dxa"/>
            <w:tcBorders>
              <w:top w:val="nil"/>
              <w:left w:val="nil"/>
              <w:bottom w:val="single" w:sz="4" w:space="0" w:color="auto"/>
              <w:right w:val="single" w:sz="8" w:space="0" w:color="auto"/>
            </w:tcBorders>
            <w:shd w:val="clear" w:color="auto" w:fill="auto"/>
            <w:noWrap/>
            <w:vAlign w:val="center"/>
            <w:hideMark/>
          </w:tcPr>
          <w:p w14:paraId="1EFAA1B2"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4 625</w:t>
            </w:r>
          </w:p>
        </w:tc>
      </w:tr>
      <w:tr w:rsidR="00C40096" w:rsidRPr="00725C17" w14:paraId="198CEAE9" w14:textId="77777777" w:rsidTr="00514B9C">
        <w:trPr>
          <w:trHeight w:val="436"/>
        </w:trPr>
        <w:tc>
          <w:tcPr>
            <w:tcW w:w="1901" w:type="dxa"/>
            <w:tcBorders>
              <w:top w:val="nil"/>
              <w:left w:val="single" w:sz="8" w:space="0" w:color="auto"/>
              <w:bottom w:val="single" w:sz="4" w:space="0" w:color="auto"/>
              <w:right w:val="single" w:sz="4" w:space="0" w:color="auto"/>
            </w:tcBorders>
            <w:shd w:val="clear" w:color="auto" w:fill="auto"/>
            <w:vAlign w:val="center"/>
            <w:hideMark/>
          </w:tcPr>
          <w:p w14:paraId="4FB7CC89" w14:textId="77777777" w:rsidR="00C40096" w:rsidRPr="00725C17" w:rsidRDefault="00902813" w:rsidP="00D243B4">
            <w:pPr>
              <w:spacing w:after="120" w:line="240" w:lineRule="auto"/>
              <w:jc w:val="center"/>
              <w:rPr>
                <w:rFonts w:ascii="Times New Roman" w:eastAsia="Times New Roman" w:hAnsi="Times New Roman" w:cs="Times New Roman"/>
                <w:sz w:val="20"/>
                <w:szCs w:val="20"/>
                <w:lang w:eastAsia="lv-LV"/>
              </w:rPr>
            </w:pPr>
            <w:hyperlink r:id="rId13" w:anchor="RANGE!B10" w:history="1">
              <w:r w:rsidR="00C40096" w:rsidRPr="00725C17">
                <w:rPr>
                  <w:rFonts w:ascii="Times New Roman" w:eastAsia="Times New Roman" w:hAnsi="Times New Roman" w:cs="Times New Roman"/>
                  <w:sz w:val="20"/>
                  <w:szCs w:val="20"/>
                  <w:lang w:eastAsia="lv-LV"/>
                </w:rPr>
                <w:t xml:space="preserve">15 – 17 </w:t>
              </w:r>
              <w:proofErr w:type="spellStart"/>
              <w:r w:rsidR="00C40096" w:rsidRPr="00725C17">
                <w:rPr>
                  <w:rFonts w:ascii="Times New Roman" w:eastAsia="Times New Roman" w:hAnsi="Times New Roman" w:cs="Times New Roman"/>
                  <w:sz w:val="20"/>
                  <w:szCs w:val="20"/>
                  <w:lang w:eastAsia="lv-LV"/>
                </w:rPr>
                <w:t>g.v</w:t>
              </w:r>
              <w:proofErr w:type="spellEnd"/>
              <w:r w:rsidR="00C40096" w:rsidRPr="00725C17">
                <w:rPr>
                  <w:rFonts w:ascii="Times New Roman" w:eastAsia="Times New Roman" w:hAnsi="Times New Roman" w:cs="Times New Roman"/>
                  <w:sz w:val="20"/>
                  <w:szCs w:val="20"/>
                  <w:lang w:eastAsia="lv-LV"/>
                </w:rPr>
                <w:t>. (ieskaitot)</w:t>
              </w:r>
            </w:hyperlink>
          </w:p>
        </w:tc>
        <w:tc>
          <w:tcPr>
            <w:tcW w:w="1283" w:type="dxa"/>
            <w:tcBorders>
              <w:top w:val="nil"/>
              <w:left w:val="nil"/>
              <w:bottom w:val="single" w:sz="4" w:space="0" w:color="auto"/>
              <w:right w:val="single" w:sz="4" w:space="0" w:color="auto"/>
            </w:tcBorders>
            <w:shd w:val="clear" w:color="000000" w:fill="FFFFFF"/>
            <w:noWrap/>
            <w:vAlign w:val="center"/>
            <w:hideMark/>
          </w:tcPr>
          <w:p w14:paraId="592E8ED7"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1 770</w:t>
            </w:r>
          </w:p>
        </w:tc>
        <w:tc>
          <w:tcPr>
            <w:tcW w:w="1283" w:type="dxa"/>
            <w:tcBorders>
              <w:top w:val="nil"/>
              <w:left w:val="nil"/>
              <w:bottom w:val="single" w:sz="4" w:space="0" w:color="auto"/>
              <w:right w:val="single" w:sz="4" w:space="0" w:color="auto"/>
            </w:tcBorders>
            <w:shd w:val="clear" w:color="auto" w:fill="auto"/>
            <w:noWrap/>
            <w:vAlign w:val="center"/>
            <w:hideMark/>
          </w:tcPr>
          <w:p w14:paraId="6A2ABD99"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1 816</w:t>
            </w:r>
          </w:p>
        </w:tc>
        <w:tc>
          <w:tcPr>
            <w:tcW w:w="1283" w:type="dxa"/>
            <w:tcBorders>
              <w:top w:val="nil"/>
              <w:left w:val="nil"/>
              <w:bottom w:val="single" w:sz="4" w:space="0" w:color="auto"/>
              <w:right w:val="single" w:sz="4" w:space="0" w:color="auto"/>
            </w:tcBorders>
            <w:shd w:val="clear" w:color="auto" w:fill="auto"/>
            <w:noWrap/>
            <w:vAlign w:val="center"/>
            <w:hideMark/>
          </w:tcPr>
          <w:p w14:paraId="04B87B37"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1 854</w:t>
            </w:r>
          </w:p>
        </w:tc>
        <w:tc>
          <w:tcPr>
            <w:tcW w:w="1283" w:type="dxa"/>
            <w:tcBorders>
              <w:top w:val="nil"/>
              <w:left w:val="nil"/>
              <w:bottom w:val="single" w:sz="4" w:space="0" w:color="auto"/>
              <w:right w:val="single" w:sz="4" w:space="0" w:color="auto"/>
            </w:tcBorders>
            <w:shd w:val="clear" w:color="auto" w:fill="auto"/>
            <w:noWrap/>
            <w:vAlign w:val="center"/>
            <w:hideMark/>
          </w:tcPr>
          <w:p w14:paraId="345B9E49"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1 976</w:t>
            </w:r>
          </w:p>
        </w:tc>
        <w:tc>
          <w:tcPr>
            <w:tcW w:w="1285" w:type="dxa"/>
            <w:tcBorders>
              <w:top w:val="nil"/>
              <w:left w:val="nil"/>
              <w:bottom w:val="single" w:sz="4" w:space="0" w:color="auto"/>
              <w:right w:val="single" w:sz="8" w:space="0" w:color="auto"/>
            </w:tcBorders>
            <w:shd w:val="clear" w:color="auto" w:fill="auto"/>
            <w:noWrap/>
            <w:vAlign w:val="center"/>
            <w:hideMark/>
          </w:tcPr>
          <w:p w14:paraId="39D41DED"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2 082</w:t>
            </w:r>
          </w:p>
        </w:tc>
      </w:tr>
      <w:tr w:rsidR="00C40096" w:rsidRPr="00725C17" w14:paraId="6001FC04" w14:textId="77777777" w:rsidTr="00514B9C">
        <w:trPr>
          <w:trHeight w:val="314"/>
        </w:trPr>
        <w:tc>
          <w:tcPr>
            <w:tcW w:w="1901" w:type="dxa"/>
            <w:tcBorders>
              <w:top w:val="nil"/>
              <w:left w:val="single" w:sz="8" w:space="0" w:color="auto"/>
              <w:bottom w:val="single" w:sz="8" w:space="0" w:color="auto"/>
              <w:right w:val="single" w:sz="4" w:space="0" w:color="auto"/>
            </w:tcBorders>
            <w:shd w:val="clear" w:color="auto" w:fill="auto"/>
            <w:noWrap/>
            <w:vAlign w:val="center"/>
            <w:hideMark/>
          </w:tcPr>
          <w:p w14:paraId="4E1CB001"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Kopā</w:t>
            </w:r>
            <w:r w:rsidRPr="00725C17">
              <w:rPr>
                <w:rFonts w:ascii="Times New Roman" w:eastAsia="Times New Roman" w:hAnsi="Times New Roman" w:cs="Times New Roman"/>
                <w:color w:val="000000"/>
                <w:sz w:val="16"/>
                <w:szCs w:val="16"/>
                <w:lang w:eastAsia="lv-LV"/>
              </w:rPr>
              <w:t> </w:t>
            </w:r>
            <w:r w:rsidRPr="00725C17">
              <w:rPr>
                <w:rFonts w:ascii="Calibri" w:eastAsia="Times New Roman" w:hAnsi="Calibri" w:cs="Calibri"/>
                <w:color w:val="000000"/>
                <w:sz w:val="16"/>
                <w:szCs w:val="16"/>
                <w:lang w:eastAsia="lv-LV"/>
              </w:rPr>
              <w:t> </w:t>
            </w:r>
          </w:p>
        </w:tc>
        <w:tc>
          <w:tcPr>
            <w:tcW w:w="1283" w:type="dxa"/>
            <w:tcBorders>
              <w:top w:val="nil"/>
              <w:left w:val="nil"/>
              <w:bottom w:val="single" w:sz="8" w:space="0" w:color="auto"/>
              <w:right w:val="single" w:sz="4" w:space="0" w:color="auto"/>
            </w:tcBorders>
            <w:shd w:val="clear" w:color="auto" w:fill="auto"/>
            <w:noWrap/>
            <w:vAlign w:val="center"/>
            <w:hideMark/>
          </w:tcPr>
          <w:p w14:paraId="3D98FB84" w14:textId="4AB03DC4"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8</w:t>
            </w:r>
            <w:r w:rsidR="00CC3FD0" w:rsidRPr="00725C17">
              <w:rPr>
                <w:rFonts w:ascii="Times New Roman" w:eastAsia="Times New Roman" w:hAnsi="Times New Roman" w:cs="Times New Roman"/>
                <w:color w:val="000000"/>
                <w:sz w:val="20"/>
                <w:szCs w:val="20"/>
                <w:lang w:eastAsia="lv-LV"/>
              </w:rPr>
              <w:t xml:space="preserve"> </w:t>
            </w:r>
            <w:r w:rsidRPr="00725C17">
              <w:rPr>
                <w:rFonts w:ascii="Times New Roman" w:eastAsia="Times New Roman" w:hAnsi="Times New Roman" w:cs="Times New Roman"/>
                <w:color w:val="000000"/>
                <w:sz w:val="20"/>
                <w:szCs w:val="20"/>
                <w:lang w:eastAsia="lv-LV"/>
              </w:rPr>
              <w:t>205</w:t>
            </w:r>
          </w:p>
        </w:tc>
        <w:tc>
          <w:tcPr>
            <w:tcW w:w="1283" w:type="dxa"/>
            <w:tcBorders>
              <w:top w:val="nil"/>
              <w:left w:val="nil"/>
              <w:bottom w:val="single" w:sz="8" w:space="0" w:color="auto"/>
              <w:right w:val="single" w:sz="4" w:space="0" w:color="auto"/>
            </w:tcBorders>
            <w:shd w:val="clear" w:color="auto" w:fill="auto"/>
            <w:noWrap/>
            <w:vAlign w:val="center"/>
            <w:hideMark/>
          </w:tcPr>
          <w:p w14:paraId="30F5D909"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8 291</w:t>
            </w:r>
          </w:p>
        </w:tc>
        <w:tc>
          <w:tcPr>
            <w:tcW w:w="1283" w:type="dxa"/>
            <w:tcBorders>
              <w:top w:val="nil"/>
              <w:left w:val="nil"/>
              <w:bottom w:val="single" w:sz="8" w:space="0" w:color="auto"/>
              <w:right w:val="single" w:sz="4" w:space="0" w:color="auto"/>
            </w:tcBorders>
            <w:shd w:val="clear" w:color="auto" w:fill="auto"/>
            <w:noWrap/>
            <w:vAlign w:val="center"/>
            <w:hideMark/>
          </w:tcPr>
          <w:p w14:paraId="6293FF31"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8 395</w:t>
            </w:r>
          </w:p>
        </w:tc>
        <w:tc>
          <w:tcPr>
            <w:tcW w:w="1283" w:type="dxa"/>
            <w:tcBorders>
              <w:top w:val="nil"/>
              <w:left w:val="nil"/>
              <w:bottom w:val="single" w:sz="8" w:space="0" w:color="auto"/>
              <w:right w:val="single" w:sz="4" w:space="0" w:color="auto"/>
            </w:tcBorders>
            <w:shd w:val="clear" w:color="auto" w:fill="auto"/>
            <w:noWrap/>
            <w:vAlign w:val="center"/>
            <w:hideMark/>
          </w:tcPr>
          <w:p w14:paraId="62B1DB3B"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8 692</w:t>
            </w:r>
          </w:p>
        </w:tc>
        <w:tc>
          <w:tcPr>
            <w:tcW w:w="1285" w:type="dxa"/>
            <w:tcBorders>
              <w:top w:val="nil"/>
              <w:left w:val="nil"/>
              <w:bottom w:val="single" w:sz="8" w:space="0" w:color="auto"/>
              <w:right w:val="single" w:sz="8" w:space="0" w:color="auto"/>
            </w:tcBorders>
            <w:shd w:val="clear" w:color="auto" w:fill="auto"/>
            <w:noWrap/>
            <w:vAlign w:val="center"/>
            <w:hideMark/>
          </w:tcPr>
          <w:p w14:paraId="5C345DDE"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8 988</w:t>
            </w:r>
          </w:p>
        </w:tc>
      </w:tr>
    </w:tbl>
    <w:p w14:paraId="472E14A6" w14:textId="77777777" w:rsidR="00C40096" w:rsidRPr="00725C17" w:rsidRDefault="00C40096" w:rsidP="00D243B4">
      <w:pPr>
        <w:spacing w:after="120" w:line="240" w:lineRule="auto"/>
        <w:jc w:val="both"/>
        <w:rPr>
          <w:rFonts w:ascii="Times New Roman" w:hAnsi="Times New Roman" w:cs="Times New Roman"/>
          <w:i/>
          <w:sz w:val="20"/>
          <w:szCs w:val="20"/>
        </w:rPr>
      </w:pPr>
      <w:r w:rsidRPr="00725C17">
        <w:rPr>
          <w:rFonts w:ascii="Times New Roman" w:hAnsi="Times New Roman" w:cs="Times New Roman"/>
          <w:i/>
          <w:sz w:val="20"/>
          <w:szCs w:val="20"/>
        </w:rPr>
        <w:t xml:space="preserve">Avots: </w:t>
      </w:r>
      <w:proofErr w:type="spellStart"/>
      <w:r w:rsidRPr="00725C17">
        <w:rPr>
          <w:rFonts w:ascii="Times New Roman" w:hAnsi="Times New Roman" w:cs="Times New Roman"/>
          <w:i/>
          <w:sz w:val="20"/>
          <w:szCs w:val="20"/>
        </w:rPr>
        <w:t>LabIS</w:t>
      </w:r>
      <w:proofErr w:type="spellEnd"/>
      <w:r w:rsidRPr="00725C17">
        <w:rPr>
          <w:rFonts w:ascii="Times New Roman" w:hAnsi="Times New Roman" w:cs="Times New Roman"/>
          <w:i/>
          <w:sz w:val="20"/>
          <w:szCs w:val="20"/>
        </w:rPr>
        <w:t xml:space="preserve"> dati</w:t>
      </w:r>
    </w:p>
    <w:p w14:paraId="4DDAED0F" w14:textId="77777777" w:rsidR="00C40096" w:rsidRPr="00725C17" w:rsidRDefault="00C40096"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Tabula Nr. 2</w:t>
      </w:r>
    </w:p>
    <w:tbl>
      <w:tblPr>
        <w:tblW w:w="8286" w:type="dxa"/>
        <w:jc w:val="center"/>
        <w:tblLook w:val="04A0" w:firstRow="1" w:lastRow="0" w:firstColumn="1" w:lastColumn="0" w:noHBand="0" w:noVBand="1"/>
      </w:tblPr>
      <w:tblGrid>
        <w:gridCol w:w="1560"/>
        <w:gridCol w:w="1291"/>
        <w:gridCol w:w="1275"/>
        <w:gridCol w:w="1291"/>
        <w:gridCol w:w="1307"/>
        <w:gridCol w:w="1562"/>
      </w:tblGrid>
      <w:tr w:rsidR="00C40096" w:rsidRPr="00725C17" w14:paraId="444C19DA" w14:textId="77777777" w:rsidTr="00514B9C">
        <w:trPr>
          <w:trHeight w:val="294"/>
          <w:jc w:val="center"/>
        </w:trPr>
        <w:tc>
          <w:tcPr>
            <w:tcW w:w="8286" w:type="dxa"/>
            <w:gridSpan w:val="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2C54099" w14:textId="77777777" w:rsidR="00C40096" w:rsidRPr="00725C17" w:rsidRDefault="00C40096" w:rsidP="00D243B4">
            <w:pPr>
              <w:spacing w:after="120" w:line="240" w:lineRule="auto"/>
              <w:jc w:val="center"/>
              <w:rPr>
                <w:rFonts w:ascii="Times New Roman" w:eastAsia="Times New Roman" w:hAnsi="Times New Roman" w:cs="Times New Roman"/>
                <w:b/>
                <w:bCs/>
                <w:sz w:val="24"/>
                <w:szCs w:val="24"/>
                <w:lang w:eastAsia="lv-LV"/>
              </w:rPr>
            </w:pPr>
            <w:r w:rsidRPr="00725C17">
              <w:rPr>
                <w:rFonts w:ascii="Times New Roman" w:eastAsia="Times New Roman" w:hAnsi="Times New Roman" w:cs="Times New Roman"/>
                <w:b/>
                <w:bCs/>
                <w:sz w:val="24"/>
                <w:szCs w:val="24"/>
                <w:lang w:eastAsia="lv-LV"/>
              </w:rPr>
              <w:t>Bērnu ar invaliditāti īpatsvars pret kopēju bērnu skaiti valstī</w:t>
            </w:r>
          </w:p>
        </w:tc>
      </w:tr>
      <w:tr w:rsidR="00C40096" w:rsidRPr="00725C17" w14:paraId="76DE6F0C" w14:textId="77777777" w:rsidTr="00514B9C">
        <w:trPr>
          <w:trHeight w:val="450"/>
          <w:jc w:val="center"/>
        </w:trPr>
        <w:tc>
          <w:tcPr>
            <w:tcW w:w="1560" w:type="dxa"/>
            <w:vMerge w:val="restart"/>
            <w:tcBorders>
              <w:top w:val="nil"/>
              <w:left w:val="single" w:sz="8" w:space="0" w:color="auto"/>
              <w:bottom w:val="single" w:sz="4" w:space="0" w:color="auto"/>
              <w:right w:val="single" w:sz="4" w:space="0" w:color="auto"/>
            </w:tcBorders>
            <w:shd w:val="clear" w:color="auto" w:fill="auto"/>
            <w:vAlign w:val="center"/>
            <w:hideMark/>
          </w:tcPr>
          <w:p w14:paraId="3688AC18"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Gads (dati attiecīgā gada decembrī)</w:t>
            </w:r>
          </w:p>
        </w:tc>
        <w:tc>
          <w:tcPr>
            <w:tcW w:w="385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3EDDC6"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Bērni ar invaliditāti 0-17 gadi (ieskaitot)</w:t>
            </w:r>
          </w:p>
        </w:tc>
        <w:tc>
          <w:tcPr>
            <w:tcW w:w="1307" w:type="dxa"/>
            <w:vMerge w:val="restart"/>
            <w:tcBorders>
              <w:top w:val="nil"/>
              <w:left w:val="single" w:sz="4" w:space="0" w:color="auto"/>
              <w:bottom w:val="single" w:sz="4" w:space="0" w:color="auto"/>
              <w:right w:val="single" w:sz="4" w:space="0" w:color="auto"/>
            </w:tcBorders>
            <w:shd w:val="clear" w:color="auto" w:fill="auto"/>
            <w:vAlign w:val="center"/>
            <w:hideMark/>
          </w:tcPr>
          <w:p w14:paraId="6ACED296"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Bērnu kopskaits valstī</w:t>
            </w:r>
          </w:p>
        </w:tc>
        <w:tc>
          <w:tcPr>
            <w:tcW w:w="1562" w:type="dxa"/>
            <w:vMerge w:val="restart"/>
            <w:tcBorders>
              <w:top w:val="nil"/>
              <w:left w:val="single" w:sz="4" w:space="0" w:color="auto"/>
              <w:bottom w:val="single" w:sz="4" w:space="0" w:color="auto"/>
              <w:right w:val="single" w:sz="8" w:space="0" w:color="auto"/>
            </w:tcBorders>
            <w:shd w:val="clear" w:color="auto" w:fill="auto"/>
            <w:vAlign w:val="center"/>
            <w:hideMark/>
          </w:tcPr>
          <w:p w14:paraId="1B71C6A5"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Bērnu ar invaliditāti īpatsvars pret kopējo bērnu skaitu valstī </w:t>
            </w:r>
          </w:p>
        </w:tc>
      </w:tr>
      <w:tr w:rsidR="00C40096" w:rsidRPr="00725C17" w14:paraId="1AC1644B" w14:textId="77777777" w:rsidTr="00514B9C">
        <w:trPr>
          <w:trHeight w:val="450"/>
          <w:jc w:val="center"/>
        </w:trPr>
        <w:tc>
          <w:tcPr>
            <w:tcW w:w="1560" w:type="dxa"/>
            <w:vMerge/>
            <w:tcBorders>
              <w:top w:val="nil"/>
              <w:left w:val="single" w:sz="8" w:space="0" w:color="auto"/>
              <w:bottom w:val="single" w:sz="4" w:space="0" w:color="auto"/>
              <w:right w:val="single" w:sz="4" w:space="0" w:color="auto"/>
            </w:tcBorders>
            <w:vAlign w:val="center"/>
            <w:hideMark/>
          </w:tcPr>
          <w:p w14:paraId="4E5707A9" w14:textId="77777777" w:rsidR="00C40096" w:rsidRPr="00725C17" w:rsidRDefault="00C40096" w:rsidP="00D243B4">
            <w:pPr>
              <w:spacing w:after="120" w:line="240" w:lineRule="auto"/>
              <w:rPr>
                <w:rFonts w:ascii="Times New Roman" w:eastAsia="Times New Roman" w:hAnsi="Times New Roman" w:cs="Times New Roman"/>
                <w:sz w:val="20"/>
                <w:szCs w:val="20"/>
                <w:lang w:eastAsia="lv-LV"/>
              </w:rPr>
            </w:pPr>
          </w:p>
        </w:tc>
        <w:tc>
          <w:tcPr>
            <w:tcW w:w="3857"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CDB23C" w14:textId="77777777" w:rsidR="00C40096" w:rsidRPr="00725C17" w:rsidRDefault="00C40096" w:rsidP="00D243B4">
            <w:pPr>
              <w:spacing w:after="120" w:line="240" w:lineRule="auto"/>
              <w:rPr>
                <w:rFonts w:ascii="Times New Roman" w:eastAsia="Times New Roman" w:hAnsi="Times New Roman" w:cs="Times New Roman"/>
                <w:sz w:val="20"/>
                <w:szCs w:val="20"/>
                <w:lang w:eastAsia="lv-LV"/>
              </w:rPr>
            </w:pPr>
          </w:p>
        </w:tc>
        <w:tc>
          <w:tcPr>
            <w:tcW w:w="1307" w:type="dxa"/>
            <w:vMerge/>
            <w:tcBorders>
              <w:top w:val="nil"/>
              <w:left w:val="single" w:sz="4" w:space="0" w:color="auto"/>
              <w:bottom w:val="single" w:sz="4" w:space="0" w:color="auto"/>
              <w:right w:val="single" w:sz="4" w:space="0" w:color="auto"/>
            </w:tcBorders>
            <w:shd w:val="clear" w:color="auto" w:fill="auto"/>
            <w:vAlign w:val="center"/>
            <w:hideMark/>
          </w:tcPr>
          <w:p w14:paraId="1D3BB1D1" w14:textId="77777777" w:rsidR="00C40096" w:rsidRPr="00725C17" w:rsidRDefault="00C40096" w:rsidP="00D243B4">
            <w:pPr>
              <w:spacing w:after="120" w:line="240" w:lineRule="auto"/>
              <w:rPr>
                <w:rFonts w:ascii="Times New Roman" w:eastAsia="Times New Roman" w:hAnsi="Times New Roman" w:cs="Times New Roman"/>
                <w:sz w:val="20"/>
                <w:szCs w:val="20"/>
                <w:lang w:eastAsia="lv-LV"/>
              </w:rPr>
            </w:pPr>
          </w:p>
        </w:tc>
        <w:tc>
          <w:tcPr>
            <w:tcW w:w="1562" w:type="dxa"/>
            <w:vMerge/>
            <w:tcBorders>
              <w:top w:val="nil"/>
              <w:left w:val="single" w:sz="4" w:space="0" w:color="auto"/>
              <w:bottom w:val="single" w:sz="4" w:space="0" w:color="auto"/>
              <w:right w:val="single" w:sz="8" w:space="0" w:color="auto"/>
            </w:tcBorders>
            <w:shd w:val="clear" w:color="auto" w:fill="auto"/>
            <w:vAlign w:val="center"/>
            <w:hideMark/>
          </w:tcPr>
          <w:p w14:paraId="162168E2" w14:textId="77777777" w:rsidR="00C40096" w:rsidRPr="00725C17" w:rsidRDefault="00C40096" w:rsidP="00D243B4">
            <w:pPr>
              <w:spacing w:after="120" w:line="240" w:lineRule="auto"/>
              <w:rPr>
                <w:rFonts w:ascii="Times New Roman" w:eastAsia="Times New Roman" w:hAnsi="Times New Roman" w:cs="Times New Roman"/>
                <w:sz w:val="20"/>
                <w:szCs w:val="20"/>
                <w:lang w:eastAsia="lv-LV"/>
              </w:rPr>
            </w:pPr>
          </w:p>
        </w:tc>
      </w:tr>
      <w:tr w:rsidR="00C40096" w:rsidRPr="00725C17" w14:paraId="2232CA8D" w14:textId="77777777" w:rsidTr="00514B9C">
        <w:trPr>
          <w:trHeight w:val="400"/>
          <w:jc w:val="center"/>
        </w:trPr>
        <w:tc>
          <w:tcPr>
            <w:tcW w:w="1560" w:type="dxa"/>
            <w:vMerge/>
            <w:tcBorders>
              <w:top w:val="nil"/>
              <w:left w:val="single" w:sz="8" w:space="0" w:color="auto"/>
              <w:bottom w:val="single" w:sz="4" w:space="0" w:color="auto"/>
              <w:right w:val="single" w:sz="4" w:space="0" w:color="auto"/>
            </w:tcBorders>
            <w:vAlign w:val="center"/>
            <w:hideMark/>
          </w:tcPr>
          <w:p w14:paraId="083161F3" w14:textId="77777777" w:rsidR="00C40096" w:rsidRPr="00725C17" w:rsidRDefault="00C40096" w:rsidP="00D243B4">
            <w:pPr>
              <w:spacing w:after="120" w:line="240" w:lineRule="auto"/>
              <w:rPr>
                <w:rFonts w:ascii="Times New Roman" w:eastAsia="Times New Roman" w:hAnsi="Times New Roman" w:cs="Times New Roman"/>
                <w:sz w:val="20"/>
                <w:szCs w:val="20"/>
                <w:lang w:eastAsia="lv-LV"/>
              </w:rPr>
            </w:pPr>
          </w:p>
        </w:tc>
        <w:tc>
          <w:tcPr>
            <w:tcW w:w="1291" w:type="dxa"/>
            <w:tcBorders>
              <w:top w:val="nil"/>
              <w:left w:val="nil"/>
              <w:bottom w:val="single" w:sz="4" w:space="0" w:color="auto"/>
              <w:right w:val="single" w:sz="4" w:space="0" w:color="auto"/>
            </w:tcBorders>
            <w:shd w:val="clear" w:color="auto" w:fill="auto"/>
            <w:vAlign w:val="center"/>
            <w:hideMark/>
          </w:tcPr>
          <w:p w14:paraId="69874C71"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Meitenes</w:t>
            </w:r>
          </w:p>
        </w:tc>
        <w:tc>
          <w:tcPr>
            <w:tcW w:w="1275" w:type="dxa"/>
            <w:tcBorders>
              <w:top w:val="nil"/>
              <w:left w:val="nil"/>
              <w:bottom w:val="single" w:sz="4" w:space="0" w:color="auto"/>
              <w:right w:val="single" w:sz="4" w:space="0" w:color="auto"/>
            </w:tcBorders>
            <w:shd w:val="clear" w:color="auto" w:fill="auto"/>
            <w:vAlign w:val="center"/>
            <w:hideMark/>
          </w:tcPr>
          <w:p w14:paraId="068C687D"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Zēni</w:t>
            </w:r>
          </w:p>
        </w:tc>
        <w:tc>
          <w:tcPr>
            <w:tcW w:w="1291" w:type="dxa"/>
            <w:tcBorders>
              <w:top w:val="nil"/>
              <w:left w:val="nil"/>
              <w:bottom w:val="single" w:sz="4" w:space="0" w:color="auto"/>
              <w:right w:val="single" w:sz="4" w:space="0" w:color="auto"/>
            </w:tcBorders>
            <w:shd w:val="clear" w:color="auto" w:fill="auto"/>
            <w:vAlign w:val="center"/>
            <w:hideMark/>
          </w:tcPr>
          <w:p w14:paraId="53914A4B"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KOPĀ</w:t>
            </w:r>
          </w:p>
        </w:tc>
        <w:tc>
          <w:tcPr>
            <w:tcW w:w="1307" w:type="dxa"/>
            <w:vMerge/>
            <w:tcBorders>
              <w:top w:val="nil"/>
              <w:left w:val="single" w:sz="4" w:space="0" w:color="auto"/>
              <w:bottom w:val="single" w:sz="4" w:space="0" w:color="auto"/>
              <w:right w:val="single" w:sz="4" w:space="0" w:color="auto"/>
            </w:tcBorders>
            <w:shd w:val="clear" w:color="auto" w:fill="auto"/>
            <w:vAlign w:val="center"/>
            <w:hideMark/>
          </w:tcPr>
          <w:p w14:paraId="07DBF2A5" w14:textId="77777777" w:rsidR="00C40096" w:rsidRPr="00725C17" w:rsidRDefault="00C40096" w:rsidP="00D243B4">
            <w:pPr>
              <w:spacing w:after="120" w:line="240" w:lineRule="auto"/>
              <w:rPr>
                <w:rFonts w:ascii="Times New Roman" w:eastAsia="Times New Roman" w:hAnsi="Times New Roman" w:cs="Times New Roman"/>
                <w:sz w:val="20"/>
                <w:szCs w:val="20"/>
                <w:lang w:eastAsia="lv-LV"/>
              </w:rPr>
            </w:pPr>
          </w:p>
        </w:tc>
        <w:tc>
          <w:tcPr>
            <w:tcW w:w="1562" w:type="dxa"/>
            <w:vMerge/>
            <w:tcBorders>
              <w:top w:val="nil"/>
              <w:left w:val="single" w:sz="4" w:space="0" w:color="auto"/>
              <w:bottom w:val="single" w:sz="4" w:space="0" w:color="auto"/>
              <w:right w:val="single" w:sz="8" w:space="0" w:color="auto"/>
            </w:tcBorders>
            <w:shd w:val="clear" w:color="auto" w:fill="auto"/>
            <w:vAlign w:val="center"/>
            <w:hideMark/>
          </w:tcPr>
          <w:p w14:paraId="1BF85DCA" w14:textId="77777777" w:rsidR="00C40096" w:rsidRPr="00725C17" w:rsidRDefault="00C40096" w:rsidP="00D243B4">
            <w:pPr>
              <w:spacing w:after="120" w:line="240" w:lineRule="auto"/>
              <w:rPr>
                <w:rFonts w:ascii="Times New Roman" w:eastAsia="Times New Roman" w:hAnsi="Times New Roman" w:cs="Times New Roman"/>
                <w:sz w:val="20"/>
                <w:szCs w:val="20"/>
                <w:lang w:eastAsia="lv-LV"/>
              </w:rPr>
            </w:pPr>
          </w:p>
        </w:tc>
      </w:tr>
      <w:tr w:rsidR="00C40096" w:rsidRPr="00725C17" w14:paraId="7F075387" w14:textId="77777777" w:rsidTr="00514B9C">
        <w:trPr>
          <w:trHeight w:val="294"/>
          <w:jc w:val="center"/>
        </w:trPr>
        <w:tc>
          <w:tcPr>
            <w:tcW w:w="1560" w:type="dxa"/>
            <w:tcBorders>
              <w:top w:val="nil"/>
              <w:left w:val="single" w:sz="8" w:space="0" w:color="auto"/>
              <w:bottom w:val="single" w:sz="4" w:space="0" w:color="auto"/>
              <w:right w:val="single" w:sz="4" w:space="0" w:color="auto"/>
            </w:tcBorders>
            <w:shd w:val="clear" w:color="auto" w:fill="auto"/>
            <w:vAlign w:val="center"/>
            <w:hideMark/>
          </w:tcPr>
          <w:p w14:paraId="11915798"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2018.gads</w:t>
            </w:r>
          </w:p>
        </w:tc>
        <w:tc>
          <w:tcPr>
            <w:tcW w:w="1291" w:type="dxa"/>
            <w:tcBorders>
              <w:top w:val="nil"/>
              <w:left w:val="nil"/>
              <w:bottom w:val="single" w:sz="4" w:space="0" w:color="auto"/>
              <w:right w:val="single" w:sz="4" w:space="0" w:color="auto"/>
            </w:tcBorders>
            <w:shd w:val="clear" w:color="auto" w:fill="auto"/>
            <w:vAlign w:val="center"/>
            <w:hideMark/>
          </w:tcPr>
          <w:p w14:paraId="0FDA29EE"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3 462</w:t>
            </w:r>
          </w:p>
        </w:tc>
        <w:tc>
          <w:tcPr>
            <w:tcW w:w="1275" w:type="dxa"/>
            <w:tcBorders>
              <w:top w:val="nil"/>
              <w:left w:val="nil"/>
              <w:bottom w:val="single" w:sz="4" w:space="0" w:color="auto"/>
              <w:right w:val="single" w:sz="4" w:space="0" w:color="auto"/>
            </w:tcBorders>
            <w:shd w:val="clear" w:color="auto" w:fill="auto"/>
            <w:vAlign w:val="center"/>
            <w:hideMark/>
          </w:tcPr>
          <w:p w14:paraId="3F873C6B"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4 743</w:t>
            </w:r>
          </w:p>
        </w:tc>
        <w:tc>
          <w:tcPr>
            <w:tcW w:w="1291" w:type="dxa"/>
            <w:tcBorders>
              <w:top w:val="nil"/>
              <w:left w:val="nil"/>
              <w:bottom w:val="single" w:sz="4" w:space="0" w:color="auto"/>
              <w:right w:val="single" w:sz="4" w:space="0" w:color="auto"/>
            </w:tcBorders>
            <w:shd w:val="clear" w:color="auto" w:fill="auto"/>
            <w:vAlign w:val="center"/>
            <w:hideMark/>
          </w:tcPr>
          <w:p w14:paraId="4225AE1C"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8 205</w:t>
            </w:r>
          </w:p>
        </w:tc>
        <w:tc>
          <w:tcPr>
            <w:tcW w:w="1307" w:type="dxa"/>
            <w:tcBorders>
              <w:top w:val="nil"/>
              <w:left w:val="nil"/>
              <w:bottom w:val="single" w:sz="4" w:space="0" w:color="auto"/>
              <w:right w:val="single" w:sz="4" w:space="0" w:color="auto"/>
            </w:tcBorders>
            <w:shd w:val="clear" w:color="auto" w:fill="auto"/>
            <w:noWrap/>
            <w:vAlign w:val="bottom"/>
            <w:hideMark/>
          </w:tcPr>
          <w:p w14:paraId="3A954ED3"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358 762</w:t>
            </w:r>
          </w:p>
        </w:tc>
        <w:tc>
          <w:tcPr>
            <w:tcW w:w="1562" w:type="dxa"/>
            <w:tcBorders>
              <w:top w:val="nil"/>
              <w:left w:val="nil"/>
              <w:bottom w:val="single" w:sz="4" w:space="0" w:color="auto"/>
              <w:right w:val="single" w:sz="8" w:space="0" w:color="auto"/>
            </w:tcBorders>
            <w:shd w:val="clear" w:color="auto" w:fill="auto"/>
            <w:noWrap/>
            <w:vAlign w:val="bottom"/>
            <w:hideMark/>
          </w:tcPr>
          <w:p w14:paraId="0CFDC8A7"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2.29%</w:t>
            </w:r>
          </w:p>
        </w:tc>
      </w:tr>
      <w:tr w:rsidR="00C40096" w:rsidRPr="00725C17" w14:paraId="2E68907E" w14:textId="77777777" w:rsidTr="00514B9C">
        <w:trPr>
          <w:trHeight w:val="294"/>
          <w:jc w:val="center"/>
        </w:trPr>
        <w:tc>
          <w:tcPr>
            <w:tcW w:w="1560" w:type="dxa"/>
            <w:tcBorders>
              <w:top w:val="nil"/>
              <w:left w:val="single" w:sz="8" w:space="0" w:color="auto"/>
              <w:bottom w:val="single" w:sz="4" w:space="0" w:color="auto"/>
              <w:right w:val="single" w:sz="4" w:space="0" w:color="auto"/>
            </w:tcBorders>
            <w:shd w:val="clear" w:color="auto" w:fill="auto"/>
            <w:vAlign w:val="center"/>
            <w:hideMark/>
          </w:tcPr>
          <w:p w14:paraId="571C7055"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2019.gads</w:t>
            </w:r>
          </w:p>
        </w:tc>
        <w:tc>
          <w:tcPr>
            <w:tcW w:w="1291" w:type="dxa"/>
            <w:tcBorders>
              <w:top w:val="nil"/>
              <w:left w:val="nil"/>
              <w:bottom w:val="single" w:sz="4" w:space="0" w:color="auto"/>
              <w:right w:val="single" w:sz="4" w:space="0" w:color="auto"/>
            </w:tcBorders>
            <w:shd w:val="clear" w:color="auto" w:fill="auto"/>
            <w:vAlign w:val="center"/>
            <w:hideMark/>
          </w:tcPr>
          <w:p w14:paraId="790E4451"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3 485</w:t>
            </w:r>
          </w:p>
        </w:tc>
        <w:tc>
          <w:tcPr>
            <w:tcW w:w="1275" w:type="dxa"/>
            <w:tcBorders>
              <w:top w:val="nil"/>
              <w:left w:val="nil"/>
              <w:bottom w:val="single" w:sz="4" w:space="0" w:color="auto"/>
              <w:right w:val="single" w:sz="4" w:space="0" w:color="auto"/>
            </w:tcBorders>
            <w:shd w:val="clear" w:color="auto" w:fill="auto"/>
            <w:vAlign w:val="center"/>
            <w:hideMark/>
          </w:tcPr>
          <w:p w14:paraId="335FD6A8"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4 806</w:t>
            </w:r>
          </w:p>
        </w:tc>
        <w:tc>
          <w:tcPr>
            <w:tcW w:w="1291" w:type="dxa"/>
            <w:tcBorders>
              <w:top w:val="nil"/>
              <w:left w:val="nil"/>
              <w:bottom w:val="single" w:sz="4" w:space="0" w:color="auto"/>
              <w:right w:val="single" w:sz="4" w:space="0" w:color="auto"/>
            </w:tcBorders>
            <w:shd w:val="clear" w:color="auto" w:fill="auto"/>
            <w:vAlign w:val="center"/>
            <w:hideMark/>
          </w:tcPr>
          <w:p w14:paraId="7EBAAEFD"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8 291</w:t>
            </w:r>
          </w:p>
        </w:tc>
        <w:tc>
          <w:tcPr>
            <w:tcW w:w="1307" w:type="dxa"/>
            <w:tcBorders>
              <w:top w:val="nil"/>
              <w:left w:val="nil"/>
              <w:bottom w:val="single" w:sz="4" w:space="0" w:color="auto"/>
              <w:right w:val="single" w:sz="4" w:space="0" w:color="auto"/>
            </w:tcBorders>
            <w:shd w:val="clear" w:color="auto" w:fill="auto"/>
            <w:noWrap/>
            <w:vAlign w:val="bottom"/>
            <w:hideMark/>
          </w:tcPr>
          <w:p w14:paraId="5AD81672"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358 813</w:t>
            </w:r>
          </w:p>
        </w:tc>
        <w:tc>
          <w:tcPr>
            <w:tcW w:w="1562" w:type="dxa"/>
            <w:tcBorders>
              <w:top w:val="nil"/>
              <w:left w:val="nil"/>
              <w:bottom w:val="single" w:sz="4" w:space="0" w:color="auto"/>
              <w:right w:val="single" w:sz="8" w:space="0" w:color="auto"/>
            </w:tcBorders>
            <w:shd w:val="clear" w:color="auto" w:fill="auto"/>
            <w:noWrap/>
            <w:vAlign w:val="bottom"/>
            <w:hideMark/>
          </w:tcPr>
          <w:p w14:paraId="2EE1FB0B"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2.31%</w:t>
            </w:r>
          </w:p>
        </w:tc>
      </w:tr>
      <w:tr w:rsidR="00C40096" w:rsidRPr="00725C17" w14:paraId="443DB0C1" w14:textId="77777777" w:rsidTr="00514B9C">
        <w:trPr>
          <w:trHeight w:val="294"/>
          <w:jc w:val="center"/>
        </w:trPr>
        <w:tc>
          <w:tcPr>
            <w:tcW w:w="1560" w:type="dxa"/>
            <w:tcBorders>
              <w:top w:val="nil"/>
              <w:left w:val="single" w:sz="8" w:space="0" w:color="auto"/>
              <w:bottom w:val="single" w:sz="4" w:space="0" w:color="auto"/>
              <w:right w:val="single" w:sz="4" w:space="0" w:color="auto"/>
            </w:tcBorders>
            <w:shd w:val="clear" w:color="auto" w:fill="auto"/>
            <w:vAlign w:val="center"/>
            <w:hideMark/>
          </w:tcPr>
          <w:p w14:paraId="7C7BEDCA"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2020.gads</w:t>
            </w:r>
          </w:p>
        </w:tc>
        <w:tc>
          <w:tcPr>
            <w:tcW w:w="1291" w:type="dxa"/>
            <w:tcBorders>
              <w:top w:val="nil"/>
              <w:left w:val="nil"/>
              <w:bottom w:val="single" w:sz="4" w:space="0" w:color="auto"/>
              <w:right w:val="single" w:sz="4" w:space="0" w:color="auto"/>
            </w:tcBorders>
            <w:shd w:val="clear" w:color="auto" w:fill="auto"/>
            <w:vAlign w:val="center"/>
            <w:hideMark/>
          </w:tcPr>
          <w:p w14:paraId="395E4B2E"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3 501</w:t>
            </w:r>
          </w:p>
        </w:tc>
        <w:tc>
          <w:tcPr>
            <w:tcW w:w="1275" w:type="dxa"/>
            <w:tcBorders>
              <w:top w:val="nil"/>
              <w:left w:val="nil"/>
              <w:bottom w:val="single" w:sz="4" w:space="0" w:color="auto"/>
              <w:right w:val="single" w:sz="4" w:space="0" w:color="auto"/>
            </w:tcBorders>
            <w:shd w:val="clear" w:color="auto" w:fill="auto"/>
            <w:vAlign w:val="center"/>
            <w:hideMark/>
          </w:tcPr>
          <w:p w14:paraId="7176F3A8"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4 894</w:t>
            </w:r>
          </w:p>
        </w:tc>
        <w:tc>
          <w:tcPr>
            <w:tcW w:w="1291" w:type="dxa"/>
            <w:tcBorders>
              <w:top w:val="nil"/>
              <w:left w:val="nil"/>
              <w:bottom w:val="single" w:sz="4" w:space="0" w:color="auto"/>
              <w:right w:val="single" w:sz="4" w:space="0" w:color="auto"/>
            </w:tcBorders>
            <w:shd w:val="clear" w:color="auto" w:fill="auto"/>
            <w:vAlign w:val="center"/>
            <w:hideMark/>
          </w:tcPr>
          <w:p w14:paraId="7B6E6CF6"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8 395</w:t>
            </w:r>
          </w:p>
        </w:tc>
        <w:tc>
          <w:tcPr>
            <w:tcW w:w="1307" w:type="dxa"/>
            <w:tcBorders>
              <w:top w:val="nil"/>
              <w:left w:val="nil"/>
              <w:bottom w:val="single" w:sz="4" w:space="0" w:color="auto"/>
              <w:right w:val="single" w:sz="4" w:space="0" w:color="auto"/>
            </w:tcBorders>
            <w:shd w:val="clear" w:color="auto" w:fill="auto"/>
            <w:noWrap/>
            <w:vAlign w:val="bottom"/>
            <w:hideMark/>
          </w:tcPr>
          <w:p w14:paraId="5657202A"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359 457</w:t>
            </w:r>
          </w:p>
        </w:tc>
        <w:tc>
          <w:tcPr>
            <w:tcW w:w="1562" w:type="dxa"/>
            <w:tcBorders>
              <w:top w:val="nil"/>
              <w:left w:val="nil"/>
              <w:bottom w:val="single" w:sz="4" w:space="0" w:color="auto"/>
              <w:right w:val="single" w:sz="8" w:space="0" w:color="auto"/>
            </w:tcBorders>
            <w:shd w:val="clear" w:color="auto" w:fill="auto"/>
            <w:noWrap/>
            <w:vAlign w:val="bottom"/>
            <w:hideMark/>
          </w:tcPr>
          <w:p w14:paraId="6779BC67"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2.34%</w:t>
            </w:r>
          </w:p>
        </w:tc>
      </w:tr>
      <w:tr w:rsidR="00C40096" w:rsidRPr="00725C17" w14:paraId="4285B099" w14:textId="77777777" w:rsidTr="00514B9C">
        <w:trPr>
          <w:trHeight w:val="294"/>
          <w:jc w:val="center"/>
        </w:trPr>
        <w:tc>
          <w:tcPr>
            <w:tcW w:w="1560" w:type="dxa"/>
            <w:tcBorders>
              <w:top w:val="nil"/>
              <w:left w:val="single" w:sz="8" w:space="0" w:color="auto"/>
              <w:bottom w:val="single" w:sz="4" w:space="0" w:color="auto"/>
              <w:right w:val="single" w:sz="4" w:space="0" w:color="auto"/>
            </w:tcBorders>
            <w:shd w:val="clear" w:color="auto" w:fill="auto"/>
            <w:vAlign w:val="center"/>
            <w:hideMark/>
          </w:tcPr>
          <w:p w14:paraId="0DB2C730"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2021.gads</w:t>
            </w:r>
          </w:p>
        </w:tc>
        <w:tc>
          <w:tcPr>
            <w:tcW w:w="1291" w:type="dxa"/>
            <w:tcBorders>
              <w:top w:val="nil"/>
              <w:left w:val="nil"/>
              <w:bottom w:val="single" w:sz="4" w:space="0" w:color="auto"/>
              <w:right w:val="single" w:sz="4" w:space="0" w:color="auto"/>
            </w:tcBorders>
            <w:shd w:val="clear" w:color="auto" w:fill="auto"/>
            <w:vAlign w:val="center"/>
            <w:hideMark/>
          </w:tcPr>
          <w:p w14:paraId="1E904592"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3 555</w:t>
            </w:r>
          </w:p>
        </w:tc>
        <w:tc>
          <w:tcPr>
            <w:tcW w:w="1275" w:type="dxa"/>
            <w:tcBorders>
              <w:top w:val="nil"/>
              <w:left w:val="nil"/>
              <w:bottom w:val="single" w:sz="4" w:space="0" w:color="auto"/>
              <w:right w:val="single" w:sz="4" w:space="0" w:color="auto"/>
            </w:tcBorders>
            <w:shd w:val="clear" w:color="auto" w:fill="auto"/>
            <w:vAlign w:val="center"/>
            <w:hideMark/>
          </w:tcPr>
          <w:p w14:paraId="1FC9B04F"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5 137</w:t>
            </w:r>
          </w:p>
        </w:tc>
        <w:tc>
          <w:tcPr>
            <w:tcW w:w="1291" w:type="dxa"/>
            <w:tcBorders>
              <w:top w:val="nil"/>
              <w:left w:val="nil"/>
              <w:bottom w:val="single" w:sz="4" w:space="0" w:color="auto"/>
              <w:right w:val="single" w:sz="4" w:space="0" w:color="auto"/>
            </w:tcBorders>
            <w:shd w:val="clear" w:color="auto" w:fill="auto"/>
            <w:vAlign w:val="center"/>
            <w:hideMark/>
          </w:tcPr>
          <w:p w14:paraId="177D7801"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8 692</w:t>
            </w:r>
          </w:p>
        </w:tc>
        <w:tc>
          <w:tcPr>
            <w:tcW w:w="1307" w:type="dxa"/>
            <w:tcBorders>
              <w:top w:val="nil"/>
              <w:left w:val="nil"/>
              <w:bottom w:val="single" w:sz="4" w:space="0" w:color="auto"/>
              <w:right w:val="single" w:sz="4" w:space="0" w:color="auto"/>
            </w:tcBorders>
            <w:shd w:val="clear" w:color="auto" w:fill="auto"/>
            <w:noWrap/>
            <w:vAlign w:val="bottom"/>
            <w:hideMark/>
          </w:tcPr>
          <w:p w14:paraId="437185C5"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358 534</w:t>
            </w:r>
          </w:p>
        </w:tc>
        <w:tc>
          <w:tcPr>
            <w:tcW w:w="1562" w:type="dxa"/>
            <w:tcBorders>
              <w:top w:val="nil"/>
              <w:left w:val="nil"/>
              <w:bottom w:val="single" w:sz="4" w:space="0" w:color="auto"/>
              <w:right w:val="single" w:sz="8" w:space="0" w:color="auto"/>
            </w:tcBorders>
            <w:shd w:val="clear" w:color="auto" w:fill="auto"/>
            <w:noWrap/>
            <w:vAlign w:val="bottom"/>
            <w:hideMark/>
          </w:tcPr>
          <w:p w14:paraId="7525B460"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2.42%</w:t>
            </w:r>
          </w:p>
        </w:tc>
      </w:tr>
      <w:tr w:rsidR="00C40096" w:rsidRPr="00725C17" w14:paraId="5A0EC945" w14:textId="77777777" w:rsidTr="00514B9C">
        <w:trPr>
          <w:trHeight w:val="304"/>
          <w:jc w:val="center"/>
        </w:trPr>
        <w:tc>
          <w:tcPr>
            <w:tcW w:w="1560" w:type="dxa"/>
            <w:tcBorders>
              <w:top w:val="nil"/>
              <w:left w:val="single" w:sz="8" w:space="0" w:color="auto"/>
              <w:bottom w:val="single" w:sz="8" w:space="0" w:color="auto"/>
              <w:right w:val="single" w:sz="4" w:space="0" w:color="auto"/>
            </w:tcBorders>
            <w:shd w:val="clear" w:color="auto" w:fill="auto"/>
            <w:vAlign w:val="center"/>
            <w:hideMark/>
          </w:tcPr>
          <w:p w14:paraId="1DD4C2D0"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2022.gads</w:t>
            </w:r>
          </w:p>
        </w:tc>
        <w:tc>
          <w:tcPr>
            <w:tcW w:w="1291" w:type="dxa"/>
            <w:tcBorders>
              <w:top w:val="nil"/>
              <w:left w:val="nil"/>
              <w:bottom w:val="single" w:sz="8" w:space="0" w:color="auto"/>
              <w:right w:val="single" w:sz="4" w:space="0" w:color="auto"/>
            </w:tcBorders>
            <w:shd w:val="clear" w:color="auto" w:fill="auto"/>
            <w:vAlign w:val="center"/>
            <w:hideMark/>
          </w:tcPr>
          <w:p w14:paraId="06426841"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3 642</w:t>
            </w:r>
          </w:p>
        </w:tc>
        <w:tc>
          <w:tcPr>
            <w:tcW w:w="1275" w:type="dxa"/>
            <w:tcBorders>
              <w:top w:val="nil"/>
              <w:left w:val="nil"/>
              <w:bottom w:val="single" w:sz="8" w:space="0" w:color="auto"/>
              <w:right w:val="single" w:sz="4" w:space="0" w:color="auto"/>
            </w:tcBorders>
            <w:shd w:val="clear" w:color="auto" w:fill="auto"/>
            <w:vAlign w:val="center"/>
            <w:hideMark/>
          </w:tcPr>
          <w:p w14:paraId="3CA62C0D"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5 346</w:t>
            </w:r>
          </w:p>
        </w:tc>
        <w:tc>
          <w:tcPr>
            <w:tcW w:w="1291" w:type="dxa"/>
            <w:tcBorders>
              <w:top w:val="nil"/>
              <w:left w:val="nil"/>
              <w:bottom w:val="single" w:sz="8" w:space="0" w:color="auto"/>
              <w:right w:val="single" w:sz="4" w:space="0" w:color="auto"/>
            </w:tcBorders>
            <w:shd w:val="clear" w:color="auto" w:fill="auto"/>
            <w:vAlign w:val="center"/>
            <w:hideMark/>
          </w:tcPr>
          <w:p w14:paraId="4DF4CF88"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8 988</w:t>
            </w:r>
          </w:p>
        </w:tc>
        <w:tc>
          <w:tcPr>
            <w:tcW w:w="1307" w:type="dxa"/>
            <w:tcBorders>
              <w:top w:val="nil"/>
              <w:left w:val="nil"/>
              <w:bottom w:val="single" w:sz="8" w:space="0" w:color="auto"/>
              <w:right w:val="single" w:sz="4" w:space="0" w:color="auto"/>
            </w:tcBorders>
            <w:shd w:val="clear" w:color="auto" w:fill="auto"/>
            <w:noWrap/>
            <w:vAlign w:val="bottom"/>
            <w:hideMark/>
          </w:tcPr>
          <w:p w14:paraId="43CA61F5"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356 864</w:t>
            </w:r>
          </w:p>
        </w:tc>
        <w:tc>
          <w:tcPr>
            <w:tcW w:w="1562" w:type="dxa"/>
            <w:tcBorders>
              <w:top w:val="nil"/>
              <w:left w:val="nil"/>
              <w:bottom w:val="single" w:sz="8" w:space="0" w:color="auto"/>
              <w:right w:val="single" w:sz="8" w:space="0" w:color="auto"/>
            </w:tcBorders>
            <w:shd w:val="clear" w:color="auto" w:fill="auto"/>
            <w:noWrap/>
            <w:vAlign w:val="bottom"/>
            <w:hideMark/>
          </w:tcPr>
          <w:p w14:paraId="461CCDC5"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eastAsia="Times New Roman" w:hAnsi="Times New Roman" w:cs="Times New Roman"/>
                <w:sz w:val="20"/>
                <w:szCs w:val="20"/>
                <w:lang w:eastAsia="lv-LV"/>
              </w:rPr>
              <w:t>2.52%</w:t>
            </w:r>
          </w:p>
        </w:tc>
      </w:tr>
    </w:tbl>
    <w:p w14:paraId="044C3995" w14:textId="44C2AE76" w:rsidR="00C40096" w:rsidRPr="00725C17" w:rsidRDefault="00C40096" w:rsidP="00D243B4">
      <w:pPr>
        <w:spacing w:after="120" w:line="240" w:lineRule="auto"/>
        <w:jc w:val="both"/>
        <w:rPr>
          <w:rFonts w:ascii="Times New Roman" w:hAnsi="Times New Roman" w:cs="Times New Roman"/>
          <w:i/>
          <w:sz w:val="20"/>
          <w:szCs w:val="20"/>
        </w:rPr>
      </w:pPr>
      <w:r w:rsidRPr="00725C17">
        <w:rPr>
          <w:rFonts w:ascii="Times New Roman" w:hAnsi="Times New Roman" w:cs="Times New Roman"/>
          <w:i/>
          <w:sz w:val="20"/>
          <w:szCs w:val="20"/>
        </w:rPr>
        <w:t xml:space="preserve">Avots: </w:t>
      </w:r>
      <w:proofErr w:type="spellStart"/>
      <w:r w:rsidRPr="00725C17">
        <w:rPr>
          <w:rFonts w:ascii="Times New Roman" w:hAnsi="Times New Roman" w:cs="Times New Roman"/>
          <w:i/>
          <w:sz w:val="20"/>
          <w:szCs w:val="20"/>
        </w:rPr>
        <w:t>LabIS</w:t>
      </w:r>
      <w:proofErr w:type="spellEnd"/>
      <w:r w:rsidRPr="00725C17">
        <w:rPr>
          <w:rFonts w:ascii="Times New Roman" w:hAnsi="Times New Roman" w:cs="Times New Roman"/>
          <w:i/>
          <w:sz w:val="20"/>
          <w:szCs w:val="20"/>
        </w:rPr>
        <w:t xml:space="preserve"> un CSP dati</w:t>
      </w:r>
      <w:r w:rsidRPr="00725C17">
        <w:rPr>
          <w:rStyle w:val="FootnoteReference"/>
          <w:rFonts w:ascii="Times New Roman" w:hAnsi="Times New Roman" w:cs="Times New Roman"/>
          <w:i/>
          <w:sz w:val="20"/>
          <w:szCs w:val="20"/>
        </w:rPr>
        <w:footnoteReference w:id="12"/>
      </w:r>
    </w:p>
    <w:p w14:paraId="50453607" w14:textId="77777777" w:rsidR="005C75D7" w:rsidRPr="00725C17" w:rsidRDefault="00C40096"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Bērniem ar invaliditāti, kuriem ir smagi </w:t>
      </w:r>
      <w:r w:rsidRPr="00725C17">
        <w:rPr>
          <w:rFonts w:ascii="Times New Roman" w:hAnsi="Times New Roman" w:cs="Times New Roman"/>
          <w:sz w:val="24"/>
          <w:szCs w:val="24"/>
          <w:shd w:val="clear" w:color="auto" w:fill="FFFFFF"/>
        </w:rPr>
        <w:t>funkcionēšanas ierobežojumi</w:t>
      </w:r>
      <w:r w:rsidRPr="00725C17">
        <w:rPr>
          <w:rFonts w:ascii="Times New Roman" w:hAnsi="Times New Roman" w:cs="Times New Roman"/>
          <w:sz w:val="24"/>
          <w:szCs w:val="24"/>
        </w:rPr>
        <w:t xml:space="preserve">, VDEĀVK </w:t>
      </w:r>
      <w:r w:rsidRPr="00725C17">
        <w:rPr>
          <w:rFonts w:ascii="Times New Roman" w:hAnsi="Times New Roman" w:cs="Times New Roman"/>
          <w:sz w:val="24"/>
          <w:szCs w:val="24"/>
          <w:shd w:val="clear" w:color="auto" w:fill="FFFFFF"/>
        </w:rPr>
        <w:t>vienlaikus ar lēmuma par invaliditātes noteikšanas pieņemšanu vai pēc tā pieņemšanas var</w:t>
      </w:r>
      <w:r w:rsidRPr="00725C17">
        <w:rPr>
          <w:rFonts w:ascii="Times New Roman" w:hAnsi="Times New Roman" w:cs="Times New Roman"/>
          <w:sz w:val="24"/>
          <w:szCs w:val="24"/>
        </w:rPr>
        <w:t xml:space="preserve"> izsniegt kādu no atzinumiem</w:t>
      </w:r>
      <w:r w:rsidR="005C75D7" w:rsidRPr="00725C17">
        <w:rPr>
          <w:rFonts w:ascii="Times New Roman" w:hAnsi="Times New Roman" w:cs="Times New Roman"/>
          <w:sz w:val="24"/>
          <w:szCs w:val="24"/>
        </w:rPr>
        <w:t>:</w:t>
      </w:r>
    </w:p>
    <w:p w14:paraId="66B3F8FB" w14:textId="48AFF915" w:rsidR="005C75D7" w:rsidRPr="00725C17" w:rsidRDefault="00C40096" w:rsidP="00D243B4">
      <w:pPr>
        <w:pStyle w:val="ListParagraph"/>
        <w:numPr>
          <w:ilvl w:val="0"/>
          <w:numId w:val="22"/>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atzinumu par īpašas kopšanas nepieciešamīb</w:t>
      </w:r>
      <w:r w:rsidR="005C75D7" w:rsidRPr="00725C17">
        <w:rPr>
          <w:rFonts w:ascii="Times New Roman" w:hAnsi="Times New Roman" w:cs="Times New Roman"/>
          <w:sz w:val="24"/>
          <w:szCs w:val="24"/>
        </w:rPr>
        <w:t>u, kas dod tiesības uz bērna ar invaliditāti kopšanas pabalstu 313,42 </w:t>
      </w:r>
      <w:proofErr w:type="spellStart"/>
      <w:r w:rsidR="005C75D7" w:rsidRPr="00725C17">
        <w:rPr>
          <w:rFonts w:ascii="Times New Roman" w:hAnsi="Times New Roman" w:cs="Times New Roman"/>
          <w:i/>
          <w:sz w:val="24"/>
          <w:szCs w:val="24"/>
        </w:rPr>
        <w:t>euro</w:t>
      </w:r>
      <w:proofErr w:type="spellEnd"/>
      <w:r w:rsidR="005C75D7" w:rsidRPr="00725C17">
        <w:rPr>
          <w:rFonts w:ascii="Times New Roman" w:hAnsi="Times New Roman" w:cs="Times New Roman"/>
          <w:sz w:val="24"/>
          <w:szCs w:val="24"/>
        </w:rPr>
        <w:t>/mēnesī apmērā un bērniem no 5 gadu vecuma sniedz iespēju pretendēt uz pavadoņa pakalpojumu pašvaldībā un izglītības iestādē;</w:t>
      </w:r>
    </w:p>
    <w:p w14:paraId="47DC9393" w14:textId="14DBE4DA" w:rsidR="005C75D7" w:rsidRPr="00725C17" w:rsidRDefault="00C40096" w:rsidP="00D243B4">
      <w:pPr>
        <w:pStyle w:val="ListParagraph"/>
        <w:numPr>
          <w:ilvl w:val="0"/>
          <w:numId w:val="22"/>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transporta atzinum</w:t>
      </w:r>
      <w:r w:rsidR="005C75D7" w:rsidRPr="00725C17">
        <w:rPr>
          <w:rFonts w:ascii="Times New Roman" w:hAnsi="Times New Roman" w:cs="Times New Roman"/>
          <w:sz w:val="24"/>
          <w:szCs w:val="24"/>
          <w:shd w:val="clear" w:color="auto" w:fill="FFFFFF"/>
        </w:rPr>
        <w:t xml:space="preserve">u, kas dod tiesības uz </w:t>
      </w:r>
      <w:r w:rsidRPr="00725C17">
        <w:rPr>
          <w:rFonts w:ascii="Times New Roman" w:hAnsi="Times New Roman" w:cs="Times New Roman"/>
          <w:sz w:val="24"/>
          <w:szCs w:val="24"/>
          <w:shd w:val="clear" w:color="auto" w:fill="FFFFFF"/>
        </w:rPr>
        <w:t xml:space="preserve"> </w:t>
      </w:r>
      <w:r w:rsidR="005C75D7" w:rsidRPr="00725C17">
        <w:rPr>
          <w:rFonts w:ascii="Times New Roman" w:hAnsi="Times New Roman" w:cs="Times New Roman"/>
          <w:sz w:val="24"/>
          <w:szCs w:val="24"/>
        </w:rPr>
        <w:t xml:space="preserve">transporta pabalstu </w:t>
      </w:r>
      <w:r w:rsidR="003324A3" w:rsidRPr="00725C17">
        <w:rPr>
          <w:rFonts w:ascii="Times New Roman" w:hAnsi="Times New Roman" w:cs="Times New Roman"/>
          <w:sz w:val="24"/>
          <w:szCs w:val="24"/>
        </w:rPr>
        <w:t>105</w:t>
      </w:r>
      <w:r w:rsidR="005C75D7" w:rsidRPr="00725C17">
        <w:rPr>
          <w:rFonts w:ascii="Times New Roman" w:hAnsi="Times New Roman" w:cs="Times New Roman"/>
          <w:sz w:val="24"/>
          <w:szCs w:val="24"/>
        </w:rPr>
        <w:t> </w:t>
      </w:r>
      <w:proofErr w:type="spellStart"/>
      <w:r w:rsidR="005C75D7" w:rsidRPr="00725C17">
        <w:rPr>
          <w:rFonts w:ascii="Times New Roman" w:hAnsi="Times New Roman" w:cs="Times New Roman"/>
          <w:i/>
          <w:sz w:val="24"/>
          <w:szCs w:val="24"/>
        </w:rPr>
        <w:t>euro</w:t>
      </w:r>
      <w:proofErr w:type="spellEnd"/>
      <w:r w:rsidR="005C75D7" w:rsidRPr="00725C17">
        <w:rPr>
          <w:rFonts w:ascii="Times New Roman" w:hAnsi="Times New Roman" w:cs="Times New Roman"/>
          <w:sz w:val="24"/>
          <w:szCs w:val="24"/>
        </w:rPr>
        <w:t xml:space="preserve"> apmērā par katru pilnu sešu mēnešu periodu;</w:t>
      </w:r>
    </w:p>
    <w:p w14:paraId="0F09D38F" w14:textId="52E74C98" w:rsidR="005C75D7" w:rsidRPr="00725C17" w:rsidRDefault="005C75D7" w:rsidP="00D243B4">
      <w:pPr>
        <w:pStyle w:val="ListParagraph"/>
        <w:numPr>
          <w:ilvl w:val="0"/>
          <w:numId w:val="22"/>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atzinumu par</w:t>
      </w:r>
      <w:r w:rsidR="00C40096" w:rsidRPr="00725C17">
        <w:rPr>
          <w:rFonts w:ascii="Times New Roman" w:hAnsi="Times New Roman" w:cs="Times New Roman"/>
          <w:sz w:val="24"/>
          <w:szCs w:val="24"/>
        </w:rPr>
        <w:t xml:space="preserve"> pavadoņa pakalpojuma nepieciešamībai</w:t>
      </w:r>
      <w:r w:rsidRPr="00725C17">
        <w:rPr>
          <w:rFonts w:ascii="Times New Roman" w:hAnsi="Times New Roman" w:cs="Times New Roman"/>
          <w:sz w:val="24"/>
          <w:szCs w:val="24"/>
        </w:rPr>
        <w:t xml:space="preserve"> bērniem no 5 gadu vecuma.</w:t>
      </w:r>
    </w:p>
    <w:p w14:paraId="7B49B09D" w14:textId="4F9ADD3A" w:rsidR="00C40096" w:rsidRPr="00725C17" w:rsidRDefault="00C40096"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2022.</w:t>
      </w:r>
      <w:r w:rsidR="00AA5CB8" w:rsidRPr="00725C17">
        <w:rPr>
          <w:rFonts w:ascii="Times New Roman" w:hAnsi="Times New Roman" w:cs="Times New Roman"/>
          <w:sz w:val="24"/>
          <w:szCs w:val="24"/>
        </w:rPr>
        <w:t> </w:t>
      </w:r>
      <w:r w:rsidRPr="00725C17">
        <w:rPr>
          <w:rFonts w:ascii="Times New Roman" w:hAnsi="Times New Roman" w:cs="Times New Roman"/>
          <w:sz w:val="24"/>
          <w:szCs w:val="24"/>
        </w:rPr>
        <w:t>gadā tika izsniegti 5 373 atzinumi īpašas kopšanas, transporta un pavadoņa pakalpojuma nepieciešamībai, kas atbilst gandrīz 60 % no kopējā bērnu ar invaliditāti skaita, tomēr jāņem vērā, ka vienam bērnam vienlaikus var būt izsniegti arī vairāki atzinumi</w:t>
      </w:r>
      <w:r w:rsidRPr="00725C17">
        <w:rPr>
          <w:rStyle w:val="FootnoteReference"/>
          <w:rFonts w:ascii="Times New Roman" w:hAnsi="Times New Roman" w:cs="Times New Roman"/>
          <w:sz w:val="24"/>
          <w:szCs w:val="24"/>
        </w:rPr>
        <w:footnoteReference w:id="13"/>
      </w:r>
      <w:r w:rsidRPr="00725C17">
        <w:rPr>
          <w:rFonts w:ascii="Times New Roman" w:hAnsi="Times New Roman" w:cs="Times New Roman"/>
          <w:sz w:val="24"/>
          <w:szCs w:val="24"/>
        </w:rPr>
        <w:t xml:space="preserve"> (tabula Nr. 3).</w:t>
      </w:r>
    </w:p>
    <w:p w14:paraId="55096CAC" w14:textId="77777777" w:rsidR="00C40096" w:rsidRPr="00725C17" w:rsidRDefault="00C40096"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Tabula Nr. 3</w:t>
      </w:r>
    </w:p>
    <w:tbl>
      <w:tblPr>
        <w:tblW w:w="5000" w:type="pct"/>
        <w:tblLayout w:type="fixed"/>
        <w:tblLook w:val="04A0" w:firstRow="1" w:lastRow="0" w:firstColumn="1" w:lastColumn="0" w:noHBand="0" w:noVBand="1"/>
      </w:tblPr>
      <w:tblGrid>
        <w:gridCol w:w="2117"/>
        <w:gridCol w:w="1133"/>
        <w:gridCol w:w="1985"/>
        <w:gridCol w:w="1690"/>
        <w:gridCol w:w="1367"/>
      </w:tblGrid>
      <w:tr w:rsidR="00C40096" w:rsidRPr="00725C17" w14:paraId="020BA1EE" w14:textId="77777777" w:rsidTr="00514B9C">
        <w:trPr>
          <w:trHeight w:val="567"/>
        </w:trPr>
        <w:tc>
          <w:tcPr>
            <w:tcW w:w="5000" w:type="pct"/>
            <w:gridSpan w:val="5"/>
            <w:tcBorders>
              <w:top w:val="single" w:sz="8" w:space="0" w:color="000000"/>
              <w:left w:val="single" w:sz="8" w:space="0" w:color="000000"/>
              <w:bottom w:val="single" w:sz="4" w:space="0" w:color="000000"/>
              <w:right w:val="single" w:sz="8" w:space="0" w:color="000000"/>
            </w:tcBorders>
          </w:tcPr>
          <w:p w14:paraId="659AE337" w14:textId="77777777" w:rsidR="00C40096" w:rsidRPr="00725C17" w:rsidRDefault="00C40096" w:rsidP="00D243B4">
            <w:pPr>
              <w:spacing w:after="120" w:line="240" w:lineRule="auto"/>
              <w:jc w:val="center"/>
              <w:rPr>
                <w:rFonts w:ascii="Times New Roman" w:hAnsi="Times New Roman" w:cs="Times New Roman"/>
                <w:b/>
                <w:sz w:val="24"/>
                <w:szCs w:val="24"/>
              </w:rPr>
            </w:pPr>
            <w:r w:rsidRPr="00725C17">
              <w:rPr>
                <w:rFonts w:ascii="Times New Roman" w:hAnsi="Times New Roman" w:cs="Times New Roman"/>
                <w:b/>
                <w:sz w:val="24"/>
                <w:szCs w:val="24"/>
              </w:rPr>
              <w:t>Bērniem ar invaliditāti izsniegtie atzinumi īpašas kopšanas, transporta un pavadoņa pakalpojuma nepieciešamībai 12.2022.</w:t>
            </w:r>
          </w:p>
        </w:tc>
      </w:tr>
      <w:tr w:rsidR="00C40096" w:rsidRPr="00725C17" w14:paraId="5F0DEFB5" w14:textId="77777777" w:rsidTr="00514B9C">
        <w:trPr>
          <w:trHeight w:val="660"/>
        </w:trPr>
        <w:tc>
          <w:tcPr>
            <w:tcW w:w="1277" w:type="pct"/>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134FDEFC"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Vecums (gadi)</w:t>
            </w:r>
          </w:p>
        </w:tc>
        <w:tc>
          <w:tcPr>
            <w:tcW w:w="683" w:type="pct"/>
            <w:tcBorders>
              <w:top w:val="single" w:sz="4" w:space="0" w:color="000000"/>
              <w:left w:val="nil"/>
              <w:bottom w:val="single" w:sz="4" w:space="0" w:color="000000"/>
              <w:right w:val="single" w:sz="6" w:space="0" w:color="auto"/>
            </w:tcBorders>
            <w:shd w:val="clear" w:color="auto" w:fill="auto"/>
            <w:noWrap/>
            <w:vAlign w:val="center"/>
            <w:hideMark/>
          </w:tcPr>
          <w:p w14:paraId="40151069" w14:textId="6B86A493" w:rsidR="00C40096" w:rsidRPr="00725C17" w:rsidRDefault="00C40096" w:rsidP="00AA5CB8">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Kopā</w:t>
            </w:r>
          </w:p>
        </w:tc>
        <w:tc>
          <w:tcPr>
            <w:tcW w:w="1197" w:type="pct"/>
            <w:tcBorders>
              <w:top w:val="single" w:sz="6" w:space="0" w:color="auto"/>
              <w:left w:val="single" w:sz="6" w:space="0" w:color="auto"/>
              <w:bottom w:val="single" w:sz="6" w:space="0" w:color="auto"/>
              <w:right w:val="single" w:sz="6" w:space="0" w:color="auto"/>
            </w:tcBorders>
            <w:vAlign w:val="center"/>
          </w:tcPr>
          <w:p w14:paraId="032365B0"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Atzinums pavadoņa pakalpojuma nepieciešamībai</w:t>
            </w:r>
          </w:p>
        </w:tc>
        <w:tc>
          <w:tcPr>
            <w:tcW w:w="1019" w:type="pct"/>
            <w:tcBorders>
              <w:top w:val="single" w:sz="6" w:space="0" w:color="auto"/>
              <w:left w:val="single" w:sz="6" w:space="0" w:color="auto"/>
              <w:bottom w:val="single" w:sz="6" w:space="0" w:color="auto"/>
              <w:right w:val="single" w:sz="6" w:space="0" w:color="auto"/>
            </w:tcBorders>
            <w:vAlign w:val="center"/>
          </w:tcPr>
          <w:p w14:paraId="0000C6BE" w14:textId="596A7E5D"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Atzinums īpašas kopšanas nepieciešamībai</w:t>
            </w:r>
          </w:p>
        </w:tc>
        <w:tc>
          <w:tcPr>
            <w:tcW w:w="824" w:type="pct"/>
            <w:tcBorders>
              <w:top w:val="single" w:sz="6" w:space="0" w:color="auto"/>
              <w:left w:val="single" w:sz="6" w:space="0" w:color="auto"/>
              <w:bottom w:val="single" w:sz="6" w:space="0" w:color="auto"/>
              <w:right w:val="single" w:sz="8" w:space="0" w:color="000000"/>
            </w:tcBorders>
            <w:shd w:val="clear" w:color="auto" w:fill="auto"/>
            <w:vAlign w:val="center"/>
            <w:hideMark/>
          </w:tcPr>
          <w:p w14:paraId="38D5042C" w14:textId="77777777" w:rsidR="00C40096" w:rsidRPr="00725C17" w:rsidRDefault="00C40096" w:rsidP="00D243B4">
            <w:pPr>
              <w:spacing w:after="120" w:line="240" w:lineRule="auto"/>
              <w:jc w:val="center"/>
              <w:rPr>
                <w:rFonts w:ascii="Times New Roman" w:eastAsia="Times New Roman" w:hAnsi="Times New Roman" w:cs="Times New Roman"/>
                <w:sz w:val="20"/>
                <w:szCs w:val="20"/>
                <w:lang w:eastAsia="lv-LV"/>
              </w:rPr>
            </w:pPr>
            <w:r w:rsidRPr="00725C17">
              <w:rPr>
                <w:rFonts w:ascii="Times New Roman" w:hAnsi="Times New Roman" w:cs="Times New Roman"/>
                <w:sz w:val="20"/>
                <w:szCs w:val="20"/>
                <w:shd w:val="clear" w:color="auto" w:fill="FFFFFF"/>
              </w:rPr>
              <w:t>Transporta atzinums</w:t>
            </w:r>
          </w:p>
        </w:tc>
      </w:tr>
      <w:tr w:rsidR="00C40096" w:rsidRPr="00725C17" w14:paraId="51D56031" w14:textId="77777777" w:rsidTr="00514B9C">
        <w:trPr>
          <w:trHeight w:val="298"/>
        </w:trPr>
        <w:tc>
          <w:tcPr>
            <w:tcW w:w="1277" w:type="pct"/>
            <w:tcBorders>
              <w:top w:val="nil"/>
              <w:left w:val="single" w:sz="8" w:space="0" w:color="000000"/>
              <w:bottom w:val="single" w:sz="4" w:space="0" w:color="000000"/>
              <w:right w:val="single" w:sz="4" w:space="0" w:color="000000"/>
            </w:tcBorders>
            <w:shd w:val="clear" w:color="auto" w:fill="auto"/>
            <w:noWrap/>
            <w:vAlign w:val="center"/>
            <w:hideMark/>
          </w:tcPr>
          <w:p w14:paraId="34B1D908"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lastRenderedPageBreak/>
              <w:t>Kopējais bērnu skaits, kuriem izsniegts attiecīgais atzinums</w:t>
            </w:r>
          </w:p>
        </w:tc>
        <w:tc>
          <w:tcPr>
            <w:tcW w:w="683" w:type="pct"/>
            <w:tcBorders>
              <w:top w:val="nil"/>
              <w:left w:val="nil"/>
              <w:bottom w:val="single" w:sz="4" w:space="0" w:color="000000"/>
              <w:right w:val="single" w:sz="6" w:space="0" w:color="auto"/>
            </w:tcBorders>
            <w:shd w:val="clear" w:color="auto" w:fill="auto"/>
            <w:noWrap/>
            <w:vAlign w:val="center"/>
          </w:tcPr>
          <w:p w14:paraId="25DFDF6D"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5 373</w:t>
            </w:r>
          </w:p>
        </w:tc>
        <w:tc>
          <w:tcPr>
            <w:tcW w:w="1197" w:type="pct"/>
            <w:tcBorders>
              <w:top w:val="single" w:sz="6" w:space="0" w:color="auto"/>
              <w:left w:val="single" w:sz="6" w:space="0" w:color="auto"/>
              <w:bottom w:val="single" w:sz="6" w:space="0" w:color="auto"/>
              <w:right w:val="single" w:sz="6" w:space="0" w:color="auto"/>
            </w:tcBorders>
            <w:vAlign w:val="center"/>
          </w:tcPr>
          <w:p w14:paraId="188B1212"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151</w:t>
            </w:r>
          </w:p>
        </w:tc>
        <w:tc>
          <w:tcPr>
            <w:tcW w:w="1019" w:type="pct"/>
            <w:tcBorders>
              <w:top w:val="single" w:sz="6" w:space="0" w:color="auto"/>
              <w:left w:val="single" w:sz="6" w:space="0" w:color="auto"/>
              <w:bottom w:val="single" w:sz="6" w:space="0" w:color="auto"/>
              <w:right w:val="single" w:sz="6" w:space="0" w:color="auto"/>
            </w:tcBorders>
            <w:vAlign w:val="center"/>
          </w:tcPr>
          <w:p w14:paraId="2A40FC3B"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3 421</w:t>
            </w:r>
          </w:p>
        </w:tc>
        <w:tc>
          <w:tcPr>
            <w:tcW w:w="824" w:type="pct"/>
            <w:tcBorders>
              <w:top w:val="single" w:sz="6" w:space="0" w:color="auto"/>
              <w:left w:val="single" w:sz="6" w:space="0" w:color="auto"/>
              <w:bottom w:val="single" w:sz="6" w:space="0" w:color="auto"/>
              <w:right w:val="single" w:sz="8" w:space="0" w:color="000000"/>
            </w:tcBorders>
            <w:shd w:val="clear" w:color="auto" w:fill="auto"/>
            <w:noWrap/>
            <w:vAlign w:val="center"/>
          </w:tcPr>
          <w:p w14:paraId="1A19260C"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1 801</w:t>
            </w:r>
          </w:p>
        </w:tc>
      </w:tr>
      <w:tr w:rsidR="00C40096" w:rsidRPr="00725C17" w14:paraId="7A634449" w14:textId="77777777" w:rsidTr="00514B9C">
        <w:trPr>
          <w:trHeight w:val="298"/>
        </w:trPr>
        <w:tc>
          <w:tcPr>
            <w:tcW w:w="1277" w:type="pct"/>
            <w:tcBorders>
              <w:top w:val="nil"/>
              <w:left w:val="single" w:sz="8" w:space="0" w:color="000000"/>
              <w:bottom w:val="single" w:sz="4" w:space="0" w:color="000000"/>
              <w:right w:val="single" w:sz="4" w:space="0" w:color="000000"/>
            </w:tcBorders>
            <w:shd w:val="clear" w:color="auto" w:fill="auto"/>
            <w:noWrap/>
            <w:vAlign w:val="center"/>
            <w:hideMark/>
          </w:tcPr>
          <w:p w14:paraId="01D81CBC"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000000"/>
                <w:sz w:val="20"/>
                <w:szCs w:val="20"/>
                <w:lang w:eastAsia="lv-LV"/>
              </w:rPr>
              <w:t xml:space="preserve">0 – 6 </w:t>
            </w:r>
            <w:proofErr w:type="spellStart"/>
            <w:r w:rsidRPr="00725C17">
              <w:rPr>
                <w:rFonts w:ascii="Times New Roman" w:eastAsia="Times New Roman" w:hAnsi="Times New Roman" w:cs="Times New Roman"/>
                <w:color w:val="000000"/>
                <w:sz w:val="20"/>
                <w:szCs w:val="20"/>
                <w:lang w:eastAsia="lv-LV"/>
              </w:rPr>
              <w:t>g.v</w:t>
            </w:r>
            <w:proofErr w:type="spellEnd"/>
            <w:r w:rsidRPr="00725C17">
              <w:rPr>
                <w:rFonts w:ascii="Times New Roman" w:eastAsia="Times New Roman" w:hAnsi="Times New Roman" w:cs="Times New Roman"/>
                <w:color w:val="000000"/>
                <w:sz w:val="20"/>
                <w:szCs w:val="20"/>
                <w:lang w:eastAsia="lv-LV"/>
              </w:rPr>
              <w:t>.</w:t>
            </w:r>
          </w:p>
        </w:tc>
        <w:tc>
          <w:tcPr>
            <w:tcW w:w="683" w:type="pct"/>
            <w:tcBorders>
              <w:top w:val="nil"/>
              <w:left w:val="nil"/>
              <w:bottom w:val="single" w:sz="4" w:space="0" w:color="000000"/>
              <w:right w:val="single" w:sz="6" w:space="0" w:color="auto"/>
            </w:tcBorders>
            <w:shd w:val="clear" w:color="auto" w:fill="auto"/>
            <w:noWrap/>
            <w:vAlign w:val="center"/>
          </w:tcPr>
          <w:p w14:paraId="5AD2FF1C"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1 652</w:t>
            </w:r>
          </w:p>
        </w:tc>
        <w:tc>
          <w:tcPr>
            <w:tcW w:w="1197" w:type="pct"/>
            <w:tcBorders>
              <w:top w:val="single" w:sz="6" w:space="0" w:color="auto"/>
              <w:left w:val="single" w:sz="6" w:space="0" w:color="auto"/>
              <w:bottom w:val="single" w:sz="6" w:space="0" w:color="auto"/>
              <w:right w:val="single" w:sz="6" w:space="0" w:color="auto"/>
            </w:tcBorders>
            <w:vAlign w:val="center"/>
          </w:tcPr>
          <w:p w14:paraId="6B91B275"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26</w:t>
            </w:r>
          </w:p>
        </w:tc>
        <w:tc>
          <w:tcPr>
            <w:tcW w:w="1019" w:type="pct"/>
            <w:tcBorders>
              <w:top w:val="single" w:sz="6" w:space="0" w:color="auto"/>
              <w:left w:val="single" w:sz="6" w:space="0" w:color="auto"/>
              <w:bottom w:val="single" w:sz="6" w:space="0" w:color="auto"/>
              <w:right w:val="single" w:sz="6" w:space="0" w:color="auto"/>
            </w:tcBorders>
            <w:vAlign w:val="center"/>
          </w:tcPr>
          <w:p w14:paraId="4F7828D1"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1 124</w:t>
            </w:r>
          </w:p>
        </w:tc>
        <w:tc>
          <w:tcPr>
            <w:tcW w:w="824" w:type="pct"/>
            <w:tcBorders>
              <w:top w:val="single" w:sz="6" w:space="0" w:color="auto"/>
              <w:left w:val="single" w:sz="6" w:space="0" w:color="auto"/>
              <w:bottom w:val="single" w:sz="6" w:space="0" w:color="auto"/>
              <w:right w:val="single" w:sz="8" w:space="0" w:color="000000"/>
            </w:tcBorders>
            <w:shd w:val="clear" w:color="auto" w:fill="auto"/>
            <w:noWrap/>
            <w:vAlign w:val="center"/>
          </w:tcPr>
          <w:p w14:paraId="4FC2AC92"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502</w:t>
            </w:r>
          </w:p>
        </w:tc>
      </w:tr>
      <w:tr w:rsidR="00C40096" w:rsidRPr="00725C17" w14:paraId="21226763" w14:textId="77777777" w:rsidTr="00514B9C">
        <w:trPr>
          <w:trHeight w:val="298"/>
        </w:trPr>
        <w:tc>
          <w:tcPr>
            <w:tcW w:w="1277" w:type="pct"/>
            <w:tcBorders>
              <w:top w:val="nil"/>
              <w:left w:val="single" w:sz="8" w:space="0" w:color="000000"/>
              <w:bottom w:val="single" w:sz="4" w:space="0" w:color="000000"/>
              <w:right w:val="single" w:sz="4" w:space="0" w:color="000000"/>
            </w:tcBorders>
            <w:shd w:val="clear" w:color="auto" w:fill="auto"/>
            <w:noWrap/>
            <w:vAlign w:val="center"/>
            <w:hideMark/>
          </w:tcPr>
          <w:p w14:paraId="4D3FB043"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000000"/>
                <w:sz w:val="20"/>
                <w:szCs w:val="20"/>
                <w:lang w:eastAsia="lv-LV"/>
              </w:rPr>
              <w:t xml:space="preserve">7 – 14 </w:t>
            </w:r>
            <w:proofErr w:type="spellStart"/>
            <w:r w:rsidRPr="00725C17">
              <w:rPr>
                <w:rFonts w:ascii="Times New Roman" w:eastAsia="Times New Roman" w:hAnsi="Times New Roman" w:cs="Times New Roman"/>
                <w:color w:val="000000"/>
                <w:sz w:val="20"/>
                <w:szCs w:val="20"/>
                <w:lang w:eastAsia="lv-LV"/>
              </w:rPr>
              <w:t>g.v</w:t>
            </w:r>
            <w:proofErr w:type="spellEnd"/>
            <w:r w:rsidRPr="00725C17">
              <w:rPr>
                <w:rFonts w:ascii="Times New Roman" w:eastAsia="Times New Roman" w:hAnsi="Times New Roman" w:cs="Times New Roman"/>
                <w:color w:val="000000"/>
                <w:sz w:val="20"/>
                <w:szCs w:val="20"/>
                <w:lang w:eastAsia="lv-LV"/>
              </w:rPr>
              <w:t>.</w:t>
            </w:r>
          </w:p>
        </w:tc>
        <w:tc>
          <w:tcPr>
            <w:tcW w:w="683" w:type="pct"/>
            <w:tcBorders>
              <w:top w:val="nil"/>
              <w:left w:val="nil"/>
              <w:bottom w:val="single" w:sz="4" w:space="0" w:color="000000"/>
              <w:right w:val="single" w:sz="6" w:space="0" w:color="auto"/>
            </w:tcBorders>
            <w:shd w:val="clear" w:color="auto" w:fill="auto"/>
            <w:noWrap/>
            <w:vAlign w:val="center"/>
          </w:tcPr>
          <w:p w14:paraId="1F59CB0A"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2 831</w:t>
            </w:r>
          </w:p>
        </w:tc>
        <w:tc>
          <w:tcPr>
            <w:tcW w:w="1197" w:type="pct"/>
            <w:tcBorders>
              <w:top w:val="single" w:sz="6" w:space="0" w:color="auto"/>
              <w:left w:val="single" w:sz="6" w:space="0" w:color="auto"/>
              <w:bottom w:val="single" w:sz="6" w:space="0" w:color="auto"/>
              <w:right w:val="single" w:sz="6" w:space="0" w:color="auto"/>
            </w:tcBorders>
            <w:vAlign w:val="center"/>
          </w:tcPr>
          <w:p w14:paraId="52CF0A29"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96</w:t>
            </w:r>
          </w:p>
        </w:tc>
        <w:tc>
          <w:tcPr>
            <w:tcW w:w="1019" w:type="pct"/>
            <w:tcBorders>
              <w:top w:val="single" w:sz="6" w:space="0" w:color="auto"/>
              <w:left w:val="single" w:sz="6" w:space="0" w:color="auto"/>
              <w:bottom w:val="single" w:sz="6" w:space="0" w:color="auto"/>
              <w:right w:val="single" w:sz="6" w:space="0" w:color="auto"/>
            </w:tcBorders>
            <w:vAlign w:val="center"/>
          </w:tcPr>
          <w:p w14:paraId="6BC5A454"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1 747</w:t>
            </w:r>
          </w:p>
        </w:tc>
        <w:tc>
          <w:tcPr>
            <w:tcW w:w="824" w:type="pct"/>
            <w:tcBorders>
              <w:top w:val="single" w:sz="6" w:space="0" w:color="auto"/>
              <w:left w:val="single" w:sz="6" w:space="0" w:color="auto"/>
              <w:bottom w:val="single" w:sz="6" w:space="0" w:color="auto"/>
              <w:right w:val="single" w:sz="8" w:space="0" w:color="000000"/>
            </w:tcBorders>
            <w:shd w:val="clear" w:color="auto" w:fill="auto"/>
            <w:noWrap/>
            <w:vAlign w:val="center"/>
          </w:tcPr>
          <w:p w14:paraId="183E17C4"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988</w:t>
            </w:r>
          </w:p>
        </w:tc>
      </w:tr>
      <w:tr w:rsidR="00C40096" w:rsidRPr="00725C17" w14:paraId="21E41144" w14:textId="77777777" w:rsidTr="00514B9C">
        <w:trPr>
          <w:trHeight w:val="298"/>
        </w:trPr>
        <w:tc>
          <w:tcPr>
            <w:tcW w:w="1277" w:type="pct"/>
            <w:tcBorders>
              <w:top w:val="nil"/>
              <w:left w:val="single" w:sz="8" w:space="0" w:color="000000"/>
              <w:bottom w:val="single" w:sz="8" w:space="0" w:color="000000"/>
              <w:right w:val="single" w:sz="4" w:space="0" w:color="000000"/>
            </w:tcBorders>
            <w:shd w:val="clear" w:color="auto" w:fill="auto"/>
            <w:noWrap/>
            <w:vAlign w:val="center"/>
            <w:hideMark/>
          </w:tcPr>
          <w:p w14:paraId="3FE508BF"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 xml:space="preserve">15 – 17 </w:t>
            </w:r>
            <w:proofErr w:type="spellStart"/>
            <w:r w:rsidRPr="00725C17">
              <w:rPr>
                <w:rFonts w:ascii="Times New Roman" w:eastAsia="Times New Roman" w:hAnsi="Times New Roman" w:cs="Times New Roman"/>
                <w:color w:val="333333"/>
                <w:sz w:val="20"/>
                <w:szCs w:val="20"/>
                <w:lang w:eastAsia="lv-LV"/>
              </w:rPr>
              <w:t>g.v</w:t>
            </w:r>
            <w:proofErr w:type="spellEnd"/>
            <w:r w:rsidRPr="00725C17">
              <w:rPr>
                <w:rFonts w:ascii="Times New Roman" w:eastAsia="Times New Roman" w:hAnsi="Times New Roman" w:cs="Times New Roman"/>
                <w:color w:val="333333"/>
                <w:sz w:val="20"/>
                <w:szCs w:val="20"/>
                <w:lang w:eastAsia="lv-LV"/>
              </w:rPr>
              <w:t>. (ieskaitot)</w:t>
            </w:r>
          </w:p>
        </w:tc>
        <w:tc>
          <w:tcPr>
            <w:tcW w:w="683" w:type="pct"/>
            <w:tcBorders>
              <w:top w:val="nil"/>
              <w:left w:val="nil"/>
              <w:bottom w:val="single" w:sz="8" w:space="0" w:color="000000"/>
              <w:right w:val="single" w:sz="6" w:space="0" w:color="auto"/>
            </w:tcBorders>
            <w:shd w:val="clear" w:color="auto" w:fill="auto"/>
            <w:noWrap/>
            <w:vAlign w:val="center"/>
          </w:tcPr>
          <w:p w14:paraId="508D61AD"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890</w:t>
            </w:r>
          </w:p>
        </w:tc>
        <w:tc>
          <w:tcPr>
            <w:tcW w:w="1197" w:type="pct"/>
            <w:tcBorders>
              <w:top w:val="single" w:sz="6" w:space="0" w:color="auto"/>
              <w:left w:val="single" w:sz="6" w:space="0" w:color="auto"/>
              <w:bottom w:val="single" w:sz="8" w:space="0" w:color="000000"/>
              <w:right w:val="single" w:sz="6" w:space="0" w:color="auto"/>
            </w:tcBorders>
            <w:vAlign w:val="center"/>
          </w:tcPr>
          <w:p w14:paraId="5AE8FEF7"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29</w:t>
            </w:r>
          </w:p>
        </w:tc>
        <w:tc>
          <w:tcPr>
            <w:tcW w:w="1019" w:type="pct"/>
            <w:tcBorders>
              <w:top w:val="single" w:sz="6" w:space="0" w:color="auto"/>
              <w:left w:val="single" w:sz="6" w:space="0" w:color="auto"/>
              <w:bottom w:val="single" w:sz="8" w:space="0" w:color="000000"/>
              <w:right w:val="single" w:sz="6" w:space="0" w:color="auto"/>
            </w:tcBorders>
            <w:vAlign w:val="center"/>
          </w:tcPr>
          <w:p w14:paraId="378A30C2"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550</w:t>
            </w:r>
          </w:p>
        </w:tc>
        <w:tc>
          <w:tcPr>
            <w:tcW w:w="824" w:type="pct"/>
            <w:tcBorders>
              <w:top w:val="single" w:sz="6" w:space="0" w:color="auto"/>
              <w:left w:val="single" w:sz="6" w:space="0" w:color="auto"/>
              <w:bottom w:val="single" w:sz="8" w:space="0" w:color="000000"/>
              <w:right w:val="single" w:sz="8" w:space="0" w:color="000000"/>
            </w:tcBorders>
            <w:shd w:val="clear" w:color="auto" w:fill="auto"/>
            <w:noWrap/>
            <w:vAlign w:val="center"/>
          </w:tcPr>
          <w:p w14:paraId="4B7D52F3" w14:textId="77777777" w:rsidR="00C40096" w:rsidRPr="00725C17" w:rsidRDefault="00C40096" w:rsidP="00D243B4">
            <w:pPr>
              <w:spacing w:after="120" w:line="240" w:lineRule="auto"/>
              <w:jc w:val="center"/>
              <w:rPr>
                <w:rFonts w:ascii="Times New Roman" w:eastAsia="Times New Roman" w:hAnsi="Times New Roman" w:cs="Times New Roman"/>
                <w:color w:val="333333"/>
                <w:sz w:val="20"/>
                <w:szCs w:val="20"/>
                <w:lang w:eastAsia="lv-LV"/>
              </w:rPr>
            </w:pPr>
            <w:r w:rsidRPr="00725C17">
              <w:rPr>
                <w:rFonts w:ascii="Times New Roman" w:eastAsia="Times New Roman" w:hAnsi="Times New Roman" w:cs="Times New Roman"/>
                <w:color w:val="333333"/>
                <w:sz w:val="20"/>
                <w:szCs w:val="20"/>
                <w:lang w:eastAsia="lv-LV"/>
              </w:rPr>
              <w:t>311</w:t>
            </w:r>
          </w:p>
        </w:tc>
      </w:tr>
    </w:tbl>
    <w:p w14:paraId="45772123" w14:textId="77777777" w:rsidR="00C40096" w:rsidRPr="00725C17" w:rsidRDefault="00C40096" w:rsidP="00D243B4">
      <w:pPr>
        <w:spacing w:after="120" w:line="240" w:lineRule="auto"/>
        <w:jc w:val="both"/>
        <w:rPr>
          <w:rFonts w:ascii="Times New Roman" w:hAnsi="Times New Roman" w:cs="Times New Roman"/>
          <w:i/>
          <w:sz w:val="20"/>
          <w:szCs w:val="20"/>
        </w:rPr>
      </w:pPr>
      <w:r w:rsidRPr="00725C17">
        <w:rPr>
          <w:rFonts w:ascii="Times New Roman" w:hAnsi="Times New Roman" w:cs="Times New Roman"/>
          <w:i/>
          <w:sz w:val="20"/>
          <w:szCs w:val="20"/>
        </w:rPr>
        <w:t xml:space="preserve">Avots: </w:t>
      </w:r>
      <w:proofErr w:type="spellStart"/>
      <w:r w:rsidRPr="00725C17">
        <w:rPr>
          <w:rFonts w:ascii="Times New Roman" w:hAnsi="Times New Roman" w:cs="Times New Roman"/>
          <w:i/>
          <w:sz w:val="20"/>
          <w:szCs w:val="20"/>
        </w:rPr>
        <w:t>LabIS</w:t>
      </w:r>
      <w:proofErr w:type="spellEnd"/>
      <w:r w:rsidRPr="00725C17">
        <w:rPr>
          <w:rFonts w:ascii="Times New Roman" w:hAnsi="Times New Roman" w:cs="Times New Roman"/>
          <w:i/>
          <w:sz w:val="20"/>
          <w:szCs w:val="20"/>
        </w:rPr>
        <w:t xml:space="preserve"> dati 12.2022.</w:t>
      </w:r>
    </w:p>
    <w:p w14:paraId="063F27D7" w14:textId="77777777" w:rsidR="00C40096" w:rsidRPr="00725C17" w:rsidRDefault="00C40096"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No 2013. gada saskaņā ar Invaliditātes likumā noteikto bērniem ar invaliditāti no 5 – 18 gadu vecumam, kuriem VDEĀVK ir sniegusi atzinumu par īpašas kopšanas nepieciešamību, ir tiesības saņemt valsts apmaksātu asistenta pakalpojumu pašvaldībā</w:t>
      </w:r>
      <w:r w:rsidRPr="00725C17">
        <w:rPr>
          <w:rStyle w:val="FootnoteReference"/>
          <w:rFonts w:ascii="Times New Roman" w:hAnsi="Times New Roman" w:cs="Times New Roman"/>
          <w:sz w:val="24"/>
          <w:szCs w:val="24"/>
        </w:rPr>
        <w:footnoteReference w:id="14"/>
      </w:r>
      <w:r w:rsidRPr="00725C17">
        <w:rPr>
          <w:rFonts w:ascii="Times New Roman" w:hAnsi="Times New Roman" w:cs="Times New Roman"/>
          <w:sz w:val="24"/>
          <w:szCs w:val="24"/>
        </w:rPr>
        <w:t xml:space="preserve">. Savukārt bērniem, kuriem nav indikācijas īpašas kopšanas nepieciešamībai, bet </w:t>
      </w:r>
      <w:r w:rsidRPr="00725C17">
        <w:rPr>
          <w:rFonts w:ascii="Times New Roman" w:hAnsi="Times New Roman" w:cs="Times New Roman"/>
          <w:sz w:val="24"/>
          <w:szCs w:val="24"/>
          <w:shd w:val="clear" w:color="auto" w:fill="FFFFFF"/>
        </w:rPr>
        <w:t>ir būtiski pārvietošanās traucējumi, no 2021. gada 1. jūlija ir tiesības saņemt no valsts budžeta apmaksātu pavadoņa pakalpojumu, pamatojoties uz VDEĀVK sniegto atzinumu par pavadoņa pakalpojuma nepieciešamību</w:t>
      </w:r>
      <w:r w:rsidRPr="00725C17">
        <w:rPr>
          <w:rStyle w:val="FootnoteReference"/>
          <w:rFonts w:ascii="Times New Roman" w:hAnsi="Times New Roman" w:cs="Times New Roman"/>
          <w:sz w:val="24"/>
          <w:szCs w:val="24"/>
          <w:shd w:val="clear" w:color="auto" w:fill="FFFFFF"/>
        </w:rPr>
        <w:footnoteReference w:id="15"/>
      </w:r>
      <w:r w:rsidRPr="00725C17">
        <w:rPr>
          <w:rFonts w:ascii="Times New Roman" w:hAnsi="Times New Roman" w:cs="Times New Roman"/>
          <w:sz w:val="24"/>
          <w:szCs w:val="24"/>
          <w:shd w:val="clear" w:color="auto" w:fill="FFFFFF"/>
        </w:rPr>
        <w:t xml:space="preserve"> (tabula Nr. 4).</w:t>
      </w:r>
    </w:p>
    <w:p w14:paraId="3FE81AB4" w14:textId="77777777" w:rsidR="00C40096" w:rsidRPr="00725C17" w:rsidRDefault="00C40096" w:rsidP="00D243B4">
      <w:pPr>
        <w:spacing w:after="120" w:line="240" w:lineRule="auto"/>
        <w:jc w:val="right"/>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Tabula Nr. 4</w:t>
      </w:r>
    </w:p>
    <w:tbl>
      <w:tblPr>
        <w:tblW w:w="8379" w:type="dxa"/>
        <w:tblInd w:w="-20" w:type="dxa"/>
        <w:tblLook w:val="04A0" w:firstRow="1" w:lastRow="0" w:firstColumn="1" w:lastColumn="0" w:noHBand="0" w:noVBand="1"/>
      </w:tblPr>
      <w:tblGrid>
        <w:gridCol w:w="2375"/>
        <w:gridCol w:w="3027"/>
        <w:gridCol w:w="2977"/>
      </w:tblGrid>
      <w:tr w:rsidR="00C40096" w:rsidRPr="00725C17" w14:paraId="4F0608D9" w14:textId="77777777" w:rsidTr="00514B9C">
        <w:trPr>
          <w:trHeight w:val="290"/>
        </w:trPr>
        <w:tc>
          <w:tcPr>
            <w:tcW w:w="8379" w:type="dxa"/>
            <w:gridSpan w:val="3"/>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46553CB0" w14:textId="77777777" w:rsidR="00C40096" w:rsidRPr="00725C17" w:rsidRDefault="00C40096" w:rsidP="00D243B4">
            <w:pPr>
              <w:spacing w:after="120" w:line="240" w:lineRule="auto"/>
              <w:jc w:val="center"/>
              <w:rPr>
                <w:rFonts w:ascii="Times New Roman" w:eastAsia="Times New Roman" w:hAnsi="Times New Roman" w:cs="Times New Roman"/>
                <w:b/>
                <w:color w:val="000000"/>
                <w:sz w:val="24"/>
                <w:szCs w:val="24"/>
                <w:lang w:eastAsia="lv-LV"/>
              </w:rPr>
            </w:pPr>
            <w:r w:rsidRPr="00725C17">
              <w:rPr>
                <w:rFonts w:ascii="Times New Roman" w:eastAsia="Times New Roman" w:hAnsi="Times New Roman" w:cs="Times New Roman"/>
                <w:b/>
                <w:color w:val="000000"/>
                <w:sz w:val="24"/>
                <w:szCs w:val="24"/>
                <w:lang w:eastAsia="lv-LV"/>
              </w:rPr>
              <w:t>Asistenta pakalpojuma pašvaldībā  un pavadoņa pakalpojumu saņēmēju skaits gadā</w:t>
            </w:r>
          </w:p>
        </w:tc>
      </w:tr>
      <w:tr w:rsidR="00C40096" w:rsidRPr="00725C17" w14:paraId="64B4954A" w14:textId="77777777" w:rsidTr="00514B9C">
        <w:trPr>
          <w:trHeight w:val="290"/>
        </w:trPr>
        <w:tc>
          <w:tcPr>
            <w:tcW w:w="2375" w:type="dxa"/>
            <w:tcBorders>
              <w:top w:val="nil"/>
              <w:left w:val="single" w:sz="8" w:space="0" w:color="auto"/>
              <w:bottom w:val="single" w:sz="4" w:space="0" w:color="auto"/>
              <w:right w:val="single" w:sz="4" w:space="0" w:color="auto"/>
            </w:tcBorders>
            <w:shd w:val="clear" w:color="auto" w:fill="auto"/>
            <w:noWrap/>
            <w:vAlign w:val="center"/>
            <w:hideMark/>
          </w:tcPr>
          <w:p w14:paraId="358E4FAA"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Periods</w:t>
            </w:r>
          </w:p>
        </w:tc>
        <w:tc>
          <w:tcPr>
            <w:tcW w:w="3027" w:type="dxa"/>
            <w:tcBorders>
              <w:top w:val="nil"/>
              <w:left w:val="nil"/>
              <w:bottom w:val="single" w:sz="4" w:space="0" w:color="auto"/>
              <w:right w:val="single" w:sz="4" w:space="0" w:color="auto"/>
            </w:tcBorders>
            <w:shd w:val="clear" w:color="auto" w:fill="auto"/>
            <w:noWrap/>
            <w:vAlign w:val="center"/>
            <w:hideMark/>
          </w:tcPr>
          <w:p w14:paraId="2F92F6A3"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Pavadoņa pakalpojuma saņēmēju skaits*</w:t>
            </w:r>
          </w:p>
        </w:tc>
        <w:tc>
          <w:tcPr>
            <w:tcW w:w="2977" w:type="dxa"/>
            <w:tcBorders>
              <w:top w:val="nil"/>
              <w:left w:val="nil"/>
              <w:bottom w:val="single" w:sz="4" w:space="0" w:color="auto"/>
              <w:right w:val="single" w:sz="8" w:space="0" w:color="auto"/>
            </w:tcBorders>
            <w:shd w:val="clear" w:color="auto" w:fill="auto"/>
            <w:noWrap/>
            <w:vAlign w:val="center"/>
            <w:hideMark/>
          </w:tcPr>
          <w:p w14:paraId="340CA8CD"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Asistenta pakalpojuma saņēmēju skaits</w:t>
            </w:r>
          </w:p>
        </w:tc>
      </w:tr>
      <w:tr w:rsidR="00C40096" w:rsidRPr="00725C17" w14:paraId="37C9DC08" w14:textId="77777777" w:rsidTr="00514B9C">
        <w:trPr>
          <w:trHeight w:val="290"/>
        </w:trPr>
        <w:tc>
          <w:tcPr>
            <w:tcW w:w="2375" w:type="dxa"/>
            <w:tcBorders>
              <w:top w:val="nil"/>
              <w:left w:val="single" w:sz="8" w:space="0" w:color="auto"/>
              <w:bottom w:val="single" w:sz="4" w:space="0" w:color="auto"/>
              <w:right w:val="single" w:sz="4" w:space="0" w:color="auto"/>
            </w:tcBorders>
            <w:shd w:val="clear" w:color="auto" w:fill="auto"/>
            <w:noWrap/>
            <w:vAlign w:val="bottom"/>
            <w:hideMark/>
          </w:tcPr>
          <w:p w14:paraId="7ED02965"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2018.g.</w:t>
            </w:r>
          </w:p>
        </w:tc>
        <w:tc>
          <w:tcPr>
            <w:tcW w:w="3027" w:type="dxa"/>
            <w:tcBorders>
              <w:top w:val="nil"/>
              <w:left w:val="nil"/>
              <w:bottom w:val="single" w:sz="4" w:space="0" w:color="auto"/>
              <w:right w:val="single" w:sz="4" w:space="0" w:color="auto"/>
            </w:tcBorders>
            <w:shd w:val="clear" w:color="auto" w:fill="auto"/>
            <w:noWrap/>
            <w:vAlign w:val="center"/>
            <w:hideMark/>
          </w:tcPr>
          <w:p w14:paraId="12D10F04"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 </w:t>
            </w:r>
          </w:p>
        </w:tc>
        <w:tc>
          <w:tcPr>
            <w:tcW w:w="2977" w:type="dxa"/>
            <w:tcBorders>
              <w:top w:val="nil"/>
              <w:left w:val="nil"/>
              <w:bottom w:val="single" w:sz="4" w:space="0" w:color="auto"/>
              <w:right w:val="single" w:sz="8" w:space="0" w:color="auto"/>
            </w:tcBorders>
            <w:shd w:val="clear" w:color="auto" w:fill="auto"/>
            <w:noWrap/>
            <w:vAlign w:val="bottom"/>
            <w:hideMark/>
          </w:tcPr>
          <w:p w14:paraId="7939C1B9"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958</w:t>
            </w:r>
          </w:p>
        </w:tc>
      </w:tr>
      <w:tr w:rsidR="00C40096" w:rsidRPr="00725C17" w14:paraId="32B85294" w14:textId="77777777" w:rsidTr="00514B9C">
        <w:trPr>
          <w:trHeight w:val="290"/>
        </w:trPr>
        <w:tc>
          <w:tcPr>
            <w:tcW w:w="2375" w:type="dxa"/>
            <w:tcBorders>
              <w:top w:val="nil"/>
              <w:left w:val="single" w:sz="8" w:space="0" w:color="auto"/>
              <w:bottom w:val="single" w:sz="4" w:space="0" w:color="auto"/>
              <w:right w:val="single" w:sz="4" w:space="0" w:color="auto"/>
            </w:tcBorders>
            <w:shd w:val="clear" w:color="auto" w:fill="auto"/>
            <w:noWrap/>
            <w:vAlign w:val="bottom"/>
            <w:hideMark/>
          </w:tcPr>
          <w:p w14:paraId="560AE244"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2019.g.</w:t>
            </w:r>
          </w:p>
        </w:tc>
        <w:tc>
          <w:tcPr>
            <w:tcW w:w="3027" w:type="dxa"/>
            <w:tcBorders>
              <w:top w:val="nil"/>
              <w:left w:val="nil"/>
              <w:bottom w:val="single" w:sz="4" w:space="0" w:color="auto"/>
              <w:right w:val="single" w:sz="4" w:space="0" w:color="auto"/>
            </w:tcBorders>
            <w:shd w:val="clear" w:color="auto" w:fill="auto"/>
            <w:noWrap/>
            <w:vAlign w:val="center"/>
            <w:hideMark/>
          </w:tcPr>
          <w:p w14:paraId="7A972FDA"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 </w:t>
            </w:r>
          </w:p>
        </w:tc>
        <w:tc>
          <w:tcPr>
            <w:tcW w:w="2977" w:type="dxa"/>
            <w:tcBorders>
              <w:top w:val="nil"/>
              <w:left w:val="nil"/>
              <w:bottom w:val="single" w:sz="4" w:space="0" w:color="auto"/>
              <w:right w:val="single" w:sz="8" w:space="0" w:color="auto"/>
            </w:tcBorders>
            <w:shd w:val="clear" w:color="auto" w:fill="auto"/>
            <w:noWrap/>
            <w:vAlign w:val="bottom"/>
            <w:hideMark/>
          </w:tcPr>
          <w:p w14:paraId="1513C6A5"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1 001</w:t>
            </w:r>
          </w:p>
        </w:tc>
      </w:tr>
      <w:tr w:rsidR="00C40096" w:rsidRPr="00725C17" w14:paraId="525BB883" w14:textId="77777777" w:rsidTr="00514B9C">
        <w:trPr>
          <w:trHeight w:val="290"/>
        </w:trPr>
        <w:tc>
          <w:tcPr>
            <w:tcW w:w="2375" w:type="dxa"/>
            <w:tcBorders>
              <w:top w:val="nil"/>
              <w:left w:val="single" w:sz="8" w:space="0" w:color="auto"/>
              <w:bottom w:val="single" w:sz="4" w:space="0" w:color="auto"/>
              <w:right w:val="single" w:sz="4" w:space="0" w:color="auto"/>
            </w:tcBorders>
            <w:shd w:val="clear" w:color="auto" w:fill="auto"/>
            <w:noWrap/>
            <w:vAlign w:val="bottom"/>
            <w:hideMark/>
          </w:tcPr>
          <w:p w14:paraId="6444B8CD"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2020.g.</w:t>
            </w:r>
          </w:p>
        </w:tc>
        <w:tc>
          <w:tcPr>
            <w:tcW w:w="3027" w:type="dxa"/>
            <w:tcBorders>
              <w:top w:val="nil"/>
              <w:left w:val="nil"/>
              <w:bottom w:val="single" w:sz="4" w:space="0" w:color="auto"/>
              <w:right w:val="single" w:sz="4" w:space="0" w:color="auto"/>
            </w:tcBorders>
            <w:shd w:val="clear" w:color="auto" w:fill="auto"/>
            <w:noWrap/>
            <w:vAlign w:val="center"/>
            <w:hideMark/>
          </w:tcPr>
          <w:p w14:paraId="3B7283CA"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 </w:t>
            </w:r>
          </w:p>
        </w:tc>
        <w:tc>
          <w:tcPr>
            <w:tcW w:w="2977" w:type="dxa"/>
            <w:tcBorders>
              <w:top w:val="nil"/>
              <w:left w:val="nil"/>
              <w:bottom w:val="single" w:sz="4" w:space="0" w:color="auto"/>
              <w:right w:val="single" w:sz="8" w:space="0" w:color="auto"/>
            </w:tcBorders>
            <w:shd w:val="clear" w:color="auto" w:fill="auto"/>
            <w:noWrap/>
            <w:vAlign w:val="bottom"/>
            <w:hideMark/>
          </w:tcPr>
          <w:p w14:paraId="3336A4C4"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1 091</w:t>
            </w:r>
          </w:p>
        </w:tc>
      </w:tr>
      <w:tr w:rsidR="00C40096" w:rsidRPr="00725C17" w14:paraId="637F9EB9" w14:textId="77777777" w:rsidTr="00514B9C">
        <w:trPr>
          <w:trHeight w:val="300"/>
        </w:trPr>
        <w:tc>
          <w:tcPr>
            <w:tcW w:w="2375" w:type="dxa"/>
            <w:tcBorders>
              <w:top w:val="nil"/>
              <w:left w:val="single" w:sz="8" w:space="0" w:color="auto"/>
              <w:bottom w:val="single" w:sz="4" w:space="0" w:color="auto"/>
              <w:right w:val="single" w:sz="4" w:space="0" w:color="auto"/>
            </w:tcBorders>
            <w:shd w:val="clear" w:color="000000" w:fill="FFFFFF"/>
            <w:noWrap/>
            <w:vAlign w:val="bottom"/>
            <w:hideMark/>
          </w:tcPr>
          <w:p w14:paraId="23C2541B"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2021.g.</w:t>
            </w:r>
          </w:p>
        </w:tc>
        <w:tc>
          <w:tcPr>
            <w:tcW w:w="3027" w:type="dxa"/>
            <w:tcBorders>
              <w:top w:val="nil"/>
              <w:left w:val="nil"/>
              <w:bottom w:val="single" w:sz="4" w:space="0" w:color="auto"/>
              <w:right w:val="single" w:sz="4" w:space="0" w:color="auto"/>
            </w:tcBorders>
            <w:shd w:val="clear" w:color="000000" w:fill="FFFFFF"/>
            <w:noWrap/>
            <w:vAlign w:val="center"/>
            <w:hideMark/>
          </w:tcPr>
          <w:p w14:paraId="71215377"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39</w:t>
            </w:r>
          </w:p>
        </w:tc>
        <w:tc>
          <w:tcPr>
            <w:tcW w:w="2977" w:type="dxa"/>
            <w:tcBorders>
              <w:top w:val="nil"/>
              <w:left w:val="nil"/>
              <w:bottom w:val="single" w:sz="4" w:space="0" w:color="auto"/>
              <w:right w:val="single" w:sz="8" w:space="0" w:color="auto"/>
            </w:tcBorders>
            <w:shd w:val="clear" w:color="auto" w:fill="auto"/>
            <w:noWrap/>
            <w:vAlign w:val="bottom"/>
            <w:hideMark/>
          </w:tcPr>
          <w:p w14:paraId="268BFD42"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1 409</w:t>
            </w:r>
          </w:p>
        </w:tc>
      </w:tr>
      <w:tr w:rsidR="00C40096" w:rsidRPr="00725C17" w14:paraId="466EBA7A" w14:textId="77777777" w:rsidTr="00514B9C">
        <w:trPr>
          <w:trHeight w:val="290"/>
        </w:trPr>
        <w:tc>
          <w:tcPr>
            <w:tcW w:w="2375" w:type="dxa"/>
            <w:tcBorders>
              <w:top w:val="nil"/>
              <w:left w:val="single" w:sz="8" w:space="0" w:color="auto"/>
              <w:bottom w:val="single" w:sz="8" w:space="0" w:color="auto"/>
              <w:right w:val="single" w:sz="4" w:space="0" w:color="auto"/>
            </w:tcBorders>
            <w:shd w:val="clear" w:color="auto" w:fill="auto"/>
            <w:noWrap/>
            <w:vAlign w:val="bottom"/>
            <w:hideMark/>
          </w:tcPr>
          <w:p w14:paraId="31F8FF91"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2022.g.</w:t>
            </w:r>
          </w:p>
        </w:tc>
        <w:tc>
          <w:tcPr>
            <w:tcW w:w="3027" w:type="dxa"/>
            <w:tcBorders>
              <w:top w:val="nil"/>
              <w:left w:val="nil"/>
              <w:bottom w:val="single" w:sz="8" w:space="0" w:color="auto"/>
              <w:right w:val="single" w:sz="4" w:space="0" w:color="auto"/>
            </w:tcBorders>
            <w:shd w:val="clear" w:color="auto" w:fill="auto"/>
            <w:noWrap/>
            <w:vAlign w:val="bottom"/>
            <w:hideMark/>
          </w:tcPr>
          <w:p w14:paraId="387127C8"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84</w:t>
            </w:r>
          </w:p>
        </w:tc>
        <w:tc>
          <w:tcPr>
            <w:tcW w:w="2977" w:type="dxa"/>
            <w:tcBorders>
              <w:top w:val="nil"/>
              <w:left w:val="nil"/>
              <w:bottom w:val="single" w:sz="8" w:space="0" w:color="auto"/>
              <w:right w:val="single" w:sz="8" w:space="0" w:color="auto"/>
            </w:tcBorders>
            <w:shd w:val="clear" w:color="auto" w:fill="auto"/>
            <w:noWrap/>
            <w:vAlign w:val="bottom"/>
            <w:hideMark/>
          </w:tcPr>
          <w:p w14:paraId="680FEFC8" w14:textId="77777777" w:rsidR="00C40096" w:rsidRPr="00725C17" w:rsidRDefault="00C40096" w:rsidP="00D243B4">
            <w:pPr>
              <w:spacing w:after="120" w:line="240" w:lineRule="auto"/>
              <w:jc w:val="center"/>
              <w:rPr>
                <w:rFonts w:ascii="Times New Roman" w:eastAsia="Times New Roman" w:hAnsi="Times New Roman" w:cs="Times New Roman"/>
                <w:color w:val="000000"/>
                <w:sz w:val="20"/>
                <w:szCs w:val="20"/>
                <w:lang w:eastAsia="lv-LV"/>
              </w:rPr>
            </w:pPr>
            <w:r w:rsidRPr="00725C17">
              <w:rPr>
                <w:rFonts w:ascii="Times New Roman" w:eastAsia="Times New Roman" w:hAnsi="Times New Roman" w:cs="Times New Roman"/>
                <w:color w:val="000000"/>
                <w:sz w:val="20"/>
                <w:szCs w:val="20"/>
                <w:lang w:eastAsia="lv-LV"/>
              </w:rPr>
              <w:t>1 809</w:t>
            </w:r>
          </w:p>
        </w:tc>
      </w:tr>
    </w:tbl>
    <w:p w14:paraId="20F4A699" w14:textId="77777777" w:rsidR="00C40096" w:rsidRPr="00725C17" w:rsidRDefault="00C40096" w:rsidP="00D243B4">
      <w:pPr>
        <w:spacing w:after="120" w:line="240" w:lineRule="auto"/>
        <w:jc w:val="both"/>
        <w:rPr>
          <w:rFonts w:ascii="Times New Roman" w:hAnsi="Times New Roman" w:cs="Times New Roman"/>
          <w:i/>
          <w:sz w:val="20"/>
          <w:szCs w:val="20"/>
          <w:shd w:val="clear" w:color="auto" w:fill="FFFFFF"/>
        </w:rPr>
      </w:pPr>
      <w:r w:rsidRPr="00725C17">
        <w:rPr>
          <w:rFonts w:ascii="Times New Roman" w:hAnsi="Times New Roman" w:cs="Times New Roman"/>
          <w:i/>
          <w:sz w:val="20"/>
          <w:szCs w:val="20"/>
          <w:shd w:val="clear" w:color="auto" w:fill="FFFFFF"/>
        </w:rPr>
        <w:t>* Pavadoņa pakalpojumu ir tiesības saņemt no 01.07.2021.</w:t>
      </w:r>
    </w:p>
    <w:p w14:paraId="64A811F9" w14:textId="77777777" w:rsidR="00C40096" w:rsidRPr="00725C17" w:rsidRDefault="00C40096" w:rsidP="00D243B4">
      <w:pPr>
        <w:spacing w:after="120" w:line="240" w:lineRule="auto"/>
        <w:jc w:val="both"/>
        <w:rPr>
          <w:rFonts w:ascii="Times New Roman" w:hAnsi="Times New Roman" w:cs="Times New Roman"/>
          <w:i/>
          <w:sz w:val="20"/>
          <w:szCs w:val="20"/>
          <w:shd w:val="clear" w:color="auto" w:fill="FFFFFF"/>
        </w:rPr>
      </w:pPr>
      <w:r w:rsidRPr="00725C17">
        <w:rPr>
          <w:rFonts w:ascii="Times New Roman" w:hAnsi="Times New Roman" w:cs="Times New Roman"/>
          <w:i/>
          <w:sz w:val="20"/>
          <w:szCs w:val="20"/>
          <w:shd w:val="clear" w:color="auto" w:fill="FFFFFF"/>
        </w:rPr>
        <w:t>Avots: SPOLIS dati</w:t>
      </w:r>
    </w:p>
    <w:p w14:paraId="1EC667DC" w14:textId="77777777" w:rsidR="00C40096" w:rsidRPr="00725C17" w:rsidRDefault="00C40096"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No 2012. gada bērniem no 5 – 18 gadu vecumam, kuriem VDEĀVK ir sniedzis atzinumu par īpašas kopšanas nepieciešamību, saskaņā ar Invaliditātes likumā noteikto ir tiesības arī uz asistenta pakalpojumu izglītības iestādē, kas bērnam sniedz pārvietošanās un pašaprūpes atbalstu izglītības iestādē</w:t>
      </w:r>
      <w:r w:rsidRPr="00725C17">
        <w:rPr>
          <w:rStyle w:val="FootnoteReference"/>
          <w:rFonts w:ascii="Times New Roman" w:hAnsi="Times New Roman" w:cs="Times New Roman"/>
          <w:sz w:val="24"/>
          <w:szCs w:val="24"/>
        </w:rPr>
        <w:footnoteReference w:id="16"/>
      </w:r>
      <w:r w:rsidRPr="00725C17">
        <w:rPr>
          <w:rFonts w:ascii="Times New Roman" w:hAnsi="Times New Roman" w:cs="Times New Roman"/>
          <w:sz w:val="24"/>
          <w:szCs w:val="24"/>
        </w:rPr>
        <w:t xml:space="preserve"> (tabula Nr. 5).</w:t>
      </w:r>
    </w:p>
    <w:p w14:paraId="3C8B13B3" w14:textId="77777777" w:rsidR="00C40096" w:rsidRPr="00725C17" w:rsidRDefault="00C40096"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Tabula Nr. 5</w:t>
      </w:r>
    </w:p>
    <w:tbl>
      <w:tblPr>
        <w:tblStyle w:val="TableGrid"/>
        <w:tblW w:w="8302"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76"/>
        <w:gridCol w:w="1881"/>
        <w:gridCol w:w="1539"/>
        <w:gridCol w:w="1711"/>
        <w:gridCol w:w="1295"/>
      </w:tblGrid>
      <w:tr w:rsidR="00C40096" w:rsidRPr="00725C17" w14:paraId="40C58CE5" w14:textId="77777777" w:rsidTr="00514B9C">
        <w:trPr>
          <w:trHeight w:val="409"/>
        </w:trPr>
        <w:tc>
          <w:tcPr>
            <w:tcW w:w="8302" w:type="dxa"/>
            <w:gridSpan w:val="5"/>
            <w:vAlign w:val="center"/>
          </w:tcPr>
          <w:p w14:paraId="3E7F9D62" w14:textId="77777777" w:rsidR="00C40096" w:rsidRPr="00725C17" w:rsidRDefault="00C40096" w:rsidP="00D243B4">
            <w:pPr>
              <w:spacing w:after="120"/>
              <w:jc w:val="center"/>
              <w:rPr>
                <w:rFonts w:ascii="Times New Roman" w:hAnsi="Times New Roman" w:cs="Times New Roman"/>
                <w:sz w:val="24"/>
                <w:szCs w:val="24"/>
              </w:rPr>
            </w:pPr>
            <w:bookmarkStart w:id="13" w:name="_Hlk145098660"/>
            <w:r w:rsidRPr="00725C17">
              <w:rPr>
                <w:rFonts w:ascii="Times New Roman" w:hAnsi="Times New Roman" w:cs="Times New Roman"/>
                <w:b/>
                <w:sz w:val="24"/>
                <w:szCs w:val="24"/>
              </w:rPr>
              <w:t>Bērnu ar invaliditāti skaits, kas saņem asistenta pakalpojumu izglītības iestādē</w:t>
            </w:r>
          </w:p>
        </w:tc>
      </w:tr>
      <w:tr w:rsidR="00C40096" w:rsidRPr="00725C17" w14:paraId="1621A9CC" w14:textId="77777777" w:rsidTr="00514B9C">
        <w:trPr>
          <w:trHeight w:val="557"/>
        </w:trPr>
        <w:tc>
          <w:tcPr>
            <w:tcW w:w="1876" w:type="dxa"/>
            <w:vAlign w:val="center"/>
          </w:tcPr>
          <w:p w14:paraId="75BB144A"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Dati uz attiecīgā gada 1.janvāri</w:t>
            </w:r>
          </w:p>
        </w:tc>
        <w:tc>
          <w:tcPr>
            <w:tcW w:w="1881" w:type="dxa"/>
            <w:vAlign w:val="center"/>
          </w:tcPr>
          <w:p w14:paraId="250658B0"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Pirmsskolas izglītības iestādes</w:t>
            </w:r>
          </w:p>
        </w:tc>
        <w:tc>
          <w:tcPr>
            <w:tcW w:w="1539" w:type="dxa"/>
            <w:vAlign w:val="center"/>
          </w:tcPr>
          <w:p w14:paraId="7F8530E0"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1. – 12.klase</w:t>
            </w:r>
          </w:p>
        </w:tc>
        <w:tc>
          <w:tcPr>
            <w:tcW w:w="1711" w:type="dxa"/>
            <w:vAlign w:val="center"/>
          </w:tcPr>
          <w:p w14:paraId="33B0F285"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Profesionālās izglītības iestādes</w:t>
            </w:r>
          </w:p>
        </w:tc>
        <w:tc>
          <w:tcPr>
            <w:tcW w:w="1295" w:type="dxa"/>
            <w:vAlign w:val="center"/>
          </w:tcPr>
          <w:p w14:paraId="26549695"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Kopā</w:t>
            </w:r>
          </w:p>
        </w:tc>
      </w:tr>
      <w:tr w:rsidR="00C40096" w:rsidRPr="00725C17" w14:paraId="37548EFC" w14:textId="77777777" w:rsidTr="00514B9C">
        <w:trPr>
          <w:trHeight w:val="227"/>
        </w:trPr>
        <w:tc>
          <w:tcPr>
            <w:tcW w:w="1876" w:type="dxa"/>
            <w:vAlign w:val="center"/>
          </w:tcPr>
          <w:p w14:paraId="247BBE85"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2018.g.</w:t>
            </w:r>
          </w:p>
        </w:tc>
        <w:tc>
          <w:tcPr>
            <w:tcW w:w="1881" w:type="dxa"/>
            <w:vAlign w:val="center"/>
          </w:tcPr>
          <w:p w14:paraId="3A48ABC4"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57</w:t>
            </w:r>
          </w:p>
        </w:tc>
        <w:tc>
          <w:tcPr>
            <w:tcW w:w="1539" w:type="dxa"/>
            <w:vAlign w:val="center"/>
          </w:tcPr>
          <w:p w14:paraId="10F24191"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210</w:t>
            </w:r>
          </w:p>
        </w:tc>
        <w:tc>
          <w:tcPr>
            <w:tcW w:w="1711" w:type="dxa"/>
            <w:vAlign w:val="center"/>
          </w:tcPr>
          <w:p w14:paraId="38CA1677" w14:textId="77777777" w:rsidR="00C40096" w:rsidRPr="00725C17" w:rsidRDefault="00C40096" w:rsidP="00D243B4">
            <w:pPr>
              <w:spacing w:after="120"/>
              <w:jc w:val="center"/>
              <w:rPr>
                <w:rFonts w:ascii="Times New Roman" w:hAnsi="Times New Roman" w:cs="Times New Roman"/>
                <w:sz w:val="20"/>
                <w:szCs w:val="20"/>
              </w:rPr>
            </w:pPr>
          </w:p>
        </w:tc>
        <w:tc>
          <w:tcPr>
            <w:tcW w:w="1295" w:type="dxa"/>
            <w:vAlign w:val="center"/>
          </w:tcPr>
          <w:p w14:paraId="3BCCB550"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267</w:t>
            </w:r>
          </w:p>
        </w:tc>
      </w:tr>
      <w:tr w:rsidR="00C40096" w:rsidRPr="00725C17" w14:paraId="16DF46E4" w14:textId="77777777" w:rsidTr="00514B9C">
        <w:trPr>
          <w:trHeight w:val="227"/>
        </w:trPr>
        <w:tc>
          <w:tcPr>
            <w:tcW w:w="1876" w:type="dxa"/>
            <w:vAlign w:val="center"/>
          </w:tcPr>
          <w:p w14:paraId="41FE39FB"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2019.g.</w:t>
            </w:r>
          </w:p>
        </w:tc>
        <w:tc>
          <w:tcPr>
            <w:tcW w:w="1881" w:type="dxa"/>
            <w:vAlign w:val="center"/>
          </w:tcPr>
          <w:p w14:paraId="51032341"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71</w:t>
            </w:r>
          </w:p>
        </w:tc>
        <w:tc>
          <w:tcPr>
            <w:tcW w:w="1539" w:type="dxa"/>
            <w:vAlign w:val="center"/>
          </w:tcPr>
          <w:p w14:paraId="006C62FD"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201</w:t>
            </w:r>
          </w:p>
        </w:tc>
        <w:tc>
          <w:tcPr>
            <w:tcW w:w="1711" w:type="dxa"/>
            <w:vAlign w:val="center"/>
          </w:tcPr>
          <w:p w14:paraId="591E2660"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w:t>
            </w:r>
          </w:p>
        </w:tc>
        <w:tc>
          <w:tcPr>
            <w:tcW w:w="1295" w:type="dxa"/>
            <w:vAlign w:val="center"/>
          </w:tcPr>
          <w:p w14:paraId="74B31FFE"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274</w:t>
            </w:r>
          </w:p>
        </w:tc>
      </w:tr>
      <w:tr w:rsidR="00C40096" w:rsidRPr="00725C17" w14:paraId="62E5E202" w14:textId="77777777" w:rsidTr="00514B9C">
        <w:trPr>
          <w:trHeight w:val="227"/>
        </w:trPr>
        <w:tc>
          <w:tcPr>
            <w:tcW w:w="1876" w:type="dxa"/>
            <w:vAlign w:val="center"/>
          </w:tcPr>
          <w:p w14:paraId="0EAF56CC"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2020.g.</w:t>
            </w:r>
          </w:p>
        </w:tc>
        <w:tc>
          <w:tcPr>
            <w:tcW w:w="1881" w:type="dxa"/>
            <w:vAlign w:val="center"/>
          </w:tcPr>
          <w:p w14:paraId="77A18BE6"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99</w:t>
            </w:r>
          </w:p>
        </w:tc>
        <w:tc>
          <w:tcPr>
            <w:tcW w:w="1539" w:type="dxa"/>
            <w:vAlign w:val="center"/>
          </w:tcPr>
          <w:p w14:paraId="0B80F4D0"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201</w:t>
            </w:r>
          </w:p>
        </w:tc>
        <w:tc>
          <w:tcPr>
            <w:tcW w:w="1711" w:type="dxa"/>
            <w:vAlign w:val="center"/>
          </w:tcPr>
          <w:p w14:paraId="6D3C8595"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w:t>
            </w:r>
          </w:p>
        </w:tc>
        <w:tc>
          <w:tcPr>
            <w:tcW w:w="1295" w:type="dxa"/>
            <w:vAlign w:val="center"/>
          </w:tcPr>
          <w:p w14:paraId="45DDA3E8"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302</w:t>
            </w:r>
          </w:p>
        </w:tc>
      </w:tr>
      <w:tr w:rsidR="00C40096" w:rsidRPr="00725C17" w14:paraId="307A22D7" w14:textId="77777777" w:rsidTr="00514B9C">
        <w:trPr>
          <w:trHeight w:val="227"/>
        </w:trPr>
        <w:tc>
          <w:tcPr>
            <w:tcW w:w="1876" w:type="dxa"/>
            <w:vAlign w:val="center"/>
          </w:tcPr>
          <w:p w14:paraId="281C41B1"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2021.g.</w:t>
            </w:r>
          </w:p>
        </w:tc>
        <w:tc>
          <w:tcPr>
            <w:tcW w:w="1881" w:type="dxa"/>
            <w:vAlign w:val="center"/>
          </w:tcPr>
          <w:p w14:paraId="5F10EA68"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110</w:t>
            </w:r>
          </w:p>
        </w:tc>
        <w:tc>
          <w:tcPr>
            <w:tcW w:w="1539" w:type="dxa"/>
            <w:vAlign w:val="center"/>
          </w:tcPr>
          <w:p w14:paraId="26FD8015"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218</w:t>
            </w:r>
          </w:p>
        </w:tc>
        <w:tc>
          <w:tcPr>
            <w:tcW w:w="1711" w:type="dxa"/>
            <w:vAlign w:val="center"/>
          </w:tcPr>
          <w:p w14:paraId="66277979"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4</w:t>
            </w:r>
          </w:p>
        </w:tc>
        <w:tc>
          <w:tcPr>
            <w:tcW w:w="1295" w:type="dxa"/>
            <w:vAlign w:val="center"/>
          </w:tcPr>
          <w:p w14:paraId="136BFA9D"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332</w:t>
            </w:r>
          </w:p>
        </w:tc>
      </w:tr>
      <w:tr w:rsidR="00C40096" w:rsidRPr="00725C17" w14:paraId="3C223EF0" w14:textId="77777777" w:rsidTr="00514B9C">
        <w:trPr>
          <w:trHeight w:val="227"/>
        </w:trPr>
        <w:tc>
          <w:tcPr>
            <w:tcW w:w="1876" w:type="dxa"/>
            <w:vAlign w:val="center"/>
          </w:tcPr>
          <w:p w14:paraId="589768B9"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lastRenderedPageBreak/>
              <w:t>2022.g.</w:t>
            </w:r>
          </w:p>
        </w:tc>
        <w:tc>
          <w:tcPr>
            <w:tcW w:w="1881" w:type="dxa"/>
            <w:vAlign w:val="center"/>
          </w:tcPr>
          <w:p w14:paraId="43995A26"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132</w:t>
            </w:r>
          </w:p>
        </w:tc>
        <w:tc>
          <w:tcPr>
            <w:tcW w:w="1539" w:type="dxa"/>
            <w:vAlign w:val="center"/>
          </w:tcPr>
          <w:p w14:paraId="6D242E95"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244</w:t>
            </w:r>
          </w:p>
        </w:tc>
        <w:tc>
          <w:tcPr>
            <w:tcW w:w="1711" w:type="dxa"/>
            <w:vAlign w:val="center"/>
          </w:tcPr>
          <w:p w14:paraId="201BEE9C"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4</w:t>
            </w:r>
          </w:p>
        </w:tc>
        <w:tc>
          <w:tcPr>
            <w:tcW w:w="1295" w:type="dxa"/>
            <w:vAlign w:val="center"/>
          </w:tcPr>
          <w:p w14:paraId="6A9DA079"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380</w:t>
            </w:r>
          </w:p>
        </w:tc>
      </w:tr>
      <w:tr w:rsidR="00C40096" w:rsidRPr="00725C17" w14:paraId="2E03F180" w14:textId="77777777" w:rsidTr="00514B9C">
        <w:trPr>
          <w:trHeight w:val="227"/>
        </w:trPr>
        <w:tc>
          <w:tcPr>
            <w:tcW w:w="1876" w:type="dxa"/>
            <w:vAlign w:val="center"/>
          </w:tcPr>
          <w:p w14:paraId="08D55622" w14:textId="77777777" w:rsidR="00C40096" w:rsidRPr="00725C17" w:rsidRDefault="00C40096"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2023.g.</w:t>
            </w:r>
          </w:p>
        </w:tc>
        <w:tc>
          <w:tcPr>
            <w:tcW w:w="1881" w:type="dxa"/>
            <w:vAlign w:val="center"/>
          </w:tcPr>
          <w:p w14:paraId="7B55FAC3" w14:textId="6A2B7AA3" w:rsidR="00C40096" w:rsidRPr="00725C17" w:rsidRDefault="001B6933"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155</w:t>
            </w:r>
          </w:p>
        </w:tc>
        <w:tc>
          <w:tcPr>
            <w:tcW w:w="1539" w:type="dxa"/>
            <w:vAlign w:val="center"/>
          </w:tcPr>
          <w:p w14:paraId="2C8215AF" w14:textId="4F49B652" w:rsidR="00C40096" w:rsidRPr="00725C17" w:rsidRDefault="001B6933"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299</w:t>
            </w:r>
          </w:p>
        </w:tc>
        <w:tc>
          <w:tcPr>
            <w:tcW w:w="1711" w:type="dxa"/>
            <w:vAlign w:val="center"/>
          </w:tcPr>
          <w:p w14:paraId="1586A462" w14:textId="59E442E7" w:rsidR="00C40096" w:rsidRPr="00725C17" w:rsidRDefault="001B6933"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2</w:t>
            </w:r>
          </w:p>
        </w:tc>
        <w:tc>
          <w:tcPr>
            <w:tcW w:w="1295" w:type="dxa"/>
            <w:vAlign w:val="center"/>
          </w:tcPr>
          <w:p w14:paraId="695CF3DA" w14:textId="7B7C0A32" w:rsidR="00C40096" w:rsidRPr="00725C17" w:rsidRDefault="001B6933" w:rsidP="00D243B4">
            <w:pPr>
              <w:spacing w:after="120"/>
              <w:jc w:val="center"/>
              <w:rPr>
                <w:rFonts w:ascii="Times New Roman" w:hAnsi="Times New Roman" w:cs="Times New Roman"/>
                <w:sz w:val="20"/>
                <w:szCs w:val="20"/>
              </w:rPr>
            </w:pPr>
            <w:r w:rsidRPr="00725C17">
              <w:rPr>
                <w:rFonts w:ascii="Times New Roman" w:hAnsi="Times New Roman" w:cs="Times New Roman"/>
                <w:sz w:val="20"/>
                <w:szCs w:val="20"/>
              </w:rPr>
              <w:t>456</w:t>
            </w:r>
          </w:p>
        </w:tc>
      </w:tr>
    </w:tbl>
    <w:bookmarkEnd w:id="13"/>
    <w:p w14:paraId="14F3524F" w14:textId="77777777" w:rsidR="005F4B1E" w:rsidRPr="00725C17" w:rsidRDefault="00C40096" w:rsidP="00D243B4">
      <w:pPr>
        <w:spacing w:after="120" w:line="240" w:lineRule="auto"/>
        <w:jc w:val="both"/>
        <w:rPr>
          <w:rFonts w:ascii="Times New Roman" w:hAnsi="Times New Roman" w:cs="Times New Roman"/>
          <w:i/>
          <w:sz w:val="20"/>
          <w:szCs w:val="20"/>
          <w:shd w:val="clear" w:color="auto" w:fill="FFFFFF"/>
        </w:rPr>
      </w:pPr>
      <w:r w:rsidRPr="00725C17">
        <w:rPr>
          <w:rFonts w:ascii="Times New Roman" w:hAnsi="Times New Roman" w:cs="Times New Roman"/>
          <w:i/>
          <w:sz w:val="20"/>
          <w:szCs w:val="20"/>
          <w:shd w:val="clear" w:color="auto" w:fill="FFFFFF"/>
        </w:rPr>
        <w:t>Avots: IZM dati</w:t>
      </w:r>
    </w:p>
    <w:p w14:paraId="0D2CF443" w14:textId="77777777" w:rsidR="005F4B1E" w:rsidRPr="00725C17" w:rsidRDefault="005F4B1E" w:rsidP="00D243B4">
      <w:pPr>
        <w:spacing w:after="120" w:line="240" w:lineRule="auto"/>
        <w:jc w:val="both"/>
      </w:pPr>
    </w:p>
    <w:p w14:paraId="1D6CBE74" w14:textId="4330F0DA" w:rsidR="005F4B1E" w:rsidRPr="00725C17" w:rsidRDefault="008A08BC" w:rsidP="00D243B4">
      <w:pPr>
        <w:pStyle w:val="Heading2"/>
        <w:numPr>
          <w:ilvl w:val="1"/>
          <w:numId w:val="18"/>
        </w:numPr>
        <w:jc w:val="both"/>
        <w:rPr>
          <w:rFonts w:cs="Times New Roman"/>
          <w:szCs w:val="28"/>
        </w:rPr>
      </w:pPr>
      <w:bookmarkStart w:id="14" w:name="_Toc162961660"/>
      <w:r w:rsidRPr="00725C17">
        <w:rPr>
          <w:rFonts w:cs="Times New Roman"/>
          <w:szCs w:val="28"/>
        </w:rPr>
        <w:t>Starptautiskā prakse invaliditātes noteikšanā bērniem</w:t>
      </w:r>
      <w:bookmarkEnd w:id="14"/>
    </w:p>
    <w:p w14:paraId="66682372" w14:textId="1271796C" w:rsidR="004B3808" w:rsidRPr="00725C17" w:rsidRDefault="00340863" w:rsidP="00F330AE">
      <w:pPr>
        <w:pStyle w:val="Heading3"/>
        <w:rPr>
          <w:shd w:val="clear" w:color="auto" w:fill="FFFFFF"/>
        </w:rPr>
      </w:pPr>
      <w:bookmarkStart w:id="15" w:name="_Toc162961661"/>
      <w:r w:rsidRPr="00725C17">
        <w:t>Igaunijas</w:t>
      </w:r>
      <w:r w:rsidR="008872A3" w:rsidRPr="00725C17">
        <w:t xml:space="preserve"> Republikas</w:t>
      </w:r>
      <w:r w:rsidRPr="00725C17">
        <w:t xml:space="preserve"> prakse</w:t>
      </w:r>
      <w:bookmarkEnd w:id="15"/>
    </w:p>
    <w:p w14:paraId="538D0ECA" w14:textId="0A8CC455" w:rsidR="0076438B" w:rsidRPr="00725C17" w:rsidRDefault="0076438B" w:rsidP="00D243B4">
      <w:pPr>
        <w:shd w:val="clear" w:color="auto" w:fill="FFFFFF"/>
        <w:spacing w:after="120" w:line="240" w:lineRule="auto"/>
        <w:jc w:val="both"/>
        <w:rPr>
          <w:rFonts w:ascii="Times New Roman" w:eastAsia="Times New Roman" w:hAnsi="Times New Roman" w:cs="Times New Roman"/>
          <w:color w:val="000000"/>
          <w:sz w:val="24"/>
          <w:szCs w:val="24"/>
          <w:lang w:eastAsia="lv-LV"/>
        </w:rPr>
      </w:pPr>
      <w:r w:rsidRPr="00725C17">
        <w:rPr>
          <w:rFonts w:ascii="Times New Roman" w:eastAsia="Times New Roman" w:hAnsi="Times New Roman" w:cs="Times New Roman"/>
          <w:color w:val="000000"/>
          <w:sz w:val="24"/>
          <w:szCs w:val="24"/>
          <w:lang w:eastAsia="lv-LV"/>
        </w:rPr>
        <w:t>Igaunijā invaliditātes noteikšanas pamatā ir ilgstoši veselības traucējumi</w:t>
      </w:r>
      <w:r w:rsidR="00481D91" w:rsidRPr="00725C17">
        <w:rPr>
          <w:rFonts w:ascii="Times New Roman" w:eastAsia="Times New Roman" w:hAnsi="Times New Roman" w:cs="Times New Roman"/>
          <w:color w:val="000000"/>
          <w:sz w:val="24"/>
          <w:szCs w:val="24"/>
          <w:lang w:eastAsia="lv-LV"/>
        </w:rPr>
        <w:t>,</w:t>
      </w:r>
      <w:r w:rsidRPr="00725C17">
        <w:rPr>
          <w:rFonts w:ascii="Times New Roman" w:eastAsia="Times New Roman" w:hAnsi="Times New Roman" w:cs="Times New Roman"/>
          <w:color w:val="000000"/>
          <w:sz w:val="24"/>
          <w:szCs w:val="24"/>
          <w:lang w:eastAsia="lv-LV"/>
        </w:rPr>
        <w:t xml:space="preserve"> t.i., neatgriezenisks</w:t>
      </w:r>
      <w:r w:rsidR="00481D91" w:rsidRPr="00725C17">
        <w:rPr>
          <w:rFonts w:ascii="Times New Roman" w:eastAsia="Times New Roman" w:hAnsi="Times New Roman" w:cs="Times New Roman"/>
          <w:color w:val="000000"/>
          <w:sz w:val="24"/>
          <w:szCs w:val="24"/>
          <w:lang w:eastAsia="lv-LV"/>
        </w:rPr>
        <w:t xml:space="preserve"> veselības</w:t>
      </w:r>
      <w:r w:rsidRPr="00725C17">
        <w:rPr>
          <w:rFonts w:ascii="Times New Roman" w:eastAsia="Times New Roman" w:hAnsi="Times New Roman" w:cs="Times New Roman"/>
          <w:color w:val="000000"/>
          <w:sz w:val="24"/>
          <w:szCs w:val="24"/>
          <w:lang w:eastAsia="lv-LV"/>
        </w:rPr>
        <w:t xml:space="preserve"> stāvoklis, kuru ietekmē personai ir ierobežotas spējas tikt galā parastās situācijās</w:t>
      </w:r>
      <w:r w:rsidR="00481D91" w:rsidRPr="00725C17">
        <w:rPr>
          <w:rFonts w:ascii="Times New Roman" w:eastAsia="Times New Roman" w:hAnsi="Times New Roman" w:cs="Times New Roman"/>
          <w:color w:val="000000"/>
          <w:sz w:val="24"/>
          <w:szCs w:val="24"/>
          <w:lang w:eastAsia="lv-LV"/>
        </w:rPr>
        <w:t xml:space="preserve"> (funkcionēšanas ierobežojumi)</w:t>
      </w:r>
      <w:r w:rsidRPr="00725C17">
        <w:rPr>
          <w:rFonts w:ascii="Times New Roman" w:eastAsia="Times New Roman" w:hAnsi="Times New Roman" w:cs="Times New Roman"/>
          <w:color w:val="000000"/>
          <w:sz w:val="24"/>
          <w:szCs w:val="24"/>
          <w:lang w:eastAsia="lv-LV"/>
        </w:rPr>
        <w:t xml:space="preserve">, ir nepieciešams </w:t>
      </w:r>
      <w:r w:rsidR="00481D91" w:rsidRPr="00725C17">
        <w:rPr>
          <w:rFonts w:ascii="Times New Roman" w:eastAsia="Times New Roman" w:hAnsi="Times New Roman" w:cs="Times New Roman"/>
          <w:color w:val="000000"/>
          <w:sz w:val="24"/>
          <w:szCs w:val="24"/>
          <w:lang w:eastAsia="lv-LV"/>
        </w:rPr>
        <w:t xml:space="preserve">papildu </w:t>
      </w:r>
      <w:r w:rsidRPr="00725C17">
        <w:rPr>
          <w:rFonts w:ascii="Times New Roman" w:eastAsia="Times New Roman" w:hAnsi="Times New Roman" w:cs="Times New Roman"/>
          <w:color w:val="000000"/>
          <w:sz w:val="24"/>
          <w:szCs w:val="24"/>
          <w:lang w:eastAsia="lv-LV"/>
        </w:rPr>
        <w:t>atbalsts no malas vai palīglīdzekļi</w:t>
      </w:r>
      <w:r w:rsidR="00C76D1C" w:rsidRPr="00725C17">
        <w:rPr>
          <w:rStyle w:val="FootnoteReference"/>
          <w:rFonts w:ascii="Times New Roman" w:hAnsi="Times New Roman" w:cs="Times New Roman"/>
          <w:color w:val="000000"/>
        </w:rPr>
        <w:footnoteReference w:id="17"/>
      </w:r>
      <w:r w:rsidRPr="00725C17">
        <w:rPr>
          <w:rFonts w:ascii="Times New Roman" w:eastAsia="Times New Roman" w:hAnsi="Times New Roman" w:cs="Times New Roman"/>
          <w:color w:val="000000"/>
          <w:sz w:val="24"/>
          <w:szCs w:val="24"/>
          <w:lang w:eastAsia="lv-LV"/>
        </w:rPr>
        <w:t>.</w:t>
      </w:r>
    </w:p>
    <w:p w14:paraId="212642F5" w14:textId="59E262B1" w:rsidR="00284E2A" w:rsidRPr="00725C17" w:rsidRDefault="0076438B"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color w:val="000000"/>
          <w:sz w:val="24"/>
          <w:szCs w:val="24"/>
          <w:shd w:val="clear" w:color="auto" w:fill="FFFFFF"/>
        </w:rPr>
        <w:t>Invaliditātes noteikšanas pamati b</w:t>
      </w:r>
      <w:r w:rsidR="002B60E7" w:rsidRPr="00725C17">
        <w:rPr>
          <w:rFonts w:ascii="Times New Roman" w:hAnsi="Times New Roman" w:cs="Times New Roman"/>
          <w:color w:val="000000"/>
          <w:sz w:val="24"/>
          <w:szCs w:val="24"/>
          <w:shd w:val="clear" w:color="auto" w:fill="FFFFFF"/>
        </w:rPr>
        <w:t>ērn</w:t>
      </w:r>
      <w:r w:rsidR="00623D73" w:rsidRPr="00725C17">
        <w:rPr>
          <w:rFonts w:ascii="Times New Roman" w:hAnsi="Times New Roman" w:cs="Times New Roman"/>
          <w:color w:val="000000"/>
          <w:sz w:val="24"/>
          <w:szCs w:val="24"/>
          <w:shd w:val="clear" w:color="auto" w:fill="FFFFFF"/>
        </w:rPr>
        <w:t>iem</w:t>
      </w:r>
      <w:r w:rsidR="002B60E7" w:rsidRPr="00725C17">
        <w:rPr>
          <w:rFonts w:ascii="Times New Roman" w:hAnsi="Times New Roman" w:cs="Times New Roman"/>
          <w:color w:val="000000"/>
          <w:sz w:val="24"/>
          <w:szCs w:val="24"/>
          <w:shd w:val="clear" w:color="auto" w:fill="FFFFFF"/>
        </w:rPr>
        <w:t xml:space="preserve">, darbspējas vecuma un pensijas vecuma </w:t>
      </w:r>
      <w:r w:rsidRPr="00725C17">
        <w:rPr>
          <w:rFonts w:ascii="Times New Roman" w:hAnsi="Times New Roman" w:cs="Times New Roman"/>
          <w:color w:val="000000"/>
          <w:sz w:val="24"/>
          <w:szCs w:val="24"/>
          <w:shd w:val="clear" w:color="auto" w:fill="FFFFFF"/>
        </w:rPr>
        <w:t xml:space="preserve">personām Igaunijā </w:t>
      </w:r>
      <w:r w:rsidR="002B60E7" w:rsidRPr="00725C17">
        <w:rPr>
          <w:rFonts w:ascii="Times New Roman" w:hAnsi="Times New Roman" w:cs="Times New Roman"/>
          <w:color w:val="000000"/>
          <w:sz w:val="24"/>
          <w:szCs w:val="24"/>
          <w:shd w:val="clear" w:color="auto" w:fill="FFFFFF"/>
        </w:rPr>
        <w:t>atšķiras</w:t>
      </w:r>
      <w:r w:rsidR="00284E2A" w:rsidRPr="00725C17">
        <w:rPr>
          <w:rFonts w:ascii="Times New Roman" w:hAnsi="Times New Roman" w:cs="Times New Roman"/>
          <w:sz w:val="24"/>
          <w:szCs w:val="24"/>
        </w:rPr>
        <w:t>.</w:t>
      </w:r>
    </w:p>
    <w:p w14:paraId="6FBFA8FD" w14:textId="64921A79" w:rsidR="002F0CC5" w:rsidRPr="00725C17" w:rsidRDefault="002F0CC5" w:rsidP="00D243B4">
      <w:pPr>
        <w:suppressAutoHyphens/>
        <w:autoSpaceDN w:val="0"/>
        <w:spacing w:after="120" w:line="240" w:lineRule="auto"/>
        <w:jc w:val="both"/>
        <w:textAlignment w:val="baseline"/>
        <w:rPr>
          <w:rFonts w:ascii="Times New Roman" w:hAnsi="Times New Roman" w:cs="Times New Roman"/>
          <w:sz w:val="24"/>
          <w:szCs w:val="24"/>
          <w:shd w:val="clear" w:color="auto" w:fill="FFFFFF"/>
        </w:rPr>
      </w:pPr>
      <w:r w:rsidRPr="00725C17">
        <w:rPr>
          <w:rFonts w:ascii="Times New Roman" w:hAnsi="Times New Roman" w:cs="Times New Roman"/>
          <w:sz w:val="24"/>
          <w:szCs w:val="24"/>
        </w:rPr>
        <w:t>Igaunijā i</w:t>
      </w:r>
      <w:r w:rsidRPr="00725C17">
        <w:rPr>
          <w:rFonts w:ascii="Times New Roman" w:hAnsi="Times New Roman" w:cs="Times New Roman"/>
          <w:sz w:val="24"/>
          <w:szCs w:val="24"/>
          <w:shd w:val="clear" w:color="auto" w:fill="FFFFFF"/>
        </w:rPr>
        <w:t>nvaliditāti personām vērtē dažādos vecuma posmos – bērna vecumā, invaliditāti nosakot uz termiņu, kas nepārsniedz 16 gadu vecumu (darbspējas vecums Igaunijā); darbspējas vecumā – invaliditāti nosakot uz termiņu, kas nepārsniedz pensijas vecumu; pensijas vecumā – invaliditāti var noteikt arī uz mūžu.</w:t>
      </w:r>
    </w:p>
    <w:p w14:paraId="1795A914" w14:textId="468834B3" w:rsidR="0068717E" w:rsidRPr="00725C17" w:rsidRDefault="002B60E7" w:rsidP="00D243B4">
      <w:pPr>
        <w:suppressAutoHyphens/>
        <w:autoSpaceDN w:val="0"/>
        <w:spacing w:after="120" w:line="240" w:lineRule="auto"/>
        <w:jc w:val="both"/>
        <w:textAlignment w:val="baseline"/>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Bērnam</w:t>
      </w:r>
      <w:r w:rsidRPr="00725C17">
        <w:rPr>
          <w:rFonts w:ascii="Times New Roman" w:hAnsi="Times New Roman" w:cs="Times New Roman"/>
          <w:sz w:val="24"/>
          <w:szCs w:val="24"/>
        </w:rPr>
        <w:t xml:space="preserve"> i</w:t>
      </w:r>
      <w:r w:rsidR="0004047D" w:rsidRPr="00725C17">
        <w:rPr>
          <w:rFonts w:ascii="Times New Roman" w:hAnsi="Times New Roman" w:cs="Times New Roman"/>
          <w:sz w:val="24"/>
          <w:szCs w:val="24"/>
          <w:shd w:val="clear" w:color="auto" w:fill="FFFFFF"/>
        </w:rPr>
        <w:t xml:space="preserve">nvaliditāti </w:t>
      </w:r>
      <w:r w:rsidR="00E612B6" w:rsidRPr="00725C17">
        <w:rPr>
          <w:rFonts w:ascii="Times New Roman" w:hAnsi="Times New Roman" w:cs="Times New Roman"/>
          <w:sz w:val="24"/>
          <w:szCs w:val="24"/>
          <w:shd w:val="clear" w:color="auto" w:fill="FFFFFF"/>
        </w:rPr>
        <w:t>nosaka</w:t>
      </w:r>
      <w:r w:rsidR="00121557" w:rsidRPr="00725C17">
        <w:rPr>
          <w:rFonts w:ascii="Times New Roman" w:hAnsi="Times New Roman" w:cs="Times New Roman"/>
          <w:sz w:val="24"/>
          <w:szCs w:val="24"/>
          <w:shd w:val="clear" w:color="auto" w:fill="FFFFFF"/>
        </w:rPr>
        <w:t xml:space="preserve">, ja viņam ir ilgstoši un pastāvīgi ierobežojumi dalībai </w:t>
      </w:r>
      <w:r w:rsidRPr="00725C17">
        <w:rPr>
          <w:rFonts w:ascii="Times New Roman" w:hAnsi="Times New Roman" w:cs="Times New Roman"/>
          <w:sz w:val="24"/>
          <w:szCs w:val="24"/>
          <w:shd w:val="clear" w:color="auto" w:fill="FFFFFF"/>
        </w:rPr>
        <w:t xml:space="preserve">dažādās </w:t>
      </w:r>
      <w:r w:rsidR="00121557" w:rsidRPr="00725C17">
        <w:rPr>
          <w:rFonts w:ascii="Times New Roman" w:hAnsi="Times New Roman" w:cs="Times New Roman"/>
          <w:sz w:val="24"/>
          <w:szCs w:val="24"/>
          <w:shd w:val="clear" w:color="auto" w:fill="FFFFFF"/>
        </w:rPr>
        <w:t>aktivitātēs, kā arī ir grūtības veikt ikdienas darbības, neskatoties uz</w:t>
      </w:r>
      <w:r w:rsidRPr="00725C17">
        <w:rPr>
          <w:rFonts w:ascii="Times New Roman" w:hAnsi="Times New Roman" w:cs="Times New Roman"/>
          <w:sz w:val="24"/>
          <w:szCs w:val="24"/>
          <w:shd w:val="clear" w:color="auto" w:fill="FFFFFF"/>
        </w:rPr>
        <w:t xml:space="preserve"> veikto</w:t>
      </w:r>
      <w:r w:rsidR="00121557" w:rsidRPr="00725C17">
        <w:rPr>
          <w:rFonts w:ascii="Times New Roman" w:hAnsi="Times New Roman" w:cs="Times New Roman"/>
          <w:sz w:val="24"/>
          <w:szCs w:val="24"/>
          <w:shd w:val="clear" w:color="auto" w:fill="FFFFFF"/>
        </w:rPr>
        <w:t xml:space="preserve"> ārstēšanu un palīgierīču lietošanu.</w:t>
      </w:r>
    </w:p>
    <w:p w14:paraId="0146F73D" w14:textId="20015100" w:rsidR="0068717E" w:rsidRPr="00725C17" w:rsidRDefault="0068717E" w:rsidP="00D243B4">
      <w:pPr>
        <w:suppressAutoHyphens/>
        <w:autoSpaceDN w:val="0"/>
        <w:spacing w:after="120" w:line="240" w:lineRule="auto"/>
        <w:jc w:val="both"/>
        <w:textAlignment w:val="baseline"/>
        <w:rPr>
          <w:rFonts w:ascii="Times New Roman" w:hAnsi="Times New Roman" w:cs="Times New Roman"/>
          <w:color w:val="000000"/>
          <w:sz w:val="24"/>
          <w:szCs w:val="24"/>
        </w:rPr>
      </w:pPr>
      <w:r w:rsidRPr="00725C17">
        <w:rPr>
          <w:rFonts w:ascii="Times New Roman" w:hAnsi="Times New Roman" w:cs="Times New Roman"/>
          <w:sz w:val="24"/>
          <w:szCs w:val="24"/>
          <w:shd w:val="clear" w:color="auto" w:fill="FFFFFF"/>
        </w:rPr>
        <w:t>Nosakot invaliditāti</w:t>
      </w:r>
      <w:r w:rsidR="00EA650E" w:rsidRPr="00725C17">
        <w:rPr>
          <w:rFonts w:ascii="Times New Roman" w:hAnsi="Times New Roman" w:cs="Times New Roman"/>
          <w:sz w:val="24"/>
          <w:szCs w:val="24"/>
          <w:shd w:val="clear" w:color="auto" w:fill="FFFFFF"/>
        </w:rPr>
        <w:t>,</w:t>
      </w:r>
      <w:r w:rsidRPr="00725C17">
        <w:rPr>
          <w:rFonts w:ascii="Times New Roman" w:hAnsi="Times New Roman" w:cs="Times New Roman"/>
          <w:sz w:val="24"/>
          <w:szCs w:val="24"/>
          <w:shd w:val="clear" w:color="auto" w:fill="FFFFFF"/>
        </w:rPr>
        <w:t xml:space="preserve"> ārsts eksperts</w:t>
      </w:r>
      <w:r w:rsidRPr="00725C17">
        <w:rPr>
          <w:rFonts w:ascii="Times New Roman" w:hAnsi="Times New Roman" w:cs="Times New Roman"/>
          <w:sz w:val="24"/>
          <w:szCs w:val="24"/>
        </w:rPr>
        <w:t xml:space="preserve"> vērtē</w:t>
      </w:r>
      <w:r w:rsidR="00EA650E" w:rsidRPr="00725C17">
        <w:rPr>
          <w:rFonts w:ascii="Times New Roman" w:hAnsi="Times New Roman" w:cs="Times New Roman"/>
          <w:sz w:val="24"/>
          <w:szCs w:val="24"/>
        </w:rPr>
        <w:t xml:space="preserve"> </w:t>
      </w:r>
      <w:r w:rsidR="007E0A66" w:rsidRPr="00725C17">
        <w:rPr>
          <w:rFonts w:ascii="Times New Roman" w:hAnsi="Times New Roman" w:cs="Times New Roman"/>
          <w:sz w:val="24"/>
          <w:szCs w:val="24"/>
        </w:rPr>
        <w:t>–</w:t>
      </w:r>
      <w:r w:rsidR="00EA650E" w:rsidRPr="00725C17">
        <w:rPr>
          <w:rFonts w:ascii="Times New Roman" w:hAnsi="Times New Roman" w:cs="Times New Roman"/>
          <w:sz w:val="24"/>
          <w:szCs w:val="24"/>
        </w:rPr>
        <w:t xml:space="preserve"> </w:t>
      </w:r>
      <w:r w:rsidRPr="00725C17">
        <w:rPr>
          <w:rFonts w:ascii="Times New Roman" w:hAnsi="Times New Roman" w:cs="Times New Roman"/>
          <w:sz w:val="24"/>
          <w:szCs w:val="24"/>
        </w:rPr>
        <w:t>bērna</w:t>
      </w:r>
      <w:r w:rsidR="00253A81" w:rsidRPr="00725C17">
        <w:rPr>
          <w:rFonts w:ascii="Times New Roman" w:hAnsi="Times New Roman" w:cs="Times New Roman"/>
          <w:sz w:val="24"/>
          <w:szCs w:val="24"/>
        </w:rPr>
        <w:t xml:space="preserve"> </w:t>
      </w:r>
      <w:r w:rsidRPr="00725C17">
        <w:rPr>
          <w:rFonts w:ascii="Times New Roman" w:hAnsi="Times New Roman" w:cs="Times New Roman"/>
          <w:sz w:val="24"/>
          <w:szCs w:val="24"/>
        </w:rPr>
        <w:t>veselības stāvokli</w:t>
      </w:r>
      <w:r w:rsidR="00EA650E" w:rsidRPr="00725C17">
        <w:rPr>
          <w:rFonts w:ascii="Times New Roman" w:hAnsi="Times New Roman" w:cs="Times New Roman"/>
          <w:sz w:val="24"/>
          <w:szCs w:val="24"/>
        </w:rPr>
        <w:t>,</w:t>
      </w:r>
      <w:r w:rsidRPr="00725C17">
        <w:rPr>
          <w:rFonts w:ascii="Times New Roman" w:hAnsi="Times New Roman" w:cs="Times New Roman"/>
          <w:sz w:val="24"/>
          <w:szCs w:val="24"/>
        </w:rPr>
        <w:t xml:space="preserve"> aktivitātes spējas</w:t>
      </w:r>
      <w:r w:rsidR="00EA650E" w:rsidRPr="00725C17">
        <w:rPr>
          <w:rFonts w:ascii="Times New Roman" w:hAnsi="Times New Roman" w:cs="Times New Roman"/>
          <w:sz w:val="24"/>
          <w:szCs w:val="24"/>
        </w:rPr>
        <w:t>,</w:t>
      </w:r>
      <w:r w:rsidRPr="00725C17">
        <w:rPr>
          <w:rFonts w:ascii="Times New Roman" w:hAnsi="Times New Roman" w:cs="Times New Roman"/>
          <w:sz w:val="24"/>
          <w:szCs w:val="24"/>
        </w:rPr>
        <w:t xml:space="preserve"> nepieciešamību pēc papildu atbalsta un </w:t>
      </w:r>
      <w:r w:rsidR="007E0A66" w:rsidRPr="00725C17">
        <w:rPr>
          <w:rFonts w:ascii="Times New Roman" w:hAnsi="Times New Roman" w:cs="Times New Roman"/>
          <w:sz w:val="24"/>
          <w:szCs w:val="24"/>
        </w:rPr>
        <w:t xml:space="preserve">nepieciešamā </w:t>
      </w:r>
      <w:r w:rsidRPr="00725C17">
        <w:rPr>
          <w:rFonts w:ascii="Times New Roman" w:hAnsi="Times New Roman" w:cs="Times New Roman"/>
          <w:sz w:val="24"/>
          <w:szCs w:val="24"/>
        </w:rPr>
        <w:t>papildu atbalsta sniegšanas biežumu</w:t>
      </w:r>
      <w:r w:rsidR="00EA650E" w:rsidRPr="00725C17">
        <w:rPr>
          <w:rFonts w:ascii="Times New Roman" w:hAnsi="Times New Roman" w:cs="Times New Roman"/>
          <w:sz w:val="24"/>
          <w:szCs w:val="24"/>
        </w:rPr>
        <w:t>,</w:t>
      </w:r>
      <w:r w:rsidRPr="00725C17">
        <w:rPr>
          <w:rFonts w:ascii="Times New Roman" w:hAnsi="Times New Roman" w:cs="Times New Roman"/>
          <w:sz w:val="24"/>
          <w:szCs w:val="24"/>
        </w:rPr>
        <w:t xml:space="preserve"> kā arī prognozējamo dzīvildzi. </w:t>
      </w:r>
      <w:r w:rsidRPr="00725C17">
        <w:rPr>
          <w:rFonts w:ascii="Times New Roman" w:hAnsi="Times New Roman" w:cs="Times New Roman"/>
          <w:color w:val="000000"/>
          <w:sz w:val="24"/>
          <w:szCs w:val="24"/>
        </w:rPr>
        <w:t>Igaunijā i</w:t>
      </w:r>
      <w:r w:rsidR="00E612B6" w:rsidRPr="00725C17">
        <w:rPr>
          <w:rFonts w:ascii="Times New Roman" w:hAnsi="Times New Roman" w:cs="Times New Roman"/>
          <w:color w:val="000000"/>
          <w:sz w:val="24"/>
          <w:szCs w:val="24"/>
        </w:rPr>
        <w:t xml:space="preserve">nvaliditātes smagums </w:t>
      </w:r>
      <w:r w:rsidR="00C46223" w:rsidRPr="00725C17">
        <w:rPr>
          <w:rFonts w:ascii="Times New Roman" w:hAnsi="Times New Roman" w:cs="Times New Roman"/>
          <w:color w:val="000000"/>
          <w:sz w:val="24"/>
          <w:szCs w:val="24"/>
        </w:rPr>
        <w:t>tiek</w:t>
      </w:r>
      <w:r w:rsidR="00E612B6" w:rsidRPr="00725C17">
        <w:rPr>
          <w:rFonts w:ascii="Times New Roman" w:hAnsi="Times New Roman" w:cs="Times New Roman"/>
          <w:color w:val="000000"/>
          <w:sz w:val="24"/>
          <w:szCs w:val="24"/>
        </w:rPr>
        <w:t xml:space="preserve"> noteikts </w:t>
      </w:r>
      <w:r w:rsidR="00EA650E" w:rsidRPr="00725C17">
        <w:rPr>
          <w:rFonts w:ascii="Times New Roman" w:hAnsi="Times New Roman" w:cs="Times New Roman"/>
          <w:color w:val="000000"/>
          <w:sz w:val="24"/>
          <w:szCs w:val="24"/>
        </w:rPr>
        <w:t xml:space="preserve">pēc viena vai vairākiem funkcionālajiem traucējumiem </w:t>
      </w:r>
      <w:r w:rsidRPr="00725C17">
        <w:rPr>
          <w:rFonts w:ascii="Times New Roman" w:hAnsi="Times New Roman" w:cs="Times New Roman"/>
          <w:color w:val="000000"/>
          <w:sz w:val="24"/>
          <w:szCs w:val="24"/>
        </w:rPr>
        <w:t>(</w:t>
      </w:r>
      <w:r w:rsidR="00E612B6" w:rsidRPr="00725C17">
        <w:rPr>
          <w:rFonts w:ascii="Times New Roman" w:hAnsi="Times New Roman" w:cs="Times New Roman"/>
          <w:color w:val="000000"/>
          <w:sz w:val="24"/>
          <w:szCs w:val="24"/>
        </w:rPr>
        <w:t>kustība</w:t>
      </w:r>
      <w:r w:rsidRPr="00725C17">
        <w:rPr>
          <w:rFonts w:ascii="Times New Roman" w:hAnsi="Times New Roman" w:cs="Times New Roman"/>
          <w:color w:val="000000"/>
          <w:sz w:val="24"/>
          <w:szCs w:val="24"/>
        </w:rPr>
        <w:t xml:space="preserve">, </w:t>
      </w:r>
      <w:r w:rsidR="00E612B6" w:rsidRPr="00725C17">
        <w:rPr>
          <w:rFonts w:ascii="Times New Roman" w:hAnsi="Times New Roman" w:cs="Times New Roman"/>
          <w:color w:val="000000"/>
          <w:sz w:val="24"/>
          <w:szCs w:val="24"/>
        </w:rPr>
        <w:t>redze</w:t>
      </w:r>
      <w:r w:rsidRPr="00725C17">
        <w:rPr>
          <w:rFonts w:ascii="Times New Roman" w:hAnsi="Times New Roman" w:cs="Times New Roman"/>
          <w:color w:val="000000"/>
          <w:sz w:val="24"/>
          <w:szCs w:val="24"/>
        </w:rPr>
        <w:t xml:space="preserve">, </w:t>
      </w:r>
      <w:r w:rsidR="00E612B6" w:rsidRPr="00725C17">
        <w:rPr>
          <w:rFonts w:ascii="Times New Roman" w:hAnsi="Times New Roman" w:cs="Times New Roman"/>
          <w:color w:val="000000"/>
          <w:sz w:val="24"/>
          <w:szCs w:val="24"/>
        </w:rPr>
        <w:t>dzirde</w:t>
      </w:r>
      <w:r w:rsidRPr="00725C17">
        <w:rPr>
          <w:rFonts w:ascii="Times New Roman" w:hAnsi="Times New Roman" w:cs="Times New Roman"/>
          <w:color w:val="000000"/>
          <w:sz w:val="24"/>
          <w:szCs w:val="24"/>
        </w:rPr>
        <w:t xml:space="preserve">, </w:t>
      </w:r>
      <w:r w:rsidR="00E612B6" w:rsidRPr="00725C17">
        <w:rPr>
          <w:rFonts w:ascii="Times New Roman" w:hAnsi="Times New Roman" w:cs="Times New Roman"/>
          <w:color w:val="000000"/>
          <w:sz w:val="24"/>
          <w:szCs w:val="24"/>
        </w:rPr>
        <w:t>valoda un runa</w:t>
      </w:r>
      <w:r w:rsidRPr="00725C17">
        <w:rPr>
          <w:rFonts w:ascii="Times New Roman" w:hAnsi="Times New Roman" w:cs="Times New Roman"/>
          <w:color w:val="000000"/>
          <w:sz w:val="24"/>
          <w:szCs w:val="24"/>
        </w:rPr>
        <w:t xml:space="preserve">, </w:t>
      </w:r>
      <w:r w:rsidR="00E612B6" w:rsidRPr="00725C17">
        <w:rPr>
          <w:rFonts w:ascii="Times New Roman" w:hAnsi="Times New Roman" w:cs="Times New Roman"/>
          <w:color w:val="000000"/>
          <w:sz w:val="24"/>
          <w:szCs w:val="24"/>
        </w:rPr>
        <w:t>garīg</w:t>
      </w:r>
      <w:r w:rsidR="00B4531C" w:rsidRPr="00725C17">
        <w:rPr>
          <w:rFonts w:ascii="Times New Roman" w:hAnsi="Times New Roman" w:cs="Times New Roman"/>
          <w:color w:val="000000"/>
          <w:sz w:val="24"/>
          <w:szCs w:val="24"/>
        </w:rPr>
        <w:t>a rakstura</w:t>
      </w:r>
      <w:r w:rsidR="00E612B6" w:rsidRPr="00725C17">
        <w:rPr>
          <w:rFonts w:ascii="Times New Roman" w:hAnsi="Times New Roman" w:cs="Times New Roman"/>
          <w:color w:val="000000"/>
          <w:sz w:val="24"/>
          <w:szCs w:val="24"/>
        </w:rPr>
        <w:t xml:space="preserve"> traucējumi</w:t>
      </w:r>
      <w:r w:rsidRPr="00725C17">
        <w:rPr>
          <w:rFonts w:ascii="Times New Roman" w:hAnsi="Times New Roman" w:cs="Times New Roman"/>
          <w:color w:val="000000"/>
          <w:sz w:val="24"/>
          <w:szCs w:val="24"/>
        </w:rPr>
        <w:t xml:space="preserve">, </w:t>
      </w:r>
      <w:r w:rsidR="00E612B6" w:rsidRPr="00725C17">
        <w:rPr>
          <w:rFonts w:ascii="Times New Roman" w:hAnsi="Times New Roman" w:cs="Times New Roman"/>
          <w:color w:val="000000"/>
          <w:sz w:val="24"/>
          <w:szCs w:val="24"/>
        </w:rPr>
        <w:t>intelek</w:t>
      </w:r>
      <w:r w:rsidR="00B4531C" w:rsidRPr="00725C17">
        <w:rPr>
          <w:rFonts w:ascii="Times New Roman" w:hAnsi="Times New Roman" w:cs="Times New Roman"/>
          <w:color w:val="000000"/>
          <w:sz w:val="24"/>
          <w:szCs w:val="24"/>
        </w:rPr>
        <w:t>tuālās attīstības</w:t>
      </w:r>
      <w:r w:rsidR="00E612B6" w:rsidRPr="00725C17">
        <w:rPr>
          <w:rFonts w:ascii="Times New Roman" w:hAnsi="Times New Roman" w:cs="Times New Roman"/>
          <w:color w:val="000000"/>
          <w:sz w:val="24"/>
          <w:szCs w:val="24"/>
        </w:rPr>
        <w:t xml:space="preserve"> tr</w:t>
      </w:r>
      <w:r w:rsidR="00B4531C" w:rsidRPr="00725C17">
        <w:rPr>
          <w:rFonts w:ascii="Times New Roman" w:hAnsi="Times New Roman" w:cs="Times New Roman"/>
          <w:color w:val="000000"/>
          <w:sz w:val="24"/>
          <w:szCs w:val="24"/>
        </w:rPr>
        <w:t>aucējumi</w:t>
      </w:r>
      <w:r w:rsidR="00E612B6" w:rsidRPr="00725C17">
        <w:rPr>
          <w:rFonts w:ascii="Times New Roman" w:hAnsi="Times New Roman" w:cs="Times New Roman"/>
          <w:color w:val="000000"/>
          <w:sz w:val="24"/>
          <w:szCs w:val="24"/>
        </w:rPr>
        <w:t xml:space="preserve"> (garīgā atpalicība)</w:t>
      </w:r>
      <w:r w:rsidRPr="00725C17">
        <w:rPr>
          <w:rFonts w:ascii="Times New Roman" w:hAnsi="Times New Roman" w:cs="Times New Roman"/>
          <w:color w:val="000000"/>
          <w:sz w:val="24"/>
          <w:szCs w:val="24"/>
        </w:rPr>
        <w:t xml:space="preserve">, </w:t>
      </w:r>
      <w:r w:rsidR="00E612B6" w:rsidRPr="00725C17">
        <w:rPr>
          <w:rFonts w:ascii="Times New Roman" w:hAnsi="Times New Roman" w:cs="Times New Roman"/>
          <w:color w:val="000000"/>
          <w:sz w:val="24"/>
          <w:szCs w:val="24"/>
        </w:rPr>
        <w:t>cita invaliditāte (piemēram, manuālas darbības)</w:t>
      </w:r>
      <w:r w:rsidRPr="00725C17">
        <w:rPr>
          <w:rFonts w:ascii="Times New Roman" w:hAnsi="Times New Roman" w:cs="Times New Roman"/>
          <w:color w:val="000000"/>
          <w:sz w:val="24"/>
          <w:szCs w:val="24"/>
        </w:rPr>
        <w:t>).</w:t>
      </w:r>
    </w:p>
    <w:p w14:paraId="2E7C6128" w14:textId="77777777" w:rsidR="00376A03" w:rsidRPr="00725C17" w:rsidRDefault="00E612B6" w:rsidP="00D243B4">
      <w:pPr>
        <w:suppressAutoHyphens/>
        <w:autoSpaceDN w:val="0"/>
        <w:spacing w:after="120" w:line="240" w:lineRule="auto"/>
        <w:jc w:val="both"/>
        <w:textAlignment w:val="baseline"/>
        <w:rPr>
          <w:rFonts w:ascii="Times New Roman" w:hAnsi="Times New Roman" w:cs="Times New Roman"/>
          <w:color w:val="000000"/>
          <w:sz w:val="24"/>
          <w:szCs w:val="24"/>
        </w:rPr>
      </w:pPr>
      <w:r w:rsidRPr="00725C17">
        <w:rPr>
          <w:rFonts w:ascii="Times New Roman" w:hAnsi="Times New Roman" w:cs="Times New Roman"/>
          <w:color w:val="000000"/>
          <w:sz w:val="24"/>
          <w:szCs w:val="24"/>
        </w:rPr>
        <w:t>Ārsts eksperts</w:t>
      </w:r>
      <w:r w:rsidR="00376A03" w:rsidRPr="00725C17">
        <w:rPr>
          <w:rFonts w:ascii="Times New Roman" w:hAnsi="Times New Roman" w:cs="Times New Roman"/>
          <w:color w:val="000000"/>
          <w:sz w:val="24"/>
          <w:szCs w:val="24"/>
        </w:rPr>
        <w:t xml:space="preserve"> invaliditāti nosaka</w:t>
      </w:r>
      <w:r w:rsidR="0068717E" w:rsidRPr="00725C17">
        <w:rPr>
          <w:rFonts w:ascii="Times New Roman" w:hAnsi="Times New Roman" w:cs="Times New Roman"/>
          <w:color w:val="000000"/>
          <w:sz w:val="24"/>
          <w:szCs w:val="24"/>
        </w:rPr>
        <w:t xml:space="preserve">, pamatojoties uz iesniegtajiem </w:t>
      </w:r>
      <w:r w:rsidR="00376A03" w:rsidRPr="00725C17">
        <w:rPr>
          <w:rFonts w:ascii="Times New Roman" w:hAnsi="Times New Roman" w:cs="Times New Roman"/>
          <w:color w:val="000000"/>
          <w:sz w:val="24"/>
          <w:szCs w:val="24"/>
        </w:rPr>
        <w:t>dokumentiem (iesniegumu, elektroniskajā veselības informācijas sistēmā ievadītajiem veselības datiem u.c.)</w:t>
      </w:r>
      <w:r w:rsidR="0068717E" w:rsidRPr="00725C17">
        <w:rPr>
          <w:rFonts w:ascii="Times New Roman" w:hAnsi="Times New Roman" w:cs="Times New Roman"/>
          <w:color w:val="000000"/>
          <w:sz w:val="24"/>
          <w:szCs w:val="24"/>
        </w:rPr>
        <w:t xml:space="preserve"> par bērna veselību (tostarp ārpusskolas konsultatīvās grupas novērtējumu un vietējās pašvaldības sastādītu rīcības plānu), novērtē, kāda veida invaliditāte un cik smaga invaliditāte</w:t>
      </w:r>
      <w:r w:rsidR="00376A03" w:rsidRPr="00725C17">
        <w:rPr>
          <w:rFonts w:ascii="Times New Roman" w:hAnsi="Times New Roman" w:cs="Times New Roman"/>
          <w:color w:val="000000"/>
          <w:sz w:val="24"/>
          <w:szCs w:val="24"/>
        </w:rPr>
        <w:t xml:space="preserve"> bērnam nosakāma</w:t>
      </w:r>
      <w:r w:rsidR="0068717E" w:rsidRPr="00725C17">
        <w:rPr>
          <w:rFonts w:ascii="Times New Roman" w:hAnsi="Times New Roman" w:cs="Times New Roman"/>
          <w:color w:val="000000"/>
          <w:sz w:val="24"/>
          <w:szCs w:val="24"/>
        </w:rPr>
        <w:t xml:space="preserve">. </w:t>
      </w:r>
      <w:r w:rsidR="00376A03" w:rsidRPr="00725C17">
        <w:rPr>
          <w:rFonts w:ascii="Times New Roman" w:hAnsi="Times New Roman" w:cs="Times New Roman"/>
          <w:color w:val="000000"/>
          <w:sz w:val="24"/>
          <w:szCs w:val="24"/>
        </w:rPr>
        <w:t>Pie viegliem veselības un funkcionēšanas traucējumiem Igaunijā invaliditāti nenosaka</w:t>
      </w:r>
      <w:r w:rsidRPr="00725C17">
        <w:rPr>
          <w:rFonts w:ascii="Times New Roman" w:hAnsi="Times New Roman" w:cs="Times New Roman"/>
          <w:color w:val="000000"/>
          <w:sz w:val="24"/>
          <w:szCs w:val="24"/>
        </w:rPr>
        <w:t>.</w:t>
      </w:r>
    </w:p>
    <w:p w14:paraId="7F12B6CF" w14:textId="27F797DE" w:rsidR="00034A23" w:rsidRPr="00725C17" w:rsidRDefault="00034A23" w:rsidP="00D243B4">
      <w:pPr>
        <w:suppressAutoHyphens/>
        <w:autoSpaceDN w:val="0"/>
        <w:spacing w:after="120" w:line="240" w:lineRule="auto"/>
        <w:jc w:val="both"/>
        <w:textAlignment w:val="baseline"/>
        <w:rPr>
          <w:rFonts w:ascii="Times New Roman" w:hAnsi="Times New Roman" w:cs="Times New Roman"/>
          <w:color w:val="000000"/>
          <w:sz w:val="24"/>
          <w:szCs w:val="24"/>
        </w:rPr>
      </w:pPr>
      <w:r w:rsidRPr="00725C17">
        <w:rPr>
          <w:rFonts w:ascii="Times New Roman" w:hAnsi="Times New Roman" w:cs="Times New Roman"/>
          <w:color w:val="000000"/>
          <w:sz w:val="24"/>
          <w:szCs w:val="24"/>
        </w:rPr>
        <w:t>Lai noteiktu invaliditātes smaguma pakāpi</w:t>
      </w:r>
      <w:r w:rsidR="001C1303" w:rsidRPr="00725C17">
        <w:rPr>
          <w:rFonts w:ascii="Times New Roman" w:hAnsi="Times New Roman" w:cs="Times New Roman"/>
          <w:color w:val="000000"/>
          <w:sz w:val="24"/>
          <w:szCs w:val="24"/>
        </w:rPr>
        <w:t xml:space="preserve"> bērnam, ārsts</w:t>
      </w:r>
      <w:r w:rsidR="00422265" w:rsidRPr="00725C17">
        <w:rPr>
          <w:rFonts w:ascii="Times New Roman" w:hAnsi="Times New Roman" w:cs="Times New Roman"/>
          <w:color w:val="000000"/>
          <w:sz w:val="24"/>
          <w:szCs w:val="24"/>
        </w:rPr>
        <w:t xml:space="preserve"> </w:t>
      </w:r>
      <w:r w:rsidR="001C1303" w:rsidRPr="00725C17">
        <w:rPr>
          <w:rFonts w:ascii="Times New Roman" w:hAnsi="Times New Roman" w:cs="Times New Roman"/>
          <w:color w:val="000000"/>
          <w:sz w:val="24"/>
          <w:szCs w:val="24"/>
        </w:rPr>
        <w:t xml:space="preserve">eksperts izvērtē ierobežojumus dalībai, kā arī nepieciešamo atbalstu </w:t>
      </w:r>
      <w:r w:rsidR="000F0AA9" w:rsidRPr="00725C17">
        <w:rPr>
          <w:rFonts w:ascii="Times New Roman" w:hAnsi="Times New Roman" w:cs="Times New Roman"/>
          <w:color w:val="000000"/>
          <w:sz w:val="24"/>
          <w:szCs w:val="24"/>
        </w:rPr>
        <w:t>sekojošu aktivitāšu veikšan</w:t>
      </w:r>
      <w:r w:rsidR="00025891" w:rsidRPr="00725C17">
        <w:rPr>
          <w:rFonts w:ascii="Times New Roman" w:hAnsi="Times New Roman" w:cs="Times New Roman"/>
          <w:color w:val="000000"/>
          <w:sz w:val="24"/>
          <w:szCs w:val="24"/>
        </w:rPr>
        <w:t xml:space="preserve">ā </w:t>
      </w:r>
      <w:r w:rsidR="000F0AA9" w:rsidRPr="00725C17">
        <w:rPr>
          <w:rFonts w:ascii="Times New Roman" w:hAnsi="Times New Roman" w:cs="Times New Roman"/>
          <w:color w:val="000000"/>
          <w:sz w:val="24"/>
          <w:szCs w:val="24"/>
        </w:rPr>
        <w:t xml:space="preserve">– ēšana, higiēnas aktivitātes, ģērbšanās, </w:t>
      </w:r>
      <w:r w:rsidR="0092714B" w:rsidRPr="00725C17">
        <w:rPr>
          <w:rFonts w:ascii="Times New Roman" w:hAnsi="Times New Roman" w:cs="Times New Roman"/>
          <w:color w:val="000000"/>
          <w:sz w:val="24"/>
          <w:szCs w:val="24"/>
        </w:rPr>
        <w:t>pārvietošanās un komunikācija</w:t>
      </w:r>
      <w:r w:rsidR="00A35A7F" w:rsidRPr="00725C17">
        <w:rPr>
          <w:rFonts w:ascii="Times New Roman" w:hAnsi="Times New Roman" w:cs="Times New Roman"/>
          <w:color w:val="000000"/>
          <w:sz w:val="24"/>
          <w:szCs w:val="24"/>
        </w:rPr>
        <w:t>s prasmes</w:t>
      </w:r>
      <w:r w:rsidR="0092714B" w:rsidRPr="00725C17">
        <w:rPr>
          <w:rFonts w:ascii="Times New Roman" w:hAnsi="Times New Roman" w:cs="Times New Roman"/>
          <w:color w:val="000000"/>
          <w:sz w:val="24"/>
          <w:szCs w:val="24"/>
        </w:rPr>
        <w:t>.</w:t>
      </w:r>
    </w:p>
    <w:p w14:paraId="0B621200" w14:textId="7BC0929D" w:rsidR="005F4B1E" w:rsidRPr="00725C17" w:rsidRDefault="00E612B6" w:rsidP="00D243B4">
      <w:pPr>
        <w:suppressAutoHyphens/>
        <w:autoSpaceDN w:val="0"/>
        <w:spacing w:after="120" w:line="240" w:lineRule="auto"/>
        <w:jc w:val="both"/>
        <w:textAlignment w:val="baseline"/>
        <w:rPr>
          <w:rFonts w:ascii="Times New Roman" w:hAnsi="Times New Roman" w:cs="Times New Roman"/>
          <w:color w:val="000000"/>
          <w:sz w:val="24"/>
          <w:szCs w:val="24"/>
        </w:rPr>
      </w:pPr>
      <w:r w:rsidRPr="00725C17">
        <w:rPr>
          <w:rFonts w:ascii="Times New Roman" w:hAnsi="Times New Roman" w:cs="Times New Roman"/>
          <w:color w:val="000000"/>
          <w:sz w:val="24"/>
          <w:szCs w:val="24"/>
        </w:rPr>
        <w:t>Invaliditāte bērniem tiek noteikta uz laiku no 6 mēnešiem līdz 3 gadiem, un stabil</w:t>
      </w:r>
      <w:r w:rsidR="00376A03" w:rsidRPr="00725C17">
        <w:rPr>
          <w:rFonts w:ascii="Times New Roman" w:hAnsi="Times New Roman" w:cs="Times New Roman"/>
          <w:color w:val="000000"/>
          <w:sz w:val="24"/>
          <w:szCs w:val="24"/>
        </w:rPr>
        <w:t>u</w:t>
      </w:r>
      <w:r w:rsidRPr="00725C17">
        <w:rPr>
          <w:rFonts w:ascii="Times New Roman" w:hAnsi="Times New Roman" w:cs="Times New Roman"/>
          <w:color w:val="000000"/>
          <w:sz w:val="24"/>
          <w:szCs w:val="24"/>
        </w:rPr>
        <w:t xml:space="preserve"> </w:t>
      </w:r>
      <w:r w:rsidR="00376A03" w:rsidRPr="00725C17">
        <w:rPr>
          <w:rFonts w:ascii="Times New Roman" w:hAnsi="Times New Roman" w:cs="Times New Roman"/>
          <w:color w:val="000000"/>
          <w:sz w:val="24"/>
          <w:szCs w:val="24"/>
        </w:rPr>
        <w:t>u</w:t>
      </w:r>
      <w:r w:rsidRPr="00725C17">
        <w:rPr>
          <w:rFonts w:ascii="Times New Roman" w:hAnsi="Times New Roman" w:cs="Times New Roman"/>
          <w:color w:val="000000"/>
          <w:sz w:val="24"/>
          <w:szCs w:val="24"/>
        </w:rPr>
        <w:t>n/vai iespējam</w:t>
      </w:r>
      <w:r w:rsidR="00376A03" w:rsidRPr="00725C17">
        <w:rPr>
          <w:rFonts w:ascii="Times New Roman" w:hAnsi="Times New Roman" w:cs="Times New Roman"/>
          <w:color w:val="000000"/>
          <w:sz w:val="24"/>
          <w:szCs w:val="24"/>
        </w:rPr>
        <w:t>u</w:t>
      </w:r>
      <w:r w:rsidRPr="00725C17">
        <w:rPr>
          <w:rFonts w:ascii="Times New Roman" w:hAnsi="Times New Roman" w:cs="Times New Roman"/>
          <w:color w:val="000000"/>
          <w:sz w:val="24"/>
          <w:szCs w:val="24"/>
        </w:rPr>
        <w:t xml:space="preserve"> veselības pasliktināšanās gadījumā – ne ilgāk kā līdz 16 gadu vecuma</w:t>
      </w:r>
      <w:r w:rsidR="00376A03" w:rsidRPr="00725C17">
        <w:rPr>
          <w:rFonts w:ascii="Times New Roman" w:hAnsi="Times New Roman" w:cs="Times New Roman"/>
          <w:color w:val="000000"/>
          <w:sz w:val="24"/>
          <w:szCs w:val="24"/>
        </w:rPr>
        <w:t>m</w:t>
      </w:r>
      <w:r w:rsidRPr="00725C17">
        <w:rPr>
          <w:rFonts w:ascii="Times New Roman" w:hAnsi="Times New Roman" w:cs="Times New Roman"/>
          <w:color w:val="000000"/>
          <w:sz w:val="24"/>
          <w:szCs w:val="24"/>
        </w:rPr>
        <w:t>. Invaliditātes smaguma pakāpes ilgumu nosaka ārsts eksperts, pamatojoties uz bērna veselības stāvokli, iepriekšējo šī stāvokļa pasliktināšanos un tā izmaiņu prognozi.</w:t>
      </w:r>
    </w:p>
    <w:p w14:paraId="52A6219F" w14:textId="32E4C353" w:rsidR="008872A3" w:rsidRPr="00725C17" w:rsidRDefault="008872A3" w:rsidP="00F330AE">
      <w:pPr>
        <w:pStyle w:val="Heading3"/>
      </w:pPr>
      <w:bookmarkStart w:id="16" w:name="_Toc162961662"/>
      <w:r w:rsidRPr="00725C17">
        <w:lastRenderedPageBreak/>
        <w:t>Lietuvas Republikas prakse</w:t>
      </w:r>
      <w:bookmarkEnd w:id="16"/>
    </w:p>
    <w:p w14:paraId="771686AE" w14:textId="4D513EC1" w:rsidR="00376A03" w:rsidRPr="00725C17" w:rsidRDefault="00A6469E"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Lietuvā Invaliditāte</w:t>
      </w:r>
      <w:r w:rsidR="00544F6C" w:rsidRPr="00725C17">
        <w:rPr>
          <w:rFonts w:ascii="Times New Roman" w:hAnsi="Times New Roman" w:cs="Times New Roman"/>
          <w:sz w:val="24"/>
          <w:szCs w:val="24"/>
        </w:rPr>
        <w:t xml:space="preserve"> tiek</w:t>
      </w:r>
      <w:r w:rsidRPr="00725C17">
        <w:rPr>
          <w:rFonts w:ascii="Times New Roman" w:hAnsi="Times New Roman" w:cs="Times New Roman"/>
          <w:sz w:val="24"/>
          <w:szCs w:val="24"/>
        </w:rPr>
        <w:t xml:space="preserve"> defin</w:t>
      </w:r>
      <w:r w:rsidR="00544F6C" w:rsidRPr="00725C17">
        <w:rPr>
          <w:rFonts w:ascii="Times New Roman" w:hAnsi="Times New Roman" w:cs="Times New Roman"/>
          <w:sz w:val="24"/>
          <w:szCs w:val="24"/>
        </w:rPr>
        <w:t>ēta kā</w:t>
      </w:r>
      <w:r w:rsidRPr="00725C17">
        <w:rPr>
          <w:rFonts w:ascii="Times New Roman" w:hAnsi="Times New Roman" w:cs="Times New Roman"/>
          <w:sz w:val="24"/>
          <w:szCs w:val="24"/>
        </w:rPr>
        <w:t xml:space="preserve"> “</w:t>
      </w:r>
      <w:r w:rsidR="00F84861" w:rsidRPr="00725C17">
        <w:rPr>
          <w:rFonts w:ascii="Times New Roman" w:hAnsi="Times New Roman" w:cs="Times New Roman"/>
          <w:sz w:val="24"/>
          <w:szCs w:val="24"/>
        </w:rPr>
        <w:t>ilgtermiņa veselības pasliktināšanās, samazināt</w:t>
      </w:r>
      <w:r w:rsidR="003F0E0E" w:rsidRPr="00725C17">
        <w:rPr>
          <w:rFonts w:ascii="Times New Roman" w:hAnsi="Times New Roman" w:cs="Times New Roman"/>
          <w:sz w:val="24"/>
          <w:szCs w:val="24"/>
        </w:rPr>
        <w:t>a</w:t>
      </w:r>
      <w:r w:rsidR="00F84861" w:rsidRPr="00725C17">
        <w:rPr>
          <w:rFonts w:ascii="Times New Roman" w:hAnsi="Times New Roman" w:cs="Times New Roman"/>
          <w:sz w:val="24"/>
          <w:szCs w:val="24"/>
        </w:rPr>
        <w:t xml:space="preserve"> </w:t>
      </w:r>
      <w:r w:rsidR="003F0E0E" w:rsidRPr="00725C17">
        <w:rPr>
          <w:rFonts w:ascii="Times New Roman" w:hAnsi="Times New Roman" w:cs="Times New Roman"/>
          <w:sz w:val="24"/>
          <w:szCs w:val="24"/>
        </w:rPr>
        <w:t>dalība</w:t>
      </w:r>
      <w:r w:rsidR="00F84861" w:rsidRPr="00725C17">
        <w:rPr>
          <w:rFonts w:ascii="Times New Roman" w:hAnsi="Times New Roman" w:cs="Times New Roman"/>
          <w:sz w:val="24"/>
          <w:szCs w:val="24"/>
        </w:rPr>
        <w:t xml:space="preserve"> sociālajās</w:t>
      </w:r>
      <w:r w:rsidR="00114A58" w:rsidRPr="00725C17">
        <w:rPr>
          <w:rFonts w:ascii="Times New Roman" w:hAnsi="Times New Roman" w:cs="Times New Roman"/>
          <w:sz w:val="24"/>
          <w:szCs w:val="24"/>
        </w:rPr>
        <w:t xml:space="preserve"> aktivitātēs un spējā iesaistīties, kas saistīts ar ķermeņa funkciju un struktūru traucējumiem un nelabvēlīgu vides faktoru mijiedarbīb</w:t>
      </w:r>
      <w:r w:rsidR="004C486F" w:rsidRPr="00725C17">
        <w:rPr>
          <w:rFonts w:ascii="Times New Roman" w:hAnsi="Times New Roman" w:cs="Times New Roman"/>
          <w:sz w:val="24"/>
          <w:szCs w:val="24"/>
        </w:rPr>
        <w:t>u</w:t>
      </w:r>
      <w:r w:rsidRPr="00725C17">
        <w:rPr>
          <w:rFonts w:ascii="Times New Roman" w:hAnsi="Times New Roman" w:cs="Times New Roman"/>
          <w:sz w:val="24"/>
          <w:szCs w:val="24"/>
        </w:rPr>
        <w:t>”. Šī definīcija attiecas</w:t>
      </w:r>
      <w:r w:rsidR="00F005CB" w:rsidRPr="00725C17">
        <w:rPr>
          <w:rFonts w:ascii="Times New Roman" w:hAnsi="Times New Roman" w:cs="Times New Roman"/>
          <w:sz w:val="24"/>
          <w:szCs w:val="24"/>
        </w:rPr>
        <w:t xml:space="preserve"> gan</w:t>
      </w:r>
      <w:r w:rsidRPr="00725C17">
        <w:rPr>
          <w:rFonts w:ascii="Times New Roman" w:hAnsi="Times New Roman" w:cs="Times New Roman"/>
          <w:sz w:val="24"/>
          <w:szCs w:val="24"/>
        </w:rPr>
        <w:t xml:space="preserve"> uz bērniem, </w:t>
      </w:r>
      <w:r w:rsidR="00544F6C" w:rsidRPr="00725C17">
        <w:rPr>
          <w:rFonts w:ascii="Times New Roman" w:hAnsi="Times New Roman" w:cs="Times New Roman"/>
          <w:sz w:val="24"/>
          <w:szCs w:val="24"/>
        </w:rPr>
        <w:t>gan pilngadīgām personā</w:t>
      </w:r>
      <w:r w:rsidR="00284E2A" w:rsidRPr="00725C17">
        <w:rPr>
          <w:rFonts w:ascii="Times New Roman" w:hAnsi="Times New Roman" w:cs="Times New Roman"/>
          <w:sz w:val="24"/>
          <w:szCs w:val="24"/>
        </w:rPr>
        <w:t>m</w:t>
      </w:r>
      <w:r w:rsidR="00544F6C" w:rsidRPr="00725C17">
        <w:rPr>
          <w:rFonts w:ascii="Times New Roman" w:hAnsi="Times New Roman" w:cs="Times New Roman"/>
          <w:sz w:val="24"/>
          <w:szCs w:val="24"/>
        </w:rPr>
        <w:t xml:space="preserve">, </w:t>
      </w:r>
      <w:r w:rsidR="00F005CB" w:rsidRPr="00725C17">
        <w:rPr>
          <w:rFonts w:ascii="Times New Roman" w:hAnsi="Times New Roman" w:cs="Times New Roman"/>
          <w:sz w:val="24"/>
          <w:szCs w:val="24"/>
        </w:rPr>
        <w:t>gan</w:t>
      </w:r>
      <w:r w:rsidR="00544F6C" w:rsidRPr="00725C17">
        <w:rPr>
          <w:rFonts w:ascii="Times New Roman" w:hAnsi="Times New Roman" w:cs="Times New Roman"/>
          <w:sz w:val="24"/>
          <w:szCs w:val="24"/>
        </w:rPr>
        <w:t xml:space="preserve"> uz</w:t>
      </w:r>
      <w:r w:rsidRPr="00725C17">
        <w:rPr>
          <w:rFonts w:ascii="Times New Roman" w:hAnsi="Times New Roman" w:cs="Times New Roman"/>
          <w:sz w:val="24"/>
          <w:szCs w:val="24"/>
        </w:rPr>
        <w:t xml:space="preserve"> vecāka gadagājuma cilvēkiem</w:t>
      </w:r>
      <w:r w:rsidR="00F005CB" w:rsidRPr="00725C17">
        <w:rPr>
          <w:rFonts w:ascii="Times New Roman" w:hAnsi="Times New Roman" w:cs="Times New Roman"/>
          <w:sz w:val="24"/>
          <w:szCs w:val="24"/>
        </w:rPr>
        <w:t xml:space="preserve">. </w:t>
      </w:r>
      <w:r w:rsidR="00544F6C" w:rsidRPr="00725C17">
        <w:rPr>
          <w:rFonts w:ascii="Times New Roman" w:hAnsi="Times New Roman" w:cs="Times New Roman"/>
          <w:sz w:val="24"/>
          <w:szCs w:val="24"/>
        </w:rPr>
        <w:t>Invaliditāt</w:t>
      </w:r>
      <w:r w:rsidR="0009240F" w:rsidRPr="00725C17">
        <w:rPr>
          <w:rFonts w:ascii="Times New Roman" w:hAnsi="Times New Roman" w:cs="Times New Roman"/>
          <w:sz w:val="24"/>
          <w:szCs w:val="24"/>
        </w:rPr>
        <w:t>i nosaka bērniem līdz</w:t>
      </w:r>
      <w:r w:rsidR="00544F6C" w:rsidRPr="00725C17">
        <w:rPr>
          <w:rFonts w:ascii="Times New Roman" w:hAnsi="Times New Roman" w:cs="Times New Roman"/>
          <w:sz w:val="24"/>
          <w:szCs w:val="24"/>
        </w:rPr>
        <w:t xml:space="preserve"> </w:t>
      </w:r>
      <w:r w:rsidR="0009240F" w:rsidRPr="00725C17">
        <w:rPr>
          <w:rFonts w:ascii="Times New Roman" w:hAnsi="Times New Roman" w:cs="Times New Roman"/>
          <w:sz w:val="24"/>
          <w:szCs w:val="24"/>
        </w:rPr>
        <w:t>18 gadu vecumam</w:t>
      </w:r>
      <w:r w:rsidR="00544F6C" w:rsidRPr="00725C17">
        <w:rPr>
          <w:rFonts w:ascii="Times New Roman" w:hAnsi="Times New Roman" w:cs="Times New Roman"/>
          <w:sz w:val="24"/>
          <w:szCs w:val="24"/>
        </w:rPr>
        <w:t xml:space="preserve">, vērtējot bērna </w:t>
      </w:r>
      <w:r w:rsidR="0009240F" w:rsidRPr="00725C17">
        <w:rPr>
          <w:rFonts w:ascii="Times New Roman" w:hAnsi="Times New Roman" w:cs="Times New Roman"/>
          <w:sz w:val="24"/>
          <w:szCs w:val="24"/>
        </w:rPr>
        <w:t>1)</w:t>
      </w:r>
      <w:r w:rsidR="001B6933" w:rsidRPr="00725C17">
        <w:rPr>
          <w:rFonts w:ascii="Times New Roman" w:hAnsi="Times New Roman" w:cs="Times New Roman"/>
          <w:sz w:val="24"/>
          <w:szCs w:val="24"/>
        </w:rPr>
        <w:t> </w:t>
      </w:r>
      <w:r w:rsidR="00544F6C" w:rsidRPr="00725C17">
        <w:rPr>
          <w:rFonts w:ascii="Times New Roman" w:hAnsi="Times New Roman" w:cs="Times New Roman"/>
          <w:sz w:val="24"/>
          <w:szCs w:val="24"/>
        </w:rPr>
        <w:t>veselības traucējumu</w:t>
      </w:r>
      <w:r w:rsidR="001B6933" w:rsidRPr="00725C17">
        <w:rPr>
          <w:rFonts w:ascii="Times New Roman" w:hAnsi="Times New Roman" w:cs="Times New Roman"/>
          <w:sz w:val="24"/>
          <w:szCs w:val="24"/>
        </w:rPr>
        <w:t>s</w:t>
      </w:r>
      <w:r w:rsidR="007E3EDB" w:rsidRPr="00725C17">
        <w:rPr>
          <w:rFonts w:ascii="Times New Roman" w:hAnsi="Times New Roman" w:cs="Times New Roman"/>
          <w:sz w:val="24"/>
          <w:szCs w:val="24"/>
        </w:rPr>
        <w:t xml:space="preserve"> (invaliditātes </w:t>
      </w:r>
      <w:proofErr w:type="spellStart"/>
      <w:r w:rsidR="007E3EDB" w:rsidRPr="00725C17">
        <w:rPr>
          <w:rFonts w:ascii="Times New Roman" w:hAnsi="Times New Roman" w:cs="Times New Roman"/>
          <w:sz w:val="24"/>
          <w:szCs w:val="24"/>
        </w:rPr>
        <w:t>pamatlīmenis</w:t>
      </w:r>
      <w:proofErr w:type="spellEnd"/>
      <w:r w:rsidR="00BE3838" w:rsidRPr="00725C17">
        <w:rPr>
          <w:rStyle w:val="FootnoteReference"/>
          <w:rFonts w:ascii="Times New Roman" w:hAnsi="Times New Roman" w:cs="Times New Roman"/>
          <w:sz w:val="24"/>
          <w:szCs w:val="24"/>
        </w:rPr>
        <w:footnoteReference w:id="18"/>
      </w:r>
      <w:r w:rsidR="007E3EDB" w:rsidRPr="00725C17">
        <w:rPr>
          <w:rFonts w:ascii="Times New Roman" w:hAnsi="Times New Roman" w:cs="Times New Roman"/>
          <w:sz w:val="24"/>
          <w:szCs w:val="24"/>
        </w:rPr>
        <w:t>)</w:t>
      </w:r>
      <w:r w:rsidR="00544F6C" w:rsidRPr="00725C17">
        <w:rPr>
          <w:rFonts w:ascii="Times New Roman" w:hAnsi="Times New Roman" w:cs="Times New Roman"/>
          <w:sz w:val="24"/>
          <w:szCs w:val="24"/>
        </w:rPr>
        <w:t>,</w:t>
      </w:r>
      <w:r w:rsidR="007E3EDB" w:rsidRPr="00725C17">
        <w:rPr>
          <w:rFonts w:ascii="Times New Roman" w:hAnsi="Times New Roman" w:cs="Times New Roman"/>
          <w:sz w:val="24"/>
          <w:szCs w:val="24"/>
        </w:rPr>
        <w:t xml:space="preserve"> bērna</w:t>
      </w:r>
      <w:r w:rsidR="00544F6C" w:rsidRPr="00725C17">
        <w:rPr>
          <w:rFonts w:ascii="Times New Roman" w:hAnsi="Times New Roman" w:cs="Times New Roman"/>
          <w:sz w:val="24"/>
          <w:szCs w:val="24"/>
        </w:rPr>
        <w:t xml:space="preserve"> </w:t>
      </w:r>
      <w:r w:rsidR="0009240F" w:rsidRPr="00725C17">
        <w:rPr>
          <w:rFonts w:ascii="Times New Roman" w:hAnsi="Times New Roman" w:cs="Times New Roman"/>
          <w:sz w:val="24"/>
          <w:szCs w:val="24"/>
        </w:rPr>
        <w:t>2)</w:t>
      </w:r>
      <w:r w:rsidR="001B6933" w:rsidRPr="00725C17">
        <w:rPr>
          <w:rFonts w:ascii="Times New Roman" w:hAnsi="Times New Roman" w:cs="Times New Roman"/>
          <w:sz w:val="24"/>
          <w:szCs w:val="24"/>
        </w:rPr>
        <w:t> </w:t>
      </w:r>
      <w:r w:rsidR="00544F6C" w:rsidRPr="00725C17">
        <w:rPr>
          <w:rFonts w:ascii="Times New Roman" w:hAnsi="Times New Roman" w:cs="Times New Roman"/>
          <w:sz w:val="24"/>
          <w:szCs w:val="24"/>
        </w:rPr>
        <w:t>patstāvīb</w:t>
      </w:r>
      <w:r w:rsidR="0009240F" w:rsidRPr="00725C17">
        <w:rPr>
          <w:rFonts w:ascii="Times New Roman" w:hAnsi="Times New Roman" w:cs="Times New Roman"/>
          <w:sz w:val="24"/>
          <w:szCs w:val="24"/>
        </w:rPr>
        <w:t>u</w:t>
      </w:r>
      <w:r w:rsidR="007E3EDB" w:rsidRPr="00725C17">
        <w:rPr>
          <w:rFonts w:ascii="Times New Roman" w:hAnsi="Times New Roman" w:cs="Times New Roman"/>
          <w:sz w:val="24"/>
          <w:szCs w:val="24"/>
        </w:rPr>
        <w:t>, spēj</w:t>
      </w:r>
      <w:r w:rsidR="0009240F" w:rsidRPr="00725C17">
        <w:rPr>
          <w:rFonts w:ascii="Times New Roman" w:hAnsi="Times New Roman" w:cs="Times New Roman"/>
          <w:sz w:val="24"/>
          <w:szCs w:val="24"/>
        </w:rPr>
        <w:t>u</w:t>
      </w:r>
      <w:r w:rsidR="007E3EDB" w:rsidRPr="00725C17">
        <w:rPr>
          <w:rFonts w:ascii="Times New Roman" w:hAnsi="Times New Roman" w:cs="Times New Roman"/>
          <w:sz w:val="24"/>
          <w:szCs w:val="24"/>
        </w:rPr>
        <w:t xml:space="preserve"> piedalīties</w:t>
      </w:r>
      <w:r w:rsidR="00544F6C" w:rsidRPr="00725C17">
        <w:rPr>
          <w:rFonts w:ascii="Times New Roman" w:hAnsi="Times New Roman" w:cs="Times New Roman"/>
          <w:sz w:val="24"/>
          <w:szCs w:val="24"/>
        </w:rPr>
        <w:t xml:space="preserve"> ikdienas</w:t>
      </w:r>
      <w:r w:rsidR="00C96CBC" w:rsidRPr="00725C17">
        <w:rPr>
          <w:rFonts w:ascii="Times New Roman" w:hAnsi="Times New Roman" w:cs="Times New Roman"/>
          <w:sz w:val="24"/>
          <w:szCs w:val="24"/>
        </w:rPr>
        <w:t xml:space="preserve"> fizisk</w:t>
      </w:r>
      <w:r w:rsidR="00030E52" w:rsidRPr="00725C17">
        <w:rPr>
          <w:rFonts w:ascii="Times New Roman" w:hAnsi="Times New Roman" w:cs="Times New Roman"/>
          <w:sz w:val="24"/>
          <w:szCs w:val="24"/>
        </w:rPr>
        <w:t>ajās</w:t>
      </w:r>
      <w:r w:rsidR="00C96CBC" w:rsidRPr="00725C17">
        <w:rPr>
          <w:rFonts w:ascii="Times New Roman" w:hAnsi="Times New Roman" w:cs="Times New Roman"/>
          <w:sz w:val="24"/>
          <w:szCs w:val="24"/>
        </w:rPr>
        <w:t xml:space="preserve">, </w:t>
      </w:r>
      <w:proofErr w:type="spellStart"/>
      <w:r w:rsidR="00C96CBC" w:rsidRPr="00725C17">
        <w:rPr>
          <w:rFonts w:ascii="Times New Roman" w:hAnsi="Times New Roman" w:cs="Times New Roman"/>
          <w:sz w:val="24"/>
          <w:szCs w:val="24"/>
        </w:rPr>
        <w:t>sociālā</w:t>
      </w:r>
      <w:r w:rsidR="00030E52" w:rsidRPr="00725C17">
        <w:rPr>
          <w:rFonts w:ascii="Times New Roman" w:hAnsi="Times New Roman" w:cs="Times New Roman"/>
          <w:sz w:val="24"/>
          <w:szCs w:val="24"/>
        </w:rPr>
        <w:t>lajās</w:t>
      </w:r>
      <w:proofErr w:type="spellEnd"/>
      <w:r w:rsidR="00C96CBC" w:rsidRPr="00725C17">
        <w:rPr>
          <w:rFonts w:ascii="Times New Roman" w:hAnsi="Times New Roman" w:cs="Times New Roman"/>
          <w:sz w:val="24"/>
          <w:szCs w:val="24"/>
        </w:rPr>
        <w:t xml:space="preserve"> un izglītī</w:t>
      </w:r>
      <w:r w:rsidR="000877A8" w:rsidRPr="00725C17">
        <w:rPr>
          <w:rFonts w:ascii="Times New Roman" w:hAnsi="Times New Roman" w:cs="Times New Roman"/>
          <w:sz w:val="24"/>
          <w:szCs w:val="24"/>
        </w:rPr>
        <w:t>bas</w:t>
      </w:r>
      <w:r w:rsidR="00544F6C" w:rsidRPr="00725C17">
        <w:rPr>
          <w:rFonts w:ascii="Times New Roman" w:hAnsi="Times New Roman" w:cs="Times New Roman"/>
          <w:sz w:val="24"/>
          <w:szCs w:val="24"/>
        </w:rPr>
        <w:t xml:space="preserve"> aktivitātēs</w:t>
      </w:r>
      <w:r w:rsidR="007E3EDB" w:rsidRPr="00725C17">
        <w:rPr>
          <w:rFonts w:ascii="Times New Roman" w:hAnsi="Times New Roman" w:cs="Times New Roman"/>
          <w:sz w:val="24"/>
          <w:szCs w:val="24"/>
        </w:rPr>
        <w:t xml:space="preserve"> (spēja līdzdarboties)</w:t>
      </w:r>
      <w:r w:rsidR="00C96CBC" w:rsidRPr="00725C17">
        <w:rPr>
          <w:rFonts w:ascii="Times New Roman" w:hAnsi="Times New Roman" w:cs="Times New Roman"/>
          <w:sz w:val="24"/>
          <w:szCs w:val="24"/>
        </w:rPr>
        <w:t>, ņemot vērā bērna vecuma grupu</w:t>
      </w:r>
      <w:r w:rsidR="000877A8" w:rsidRPr="00725C17">
        <w:rPr>
          <w:rFonts w:ascii="Times New Roman" w:hAnsi="Times New Roman" w:cs="Times New Roman"/>
          <w:sz w:val="24"/>
          <w:szCs w:val="24"/>
        </w:rPr>
        <w:t xml:space="preserve"> un</w:t>
      </w:r>
      <w:r w:rsidR="0009240F" w:rsidRPr="00725C17">
        <w:rPr>
          <w:rFonts w:ascii="Times New Roman" w:hAnsi="Times New Roman" w:cs="Times New Roman"/>
          <w:sz w:val="24"/>
          <w:szCs w:val="24"/>
        </w:rPr>
        <w:t xml:space="preserve"> 3)</w:t>
      </w:r>
      <w:r w:rsidR="001B6933" w:rsidRPr="00725C17">
        <w:rPr>
          <w:rFonts w:ascii="Times New Roman" w:hAnsi="Times New Roman" w:cs="Times New Roman"/>
          <w:sz w:val="24"/>
          <w:szCs w:val="24"/>
        </w:rPr>
        <w:t> </w:t>
      </w:r>
      <w:r w:rsidR="0009240F" w:rsidRPr="00725C17">
        <w:rPr>
          <w:rFonts w:ascii="Times New Roman" w:hAnsi="Times New Roman" w:cs="Times New Roman"/>
          <w:sz w:val="24"/>
          <w:szCs w:val="24"/>
        </w:rPr>
        <w:t>speciālās izglītī</w:t>
      </w:r>
      <w:r w:rsidR="005536C4" w:rsidRPr="00725C17">
        <w:rPr>
          <w:rFonts w:ascii="Times New Roman" w:hAnsi="Times New Roman" w:cs="Times New Roman"/>
          <w:sz w:val="24"/>
          <w:szCs w:val="24"/>
        </w:rPr>
        <w:t>bas vajadzības</w:t>
      </w:r>
      <w:r w:rsidR="007E3EDB" w:rsidRPr="00725C17">
        <w:rPr>
          <w:rStyle w:val="FootnoteReference"/>
          <w:rFonts w:ascii="Times New Roman" w:hAnsi="Times New Roman" w:cs="Times New Roman"/>
          <w:sz w:val="24"/>
          <w:szCs w:val="24"/>
        </w:rPr>
        <w:footnoteReference w:id="19"/>
      </w:r>
      <w:r w:rsidR="007E3EDB" w:rsidRPr="00725C17">
        <w:rPr>
          <w:rFonts w:ascii="Times New Roman" w:hAnsi="Times New Roman" w:cs="Times New Roman"/>
          <w:sz w:val="24"/>
          <w:szCs w:val="24"/>
        </w:rPr>
        <w:t>.</w:t>
      </w:r>
    </w:p>
    <w:p w14:paraId="5CEA064A" w14:textId="14349979" w:rsidR="005536C4" w:rsidRPr="00725C17" w:rsidRDefault="005536C4"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Personas atbilstība invaliditātes kritērijiem tiek vērtēta klātien</w:t>
      </w:r>
      <w:r w:rsidR="00FC1834" w:rsidRPr="00725C17">
        <w:rPr>
          <w:rFonts w:ascii="Times New Roman" w:hAnsi="Times New Roman" w:cs="Times New Roman"/>
          <w:sz w:val="24"/>
          <w:szCs w:val="24"/>
        </w:rPr>
        <w:t>ē</w:t>
      </w:r>
      <w:r w:rsidRPr="00725C17">
        <w:rPr>
          <w:rFonts w:ascii="Times New Roman" w:hAnsi="Times New Roman" w:cs="Times New Roman"/>
          <w:sz w:val="24"/>
          <w:szCs w:val="24"/>
        </w:rPr>
        <w:t xml:space="preserve">, tostarp bērniem. Atsevišķos gadījumos, </w:t>
      </w:r>
      <w:r w:rsidR="009775B2" w:rsidRPr="00725C17">
        <w:rPr>
          <w:rFonts w:ascii="Times New Roman" w:hAnsi="Times New Roman" w:cs="Times New Roman"/>
          <w:sz w:val="24"/>
          <w:szCs w:val="24"/>
        </w:rPr>
        <w:t>personas atbilstības</w:t>
      </w:r>
      <w:r w:rsidR="00F75572" w:rsidRPr="00725C17">
        <w:rPr>
          <w:rFonts w:ascii="Times New Roman" w:hAnsi="Times New Roman" w:cs="Times New Roman"/>
          <w:sz w:val="24"/>
          <w:szCs w:val="24"/>
        </w:rPr>
        <w:t xml:space="preserve"> izvērtēšana</w:t>
      </w:r>
      <w:r w:rsidR="009775B2" w:rsidRPr="00725C17">
        <w:rPr>
          <w:rFonts w:ascii="Times New Roman" w:hAnsi="Times New Roman" w:cs="Times New Roman"/>
          <w:sz w:val="24"/>
          <w:szCs w:val="24"/>
        </w:rPr>
        <w:t xml:space="preserve">, t.sk. bērna izvērtēšana var tikt veikta mājās vai slimnīcā, ja personai ir </w:t>
      </w:r>
      <w:r w:rsidR="00166098" w:rsidRPr="00725C17">
        <w:rPr>
          <w:rFonts w:ascii="Times New Roman" w:hAnsi="Times New Roman" w:cs="Times New Roman"/>
          <w:sz w:val="24"/>
          <w:szCs w:val="24"/>
        </w:rPr>
        <w:t>ļoti smagi funkcionēšanas ierobežojumi.</w:t>
      </w:r>
      <w:r w:rsidR="009775B2" w:rsidRPr="00725C17">
        <w:rPr>
          <w:rFonts w:ascii="Times New Roman" w:hAnsi="Times New Roman" w:cs="Times New Roman"/>
          <w:sz w:val="24"/>
          <w:szCs w:val="24"/>
        </w:rPr>
        <w:t xml:space="preserve"> </w:t>
      </w:r>
      <w:r w:rsidR="00166098" w:rsidRPr="00725C17">
        <w:rPr>
          <w:rFonts w:ascii="Times New Roman" w:hAnsi="Times New Roman" w:cs="Times New Roman"/>
          <w:sz w:val="24"/>
          <w:szCs w:val="24"/>
        </w:rPr>
        <w:t xml:space="preserve">Atkārtotas invaliditātes noteikšanas gadījumā ir pieļaujams, ka </w:t>
      </w:r>
      <w:r w:rsidR="002C50AB" w:rsidRPr="00725C17">
        <w:rPr>
          <w:rFonts w:ascii="Times New Roman" w:hAnsi="Times New Roman" w:cs="Times New Roman"/>
          <w:sz w:val="24"/>
          <w:szCs w:val="24"/>
        </w:rPr>
        <w:t>invaliditātes noteikšanu veic tikai ar bērna likumiskā pārstāvja klātbūtni, ja</w:t>
      </w:r>
      <w:r w:rsidRPr="00725C17">
        <w:rPr>
          <w:rFonts w:ascii="Times New Roman" w:hAnsi="Times New Roman" w:cs="Times New Roman"/>
          <w:sz w:val="24"/>
          <w:szCs w:val="24"/>
        </w:rPr>
        <w:t xml:space="preserve"> bērn</w:t>
      </w:r>
      <w:r w:rsidR="004F6F14" w:rsidRPr="00725C17">
        <w:rPr>
          <w:rFonts w:ascii="Times New Roman" w:hAnsi="Times New Roman" w:cs="Times New Roman"/>
          <w:sz w:val="24"/>
          <w:szCs w:val="24"/>
        </w:rPr>
        <w:t>am ir ļoti smagi funkcionēšanas ierobežojumi</w:t>
      </w:r>
      <w:r w:rsidR="00FF7AD5" w:rsidRPr="00725C17">
        <w:rPr>
          <w:rFonts w:ascii="Times New Roman" w:hAnsi="Times New Roman" w:cs="Times New Roman"/>
          <w:sz w:val="24"/>
          <w:szCs w:val="24"/>
        </w:rPr>
        <w:t>,</w:t>
      </w:r>
      <w:r w:rsidR="004F6F14" w:rsidRPr="00725C17">
        <w:rPr>
          <w:rFonts w:ascii="Times New Roman" w:hAnsi="Times New Roman" w:cs="Times New Roman"/>
          <w:sz w:val="24"/>
          <w:szCs w:val="24"/>
        </w:rPr>
        <w:t xml:space="preserve"> </w:t>
      </w:r>
      <w:r w:rsidR="00881412" w:rsidRPr="00725C17">
        <w:rPr>
          <w:rFonts w:ascii="Times New Roman" w:hAnsi="Times New Roman" w:cs="Times New Roman"/>
          <w:sz w:val="24"/>
          <w:szCs w:val="24"/>
        </w:rPr>
        <w:t>kā dēļ bērns</w:t>
      </w:r>
      <w:r w:rsidR="004F6F14" w:rsidRPr="00725C17">
        <w:rPr>
          <w:rFonts w:ascii="Times New Roman" w:hAnsi="Times New Roman" w:cs="Times New Roman"/>
          <w:sz w:val="24"/>
          <w:szCs w:val="24"/>
        </w:rPr>
        <w:t xml:space="preserve"> </w:t>
      </w:r>
      <w:r w:rsidRPr="00725C17">
        <w:rPr>
          <w:rFonts w:ascii="Times New Roman" w:hAnsi="Times New Roman" w:cs="Times New Roman"/>
          <w:sz w:val="24"/>
          <w:szCs w:val="24"/>
        </w:rPr>
        <w:t>nespēj ierasties uz klātienes novērtēšanu</w:t>
      </w:r>
      <w:r w:rsidR="00881412" w:rsidRPr="00725C17">
        <w:rPr>
          <w:rFonts w:ascii="Times New Roman" w:hAnsi="Times New Roman" w:cs="Times New Roman"/>
          <w:sz w:val="24"/>
          <w:szCs w:val="24"/>
        </w:rPr>
        <w:t xml:space="preserve"> un nav nekādu šaubu invaliditātes </w:t>
      </w:r>
      <w:r w:rsidR="00452B12" w:rsidRPr="00725C17">
        <w:rPr>
          <w:rFonts w:ascii="Times New Roman" w:hAnsi="Times New Roman" w:cs="Times New Roman"/>
          <w:sz w:val="24"/>
          <w:szCs w:val="24"/>
        </w:rPr>
        <w:t xml:space="preserve">smaguma </w:t>
      </w:r>
      <w:r w:rsidR="00754F00" w:rsidRPr="00725C17">
        <w:rPr>
          <w:rFonts w:ascii="Times New Roman" w:hAnsi="Times New Roman" w:cs="Times New Roman"/>
          <w:sz w:val="24"/>
          <w:szCs w:val="24"/>
        </w:rPr>
        <w:t>noteikšan</w:t>
      </w:r>
      <w:r w:rsidR="00F75572" w:rsidRPr="00725C17">
        <w:rPr>
          <w:rFonts w:ascii="Times New Roman" w:hAnsi="Times New Roman" w:cs="Times New Roman"/>
          <w:sz w:val="24"/>
          <w:szCs w:val="24"/>
        </w:rPr>
        <w:t>ai</w:t>
      </w:r>
      <w:r w:rsidR="00754F00" w:rsidRPr="00725C17">
        <w:rPr>
          <w:rFonts w:ascii="Times New Roman" w:hAnsi="Times New Roman" w:cs="Times New Roman"/>
          <w:sz w:val="24"/>
          <w:szCs w:val="24"/>
        </w:rPr>
        <w:t>, balstoties uz iesniegto medicīnisko un cita veida dokumentāciju</w:t>
      </w:r>
      <w:r w:rsidR="00697B3E" w:rsidRPr="00725C17">
        <w:rPr>
          <w:rStyle w:val="FootnoteReference"/>
          <w:rFonts w:ascii="Times New Roman" w:hAnsi="Times New Roman" w:cs="Times New Roman"/>
          <w:sz w:val="24"/>
          <w:szCs w:val="24"/>
        </w:rPr>
        <w:footnoteReference w:id="20"/>
      </w:r>
      <w:r w:rsidR="00697B3E" w:rsidRPr="00725C17">
        <w:rPr>
          <w:rFonts w:ascii="Times New Roman" w:hAnsi="Times New Roman" w:cs="Times New Roman"/>
          <w:sz w:val="24"/>
          <w:szCs w:val="24"/>
        </w:rPr>
        <w:t>.</w:t>
      </w:r>
    </w:p>
    <w:p w14:paraId="3617A363" w14:textId="02EBF214" w:rsidR="007E3EDB" w:rsidRPr="00725C17" w:rsidRDefault="00697B3E"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Atkarībā no </w:t>
      </w:r>
      <w:r w:rsidR="00276173" w:rsidRPr="00725C17">
        <w:rPr>
          <w:rFonts w:ascii="Times New Roman" w:hAnsi="Times New Roman" w:cs="Times New Roman"/>
          <w:sz w:val="24"/>
          <w:szCs w:val="24"/>
        </w:rPr>
        <w:t xml:space="preserve">bērna </w:t>
      </w:r>
      <w:r w:rsidRPr="00725C17">
        <w:rPr>
          <w:rFonts w:ascii="Times New Roman" w:hAnsi="Times New Roman" w:cs="Times New Roman"/>
          <w:sz w:val="24"/>
          <w:szCs w:val="24"/>
        </w:rPr>
        <w:t>vecuma, papildus iesniegtajiem dokumentiem</w:t>
      </w:r>
      <w:r w:rsidR="00FC1834" w:rsidRPr="00725C17">
        <w:rPr>
          <w:rFonts w:ascii="Times New Roman" w:hAnsi="Times New Roman" w:cs="Times New Roman"/>
          <w:sz w:val="24"/>
          <w:szCs w:val="24"/>
        </w:rPr>
        <w:t xml:space="preserve"> invaliditātes</w:t>
      </w:r>
      <w:r w:rsidR="00452B12" w:rsidRPr="00725C17">
        <w:rPr>
          <w:rFonts w:ascii="Times New Roman" w:hAnsi="Times New Roman" w:cs="Times New Roman"/>
          <w:sz w:val="24"/>
          <w:szCs w:val="24"/>
        </w:rPr>
        <w:t xml:space="preserve"> </w:t>
      </w:r>
      <w:r w:rsidR="00FC1834" w:rsidRPr="00725C17">
        <w:rPr>
          <w:rFonts w:ascii="Times New Roman" w:hAnsi="Times New Roman" w:cs="Times New Roman"/>
          <w:sz w:val="24"/>
          <w:szCs w:val="24"/>
        </w:rPr>
        <w:t>ekspertīzei</w:t>
      </w:r>
      <w:r w:rsidRPr="00725C17">
        <w:rPr>
          <w:rFonts w:ascii="Times New Roman" w:hAnsi="Times New Roman" w:cs="Times New Roman"/>
          <w:sz w:val="24"/>
          <w:szCs w:val="24"/>
        </w:rPr>
        <w:t xml:space="preserve"> bērnam</w:t>
      </w:r>
      <w:r w:rsidR="00276173" w:rsidRPr="00725C17">
        <w:rPr>
          <w:rFonts w:ascii="Times New Roman" w:hAnsi="Times New Roman" w:cs="Times New Roman"/>
          <w:sz w:val="24"/>
          <w:szCs w:val="24"/>
        </w:rPr>
        <w:t xml:space="preserve"> (bērna likumiskajam pārstāvim)</w:t>
      </w:r>
      <w:r w:rsidRPr="00725C17">
        <w:rPr>
          <w:rFonts w:ascii="Times New Roman" w:hAnsi="Times New Roman" w:cs="Times New Roman"/>
          <w:sz w:val="24"/>
          <w:szCs w:val="24"/>
        </w:rPr>
        <w:t xml:space="preserve"> ir jāaizpilda </w:t>
      </w:r>
      <w:r w:rsidR="00276173" w:rsidRPr="00725C17">
        <w:rPr>
          <w:rFonts w:ascii="Times New Roman" w:hAnsi="Times New Roman" w:cs="Times New Roman"/>
          <w:sz w:val="24"/>
          <w:szCs w:val="24"/>
        </w:rPr>
        <w:t>“Anketa par personas aktivitātēm un spēju līdzdarboties”</w:t>
      </w:r>
      <w:r w:rsidRPr="00725C17">
        <w:rPr>
          <w:rFonts w:ascii="Times New Roman" w:hAnsi="Times New Roman" w:cs="Times New Roman"/>
          <w:sz w:val="24"/>
          <w:szCs w:val="24"/>
        </w:rPr>
        <w:t xml:space="preserve">, </w:t>
      </w:r>
      <w:r w:rsidR="007A21E3" w:rsidRPr="00725C17">
        <w:rPr>
          <w:rFonts w:ascii="Times New Roman" w:hAnsi="Times New Roman" w:cs="Times New Roman"/>
          <w:sz w:val="24"/>
          <w:szCs w:val="24"/>
        </w:rPr>
        <w:t xml:space="preserve">kurā tiek vērtētas </w:t>
      </w:r>
      <w:r w:rsidR="00C032D9" w:rsidRPr="00725C17">
        <w:rPr>
          <w:rFonts w:ascii="Times New Roman" w:hAnsi="Times New Roman" w:cs="Times New Roman"/>
          <w:sz w:val="24"/>
          <w:szCs w:val="24"/>
        </w:rPr>
        <w:t>personas kognitīvās spējas, spēja iesaistīties uzdevumu veikšanā, komunikācija, mobilitāte, pašaprūpe u.c. veikšanas spējas.</w:t>
      </w:r>
      <w:r w:rsidR="007A21E3" w:rsidRPr="00725C17">
        <w:rPr>
          <w:rFonts w:ascii="Times New Roman" w:hAnsi="Times New Roman" w:cs="Times New Roman"/>
          <w:sz w:val="24"/>
          <w:szCs w:val="24"/>
        </w:rPr>
        <w:t xml:space="preserve"> </w:t>
      </w:r>
      <w:r w:rsidR="002711F4" w:rsidRPr="00725C17">
        <w:rPr>
          <w:rFonts w:ascii="Times New Roman" w:hAnsi="Times New Roman" w:cs="Times New Roman"/>
          <w:sz w:val="24"/>
          <w:szCs w:val="24"/>
        </w:rPr>
        <w:t xml:space="preserve">Anketā </w:t>
      </w:r>
      <w:r w:rsidR="00960C10" w:rsidRPr="00725C17">
        <w:rPr>
          <w:rFonts w:ascii="Times New Roman" w:hAnsi="Times New Roman" w:cs="Times New Roman"/>
          <w:sz w:val="24"/>
          <w:szCs w:val="24"/>
        </w:rPr>
        <w:t>izstrādāt</w:t>
      </w:r>
      <w:r w:rsidR="00546E74" w:rsidRPr="00725C17">
        <w:rPr>
          <w:rFonts w:ascii="Times New Roman" w:hAnsi="Times New Roman" w:cs="Times New Roman"/>
          <w:sz w:val="24"/>
          <w:szCs w:val="24"/>
        </w:rPr>
        <w:t>ie jautājumi un spēju novērtējums ir pielāgots</w:t>
      </w:r>
      <w:r w:rsidR="00960C10" w:rsidRPr="00725C17">
        <w:rPr>
          <w:rFonts w:ascii="Times New Roman" w:hAnsi="Times New Roman" w:cs="Times New Roman"/>
          <w:sz w:val="24"/>
          <w:szCs w:val="24"/>
        </w:rPr>
        <w:t xml:space="preserve"> </w:t>
      </w:r>
      <w:r w:rsidR="00CC0ACA" w:rsidRPr="00725C17">
        <w:rPr>
          <w:rFonts w:ascii="Times New Roman" w:hAnsi="Times New Roman" w:cs="Times New Roman"/>
          <w:sz w:val="24"/>
          <w:szCs w:val="24"/>
        </w:rPr>
        <w:t xml:space="preserve">atbilstoši </w:t>
      </w:r>
      <w:r w:rsidR="00960C10" w:rsidRPr="00725C17">
        <w:rPr>
          <w:rFonts w:ascii="Times New Roman" w:hAnsi="Times New Roman" w:cs="Times New Roman"/>
          <w:sz w:val="24"/>
          <w:szCs w:val="24"/>
        </w:rPr>
        <w:t>bērna vecumposma</w:t>
      </w:r>
      <w:r w:rsidR="00CC0ACA" w:rsidRPr="00725C17">
        <w:rPr>
          <w:rFonts w:ascii="Times New Roman" w:hAnsi="Times New Roman" w:cs="Times New Roman"/>
          <w:sz w:val="24"/>
          <w:szCs w:val="24"/>
        </w:rPr>
        <w:t xml:space="preserve"> </w:t>
      </w:r>
      <w:r w:rsidR="00960C10" w:rsidRPr="00725C17">
        <w:rPr>
          <w:rFonts w:ascii="Times New Roman" w:hAnsi="Times New Roman" w:cs="Times New Roman"/>
          <w:sz w:val="24"/>
          <w:szCs w:val="24"/>
        </w:rPr>
        <w:t>spējām un prasmēm</w:t>
      </w:r>
      <w:r w:rsidR="00960C10" w:rsidRPr="00725C17" w:rsidDel="00C032D9">
        <w:rPr>
          <w:rFonts w:ascii="Times New Roman" w:hAnsi="Times New Roman" w:cs="Times New Roman"/>
          <w:sz w:val="24"/>
          <w:szCs w:val="24"/>
        </w:rPr>
        <w:t xml:space="preserve"> </w:t>
      </w:r>
      <w:r w:rsidR="00564D8F" w:rsidRPr="00725C17">
        <w:rPr>
          <w:rFonts w:ascii="Times New Roman" w:hAnsi="Times New Roman" w:cs="Times New Roman"/>
          <w:sz w:val="24"/>
          <w:szCs w:val="24"/>
        </w:rPr>
        <w:t xml:space="preserve">un atkarībā no bērna vecuma ir jāaizpilda </w:t>
      </w:r>
      <w:r w:rsidR="002711F4" w:rsidRPr="00725C17">
        <w:rPr>
          <w:rFonts w:ascii="Times New Roman" w:hAnsi="Times New Roman" w:cs="Times New Roman"/>
          <w:sz w:val="24"/>
          <w:szCs w:val="24"/>
        </w:rPr>
        <w:t>un jāiesniedz attiecīga</w:t>
      </w:r>
      <w:r w:rsidR="00564D8F" w:rsidRPr="00725C17">
        <w:rPr>
          <w:rFonts w:ascii="Times New Roman" w:hAnsi="Times New Roman" w:cs="Times New Roman"/>
          <w:sz w:val="24"/>
          <w:szCs w:val="24"/>
        </w:rPr>
        <w:t xml:space="preserve"> anketa </w:t>
      </w:r>
      <w:r w:rsidR="00555D47" w:rsidRPr="00725C17">
        <w:rPr>
          <w:rFonts w:ascii="Times New Roman" w:hAnsi="Times New Roman" w:cs="Times New Roman"/>
          <w:sz w:val="24"/>
          <w:szCs w:val="24"/>
        </w:rPr>
        <w:t>(</w:t>
      </w:r>
      <w:r w:rsidRPr="00725C17">
        <w:rPr>
          <w:rFonts w:ascii="Times New Roman" w:hAnsi="Times New Roman" w:cs="Times New Roman"/>
          <w:sz w:val="24"/>
          <w:szCs w:val="24"/>
        </w:rPr>
        <w:t>no 4 – 6 gadiem; no 7 – 13 gadiem, no 14 – 17 gadiem)</w:t>
      </w:r>
      <w:r w:rsidR="00276173" w:rsidRPr="00725C17">
        <w:rPr>
          <w:rStyle w:val="FootnoteReference"/>
          <w:rFonts w:ascii="Times New Roman" w:hAnsi="Times New Roman" w:cs="Times New Roman"/>
          <w:sz w:val="24"/>
          <w:szCs w:val="24"/>
        </w:rPr>
        <w:footnoteReference w:id="21"/>
      </w:r>
      <w:r w:rsidRPr="00725C17">
        <w:rPr>
          <w:rFonts w:ascii="Times New Roman" w:hAnsi="Times New Roman" w:cs="Times New Roman"/>
          <w:sz w:val="24"/>
          <w:szCs w:val="24"/>
        </w:rPr>
        <w:t>.</w:t>
      </w:r>
    </w:p>
    <w:p w14:paraId="5F980097" w14:textId="5925248F" w:rsidR="00F005CB" w:rsidRPr="00725C17" w:rsidRDefault="00F005CB" w:rsidP="00D243B4">
      <w:pPr>
        <w:suppressAutoHyphens/>
        <w:autoSpaceDN w:val="0"/>
        <w:spacing w:after="120" w:line="240" w:lineRule="auto"/>
        <w:jc w:val="both"/>
        <w:textAlignment w:val="baseline"/>
        <w:rPr>
          <w:rFonts w:ascii="Times New Roman" w:hAnsi="Times New Roman" w:cs="Times New Roman"/>
          <w:sz w:val="24"/>
          <w:szCs w:val="24"/>
        </w:rPr>
      </w:pPr>
    </w:p>
    <w:p w14:paraId="00F857F9" w14:textId="5AC864C9" w:rsidR="008D1F37" w:rsidRPr="00725C17" w:rsidRDefault="008D1F37"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Izvērtējot abu valstu (Igaunijas Republikas un Lietuvas Republikas) praksi</w:t>
      </w:r>
      <w:r w:rsidR="00FC1834" w:rsidRPr="00725C17">
        <w:rPr>
          <w:rFonts w:ascii="Times New Roman" w:hAnsi="Times New Roman" w:cs="Times New Roman"/>
          <w:sz w:val="24"/>
          <w:szCs w:val="24"/>
        </w:rPr>
        <w:t xml:space="preserve"> </w:t>
      </w:r>
      <w:r w:rsidRPr="00725C17">
        <w:rPr>
          <w:rFonts w:ascii="Times New Roman" w:hAnsi="Times New Roman" w:cs="Times New Roman"/>
          <w:sz w:val="24"/>
          <w:szCs w:val="24"/>
        </w:rPr>
        <w:t>invaliditātes noteikšanā bērniem, var secināt, ka viens no invaliditātes noteikšanas</w:t>
      </w:r>
      <w:r w:rsidR="00AA50E0" w:rsidRPr="00725C17">
        <w:rPr>
          <w:rFonts w:ascii="Times New Roman" w:hAnsi="Times New Roman" w:cs="Times New Roman"/>
          <w:sz w:val="24"/>
          <w:szCs w:val="24"/>
        </w:rPr>
        <w:t xml:space="preserve"> pamata</w:t>
      </w:r>
      <w:r w:rsidRPr="00725C17">
        <w:rPr>
          <w:rFonts w:ascii="Times New Roman" w:hAnsi="Times New Roman" w:cs="Times New Roman"/>
          <w:sz w:val="24"/>
          <w:szCs w:val="24"/>
        </w:rPr>
        <w:t xml:space="preserve"> kritērijiem ir bērna funkcionēšanas</w:t>
      </w:r>
      <w:r w:rsidR="005F4816" w:rsidRPr="00725C17">
        <w:rPr>
          <w:rFonts w:ascii="Times New Roman" w:hAnsi="Times New Roman" w:cs="Times New Roman"/>
          <w:sz w:val="24"/>
          <w:szCs w:val="24"/>
        </w:rPr>
        <w:t xml:space="preserve"> </w:t>
      </w:r>
      <w:r w:rsidR="00AA50E0" w:rsidRPr="00725C17">
        <w:rPr>
          <w:rFonts w:ascii="Times New Roman" w:hAnsi="Times New Roman" w:cs="Times New Roman"/>
          <w:sz w:val="24"/>
          <w:szCs w:val="24"/>
        </w:rPr>
        <w:t xml:space="preserve">jeb spēju līdzdarboties </w:t>
      </w:r>
      <w:proofErr w:type="spellStart"/>
      <w:r w:rsidRPr="00725C17">
        <w:rPr>
          <w:rFonts w:ascii="Times New Roman" w:hAnsi="Times New Roman" w:cs="Times New Roman"/>
          <w:sz w:val="24"/>
          <w:szCs w:val="24"/>
        </w:rPr>
        <w:t>izvērtējums</w:t>
      </w:r>
      <w:proofErr w:type="spellEnd"/>
      <w:r w:rsidR="00FD0221" w:rsidRPr="00725C17">
        <w:rPr>
          <w:rFonts w:ascii="Times New Roman" w:hAnsi="Times New Roman" w:cs="Times New Roman"/>
          <w:sz w:val="24"/>
          <w:szCs w:val="24"/>
        </w:rPr>
        <w:t>, nevis diagnozes automātiska saistīšana ar invaliditātes statusu</w:t>
      </w:r>
      <w:r w:rsidRPr="00725C17">
        <w:rPr>
          <w:rFonts w:ascii="Times New Roman" w:hAnsi="Times New Roman" w:cs="Times New Roman"/>
          <w:sz w:val="24"/>
          <w:szCs w:val="24"/>
        </w:rPr>
        <w:t>.</w:t>
      </w:r>
    </w:p>
    <w:p w14:paraId="28D7B470" w14:textId="77777777" w:rsidR="005F4B1E" w:rsidRPr="00725C17" w:rsidRDefault="005F4B1E" w:rsidP="00D243B4">
      <w:pPr>
        <w:spacing w:after="120" w:line="240" w:lineRule="auto"/>
        <w:jc w:val="both"/>
        <w:rPr>
          <w:rFonts w:asciiTheme="majorHAnsi" w:hAnsiTheme="majorHAnsi" w:cstheme="majorBidi"/>
          <w:color w:val="2F5496" w:themeColor="accent1" w:themeShade="BF"/>
          <w:sz w:val="26"/>
          <w:szCs w:val="26"/>
        </w:rPr>
      </w:pPr>
    </w:p>
    <w:p w14:paraId="24A0865F" w14:textId="76B15AA3" w:rsidR="008407C8" w:rsidRPr="00725C17" w:rsidRDefault="008C1B58" w:rsidP="00D243B4">
      <w:pPr>
        <w:pStyle w:val="Heading2"/>
        <w:numPr>
          <w:ilvl w:val="1"/>
          <w:numId w:val="18"/>
        </w:numPr>
        <w:jc w:val="both"/>
        <w:rPr>
          <w:rFonts w:cs="Times New Roman"/>
          <w:szCs w:val="28"/>
          <w:shd w:val="clear" w:color="auto" w:fill="FFFFFF"/>
        </w:rPr>
      </w:pPr>
      <w:bookmarkStart w:id="17" w:name="_Toc162961663"/>
      <w:r w:rsidRPr="00725C17">
        <w:rPr>
          <w:rFonts w:cs="Times New Roman"/>
          <w:szCs w:val="28"/>
        </w:rPr>
        <w:t>Identificētie trūkumi e</w:t>
      </w:r>
      <w:r w:rsidR="008407C8" w:rsidRPr="00725C17">
        <w:rPr>
          <w:rFonts w:cs="Times New Roman"/>
          <w:szCs w:val="28"/>
        </w:rPr>
        <w:t>soš</w:t>
      </w:r>
      <w:r w:rsidRPr="00725C17">
        <w:rPr>
          <w:rFonts w:cs="Times New Roman"/>
          <w:szCs w:val="28"/>
        </w:rPr>
        <w:t>ajā invaliditātes noteikšanas</w:t>
      </w:r>
      <w:r w:rsidR="008407C8" w:rsidRPr="00725C17">
        <w:rPr>
          <w:rFonts w:cs="Times New Roman"/>
          <w:szCs w:val="28"/>
        </w:rPr>
        <w:t xml:space="preserve"> sistēm</w:t>
      </w:r>
      <w:r w:rsidRPr="00725C17">
        <w:rPr>
          <w:rFonts w:cs="Times New Roman"/>
          <w:szCs w:val="28"/>
        </w:rPr>
        <w:t>ā bērniem</w:t>
      </w:r>
      <w:bookmarkEnd w:id="17"/>
    </w:p>
    <w:p w14:paraId="455D58CE" w14:textId="0E72556A" w:rsidR="007757C9" w:rsidRPr="00725C17" w:rsidRDefault="009E31F8"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Šobrīd</w:t>
      </w:r>
      <w:r w:rsidR="00C950DB" w:rsidRPr="00725C17">
        <w:rPr>
          <w:rFonts w:ascii="Times New Roman" w:hAnsi="Times New Roman" w:cs="Times New Roman"/>
          <w:sz w:val="24"/>
          <w:szCs w:val="24"/>
        </w:rPr>
        <w:t xml:space="preserve"> b</w:t>
      </w:r>
      <w:r w:rsidR="007757C9" w:rsidRPr="00725C17">
        <w:rPr>
          <w:rFonts w:ascii="Times New Roman" w:hAnsi="Times New Roman" w:cs="Times New Roman"/>
          <w:sz w:val="24"/>
          <w:szCs w:val="24"/>
        </w:rPr>
        <w:t xml:space="preserve">ērniem, vērtējot </w:t>
      </w:r>
      <w:r w:rsidRPr="00725C17">
        <w:rPr>
          <w:rFonts w:ascii="Times New Roman" w:hAnsi="Times New Roman" w:cs="Times New Roman"/>
          <w:sz w:val="24"/>
          <w:szCs w:val="24"/>
        </w:rPr>
        <w:t xml:space="preserve">atbilstību </w:t>
      </w:r>
      <w:r w:rsidR="007757C9" w:rsidRPr="00725C17">
        <w:rPr>
          <w:rFonts w:ascii="Times New Roman" w:hAnsi="Times New Roman" w:cs="Times New Roman"/>
          <w:sz w:val="24"/>
          <w:szCs w:val="24"/>
        </w:rPr>
        <w:t xml:space="preserve">invaliditātes </w:t>
      </w:r>
      <w:r w:rsidRPr="00725C17">
        <w:rPr>
          <w:rFonts w:ascii="Times New Roman" w:hAnsi="Times New Roman" w:cs="Times New Roman"/>
          <w:sz w:val="24"/>
          <w:szCs w:val="24"/>
        </w:rPr>
        <w:t xml:space="preserve">statusam </w:t>
      </w:r>
      <w:r w:rsidR="007757C9" w:rsidRPr="00725C17">
        <w:rPr>
          <w:rFonts w:ascii="Times New Roman" w:hAnsi="Times New Roman" w:cs="Times New Roman"/>
          <w:sz w:val="24"/>
          <w:szCs w:val="24"/>
        </w:rPr>
        <w:t xml:space="preserve">kā kritērijs ir dominējis un turpina dominēt veselības traucējums un tā izpausmes orgānu sistēmu līmenī. </w:t>
      </w:r>
      <w:r w:rsidRPr="00725C17">
        <w:rPr>
          <w:rFonts w:ascii="Times New Roman" w:hAnsi="Times New Roman" w:cs="Times New Roman"/>
          <w:sz w:val="24"/>
          <w:szCs w:val="24"/>
        </w:rPr>
        <w:t>LM esošajā invaliditātes novērtēšanas pieejā bērniem ir identificējusi vairākus trūkumus, kas saistās gan ar piemēroto kritēriju kopu, gan ar paš</w:t>
      </w:r>
      <w:r w:rsidR="00F0040B" w:rsidRPr="00725C17">
        <w:rPr>
          <w:rFonts w:ascii="Times New Roman" w:hAnsi="Times New Roman" w:cs="Times New Roman"/>
          <w:sz w:val="24"/>
          <w:szCs w:val="24"/>
        </w:rPr>
        <w:t>u</w:t>
      </w:r>
      <w:r w:rsidRPr="00725C17">
        <w:rPr>
          <w:rFonts w:ascii="Times New Roman" w:hAnsi="Times New Roman" w:cs="Times New Roman"/>
          <w:sz w:val="24"/>
          <w:szCs w:val="24"/>
        </w:rPr>
        <w:t xml:space="preserve"> invaliditātes ekspertīzes procesu.</w:t>
      </w:r>
    </w:p>
    <w:p w14:paraId="10667168" w14:textId="77777777" w:rsidR="00DA3D5A" w:rsidRPr="00725C17" w:rsidRDefault="00DA3D5A" w:rsidP="00D243B4">
      <w:pPr>
        <w:suppressAutoHyphens/>
        <w:autoSpaceDN w:val="0"/>
        <w:spacing w:after="120" w:line="240" w:lineRule="auto"/>
        <w:jc w:val="both"/>
        <w:textAlignment w:val="baseline"/>
        <w:rPr>
          <w:rFonts w:ascii="Times New Roman" w:hAnsi="Times New Roman" w:cs="Times New Roman"/>
          <w:sz w:val="24"/>
          <w:szCs w:val="24"/>
        </w:rPr>
      </w:pPr>
    </w:p>
    <w:p w14:paraId="638D1449" w14:textId="3E1DC56F" w:rsidR="002D3F99" w:rsidRPr="00725C17" w:rsidRDefault="002D3F99" w:rsidP="007F4BCF">
      <w:pPr>
        <w:pStyle w:val="Heading3"/>
        <w:rPr>
          <w:rFonts w:eastAsia="Times New Roman"/>
        </w:rPr>
      </w:pPr>
      <w:bookmarkStart w:id="18" w:name="_Toc162961664"/>
      <w:r w:rsidRPr="00725C17">
        <w:t>S</w:t>
      </w:r>
      <w:r w:rsidR="007757C9" w:rsidRPr="00725C17">
        <w:t>limības</w:t>
      </w:r>
      <w:r w:rsidR="007757C9" w:rsidRPr="00725C17">
        <w:rPr>
          <w:rFonts w:eastAsia="Times New Roman"/>
        </w:rPr>
        <w:t xml:space="preserve"> jeb </w:t>
      </w:r>
      <w:r w:rsidRPr="00725C17">
        <w:rPr>
          <w:rFonts w:eastAsia="Times New Roman"/>
        </w:rPr>
        <w:t xml:space="preserve">medicīniskās </w:t>
      </w:r>
      <w:r w:rsidR="007757C9" w:rsidRPr="00725C17">
        <w:rPr>
          <w:rFonts w:eastAsia="Times New Roman"/>
        </w:rPr>
        <w:t>diagnozes izvirzīšana priekšplānā</w:t>
      </w:r>
      <w:bookmarkEnd w:id="18"/>
    </w:p>
    <w:p w14:paraId="1F5FC935" w14:textId="503B2598" w:rsidR="007757C9" w:rsidRPr="00725C17" w:rsidRDefault="00272BFA"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Bērniem </w:t>
      </w:r>
      <w:r w:rsidR="00414CE2" w:rsidRPr="00725C17">
        <w:rPr>
          <w:rFonts w:ascii="Times New Roman" w:hAnsi="Times New Roman" w:cs="Times New Roman"/>
          <w:sz w:val="24"/>
          <w:szCs w:val="24"/>
        </w:rPr>
        <w:t xml:space="preserve">visā tā bērnības posmā no dzimšanas </w:t>
      </w:r>
      <w:r w:rsidRPr="00725C17">
        <w:rPr>
          <w:rFonts w:ascii="Times New Roman" w:hAnsi="Times New Roman" w:cs="Times New Roman"/>
          <w:sz w:val="24"/>
          <w:szCs w:val="24"/>
        </w:rPr>
        <w:t>līdz 17 gadu vecumam (ieskaitot)</w:t>
      </w:r>
      <w:r w:rsidR="00414CE2" w:rsidRPr="00725C17">
        <w:rPr>
          <w:rFonts w:ascii="Times New Roman" w:hAnsi="Times New Roman" w:cs="Times New Roman"/>
          <w:sz w:val="24"/>
          <w:szCs w:val="24"/>
        </w:rPr>
        <w:t xml:space="preserve"> </w:t>
      </w:r>
      <w:r w:rsidRPr="00725C17">
        <w:rPr>
          <w:rFonts w:ascii="Times New Roman" w:hAnsi="Times New Roman" w:cs="Times New Roman"/>
          <w:sz w:val="24"/>
          <w:szCs w:val="24"/>
        </w:rPr>
        <w:t>invaliditāte tiek noteikta</w:t>
      </w:r>
      <w:r w:rsidR="0008122E" w:rsidRPr="00725C17">
        <w:rPr>
          <w:rFonts w:ascii="Times New Roman" w:hAnsi="Times New Roman" w:cs="Times New Roman"/>
          <w:sz w:val="24"/>
          <w:szCs w:val="24"/>
        </w:rPr>
        <w:t>,</w:t>
      </w:r>
      <w:r w:rsidRPr="00725C17">
        <w:rPr>
          <w:rFonts w:ascii="Times New Roman" w:hAnsi="Times New Roman" w:cs="Times New Roman"/>
          <w:sz w:val="24"/>
          <w:szCs w:val="24"/>
        </w:rPr>
        <w:t xml:space="preserve"> pamatojoties uz </w:t>
      </w:r>
      <w:r w:rsidRPr="00725C17">
        <w:rPr>
          <w:rFonts w:ascii="Times New Roman" w:hAnsi="Times New Roman" w:cs="Times New Roman"/>
          <w:sz w:val="24"/>
          <w:szCs w:val="24"/>
          <w:shd w:val="clear" w:color="auto" w:fill="FFFFFF"/>
        </w:rPr>
        <w:t>MK noteikumu Nr. 805 4. pielikumā noteiktajiem kritērijiem</w:t>
      </w:r>
      <w:r w:rsidR="00B663FF" w:rsidRPr="00725C17">
        <w:rPr>
          <w:rFonts w:ascii="Times New Roman" w:hAnsi="Times New Roman" w:cs="Times New Roman"/>
          <w:sz w:val="24"/>
          <w:szCs w:val="24"/>
          <w:shd w:val="clear" w:color="auto" w:fill="FFFFFF"/>
        </w:rPr>
        <w:t>, kur dominē bērnam noteiktā medicīniskā diagnoze, kas ir par pamat</w:t>
      </w:r>
      <w:r w:rsidR="00912D69" w:rsidRPr="00725C17">
        <w:rPr>
          <w:rFonts w:ascii="Times New Roman" w:hAnsi="Times New Roman" w:cs="Times New Roman"/>
          <w:sz w:val="24"/>
          <w:szCs w:val="24"/>
          <w:shd w:val="clear" w:color="auto" w:fill="FFFFFF"/>
        </w:rPr>
        <w:t>u</w:t>
      </w:r>
      <w:r w:rsidR="00B663FF" w:rsidRPr="00725C17">
        <w:rPr>
          <w:rFonts w:ascii="Times New Roman" w:hAnsi="Times New Roman" w:cs="Times New Roman"/>
          <w:sz w:val="24"/>
          <w:szCs w:val="24"/>
          <w:shd w:val="clear" w:color="auto" w:fill="FFFFFF"/>
        </w:rPr>
        <w:t xml:space="preserve"> invaliditātes noteikšanai</w:t>
      </w:r>
      <w:r w:rsidRPr="00725C17">
        <w:rPr>
          <w:rFonts w:ascii="Times New Roman" w:hAnsi="Times New Roman" w:cs="Times New Roman"/>
          <w:sz w:val="24"/>
          <w:szCs w:val="24"/>
          <w:shd w:val="clear" w:color="auto" w:fill="FFFFFF"/>
        </w:rPr>
        <w:t xml:space="preserve">. </w:t>
      </w:r>
      <w:r w:rsidR="00414CE2" w:rsidRPr="00725C17">
        <w:rPr>
          <w:rFonts w:ascii="Times New Roman" w:hAnsi="Times New Roman" w:cs="Times New Roman"/>
          <w:sz w:val="24"/>
          <w:szCs w:val="24"/>
        </w:rPr>
        <w:t xml:space="preserve">Bērnam augot un attīstoties, </w:t>
      </w:r>
      <w:r w:rsidR="00414CE2" w:rsidRPr="00725C17">
        <w:rPr>
          <w:rFonts w:ascii="Times New Roman" w:eastAsia="Times New Roman" w:hAnsi="Times New Roman" w:cs="Times New Roman"/>
          <w:sz w:val="24"/>
          <w:szCs w:val="24"/>
        </w:rPr>
        <w:t>dažādos vecuma posmos mainās gan slimības izpausmes, gan tās izraisītie funkcionēšanas ierobežojumi un smaguma pakāpes, tāpat arī s</w:t>
      </w:r>
      <w:r w:rsidR="002D3F99" w:rsidRPr="00725C17">
        <w:rPr>
          <w:rFonts w:ascii="Times New Roman" w:eastAsia="Times New Roman" w:hAnsi="Times New Roman" w:cs="Times New Roman"/>
          <w:sz w:val="24"/>
          <w:szCs w:val="24"/>
        </w:rPr>
        <w:t xml:space="preserve">limība pati par sevi </w:t>
      </w:r>
      <w:r w:rsidR="007757C9" w:rsidRPr="00725C17">
        <w:rPr>
          <w:rFonts w:ascii="Times New Roman" w:eastAsia="Times New Roman" w:hAnsi="Times New Roman" w:cs="Times New Roman"/>
          <w:sz w:val="24"/>
          <w:szCs w:val="24"/>
        </w:rPr>
        <w:t>neliecina par esošiem funkcionēšanas ierobežojumiem</w:t>
      </w:r>
      <w:r w:rsidR="00BD1019" w:rsidRPr="00725C17">
        <w:rPr>
          <w:rFonts w:ascii="Times New Roman" w:eastAsia="Times New Roman" w:hAnsi="Times New Roman" w:cs="Times New Roman"/>
          <w:sz w:val="24"/>
          <w:szCs w:val="24"/>
        </w:rPr>
        <w:t xml:space="preserve"> vai to smaguma </w:t>
      </w:r>
      <w:r w:rsidR="0008122E" w:rsidRPr="00725C17">
        <w:rPr>
          <w:rFonts w:ascii="Times New Roman" w:eastAsia="Times New Roman" w:hAnsi="Times New Roman" w:cs="Times New Roman"/>
          <w:sz w:val="24"/>
          <w:szCs w:val="24"/>
        </w:rPr>
        <w:t>pakāpi</w:t>
      </w:r>
      <w:r w:rsidR="0008122E" w:rsidRPr="00725C17">
        <w:rPr>
          <w:rFonts w:ascii="Times New Roman" w:hAnsi="Times New Roman" w:cs="Times New Roman"/>
          <w:sz w:val="24"/>
          <w:szCs w:val="24"/>
        </w:rPr>
        <w:t xml:space="preserve">. Turklāt pie </w:t>
      </w:r>
      <w:r w:rsidR="00B663FF" w:rsidRPr="00725C17">
        <w:rPr>
          <w:rFonts w:ascii="Times New Roman" w:hAnsi="Times New Roman" w:cs="Times New Roman"/>
          <w:sz w:val="24"/>
          <w:szCs w:val="24"/>
        </w:rPr>
        <w:t>vienas un tās pašas diagnozes funkcionēšanas ierobežojumi un to smaguma pakāpes</w:t>
      </w:r>
      <w:r w:rsidR="00BD1019" w:rsidRPr="00725C17">
        <w:rPr>
          <w:rFonts w:ascii="Times New Roman" w:hAnsi="Times New Roman" w:cs="Times New Roman"/>
          <w:sz w:val="24"/>
          <w:szCs w:val="24"/>
        </w:rPr>
        <w:t xml:space="preserve"> var </w:t>
      </w:r>
      <w:r w:rsidR="0008122E" w:rsidRPr="00725C17">
        <w:rPr>
          <w:rFonts w:ascii="Times New Roman" w:hAnsi="Times New Roman" w:cs="Times New Roman"/>
          <w:sz w:val="24"/>
          <w:szCs w:val="24"/>
        </w:rPr>
        <w:t xml:space="preserve">atšķirties, ņemot vērā katra bērna </w:t>
      </w:r>
      <w:r w:rsidR="005D2F7A" w:rsidRPr="00725C17">
        <w:rPr>
          <w:rFonts w:ascii="Times New Roman" w:hAnsi="Times New Roman" w:cs="Times New Roman"/>
          <w:sz w:val="24"/>
          <w:szCs w:val="24"/>
        </w:rPr>
        <w:t xml:space="preserve">vecumu, </w:t>
      </w:r>
      <w:r w:rsidR="0008122E" w:rsidRPr="00725C17">
        <w:rPr>
          <w:rFonts w:ascii="Times New Roman" w:hAnsi="Times New Roman" w:cs="Times New Roman"/>
          <w:sz w:val="24"/>
          <w:szCs w:val="24"/>
        </w:rPr>
        <w:t>individuālo situāciju un spēju sadzīvot/pieņemt radušos veselības traucējumus</w:t>
      </w:r>
      <w:r w:rsidR="00B663FF" w:rsidRPr="00725C17">
        <w:rPr>
          <w:rFonts w:ascii="Times New Roman" w:hAnsi="Times New Roman" w:cs="Times New Roman"/>
          <w:sz w:val="24"/>
          <w:szCs w:val="24"/>
        </w:rPr>
        <w:t>.</w:t>
      </w:r>
    </w:p>
    <w:p w14:paraId="52CAA839" w14:textId="30E02055" w:rsidR="004F2D28" w:rsidRPr="00725C17" w:rsidRDefault="004F2D28"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Taču</w:t>
      </w:r>
      <w:r w:rsidR="0008122E" w:rsidRPr="00725C17">
        <w:rPr>
          <w:rFonts w:ascii="Times New Roman" w:hAnsi="Times New Roman" w:cs="Times New Roman"/>
          <w:sz w:val="24"/>
          <w:szCs w:val="24"/>
        </w:rPr>
        <w:t>,</w:t>
      </w:r>
      <w:r w:rsidRPr="00725C17">
        <w:rPr>
          <w:rFonts w:ascii="Times New Roman" w:hAnsi="Times New Roman" w:cs="Times New Roman"/>
          <w:sz w:val="24"/>
          <w:szCs w:val="24"/>
        </w:rPr>
        <w:t xml:space="preserve"> invaliditātes jēdzienam attīstoties</w:t>
      </w:r>
      <w:r w:rsidR="0008122E" w:rsidRPr="00725C17">
        <w:rPr>
          <w:rFonts w:ascii="Times New Roman" w:hAnsi="Times New Roman" w:cs="Times New Roman"/>
          <w:sz w:val="24"/>
          <w:szCs w:val="24"/>
        </w:rPr>
        <w:t>,</w:t>
      </w:r>
      <w:r w:rsidRPr="00725C17">
        <w:rPr>
          <w:rFonts w:ascii="Times New Roman" w:hAnsi="Times New Roman" w:cs="Times New Roman"/>
          <w:sz w:val="24"/>
          <w:szCs w:val="24"/>
        </w:rPr>
        <w:t xml:space="preserve"> tiek atzīts, ka invaliditāte</w:t>
      </w:r>
      <w:r w:rsidR="0008122E" w:rsidRPr="00725C17">
        <w:rPr>
          <w:rFonts w:ascii="Times New Roman" w:hAnsi="Times New Roman" w:cs="Times New Roman"/>
          <w:sz w:val="24"/>
          <w:szCs w:val="24"/>
        </w:rPr>
        <w:t xml:space="preserve"> (nespēja jeb </w:t>
      </w:r>
      <w:r w:rsidR="0008122E" w:rsidRPr="00725C17">
        <w:rPr>
          <w:rFonts w:ascii="Times New Roman" w:hAnsi="Times New Roman" w:cs="Times New Roman"/>
          <w:i/>
          <w:sz w:val="24"/>
          <w:szCs w:val="24"/>
        </w:rPr>
        <w:t>“</w:t>
      </w:r>
      <w:proofErr w:type="spellStart"/>
      <w:r w:rsidR="0008122E" w:rsidRPr="00725C17">
        <w:rPr>
          <w:rFonts w:ascii="Times New Roman" w:hAnsi="Times New Roman" w:cs="Times New Roman"/>
          <w:i/>
          <w:sz w:val="24"/>
          <w:szCs w:val="24"/>
        </w:rPr>
        <w:t>dis-ability</w:t>
      </w:r>
      <w:proofErr w:type="spellEnd"/>
      <w:r w:rsidR="0008122E" w:rsidRPr="00725C17">
        <w:rPr>
          <w:rFonts w:ascii="Times New Roman" w:hAnsi="Times New Roman" w:cs="Times New Roman"/>
          <w:i/>
          <w:sz w:val="24"/>
          <w:szCs w:val="24"/>
        </w:rPr>
        <w:t>”</w:t>
      </w:r>
      <w:r w:rsidR="0008122E" w:rsidRPr="00725C17">
        <w:rPr>
          <w:rFonts w:ascii="Times New Roman" w:hAnsi="Times New Roman" w:cs="Times New Roman"/>
          <w:sz w:val="24"/>
          <w:szCs w:val="24"/>
        </w:rPr>
        <w:t>)</w:t>
      </w:r>
      <w:r w:rsidRPr="00725C17">
        <w:rPr>
          <w:rFonts w:ascii="Times New Roman" w:hAnsi="Times New Roman" w:cs="Times New Roman"/>
          <w:sz w:val="24"/>
          <w:szCs w:val="24"/>
        </w:rPr>
        <w:t xml:space="preserve"> rodas, cilvēkam ar funkcionāliem traucējumiem saskaroties ar </w:t>
      </w:r>
      <w:r w:rsidR="0008122E" w:rsidRPr="00725C17">
        <w:rPr>
          <w:rFonts w:ascii="Times New Roman" w:hAnsi="Times New Roman" w:cs="Times New Roman"/>
          <w:sz w:val="24"/>
          <w:szCs w:val="24"/>
        </w:rPr>
        <w:t xml:space="preserve">sabiedrības </w:t>
      </w:r>
      <w:r w:rsidRPr="00725C17">
        <w:rPr>
          <w:rFonts w:ascii="Times New Roman" w:hAnsi="Times New Roman" w:cs="Times New Roman"/>
          <w:sz w:val="24"/>
          <w:szCs w:val="24"/>
        </w:rPr>
        <w:t xml:space="preserve">attieksmes un apkārtējās vides šķēršļiem, kas ierobežo </w:t>
      </w:r>
      <w:r w:rsidR="0008122E" w:rsidRPr="00725C17">
        <w:rPr>
          <w:rFonts w:ascii="Times New Roman" w:hAnsi="Times New Roman" w:cs="Times New Roman"/>
          <w:sz w:val="24"/>
          <w:szCs w:val="24"/>
        </w:rPr>
        <w:t>cilvēka s</w:t>
      </w:r>
      <w:r w:rsidRPr="00725C17">
        <w:rPr>
          <w:rFonts w:ascii="Times New Roman" w:hAnsi="Times New Roman" w:cs="Times New Roman"/>
          <w:sz w:val="24"/>
          <w:szCs w:val="24"/>
        </w:rPr>
        <w:t xml:space="preserve">pējas </w:t>
      </w:r>
      <w:r w:rsidR="0008122E" w:rsidRPr="00725C17">
        <w:rPr>
          <w:rFonts w:ascii="Times New Roman" w:hAnsi="Times New Roman" w:cs="Times New Roman"/>
          <w:sz w:val="24"/>
          <w:szCs w:val="24"/>
        </w:rPr>
        <w:t xml:space="preserve">patstāvīgi, </w:t>
      </w:r>
      <w:r w:rsidRPr="00725C17">
        <w:rPr>
          <w:rFonts w:ascii="Times New Roman" w:hAnsi="Times New Roman" w:cs="Times New Roman"/>
          <w:sz w:val="24"/>
          <w:szCs w:val="24"/>
        </w:rPr>
        <w:t>pilnvērtīgi un efektīvi līdzdarboties sabiedrības dzīvē. Tieši ANO Konvencijas pieņemšana ir mudinājusi daudzas valstis atspoguļot šo jauno pieeju savos invaliditātes novērtēšanas procesos.</w:t>
      </w:r>
    </w:p>
    <w:p w14:paraId="62BB4FF9" w14:textId="2781EFDB" w:rsidR="004F2D28" w:rsidRPr="00725C17" w:rsidRDefault="004F2D28" w:rsidP="00D243B4">
      <w:pPr>
        <w:spacing w:after="120" w:line="240" w:lineRule="auto"/>
        <w:jc w:val="both"/>
        <w:rPr>
          <w:rFonts w:ascii="Times New Roman" w:hAnsi="Times New Roman" w:cs="Times New Roman"/>
          <w:sz w:val="24"/>
          <w:szCs w:val="24"/>
        </w:rPr>
      </w:pPr>
      <w:r w:rsidRPr="00725C17">
        <w:rPr>
          <w:rFonts w:ascii="Times New Roman" w:eastAsia="Times New Roman" w:hAnsi="Times New Roman" w:cs="Times New Roman"/>
          <w:sz w:val="24"/>
          <w:szCs w:val="24"/>
        </w:rPr>
        <w:t xml:space="preserve">Kopš 2015. gada 1. janvāra </w:t>
      </w:r>
      <w:r w:rsidRPr="00725C17">
        <w:rPr>
          <w:rFonts w:ascii="Times New Roman" w:hAnsi="Times New Roman" w:cs="Times New Roman"/>
          <w:sz w:val="24"/>
          <w:szCs w:val="24"/>
        </w:rPr>
        <w:t>invaliditātes noteikšanā pilngadīgām personām tiek piemērot</w:t>
      </w:r>
      <w:r w:rsidR="006135A1" w:rsidRPr="00725C17">
        <w:rPr>
          <w:rFonts w:ascii="Times New Roman" w:hAnsi="Times New Roman" w:cs="Times New Roman"/>
          <w:sz w:val="24"/>
          <w:szCs w:val="24"/>
        </w:rPr>
        <w:t>a</w:t>
      </w:r>
      <w:r w:rsidRPr="00725C17">
        <w:rPr>
          <w:rFonts w:ascii="Times New Roman" w:hAnsi="Times New Roman" w:cs="Times New Roman"/>
          <w:sz w:val="24"/>
          <w:szCs w:val="24"/>
        </w:rPr>
        <w:t xml:space="preserve"> SFK, kas nozīmē, ka invaliditātes statuss saistāms ar funkcionēšanas spēju novērtēšanu un nevis ar konkrētu diagnozi</w:t>
      </w:r>
      <w:r w:rsidR="0008122E" w:rsidRPr="00725C17">
        <w:rPr>
          <w:rFonts w:ascii="Times New Roman" w:hAnsi="Times New Roman" w:cs="Times New Roman"/>
          <w:sz w:val="24"/>
          <w:szCs w:val="24"/>
        </w:rPr>
        <w:t>,</w:t>
      </w:r>
      <w:r w:rsidRPr="00725C17">
        <w:rPr>
          <w:rFonts w:ascii="Times New Roman" w:hAnsi="Times New Roman" w:cs="Times New Roman"/>
          <w:sz w:val="24"/>
          <w:szCs w:val="24"/>
        </w:rPr>
        <w:t xml:space="preserve"> kā tas </w:t>
      </w:r>
      <w:r w:rsidR="0008122E" w:rsidRPr="00725C17">
        <w:rPr>
          <w:rFonts w:ascii="Times New Roman" w:hAnsi="Times New Roman" w:cs="Times New Roman"/>
          <w:sz w:val="24"/>
          <w:szCs w:val="24"/>
        </w:rPr>
        <w:t xml:space="preserve">joprojām </w:t>
      </w:r>
      <w:r w:rsidRPr="00725C17">
        <w:rPr>
          <w:rFonts w:ascii="Times New Roman" w:hAnsi="Times New Roman" w:cs="Times New Roman"/>
          <w:sz w:val="24"/>
          <w:szCs w:val="24"/>
        </w:rPr>
        <w:t>ir bērniem.</w:t>
      </w:r>
    </w:p>
    <w:p w14:paraId="6811ED22" w14:textId="1EBB593B" w:rsidR="001C11DD" w:rsidRPr="00725C17" w:rsidRDefault="004F2D28" w:rsidP="00D243B4">
      <w:pPr>
        <w:spacing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Līdz ar to</w:t>
      </w:r>
      <w:r w:rsidR="00B44711" w:rsidRPr="00725C17">
        <w:rPr>
          <w:rFonts w:ascii="Times New Roman" w:eastAsia="Times New Roman" w:hAnsi="Times New Roman" w:cs="Times New Roman"/>
          <w:sz w:val="24"/>
          <w:szCs w:val="24"/>
        </w:rPr>
        <w:t>,</w:t>
      </w:r>
      <w:r w:rsidRPr="00725C17">
        <w:rPr>
          <w:rFonts w:ascii="Times New Roman" w:eastAsia="Times New Roman" w:hAnsi="Times New Roman" w:cs="Times New Roman"/>
          <w:sz w:val="24"/>
          <w:szCs w:val="24"/>
        </w:rPr>
        <w:t xml:space="preserve"> turpinot virzīties uz ANO Konvencijā noteikto mērķu sasniegšanu, arī bērniem </w:t>
      </w:r>
      <w:r w:rsidRPr="00725C17">
        <w:rPr>
          <w:rFonts w:ascii="Times New Roman" w:hAnsi="Times New Roman" w:cs="Times New Roman"/>
          <w:sz w:val="24"/>
          <w:szCs w:val="24"/>
        </w:rPr>
        <w:t xml:space="preserve">invaliditātes noteikšanā ir jāvirzās uz funkcionēšanas spēju novērtēšanu, kas </w:t>
      </w:r>
      <w:r w:rsidR="008F5E1F" w:rsidRPr="00725C17">
        <w:rPr>
          <w:rFonts w:ascii="Times New Roman" w:hAnsi="Times New Roman" w:cs="Times New Roman"/>
          <w:sz w:val="24"/>
          <w:szCs w:val="24"/>
        </w:rPr>
        <w:t xml:space="preserve">ļaus </w:t>
      </w:r>
      <w:r w:rsidR="008E737A" w:rsidRPr="00725C17">
        <w:rPr>
          <w:rFonts w:ascii="Times New Roman" w:hAnsi="Times New Roman" w:cs="Times New Roman"/>
          <w:sz w:val="24"/>
          <w:szCs w:val="24"/>
        </w:rPr>
        <w:t>invaliditāt</w:t>
      </w:r>
      <w:r w:rsidR="008F5E1F" w:rsidRPr="00725C17">
        <w:rPr>
          <w:rFonts w:ascii="Times New Roman" w:hAnsi="Times New Roman" w:cs="Times New Roman"/>
          <w:sz w:val="24"/>
          <w:szCs w:val="24"/>
        </w:rPr>
        <w:t>i bērniem</w:t>
      </w:r>
      <w:r w:rsidR="008E737A" w:rsidRPr="00725C17">
        <w:rPr>
          <w:rFonts w:ascii="Times New Roman" w:hAnsi="Times New Roman" w:cs="Times New Roman"/>
          <w:sz w:val="24"/>
          <w:szCs w:val="24"/>
        </w:rPr>
        <w:t xml:space="preserve"> noteikt pamatotāk</w:t>
      </w:r>
      <w:r w:rsidR="00845EC8" w:rsidRPr="00725C17">
        <w:rPr>
          <w:rFonts w:ascii="Times New Roman" w:hAnsi="Times New Roman" w:cs="Times New Roman"/>
          <w:sz w:val="24"/>
          <w:szCs w:val="24"/>
        </w:rPr>
        <w:t xml:space="preserve"> un </w:t>
      </w:r>
      <w:r w:rsidR="0008122E" w:rsidRPr="00725C17">
        <w:rPr>
          <w:rFonts w:ascii="Times New Roman" w:hAnsi="Times New Roman" w:cs="Times New Roman"/>
          <w:sz w:val="24"/>
          <w:szCs w:val="24"/>
        </w:rPr>
        <w:t>atbilstošāk katram individuālajam gadījumam (</w:t>
      </w:r>
      <w:proofErr w:type="spellStart"/>
      <w:r w:rsidR="0008122E" w:rsidRPr="00725C17">
        <w:rPr>
          <w:rFonts w:ascii="Times New Roman" w:hAnsi="Times New Roman" w:cs="Times New Roman"/>
          <w:sz w:val="24"/>
          <w:szCs w:val="24"/>
        </w:rPr>
        <w:t>neprezumējot</w:t>
      </w:r>
      <w:proofErr w:type="spellEnd"/>
      <w:r w:rsidR="0008122E" w:rsidRPr="00725C17">
        <w:rPr>
          <w:rFonts w:ascii="Times New Roman" w:hAnsi="Times New Roman" w:cs="Times New Roman"/>
          <w:sz w:val="24"/>
          <w:szCs w:val="24"/>
        </w:rPr>
        <w:t xml:space="preserve"> kād</w:t>
      </w:r>
      <w:r w:rsidR="00F0040B" w:rsidRPr="00725C17">
        <w:rPr>
          <w:rFonts w:ascii="Times New Roman" w:hAnsi="Times New Roman" w:cs="Times New Roman"/>
          <w:sz w:val="24"/>
          <w:szCs w:val="24"/>
        </w:rPr>
        <w:t>a</w:t>
      </w:r>
      <w:r w:rsidR="0008122E" w:rsidRPr="00725C17">
        <w:rPr>
          <w:rFonts w:ascii="Times New Roman" w:hAnsi="Times New Roman" w:cs="Times New Roman"/>
          <w:sz w:val="24"/>
          <w:szCs w:val="24"/>
        </w:rPr>
        <w:t>s medicīniskās diagnozes esību kā pamatnosacījumu invaliditātes statusam)</w:t>
      </w:r>
      <w:r w:rsidR="00845EC8" w:rsidRPr="00725C17">
        <w:rPr>
          <w:rFonts w:ascii="Times New Roman" w:hAnsi="Times New Roman" w:cs="Times New Roman"/>
          <w:sz w:val="24"/>
          <w:szCs w:val="24"/>
        </w:rPr>
        <w:t xml:space="preserve">. </w:t>
      </w:r>
      <w:r w:rsidR="001C11DD" w:rsidRPr="00725C17">
        <w:rPr>
          <w:rFonts w:ascii="Times New Roman" w:hAnsi="Times New Roman" w:cs="Times New Roman"/>
          <w:sz w:val="24"/>
          <w:szCs w:val="24"/>
        </w:rPr>
        <w:t>Vienlaikus tiks veidots pamats/bāze mērķētas atbalsta sistēmas pilnveidei nākotnē, ko var dot funkcionēšanas vērtēšana pēc iespējas agrīnā vecumā.</w:t>
      </w:r>
    </w:p>
    <w:p w14:paraId="7C49E754" w14:textId="3A3C7A3A" w:rsidR="002D3F99" w:rsidRPr="00725C17" w:rsidRDefault="002D3F99" w:rsidP="00D243B4">
      <w:pPr>
        <w:spacing w:after="120" w:line="240" w:lineRule="auto"/>
        <w:jc w:val="both"/>
        <w:rPr>
          <w:rFonts w:ascii="Times New Roman" w:eastAsia="Times New Roman" w:hAnsi="Times New Roman" w:cs="Times New Roman"/>
          <w:sz w:val="24"/>
          <w:szCs w:val="24"/>
        </w:rPr>
      </w:pPr>
    </w:p>
    <w:p w14:paraId="08A9170C" w14:textId="431213EC" w:rsidR="00912D69" w:rsidRPr="00725C17" w:rsidRDefault="00845EC8" w:rsidP="007F4BCF">
      <w:pPr>
        <w:pStyle w:val="Heading3"/>
        <w:rPr>
          <w:rFonts w:eastAsia="Times New Roman"/>
        </w:rPr>
      </w:pPr>
      <w:bookmarkStart w:id="19" w:name="_Toc162961665"/>
      <w:r w:rsidRPr="00725C17">
        <w:t>Invaliditātes</w:t>
      </w:r>
      <w:r w:rsidRPr="00725C17">
        <w:rPr>
          <w:rFonts w:eastAsia="Times New Roman"/>
        </w:rPr>
        <w:t xml:space="preserve"> status</w:t>
      </w:r>
      <w:r w:rsidR="006135A1" w:rsidRPr="00725C17">
        <w:rPr>
          <w:rFonts w:eastAsia="Times New Roman"/>
        </w:rPr>
        <w:t>a</w:t>
      </w:r>
      <w:r w:rsidRPr="00725C17">
        <w:rPr>
          <w:rFonts w:eastAsia="Times New Roman"/>
        </w:rPr>
        <w:t xml:space="preserve"> noteikšanas pieeja</w:t>
      </w:r>
      <w:bookmarkEnd w:id="19"/>
      <w:r w:rsidRPr="00725C17">
        <w:rPr>
          <w:rFonts w:eastAsia="Times New Roman"/>
        </w:rPr>
        <w:t xml:space="preserve"> </w:t>
      </w:r>
    </w:p>
    <w:p w14:paraId="03A26FC3" w14:textId="53437017" w:rsidR="00184F31" w:rsidRPr="00725C17" w:rsidRDefault="00BD1019" w:rsidP="00D243B4">
      <w:pPr>
        <w:spacing w:after="120" w:line="240" w:lineRule="auto"/>
        <w:jc w:val="both"/>
        <w:rPr>
          <w:rFonts w:ascii="Times New Roman" w:eastAsia="Times New Roman" w:hAnsi="Times New Roman" w:cs="Times New Roman"/>
          <w:sz w:val="24"/>
          <w:szCs w:val="24"/>
        </w:rPr>
      </w:pPr>
      <w:r w:rsidRPr="00725C17">
        <w:rPr>
          <w:rFonts w:ascii="Times New Roman" w:hAnsi="Times New Roman" w:cs="Times New Roman"/>
          <w:sz w:val="24"/>
          <w:szCs w:val="24"/>
        </w:rPr>
        <w:t>Visiem b</w:t>
      </w:r>
      <w:r w:rsidR="00912D69" w:rsidRPr="00725C17">
        <w:rPr>
          <w:rFonts w:ascii="Times New Roman" w:hAnsi="Times New Roman" w:cs="Times New Roman"/>
          <w:sz w:val="24"/>
          <w:szCs w:val="24"/>
        </w:rPr>
        <w:t>ērniem</w:t>
      </w:r>
      <w:r w:rsidRPr="00725C17">
        <w:rPr>
          <w:rFonts w:ascii="Times New Roman" w:hAnsi="Times New Roman" w:cs="Times New Roman"/>
          <w:sz w:val="24"/>
          <w:szCs w:val="24"/>
        </w:rPr>
        <w:t>,</w:t>
      </w:r>
      <w:r w:rsidRPr="00725C17">
        <w:rPr>
          <w:rFonts w:ascii="Times New Roman" w:hAnsi="Times New Roman" w:cs="Times New Roman"/>
          <w:sz w:val="24"/>
          <w:szCs w:val="24"/>
          <w:shd w:val="clear" w:color="auto" w:fill="FFFFFF"/>
        </w:rPr>
        <w:t xml:space="preserve"> </w:t>
      </w:r>
      <w:r w:rsidR="00912D69" w:rsidRPr="00725C17">
        <w:rPr>
          <w:rFonts w:ascii="Times New Roman" w:hAnsi="Times New Roman" w:cs="Times New Roman"/>
          <w:sz w:val="24"/>
          <w:szCs w:val="24"/>
          <w:shd w:val="clear" w:color="auto" w:fill="FFFFFF"/>
        </w:rPr>
        <w:t>nosakot invaliditāti</w:t>
      </w:r>
      <w:r w:rsidR="00845EC8" w:rsidRPr="00725C17">
        <w:rPr>
          <w:rFonts w:ascii="Times New Roman" w:hAnsi="Times New Roman" w:cs="Times New Roman"/>
          <w:sz w:val="24"/>
          <w:szCs w:val="24"/>
          <w:shd w:val="clear" w:color="auto" w:fill="FFFFFF"/>
        </w:rPr>
        <w:t>,</w:t>
      </w:r>
      <w:r w:rsidR="00912D69" w:rsidRPr="00725C17">
        <w:rPr>
          <w:rFonts w:ascii="Times New Roman" w:hAnsi="Times New Roman" w:cs="Times New Roman"/>
          <w:sz w:val="24"/>
          <w:szCs w:val="24"/>
          <w:shd w:val="clear" w:color="auto" w:fill="FFFFFF"/>
        </w:rPr>
        <w:t xml:space="preserve"> </w:t>
      </w:r>
      <w:r w:rsidR="00912D69" w:rsidRPr="00725C17">
        <w:rPr>
          <w:rFonts w:ascii="Times New Roman" w:hAnsi="Times New Roman" w:cs="Times New Roman"/>
          <w:sz w:val="24"/>
          <w:szCs w:val="24"/>
        </w:rPr>
        <w:t>tiek noteikts</w:t>
      </w:r>
      <w:r w:rsidRPr="00725C17">
        <w:rPr>
          <w:rFonts w:ascii="Times New Roman" w:hAnsi="Times New Roman" w:cs="Times New Roman"/>
          <w:sz w:val="24"/>
          <w:szCs w:val="24"/>
        </w:rPr>
        <w:t xml:space="preserve"> </w:t>
      </w:r>
      <w:r w:rsidR="00912D69" w:rsidRPr="00725C17">
        <w:rPr>
          <w:rFonts w:ascii="Times New Roman" w:hAnsi="Times New Roman" w:cs="Times New Roman"/>
          <w:sz w:val="24"/>
          <w:szCs w:val="24"/>
        </w:rPr>
        <w:t>bērns ar invaliditāt</w:t>
      </w:r>
      <w:r w:rsidR="00845EC8" w:rsidRPr="00725C17">
        <w:rPr>
          <w:rFonts w:ascii="Times New Roman" w:hAnsi="Times New Roman" w:cs="Times New Roman"/>
          <w:sz w:val="24"/>
          <w:szCs w:val="24"/>
        </w:rPr>
        <w:t>i</w:t>
      </w:r>
      <w:r w:rsidR="00912D69" w:rsidRPr="00725C17">
        <w:rPr>
          <w:rFonts w:ascii="Times New Roman" w:hAnsi="Times New Roman" w:cs="Times New Roman"/>
          <w:sz w:val="24"/>
          <w:szCs w:val="24"/>
        </w:rPr>
        <w:t xml:space="preserve"> statuss,</w:t>
      </w:r>
      <w:r w:rsidR="004447E5" w:rsidRPr="00725C17">
        <w:rPr>
          <w:rFonts w:ascii="Times New Roman" w:hAnsi="Times New Roman" w:cs="Times New Roman"/>
          <w:sz w:val="24"/>
          <w:szCs w:val="24"/>
        </w:rPr>
        <w:t xml:space="preserve"> nevērtējot funkcionēšanas ierobežojumu vai t</w:t>
      </w:r>
      <w:r w:rsidR="00845EC8" w:rsidRPr="00725C17">
        <w:rPr>
          <w:rFonts w:ascii="Times New Roman" w:hAnsi="Times New Roman" w:cs="Times New Roman"/>
          <w:sz w:val="24"/>
          <w:szCs w:val="24"/>
        </w:rPr>
        <w:t>ā</w:t>
      </w:r>
      <w:r w:rsidR="00912D69" w:rsidRPr="00725C17">
        <w:rPr>
          <w:rFonts w:ascii="Times New Roman" w:hAnsi="Times New Roman" w:cs="Times New Roman"/>
          <w:sz w:val="24"/>
          <w:szCs w:val="24"/>
        </w:rPr>
        <w:t xml:space="preserve"> smaguma pakāp</w:t>
      </w:r>
      <w:r w:rsidR="00465C39" w:rsidRPr="00725C17">
        <w:rPr>
          <w:rFonts w:ascii="Times New Roman" w:hAnsi="Times New Roman" w:cs="Times New Roman"/>
          <w:sz w:val="24"/>
          <w:szCs w:val="24"/>
        </w:rPr>
        <w:t>i</w:t>
      </w:r>
      <w:r w:rsidR="00912D69" w:rsidRPr="00725C17">
        <w:rPr>
          <w:rFonts w:ascii="Times New Roman" w:hAnsi="Times New Roman" w:cs="Times New Roman"/>
          <w:sz w:val="24"/>
          <w:szCs w:val="24"/>
        </w:rPr>
        <w:t>. Arī atbilstīb</w:t>
      </w:r>
      <w:r w:rsidRPr="00725C17">
        <w:rPr>
          <w:rFonts w:ascii="Times New Roman" w:hAnsi="Times New Roman" w:cs="Times New Roman"/>
          <w:sz w:val="24"/>
          <w:szCs w:val="24"/>
        </w:rPr>
        <w:t>u</w:t>
      </w:r>
      <w:r w:rsidR="00912D69" w:rsidRPr="00725C17">
        <w:rPr>
          <w:rFonts w:ascii="Times New Roman" w:hAnsi="Times New Roman" w:cs="Times New Roman"/>
          <w:sz w:val="24"/>
          <w:szCs w:val="24"/>
        </w:rPr>
        <w:t xml:space="preserve"> invaliditātes kritērijiem visā bērna vecuma posmā </w:t>
      </w:r>
      <w:r w:rsidRPr="00725C17">
        <w:rPr>
          <w:rFonts w:ascii="Times New Roman" w:hAnsi="Times New Roman" w:cs="Times New Roman"/>
          <w:sz w:val="24"/>
          <w:szCs w:val="24"/>
        </w:rPr>
        <w:t>vērtē</w:t>
      </w:r>
      <w:r w:rsidR="00912D69" w:rsidRPr="00725C17">
        <w:rPr>
          <w:rFonts w:ascii="Times New Roman" w:hAnsi="Times New Roman" w:cs="Times New Roman"/>
          <w:sz w:val="24"/>
          <w:szCs w:val="24"/>
        </w:rPr>
        <w:t xml:space="preserve"> vienādi</w:t>
      </w:r>
      <w:r w:rsidR="00014977" w:rsidRPr="00725C17">
        <w:rPr>
          <w:rFonts w:ascii="Times New Roman" w:hAnsi="Times New Roman" w:cs="Times New Roman"/>
          <w:sz w:val="24"/>
          <w:szCs w:val="24"/>
        </w:rPr>
        <w:t xml:space="preserve">, t.i., pamatojoties uz noteikto </w:t>
      </w:r>
      <w:r w:rsidR="00665B36" w:rsidRPr="00725C17">
        <w:rPr>
          <w:rFonts w:ascii="Times New Roman" w:hAnsi="Times New Roman" w:cs="Times New Roman"/>
          <w:sz w:val="24"/>
          <w:szCs w:val="24"/>
        </w:rPr>
        <w:t xml:space="preserve">medicīnisko </w:t>
      </w:r>
      <w:r w:rsidR="00014977" w:rsidRPr="00725C17">
        <w:rPr>
          <w:rFonts w:ascii="Times New Roman" w:hAnsi="Times New Roman" w:cs="Times New Roman"/>
          <w:sz w:val="24"/>
          <w:szCs w:val="24"/>
        </w:rPr>
        <w:t>diagnozi</w:t>
      </w:r>
      <w:r w:rsidR="00912D69" w:rsidRPr="00725C17">
        <w:rPr>
          <w:rFonts w:ascii="Times New Roman" w:hAnsi="Times New Roman" w:cs="Times New Roman"/>
          <w:sz w:val="24"/>
          <w:szCs w:val="24"/>
        </w:rPr>
        <w:t>. Tomēr</w:t>
      </w:r>
      <w:r w:rsidR="00665B36" w:rsidRPr="00725C17">
        <w:rPr>
          <w:rFonts w:ascii="Times New Roman" w:hAnsi="Times New Roman" w:cs="Times New Roman"/>
          <w:sz w:val="24"/>
          <w:szCs w:val="24"/>
        </w:rPr>
        <w:t>,</w:t>
      </w:r>
      <w:r w:rsidR="00912D69" w:rsidRPr="00725C17">
        <w:rPr>
          <w:rFonts w:ascii="Times New Roman" w:hAnsi="Times New Roman" w:cs="Times New Roman"/>
          <w:sz w:val="24"/>
          <w:szCs w:val="24"/>
        </w:rPr>
        <w:t xml:space="preserve"> </w:t>
      </w:r>
      <w:r w:rsidR="007757C9" w:rsidRPr="00725C17">
        <w:rPr>
          <w:rFonts w:ascii="Times New Roman" w:eastAsia="Times New Roman" w:hAnsi="Times New Roman" w:cs="Times New Roman"/>
          <w:sz w:val="24"/>
          <w:szCs w:val="24"/>
        </w:rPr>
        <w:t>bērnam augot</w:t>
      </w:r>
      <w:r w:rsidR="003D6120" w:rsidRPr="00725C17">
        <w:rPr>
          <w:rFonts w:ascii="Times New Roman" w:eastAsia="Times New Roman" w:hAnsi="Times New Roman" w:cs="Times New Roman"/>
          <w:sz w:val="24"/>
          <w:szCs w:val="24"/>
        </w:rPr>
        <w:t>,</w:t>
      </w:r>
      <w:r w:rsidR="007757C9" w:rsidRPr="00725C17">
        <w:rPr>
          <w:rFonts w:ascii="Times New Roman" w:eastAsia="Times New Roman" w:hAnsi="Times New Roman" w:cs="Times New Roman"/>
          <w:sz w:val="24"/>
          <w:szCs w:val="24"/>
        </w:rPr>
        <w:t xml:space="preserve"> dažādos vecuma posmos </w:t>
      </w:r>
      <w:r w:rsidR="00014977" w:rsidRPr="00725C17">
        <w:rPr>
          <w:rFonts w:ascii="Times New Roman" w:eastAsia="Times New Roman" w:hAnsi="Times New Roman" w:cs="Times New Roman"/>
          <w:sz w:val="24"/>
          <w:szCs w:val="24"/>
        </w:rPr>
        <w:t xml:space="preserve">var </w:t>
      </w:r>
      <w:r w:rsidR="007757C9" w:rsidRPr="00725C17">
        <w:rPr>
          <w:rFonts w:ascii="Times New Roman" w:eastAsia="Times New Roman" w:hAnsi="Times New Roman" w:cs="Times New Roman"/>
          <w:sz w:val="24"/>
          <w:szCs w:val="24"/>
        </w:rPr>
        <w:t>main</w:t>
      </w:r>
      <w:r w:rsidR="00014977" w:rsidRPr="00725C17">
        <w:rPr>
          <w:rFonts w:ascii="Times New Roman" w:eastAsia="Times New Roman" w:hAnsi="Times New Roman" w:cs="Times New Roman"/>
          <w:sz w:val="24"/>
          <w:szCs w:val="24"/>
        </w:rPr>
        <w:t>īties</w:t>
      </w:r>
      <w:r w:rsidR="00912D69" w:rsidRPr="00725C17">
        <w:rPr>
          <w:rFonts w:ascii="Times New Roman" w:eastAsia="Times New Roman" w:hAnsi="Times New Roman" w:cs="Times New Roman"/>
          <w:sz w:val="24"/>
          <w:szCs w:val="24"/>
        </w:rPr>
        <w:t xml:space="preserve"> gan</w:t>
      </w:r>
      <w:r w:rsidR="007757C9" w:rsidRPr="00725C17">
        <w:rPr>
          <w:rFonts w:ascii="Times New Roman" w:eastAsia="Times New Roman" w:hAnsi="Times New Roman" w:cs="Times New Roman"/>
          <w:sz w:val="24"/>
          <w:szCs w:val="24"/>
        </w:rPr>
        <w:t xml:space="preserve"> slimības izpausmes, </w:t>
      </w:r>
      <w:r w:rsidR="00912D69" w:rsidRPr="00725C17">
        <w:rPr>
          <w:rFonts w:ascii="Times New Roman" w:eastAsia="Times New Roman" w:hAnsi="Times New Roman" w:cs="Times New Roman"/>
          <w:sz w:val="24"/>
          <w:szCs w:val="24"/>
        </w:rPr>
        <w:t>gan</w:t>
      </w:r>
      <w:r w:rsidR="007757C9" w:rsidRPr="00725C17">
        <w:rPr>
          <w:rFonts w:ascii="Times New Roman" w:eastAsia="Times New Roman" w:hAnsi="Times New Roman" w:cs="Times New Roman"/>
          <w:sz w:val="24"/>
          <w:szCs w:val="24"/>
        </w:rPr>
        <w:t xml:space="preserve"> tās izraisītie funkcionēšanas ierobežojumi</w:t>
      </w:r>
      <w:r w:rsidR="00912D69" w:rsidRPr="00725C17">
        <w:rPr>
          <w:rFonts w:ascii="Times New Roman" w:eastAsia="Times New Roman" w:hAnsi="Times New Roman" w:cs="Times New Roman"/>
          <w:sz w:val="24"/>
          <w:szCs w:val="24"/>
        </w:rPr>
        <w:t xml:space="preserve"> un smaguma pakāpe</w:t>
      </w:r>
      <w:r w:rsidR="00665B36" w:rsidRPr="00725C17">
        <w:rPr>
          <w:rFonts w:ascii="Times New Roman" w:eastAsia="Times New Roman" w:hAnsi="Times New Roman" w:cs="Times New Roman"/>
          <w:sz w:val="24"/>
          <w:szCs w:val="24"/>
        </w:rPr>
        <w:t>.</w:t>
      </w:r>
    </w:p>
    <w:p w14:paraId="4945C69F" w14:textId="31A4CC00" w:rsidR="00014977" w:rsidRPr="00725C17" w:rsidRDefault="009311AA" w:rsidP="00D243B4">
      <w:pPr>
        <w:spacing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Līdz ar to</w:t>
      </w:r>
      <w:r w:rsidR="001D2CD2" w:rsidRPr="00725C17">
        <w:rPr>
          <w:rFonts w:ascii="Times New Roman" w:eastAsia="Times New Roman" w:hAnsi="Times New Roman" w:cs="Times New Roman"/>
          <w:sz w:val="24"/>
          <w:szCs w:val="24"/>
        </w:rPr>
        <w:t>,</w:t>
      </w:r>
      <w:r w:rsidRPr="00725C17">
        <w:rPr>
          <w:rFonts w:ascii="Times New Roman" w:eastAsia="Times New Roman" w:hAnsi="Times New Roman" w:cs="Times New Roman"/>
          <w:sz w:val="24"/>
          <w:szCs w:val="24"/>
        </w:rPr>
        <w:t xml:space="preserve"> paredzot, ka </w:t>
      </w:r>
      <w:r w:rsidR="001C11DD" w:rsidRPr="00725C17">
        <w:rPr>
          <w:rFonts w:ascii="Times New Roman" w:eastAsia="Times New Roman" w:hAnsi="Times New Roman" w:cs="Times New Roman"/>
          <w:sz w:val="24"/>
          <w:szCs w:val="24"/>
        </w:rPr>
        <w:t>bērn</w:t>
      </w:r>
      <w:r w:rsidR="00665B36" w:rsidRPr="00725C17">
        <w:rPr>
          <w:rFonts w:ascii="Times New Roman" w:eastAsia="Times New Roman" w:hAnsi="Times New Roman" w:cs="Times New Roman"/>
          <w:sz w:val="24"/>
          <w:szCs w:val="24"/>
        </w:rPr>
        <w:t>a</w:t>
      </w:r>
      <w:r w:rsidR="001C11DD" w:rsidRPr="00725C17">
        <w:rPr>
          <w:rFonts w:ascii="Times New Roman" w:eastAsia="Times New Roman" w:hAnsi="Times New Roman" w:cs="Times New Roman"/>
          <w:sz w:val="24"/>
          <w:szCs w:val="24"/>
        </w:rPr>
        <w:t xml:space="preserve"> vecumā invaliditāte vērtējama </w:t>
      </w:r>
      <w:r w:rsidR="00E16BC7" w:rsidRPr="00725C17">
        <w:rPr>
          <w:rFonts w:ascii="Times New Roman" w:eastAsia="Times New Roman" w:hAnsi="Times New Roman" w:cs="Times New Roman"/>
          <w:sz w:val="24"/>
          <w:szCs w:val="24"/>
        </w:rPr>
        <w:t>noteiktos</w:t>
      </w:r>
      <w:r w:rsidR="001C11DD" w:rsidRPr="00725C17">
        <w:rPr>
          <w:rFonts w:ascii="Times New Roman" w:eastAsia="Times New Roman" w:hAnsi="Times New Roman" w:cs="Times New Roman"/>
          <w:sz w:val="24"/>
          <w:szCs w:val="24"/>
        </w:rPr>
        <w:t xml:space="preserve"> vecuma posmos, pielietojot atbilstošus vērtēšanas kritērijus attiecīgajam vecuma posmam, tik</w:t>
      </w:r>
      <w:r w:rsidR="00665B36" w:rsidRPr="00725C17">
        <w:rPr>
          <w:rFonts w:ascii="Times New Roman" w:eastAsia="Times New Roman" w:hAnsi="Times New Roman" w:cs="Times New Roman"/>
          <w:sz w:val="24"/>
          <w:szCs w:val="24"/>
        </w:rPr>
        <w:t>tu</w:t>
      </w:r>
      <w:r w:rsidR="001C11DD" w:rsidRPr="00725C17">
        <w:rPr>
          <w:rFonts w:ascii="Times New Roman" w:eastAsia="Times New Roman" w:hAnsi="Times New Roman" w:cs="Times New Roman"/>
          <w:sz w:val="24"/>
          <w:szCs w:val="24"/>
        </w:rPr>
        <w:t xml:space="preserve"> panākts, ka invaliditāte tiks noteikta atbilstošāk un </w:t>
      </w:r>
      <w:proofErr w:type="spellStart"/>
      <w:r w:rsidR="001C11DD" w:rsidRPr="00725C17">
        <w:rPr>
          <w:rFonts w:ascii="Times New Roman" w:eastAsia="Times New Roman" w:hAnsi="Times New Roman" w:cs="Times New Roman"/>
          <w:sz w:val="24"/>
          <w:szCs w:val="24"/>
        </w:rPr>
        <w:t>mērķētāk</w:t>
      </w:r>
      <w:proofErr w:type="spellEnd"/>
      <w:r w:rsidR="001D2CD2" w:rsidRPr="00725C17">
        <w:rPr>
          <w:rFonts w:ascii="Times New Roman" w:eastAsia="Times New Roman" w:hAnsi="Times New Roman" w:cs="Times New Roman"/>
          <w:sz w:val="24"/>
          <w:szCs w:val="24"/>
        </w:rPr>
        <w:t xml:space="preserve"> katram vecuma posmam</w:t>
      </w:r>
      <w:r w:rsidR="001C11DD" w:rsidRPr="00725C17">
        <w:rPr>
          <w:rFonts w:ascii="Times New Roman" w:eastAsia="Times New Roman" w:hAnsi="Times New Roman" w:cs="Times New Roman"/>
          <w:sz w:val="24"/>
          <w:szCs w:val="24"/>
        </w:rPr>
        <w:t xml:space="preserve">, kā rezultātā atbalsta pakalpojumus </w:t>
      </w:r>
      <w:r w:rsidR="001C11DD" w:rsidRPr="00725C17">
        <w:rPr>
          <w:rFonts w:ascii="Times New Roman" w:hAnsi="Times New Roman" w:cs="Times New Roman"/>
          <w:sz w:val="24"/>
          <w:szCs w:val="24"/>
        </w:rPr>
        <w:t>var</w:t>
      </w:r>
      <w:r w:rsidR="001D2CD2" w:rsidRPr="00725C17">
        <w:rPr>
          <w:rFonts w:ascii="Times New Roman" w:hAnsi="Times New Roman" w:cs="Times New Roman"/>
          <w:sz w:val="24"/>
          <w:szCs w:val="24"/>
        </w:rPr>
        <w:t>ēs</w:t>
      </w:r>
      <w:r w:rsidR="001C11DD" w:rsidRPr="00725C17">
        <w:rPr>
          <w:rFonts w:ascii="Times New Roman" w:hAnsi="Times New Roman" w:cs="Times New Roman"/>
          <w:sz w:val="24"/>
          <w:szCs w:val="24"/>
        </w:rPr>
        <w:t xml:space="preserve"> veidot pēc iespējas </w:t>
      </w:r>
      <w:r w:rsidR="0093515D" w:rsidRPr="00725C17">
        <w:rPr>
          <w:rFonts w:ascii="Times New Roman" w:hAnsi="Times New Roman" w:cs="Times New Roman"/>
          <w:sz w:val="24"/>
          <w:szCs w:val="24"/>
        </w:rPr>
        <w:t>individualizētākus</w:t>
      </w:r>
      <w:r w:rsidR="001C11DD" w:rsidRPr="00725C17">
        <w:rPr>
          <w:rFonts w:ascii="Times New Roman" w:hAnsi="Times New Roman" w:cs="Times New Roman"/>
          <w:sz w:val="24"/>
          <w:szCs w:val="24"/>
        </w:rPr>
        <w:t>.</w:t>
      </w:r>
    </w:p>
    <w:p w14:paraId="65A43E62" w14:textId="77777777" w:rsidR="00912D69" w:rsidRPr="00725C17" w:rsidRDefault="00912D69" w:rsidP="00D243B4">
      <w:pPr>
        <w:spacing w:after="120" w:line="240" w:lineRule="auto"/>
        <w:jc w:val="both"/>
        <w:rPr>
          <w:rFonts w:ascii="Times New Roman" w:eastAsia="Times New Roman" w:hAnsi="Times New Roman" w:cs="Times New Roman"/>
          <w:sz w:val="24"/>
          <w:szCs w:val="24"/>
        </w:rPr>
      </w:pPr>
    </w:p>
    <w:p w14:paraId="1038DB42" w14:textId="7E4B7187" w:rsidR="00396EE8" w:rsidRPr="00725C17" w:rsidRDefault="00396EE8" w:rsidP="007F4BCF">
      <w:pPr>
        <w:pStyle w:val="Heading3"/>
        <w:rPr>
          <w:rFonts w:eastAsia="Times New Roman"/>
        </w:rPr>
      </w:pPr>
      <w:bookmarkStart w:id="20" w:name="_Toc162961666"/>
      <w:r w:rsidRPr="00725C17">
        <w:t>A</w:t>
      </w:r>
      <w:r w:rsidR="007757C9" w:rsidRPr="00725C17">
        <w:t>tšķirīga</w:t>
      </w:r>
      <w:r w:rsidR="007757C9" w:rsidRPr="00725C17">
        <w:rPr>
          <w:rFonts w:eastAsia="Times New Roman"/>
        </w:rPr>
        <w:t xml:space="preserve"> pieeja invaliditātes no</w:t>
      </w:r>
      <w:r w:rsidR="00BD1019" w:rsidRPr="00725C17">
        <w:rPr>
          <w:rFonts w:eastAsia="Times New Roman"/>
        </w:rPr>
        <w:t>vērtēšan</w:t>
      </w:r>
      <w:r w:rsidR="000A4DC0" w:rsidRPr="00725C17">
        <w:rPr>
          <w:rFonts w:eastAsia="Times New Roman"/>
        </w:rPr>
        <w:t>ā</w:t>
      </w:r>
      <w:r w:rsidR="004453FE" w:rsidRPr="00725C17">
        <w:rPr>
          <w:rFonts w:eastAsia="Times New Roman"/>
        </w:rPr>
        <w:t>,</w:t>
      </w:r>
      <w:r w:rsidR="007757C9" w:rsidRPr="00725C17">
        <w:rPr>
          <w:rFonts w:eastAsia="Times New Roman"/>
        </w:rPr>
        <w:t xml:space="preserve"> </w:t>
      </w:r>
      <w:r w:rsidR="001D2CD2" w:rsidRPr="00725C17">
        <w:rPr>
          <w:rFonts w:eastAsia="Times New Roman"/>
        </w:rPr>
        <w:t>sasniedzot</w:t>
      </w:r>
      <w:r w:rsidR="007757C9" w:rsidRPr="00725C17">
        <w:rPr>
          <w:rFonts w:eastAsia="Times New Roman"/>
        </w:rPr>
        <w:t xml:space="preserve"> pilngadī</w:t>
      </w:r>
      <w:r w:rsidR="001D2CD2" w:rsidRPr="00725C17">
        <w:rPr>
          <w:rFonts w:eastAsia="Times New Roman"/>
        </w:rPr>
        <w:t>bu</w:t>
      </w:r>
      <w:bookmarkEnd w:id="20"/>
    </w:p>
    <w:p w14:paraId="137066FC" w14:textId="2528274D" w:rsidR="00FA11CC" w:rsidRPr="00725C17" w:rsidRDefault="00396EE8" w:rsidP="00D243B4">
      <w:pPr>
        <w:spacing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Sasniedzot pilngadību</w:t>
      </w:r>
      <w:r w:rsidR="0037581F" w:rsidRPr="00725C17">
        <w:rPr>
          <w:rFonts w:ascii="Times New Roman" w:eastAsia="Times New Roman" w:hAnsi="Times New Roman" w:cs="Times New Roman"/>
          <w:sz w:val="24"/>
          <w:szCs w:val="24"/>
        </w:rPr>
        <w:t>,</w:t>
      </w:r>
      <w:r w:rsidRPr="00725C17">
        <w:rPr>
          <w:rFonts w:ascii="Times New Roman" w:eastAsia="Times New Roman" w:hAnsi="Times New Roman" w:cs="Times New Roman"/>
          <w:sz w:val="24"/>
          <w:szCs w:val="24"/>
        </w:rPr>
        <w:t xml:space="preserve"> būtiski mainās invaliditātes no</w:t>
      </w:r>
      <w:r w:rsidR="00CD5885" w:rsidRPr="00725C17">
        <w:rPr>
          <w:rFonts w:ascii="Times New Roman" w:eastAsia="Times New Roman" w:hAnsi="Times New Roman" w:cs="Times New Roman"/>
          <w:sz w:val="24"/>
          <w:szCs w:val="24"/>
        </w:rPr>
        <w:t>teikšanas</w:t>
      </w:r>
      <w:r w:rsidRPr="00725C17">
        <w:rPr>
          <w:rFonts w:ascii="Times New Roman" w:eastAsia="Times New Roman" w:hAnsi="Times New Roman" w:cs="Times New Roman"/>
          <w:sz w:val="24"/>
          <w:szCs w:val="24"/>
        </w:rPr>
        <w:t xml:space="preserve"> kritēriji</w:t>
      </w:r>
      <w:r w:rsidR="00CD5885" w:rsidRPr="00725C17">
        <w:rPr>
          <w:rFonts w:ascii="Times New Roman" w:eastAsia="Times New Roman" w:hAnsi="Times New Roman" w:cs="Times New Roman"/>
          <w:sz w:val="24"/>
          <w:szCs w:val="24"/>
        </w:rPr>
        <w:t>,</w:t>
      </w:r>
      <w:r w:rsidRPr="00725C17">
        <w:rPr>
          <w:rFonts w:ascii="Times New Roman" w:eastAsia="Times New Roman" w:hAnsi="Times New Roman" w:cs="Times New Roman"/>
          <w:sz w:val="24"/>
          <w:szCs w:val="24"/>
        </w:rPr>
        <w:t xml:space="preserve"> </w:t>
      </w:r>
      <w:r w:rsidR="00CD5885" w:rsidRPr="00725C17">
        <w:rPr>
          <w:rFonts w:ascii="Times New Roman" w:eastAsia="Times New Roman" w:hAnsi="Times New Roman" w:cs="Times New Roman"/>
          <w:sz w:val="24"/>
          <w:szCs w:val="24"/>
        </w:rPr>
        <w:t>n</w:t>
      </w:r>
      <w:r w:rsidRPr="00725C17">
        <w:rPr>
          <w:rFonts w:ascii="Times New Roman" w:eastAsia="Times New Roman" w:hAnsi="Times New Roman" w:cs="Times New Roman"/>
          <w:sz w:val="24"/>
          <w:szCs w:val="24"/>
        </w:rPr>
        <w:t xml:space="preserve">o </w:t>
      </w:r>
      <w:r w:rsidR="007757C9" w:rsidRPr="00725C17">
        <w:rPr>
          <w:rFonts w:ascii="Times New Roman" w:eastAsia="Times New Roman" w:hAnsi="Times New Roman" w:cs="Times New Roman"/>
          <w:sz w:val="24"/>
          <w:szCs w:val="24"/>
        </w:rPr>
        <w:t>veselības traucējumi</w:t>
      </w:r>
      <w:r w:rsidRPr="00725C17">
        <w:rPr>
          <w:rFonts w:ascii="Times New Roman" w:eastAsia="Times New Roman" w:hAnsi="Times New Roman" w:cs="Times New Roman"/>
          <w:sz w:val="24"/>
          <w:szCs w:val="24"/>
        </w:rPr>
        <w:t>em</w:t>
      </w:r>
      <w:r w:rsidR="007757C9" w:rsidRPr="00725C17">
        <w:rPr>
          <w:rFonts w:ascii="Times New Roman" w:eastAsia="Times New Roman" w:hAnsi="Times New Roman" w:cs="Times New Roman"/>
          <w:sz w:val="24"/>
          <w:szCs w:val="24"/>
        </w:rPr>
        <w:t xml:space="preserve"> (diagnoze</w:t>
      </w:r>
      <w:r w:rsidRPr="00725C17">
        <w:rPr>
          <w:rFonts w:ascii="Times New Roman" w:eastAsia="Times New Roman" w:hAnsi="Times New Roman" w:cs="Times New Roman"/>
          <w:sz w:val="24"/>
          <w:szCs w:val="24"/>
        </w:rPr>
        <w:t>s</w:t>
      </w:r>
      <w:r w:rsidR="007757C9" w:rsidRPr="00725C17">
        <w:rPr>
          <w:rFonts w:ascii="Times New Roman" w:eastAsia="Times New Roman" w:hAnsi="Times New Roman" w:cs="Times New Roman"/>
          <w:sz w:val="24"/>
          <w:szCs w:val="24"/>
        </w:rPr>
        <w:t>) invaliditātes noteikšanā bērniem</w:t>
      </w:r>
      <w:r w:rsidRPr="00725C17">
        <w:rPr>
          <w:rFonts w:ascii="Times New Roman" w:eastAsia="Times New Roman" w:hAnsi="Times New Roman" w:cs="Times New Roman"/>
          <w:sz w:val="24"/>
          <w:szCs w:val="24"/>
        </w:rPr>
        <w:t xml:space="preserve"> uz</w:t>
      </w:r>
      <w:r w:rsidR="007757C9" w:rsidRPr="00725C17">
        <w:rPr>
          <w:rFonts w:ascii="Times New Roman" w:eastAsia="Times New Roman" w:hAnsi="Times New Roman" w:cs="Times New Roman"/>
          <w:sz w:val="24"/>
          <w:szCs w:val="24"/>
        </w:rPr>
        <w:t xml:space="preserve"> </w:t>
      </w:r>
      <w:r w:rsidR="007757C9" w:rsidRPr="00725C17">
        <w:rPr>
          <w:rFonts w:ascii="Times New Roman" w:hAnsi="Times New Roman" w:cs="Times New Roman"/>
          <w:sz w:val="24"/>
          <w:szCs w:val="24"/>
        </w:rPr>
        <w:t>funkcionēšanas ierobežojumu izvērtēšan</w:t>
      </w:r>
      <w:r w:rsidRPr="00725C17">
        <w:rPr>
          <w:rFonts w:ascii="Times New Roman" w:hAnsi="Times New Roman" w:cs="Times New Roman"/>
          <w:sz w:val="24"/>
          <w:szCs w:val="24"/>
        </w:rPr>
        <w:t>u</w:t>
      </w:r>
      <w:r w:rsidR="007757C9" w:rsidRPr="00725C17">
        <w:rPr>
          <w:rFonts w:ascii="Times New Roman" w:hAnsi="Times New Roman" w:cs="Times New Roman"/>
          <w:sz w:val="24"/>
          <w:szCs w:val="24"/>
        </w:rPr>
        <w:t xml:space="preserve"> pilngadīgām personām</w:t>
      </w:r>
      <w:r w:rsidR="007757C9" w:rsidRPr="00725C17">
        <w:rPr>
          <w:rFonts w:ascii="Times New Roman" w:eastAsia="Times New Roman" w:hAnsi="Times New Roman" w:cs="Times New Roman"/>
          <w:sz w:val="24"/>
          <w:szCs w:val="24"/>
        </w:rPr>
        <w:t>.</w:t>
      </w:r>
    </w:p>
    <w:p w14:paraId="74C72523" w14:textId="626E144F" w:rsidR="007757C9" w:rsidRPr="00725C17" w:rsidRDefault="00396EE8" w:rsidP="00D243B4">
      <w:pPr>
        <w:spacing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lastRenderedPageBreak/>
        <w:t>Līdz ar to</w:t>
      </w:r>
      <w:r w:rsidR="0037581F" w:rsidRPr="00725C17">
        <w:rPr>
          <w:rFonts w:ascii="Times New Roman" w:eastAsia="Times New Roman" w:hAnsi="Times New Roman" w:cs="Times New Roman"/>
          <w:sz w:val="24"/>
          <w:szCs w:val="24"/>
        </w:rPr>
        <w:t xml:space="preserve"> neilgi pirms</w:t>
      </w:r>
      <w:r w:rsidRPr="00725C17">
        <w:rPr>
          <w:rFonts w:ascii="Times New Roman" w:eastAsia="Times New Roman" w:hAnsi="Times New Roman" w:cs="Times New Roman"/>
          <w:sz w:val="24"/>
          <w:szCs w:val="24"/>
        </w:rPr>
        <w:t xml:space="preserve"> pilngadīb</w:t>
      </w:r>
      <w:r w:rsidR="0037581F" w:rsidRPr="00725C17">
        <w:rPr>
          <w:rFonts w:ascii="Times New Roman" w:eastAsia="Times New Roman" w:hAnsi="Times New Roman" w:cs="Times New Roman"/>
          <w:sz w:val="24"/>
          <w:szCs w:val="24"/>
        </w:rPr>
        <w:t>as sasniegšanas</w:t>
      </w:r>
      <w:r w:rsidRPr="00725C17">
        <w:rPr>
          <w:rFonts w:ascii="Times New Roman" w:eastAsia="Times New Roman" w:hAnsi="Times New Roman" w:cs="Times New Roman"/>
          <w:sz w:val="24"/>
          <w:szCs w:val="24"/>
        </w:rPr>
        <w:t xml:space="preserve"> </w:t>
      </w:r>
      <w:r w:rsidR="00FA11CC" w:rsidRPr="00725C17">
        <w:rPr>
          <w:rFonts w:ascii="Times New Roman" w:eastAsia="Times New Roman" w:hAnsi="Times New Roman" w:cs="Times New Roman"/>
          <w:sz w:val="24"/>
          <w:szCs w:val="24"/>
        </w:rPr>
        <w:t>gan</w:t>
      </w:r>
      <w:r w:rsidR="00BD1019" w:rsidRPr="00725C17">
        <w:rPr>
          <w:rFonts w:ascii="Times New Roman" w:eastAsia="Times New Roman" w:hAnsi="Times New Roman" w:cs="Times New Roman"/>
          <w:sz w:val="24"/>
          <w:szCs w:val="24"/>
        </w:rPr>
        <w:t xml:space="preserve"> </w:t>
      </w:r>
      <w:r w:rsidR="0037581F" w:rsidRPr="00725C17">
        <w:rPr>
          <w:rFonts w:ascii="Times New Roman" w:eastAsia="Times New Roman" w:hAnsi="Times New Roman" w:cs="Times New Roman"/>
          <w:sz w:val="24"/>
          <w:szCs w:val="24"/>
        </w:rPr>
        <w:t>bērnam</w:t>
      </w:r>
      <w:r w:rsidR="00BD1019" w:rsidRPr="00725C17">
        <w:rPr>
          <w:rFonts w:ascii="Times New Roman" w:eastAsia="Times New Roman" w:hAnsi="Times New Roman" w:cs="Times New Roman"/>
          <w:sz w:val="24"/>
          <w:szCs w:val="24"/>
        </w:rPr>
        <w:t xml:space="preserve">, </w:t>
      </w:r>
      <w:r w:rsidR="00FA11CC" w:rsidRPr="00725C17">
        <w:rPr>
          <w:rFonts w:ascii="Times New Roman" w:eastAsia="Times New Roman" w:hAnsi="Times New Roman" w:cs="Times New Roman"/>
          <w:sz w:val="24"/>
          <w:szCs w:val="24"/>
        </w:rPr>
        <w:t>gan</w:t>
      </w:r>
      <w:r w:rsidR="00BD1019" w:rsidRPr="00725C17">
        <w:rPr>
          <w:rFonts w:ascii="Times New Roman" w:eastAsia="Times New Roman" w:hAnsi="Times New Roman" w:cs="Times New Roman"/>
          <w:sz w:val="24"/>
          <w:szCs w:val="24"/>
        </w:rPr>
        <w:t xml:space="preserve"> arī viņa </w:t>
      </w:r>
      <w:r w:rsidR="00FA11CC" w:rsidRPr="00725C17">
        <w:rPr>
          <w:rFonts w:ascii="Times New Roman" w:eastAsia="Times New Roman" w:hAnsi="Times New Roman" w:cs="Times New Roman"/>
          <w:sz w:val="24"/>
          <w:szCs w:val="24"/>
        </w:rPr>
        <w:t>likumiskajiem pārstāvjiem</w:t>
      </w:r>
      <w:r w:rsidR="00BD1019" w:rsidRPr="00725C17">
        <w:rPr>
          <w:rFonts w:ascii="Times New Roman" w:eastAsia="Times New Roman" w:hAnsi="Times New Roman" w:cs="Times New Roman"/>
          <w:sz w:val="24"/>
          <w:szCs w:val="24"/>
        </w:rPr>
        <w:t xml:space="preserve"> </w:t>
      </w:r>
      <w:r w:rsidRPr="00725C17">
        <w:rPr>
          <w:rFonts w:ascii="Times New Roman" w:hAnsi="Times New Roman" w:cs="Times New Roman"/>
          <w:sz w:val="24"/>
          <w:szCs w:val="24"/>
        </w:rPr>
        <w:t xml:space="preserve">rodas neizpratne gan par pašu invaliditātes noteikšanas kārtību, gan arī par turpmāk </w:t>
      </w:r>
      <w:r w:rsidR="0037581F" w:rsidRPr="00725C17">
        <w:rPr>
          <w:rFonts w:ascii="Times New Roman" w:hAnsi="Times New Roman" w:cs="Times New Roman"/>
          <w:sz w:val="24"/>
          <w:szCs w:val="24"/>
        </w:rPr>
        <w:t>pieejamo atbalstu</w:t>
      </w:r>
      <w:r w:rsidR="00EE2832" w:rsidRPr="00725C17">
        <w:rPr>
          <w:rFonts w:ascii="Times New Roman" w:hAnsi="Times New Roman" w:cs="Times New Roman"/>
          <w:sz w:val="24"/>
          <w:szCs w:val="24"/>
        </w:rPr>
        <w:t xml:space="preserve"> un tā apjomu</w:t>
      </w:r>
      <w:r w:rsidR="0037581F" w:rsidRPr="00725C17">
        <w:rPr>
          <w:rFonts w:ascii="Times New Roman" w:hAnsi="Times New Roman" w:cs="Times New Roman"/>
          <w:sz w:val="24"/>
          <w:szCs w:val="24"/>
        </w:rPr>
        <w:t xml:space="preserve"> invaliditātes seku mazināšanai</w:t>
      </w:r>
      <w:r w:rsidRPr="00725C17">
        <w:rPr>
          <w:rFonts w:ascii="Times New Roman" w:hAnsi="Times New Roman" w:cs="Times New Roman"/>
          <w:sz w:val="24"/>
          <w:szCs w:val="24"/>
        </w:rPr>
        <w:t>.</w:t>
      </w:r>
    </w:p>
    <w:p w14:paraId="4B08282C" w14:textId="0101505C" w:rsidR="00BD1019" w:rsidRPr="00725C17" w:rsidRDefault="00003F3F" w:rsidP="003653A6">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Līdz ar to, nepilnveidojot</w:t>
      </w:r>
      <w:r w:rsidR="00BD1019" w:rsidRPr="00725C17">
        <w:rPr>
          <w:rFonts w:ascii="Times New Roman" w:eastAsia="Times New Roman" w:hAnsi="Times New Roman" w:cs="Times New Roman"/>
          <w:sz w:val="24"/>
          <w:szCs w:val="24"/>
          <w:lang w:eastAsia="lv-LV"/>
        </w:rPr>
        <w:t xml:space="preserve"> invaliditātes novērtēšanas</w:t>
      </w:r>
      <w:r w:rsidRPr="00725C17">
        <w:rPr>
          <w:rFonts w:ascii="Times New Roman" w:eastAsia="Times New Roman" w:hAnsi="Times New Roman" w:cs="Times New Roman"/>
          <w:sz w:val="24"/>
          <w:szCs w:val="24"/>
          <w:lang w:eastAsia="lv-LV"/>
        </w:rPr>
        <w:t xml:space="preserve"> kritērijus</w:t>
      </w:r>
      <w:r w:rsidR="00140986" w:rsidRPr="00725C17">
        <w:rPr>
          <w:rFonts w:ascii="Times New Roman" w:eastAsia="Times New Roman" w:hAnsi="Times New Roman" w:cs="Times New Roman"/>
          <w:sz w:val="24"/>
          <w:szCs w:val="24"/>
          <w:lang w:eastAsia="lv-LV"/>
        </w:rPr>
        <w:t>,</w:t>
      </w:r>
      <w:r w:rsidR="00BD1019" w:rsidRPr="00725C17">
        <w:rPr>
          <w:rFonts w:ascii="Times New Roman" w:eastAsia="Times New Roman" w:hAnsi="Times New Roman" w:cs="Times New Roman"/>
          <w:sz w:val="24"/>
          <w:szCs w:val="24"/>
          <w:lang w:eastAsia="lv-LV"/>
        </w:rPr>
        <w:t xml:space="preserve"> pastāv bērnu invaliditātes novērtēšanas sistēmas stagnācijas risks, jo joprojām pastāvēs atšķirīgas pieejas invaliditātes novērtēšanā (bērniem – medicīniskā, pieaugušajiem – </w:t>
      </w:r>
      <w:proofErr w:type="spellStart"/>
      <w:r w:rsidR="00BD1019" w:rsidRPr="00725C17">
        <w:rPr>
          <w:rFonts w:ascii="Times New Roman" w:eastAsia="Times New Roman" w:hAnsi="Times New Roman" w:cs="Times New Roman"/>
          <w:sz w:val="24"/>
          <w:szCs w:val="24"/>
          <w:lang w:eastAsia="lv-LV"/>
        </w:rPr>
        <w:t>biopsihosociālā</w:t>
      </w:r>
      <w:proofErr w:type="spellEnd"/>
      <w:r w:rsidR="00BD1019" w:rsidRPr="00725C17">
        <w:rPr>
          <w:rFonts w:ascii="Times New Roman" w:eastAsia="Times New Roman" w:hAnsi="Times New Roman" w:cs="Times New Roman"/>
          <w:sz w:val="24"/>
          <w:szCs w:val="24"/>
          <w:lang w:eastAsia="lv-LV"/>
        </w:rPr>
        <w:t>), kavējot mērķētas atbalsta sistēmas izveidi invaliditātes seku mazināšanai jebkurā vecuma posmā.</w:t>
      </w:r>
    </w:p>
    <w:p w14:paraId="23081EDF" w14:textId="77777777" w:rsidR="0081005A" w:rsidRPr="00725C17" w:rsidRDefault="0081005A">
      <w:pPr>
        <w:rPr>
          <w:rFonts w:ascii="Times New Roman" w:eastAsiaTheme="majorEastAsia" w:hAnsi="Times New Roman" w:cs="Times New Roman"/>
          <w:b/>
          <w:sz w:val="32"/>
          <w:szCs w:val="32"/>
        </w:rPr>
      </w:pPr>
      <w:bookmarkStart w:id="21" w:name="_Toc122076109"/>
      <w:r w:rsidRPr="00725C17">
        <w:rPr>
          <w:rFonts w:ascii="Times New Roman" w:hAnsi="Times New Roman" w:cs="Times New Roman"/>
          <w:b/>
        </w:rPr>
        <w:br w:type="page"/>
      </w:r>
    </w:p>
    <w:p w14:paraId="0A0949B8" w14:textId="21325589" w:rsidR="00D20B29" w:rsidRPr="00725C17" w:rsidRDefault="00D54203" w:rsidP="00D243B4">
      <w:pPr>
        <w:pStyle w:val="Heading1"/>
        <w:numPr>
          <w:ilvl w:val="0"/>
          <w:numId w:val="18"/>
        </w:numPr>
        <w:jc w:val="both"/>
        <w:rPr>
          <w:rFonts w:eastAsiaTheme="minorHAnsi" w:cs="Times New Roman"/>
        </w:rPr>
      </w:pPr>
      <w:bookmarkStart w:id="22" w:name="_Toc162961667"/>
      <w:r w:rsidRPr="00725C17">
        <w:rPr>
          <w:rFonts w:cs="Times New Roman"/>
        </w:rPr>
        <w:lastRenderedPageBreak/>
        <w:t>ESF projekts “Bērnu invaliditātes noteikšanas sistēmas pilnveide”</w:t>
      </w:r>
      <w:bookmarkEnd w:id="21"/>
      <w:bookmarkEnd w:id="22"/>
    </w:p>
    <w:p w14:paraId="0708BA39" w14:textId="44B32752" w:rsidR="00396096" w:rsidRPr="00725C17" w:rsidRDefault="00D54203"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Apzinoties tr</w:t>
      </w:r>
      <w:r w:rsidR="00597514" w:rsidRPr="00725C17">
        <w:rPr>
          <w:rFonts w:ascii="Times New Roman" w:hAnsi="Times New Roman" w:cs="Times New Roman"/>
          <w:sz w:val="24"/>
          <w:szCs w:val="24"/>
        </w:rPr>
        <w:t>ū</w:t>
      </w:r>
      <w:r w:rsidRPr="00725C17">
        <w:rPr>
          <w:rFonts w:ascii="Times New Roman" w:hAnsi="Times New Roman" w:cs="Times New Roman"/>
          <w:sz w:val="24"/>
          <w:szCs w:val="24"/>
        </w:rPr>
        <w:t xml:space="preserve">kumus invaliditātes </w:t>
      </w:r>
      <w:r w:rsidR="00627414" w:rsidRPr="00725C17">
        <w:rPr>
          <w:rFonts w:ascii="Times New Roman" w:hAnsi="Times New Roman" w:cs="Times New Roman"/>
          <w:sz w:val="24"/>
          <w:szCs w:val="24"/>
        </w:rPr>
        <w:t>no</w:t>
      </w:r>
      <w:r w:rsidRPr="00725C17">
        <w:rPr>
          <w:rFonts w:ascii="Times New Roman" w:hAnsi="Times New Roman" w:cs="Times New Roman"/>
          <w:sz w:val="24"/>
          <w:szCs w:val="24"/>
        </w:rPr>
        <w:t>vērtēšanas sistēmā bērniem</w:t>
      </w:r>
      <w:r w:rsidR="00B76B75" w:rsidRPr="00725C17">
        <w:rPr>
          <w:rFonts w:ascii="Times New Roman" w:hAnsi="Times New Roman" w:cs="Times New Roman"/>
          <w:sz w:val="24"/>
          <w:szCs w:val="24"/>
        </w:rPr>
        <w:t xml:space="preserve">, </w:t>
      </w:r>
      <w:r w:rsidR="00597514" w:rsidRPr="00725C17">
        <w:rPr>
          <w:rFonts w:ascii="Times New Roman" w:hAnsi="Times New Roman" w:cs="Times New Roman"/>
          <w:sz w:val="24"/>
          <w:szCs w:val="24"/>
        </w:rPr>
        <w:t xml:space="preserve">2017. gada sākumā tika uzsākts un 2019. gadā pabeigts ESF projekts </w:t>
      </w:r>
      <w:r w:rsidR="00B73AC5" w:rsidRPr="00725C17">
        <w:rPr>
          <w:rFonts w:ascii="Times New Roman" w:hAnsi="Times New Roman" w:cs="Times New Roman"/>
          <w:sz w:val="24"/>
          <w:szCs w:val="24"/>
        </w:rPr>
        <w:t>Nr.9.1.4.3/16/I/001</w:t>
      </w:r>
      <w:r w:rsidR="00597514" w:rsidRPr="00725C17">
        <w:rPr>
          <w:rFonts w:ascii="Times New Roman" w:hAnsi="Times New Roman" w:cs="Times New Roman"/>
          <w:sz w:val="24"/>
          <w:szCs w:val="24"/>
        </w:rPr>
        <w:t xml:space="preserve"> atbilstoši SFK–BJ principiem. Lai pilnveidotu invaliditātes noteikšanas sistēmu bērniem, projekta ietvaros iesaistītie ārsti eksperti izstrādāja mūsdienīgu, starptautiskajai praksei atbilstošu invaliditātes noteikšanas </w:t>
      </w:r>
      <w:r w:rsidR="00C7776F" w:rsidRPr="00725C17">
        <w:rPr>
          <w:rFonts w:ascii="Times New Roman" w:hAnsi="Times New Roman" w:cs="Times New Roman"/>
          <w:sz w:val="24"/>
          <w:szCs w:val="24"/>
        </w:rPr>
        <w:t>M</w:t>
      </w:r>
      <w:r w:rsidR="00597514" w:rsidRPr="00725C17">
        <w:rPr>
          <w:rFonts w:ascii="Times New Roman" w:hAnsi="Times New Roman" w:cs="Times New Roman"/>
          <w:sz w:val="24"/>
          <w:szCs w:val="24"/>
        </w:rPr>
        <w:t>etodiku, balstoties uz SFK–BJ konceptuālajā pamatsistēmā noteiktajiem principiem.</w:t>
      </w:r>
    </w:p>
    <w:p w14:paraId="407A24EC" w14:textId="77777777" w:rsidR="009D2032" w:rsidRPr="00725C17" w:rsidRDefault="00597514"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Izstrādājot Metodiku SFK–BJ principu piemērošanā invaliditātes noteikšanā bērniem,</w:t>
      </w:r>
      <w:r w:rsidR="0078779A" w:rsidRPr="00725C17">
        <w:rPr>
          <w:rFonts w:ascii="Times New Roman" w:hAnsi="Times New Roman" w:cs="Times New Roman"/>
          <w:sz w:val="24"/>
          <w:szCs w:val="24"/>
        </w:rPr>
        <w:t xml:space="preserve"> tā</w:t>
      </w:r>
      <w:r w:rsidRPr="00725C17">
        <w:rPr>
          <w:rFonts w:ascii="Times New Roman" w:hAnsi="Times New Roman" w:cs="Times New Roman"/>
          <w:sz w:val="24"/>
          <w:szCs w:val="24"/>
        </w:rPr>
        <w:t xml:space="preserve"> tika analizēta korelācij</w:t>
      </w:r>
      <w:r w:rsidR="00967089" w:rsidRPr="00725C17">
        <w:rPr>
          <w:rFonts w:ascii="Times New Roman" w:hAnsi="Times New Roman" w:cs="Times New Roman"/>
          <w:sz w:val="24"/>
          <w:szCs w:val="24"/>
        </w:rPr>
        <w:t>ā</w:t>
      </w:r>
      <w:r w:rsidRPr="00725C17">
        <w:rPr>
          <w:rFonts w:ascii="Times New Roman" w:hAnsi="Times New Roman" w:cs="Times New Roman"/>
          <w:sz w:val="24"/>
          <w:szCs w:val="24"/>
        </w:rPr>
        <w:t xml:space="preserve"> starp bērna vecumu un slimību, lai noteiktu bērna invaliditāt</w:t>
      </w:r>
      <w:r w:rsidR="00396096" w:rsidRPr="00725C17">
        <w:rPr>
          <w:rFonts w:ascii="Times New Roman" w:hAnsi="Times New Roman" w:cs="Times New Roman"/>
          <w:sz w:val="24"/>
          <w:szCs w:val="24"/>
        </w:rPr>
        <w:t>es</w:t>
      </w:r>
      <w:r w:rsidRPr="00725C17">
        <w:rPr>
          <w:rFonts w:ascii="Times New Roman" w:hAnsi="Times New Roman" w:cs="Times New Roman"/>
          <w:sz w:val="24"/>
          <w:szCs w:val="24"/>
        </w:rPr>
        <w:t xml:space="preserve"> statusu.</w:t>
      </w:r>
    </w:p>
    <w:p w14:paraId="27BAC430" w14:textId="77777777" w:rsidR="00627414" w:rsidRPr="00725C17" w:rsidRDefault="00627414" w:rsidP="00D243B4">
      <w:pPr>
        <w:suppressAutoHyphens/>
        <w:autoSpaceDN w:val="0"/>
        <w:spacing w:after="120" w:line="240" w:lineRule="auto"/>
        <w:jc w:val="both"/>
        <w:textAlignment w:val="baseline"/>
        <w:rPr>
          <w:rFonts w:ascii="Times New Roman" w:hAnsi="Times New Roman" w:cs="Times New Roman"/>
          <w:bCs/>
          <w:sz w:val="24"/>
          <w:szCs w:val="24"/>
        </w:rPr>
      </w:pPr>
      <w:r w:rsidRPr="00725C17">
        <w:rPr>
          <w:rFonts w:ascii="Times New Roman" w:hAnsi="Times New Roman" w:cs="Times New Roman"/>
          <w:sz w:val="24"/>
          <w:szCs w:val="24"/>
        </w:rPr>
        <w:t xml:space="preserve">Metodika tika aprobēta </w:t>
      </w:r>
      <w:proofErr w:type="spellStart"/>
      <w:r w:rsidRPr="00725C17">
        <w:rPr>
          <w:rFonts w:ascii="Times New Roman" w:hAnsi="Times New Roman" w:cs="Times New Roman"/>
          <w:sz w:val="24"/>
          <w:szCs w:val="24"/>
        </w:rPr>
        <w:t>izmēģinājumprojektā</w:t>
      </w:r>
      <w:proofErr w:type="spellEnd"/>
      <w:r w:rsidRPr="00725C17">
        <w:rPr>
          <w:rFonts w:ascii="Times New Roman" w:hAnsi="Times New Roman" w:cs="Times New Roman"/>
          <w:sz w:val="24"/>
          <w:szCs w:val="24"/>
        </w:rPr>
        <w:t>, kurā tika izvērtēti 50 bērni, iesaistot</w:t>
      </w:r>
      <w:r w:rsidRPr="00725C17">
        <w:rPr>
          <w:rFonts w:ascii="Times New Roman" w:hAnsi="Times New Roman" w:cs="Times New Roman"/>
          <w:bCs/>
          <w:sz w:val="24"/>
          <w:szCs w:val="24"/>
        </w:rPr>
        <w:t xml:space="preserve"> 6 ģimenes ārstus un pediatrus, kuri saņēma konsultācijas un tika apmācīti Metodikas piemērošanā, un aicināja bērna likumiskos pārstāvjus dalībai </w:t>
      </w:r>
      <w:proofErr w:type="spellStart"/>
      <w:r w:rsidRPr="00725C17">
        <w:rPr>
          <w:rFonts w:ascii="Times New Roman" w:hAnsi="Times New Roman" w:cs="Times New Roman"/>
          <w:bCs/>
          <w:sz w:val="24"/>
          <w:szCs w:val="24"/>
        </w:rPr>
        <w:t>izmēģinājumprojektā</w:t>
      </w:r>
      <w:proofErr w:type="spellEnd"/>
      <w:r w:rsidRPr="00725C17">
        <w:rPr>
          <w:rFonts w:ascii="Times New Roman" w:hAnsi="Times New Roman" w:cs="Times New Roman"/>
          <w:bCs/>
          <w:sz w:val="24"/>
          <w:szCs w:val="24"/>
        </w:rPr>
        <w:t>.</w:t>
      </w:r>
    </w:p>
    <w:p w14:paraId="0283D0A1" w14:textId="0152E1A6" w:rsidR="009D2032" w:rsidRPr="00725C17" w:rsidRDefault="00627414" w:rsidP="00D243B4">
      <w:pPr>
        <w:suppressAutoHyphens/>
        <w:autoSpaceDN w:val="0"/>
        <w:spacing w:after="120" w:line="240" w:lineRule="auto"/>
        <w:jc w:val="both"/>
        <w:textAlignment w:val="baseline"/>
        <w:rPr>
          <w:rFonts w:ascii="Times New Roman" w:hAnsi="Times New Roman" w:cs="Times New Roman"/>
          <w:sz w:val="24"/>
          <w:szCs w:val="24"/>
        </w:rPr>
      </w:pPr>
      <w:proofErr w:type="spellStart"/>
      <w:r w:rsidRPr="00725C17">
        <w:rPr>
          <w:rFonts w:ascii="Times New Roman" w:hAnsi="Times New Roman" w:cs="Times New Roman"/>
          <w:sz w:val="24"/>
          <w:szCs w:val="24"/>
        </w:rPr>
        <w:t>Izmēģinājumprojekta</w:t>
      </w:r>
      <w:proofErr w:type="spellEnd"/>
      <w:r w:rsidRPr="00725C17">
        <w:rPr>
          <w:rFonts w:ascii="Times New Roman" w:hAnsi="Times New Roman" w:cs="Times New Roman"/>
          <w:sz w:val="24"/>
          <w:szCs w:val="24"/>
        </w:rPr>
        <w:t xml:space="preserve"> laikā</w:t>
      </w:r>
      <w:r w:rsidR="00B72806" w:rsidRPr="00725C17">
        <w:rPr>
          <w:rFonts w:ascii="Times New Roman" w:hAnsi="Times New Roman" w:cs="Times New Roman"/>
          <w:sz w:val="24"/>
          <w:szCs w:val="24"/>
        </w:rPr>
        <w:t xml:space="preserve"> </w:t>
      </w:r>
      <w:r w:rsidRPr="00725C17">
        <w:rPr>
          <w:rFonts w:ascii="Times New Roman" w:hAnsi="Times New Roman" w:cs="Times New Roman"/>
          <w:sz w:val="24"/>
          <w:szCs w:val="24"/>
        </w:rPr>
        <w:t>atbilstīb</w:t>
      </w:r>
      <w:r w:rsidR="00B72806" w:rsidRPr="00725C17">
        <w:rPr>
          <w:rFonts w:ascii="Times New Roman" w:hAnsi="Times New Roman" w:cs="Times New Roman"/>
          <w:sz w:val="24"/>
          <w:szCs w:val="24"/>
        </w:rPr>
        <w:t>a</w:t>
      </w:r>
      <w:r w:rsidRPr="00725C17">
        <w:rPr>
          <w:rFonts w:ascii="Times New Roman" w:hAnsi="Times New Roman" w:cs="Times New Roman"/>
          <w:sz w:val="24"/>
          <w:szCs w:val="24"/>
        </w:rPr>
        <w:t xml:space="preserve"> invaliditātes noteikšanas kritērijiem bērni</w:t>
      </w:r>
      <w:r w:rsidR="00B72806" w:rsidRPr="00725C17">
        <w:rPr>
          <w:rFonts w:ascii="Times New Roman" w:hAnsi="Times New Roman" w:cs="Times New Roman"/>
          <w:sz w:val="24"/>
          <w:szCs w:val="24"/>
        </w:rPr>
        <w:t>em</w:t>
      </w:r>
      <w:r w:rsidRPr="00725C17">
        <w:rPr>
          <w:rFonts w:ascii="Times New Roman" w:hAnsi="Times New Roman" w:cs="Times New Roman"/>
          <w:sz w:val="24"/>
          <w:szCs w:val="24"/>
        </w:rPr>
        <w:t xml:space="preserve"> tika </w:t>
      </w:r>
      <w:r w:rsidR="009D2032" w:rsidRPr="00725C17">
        <w:rPr>
          <w:rFonts w:ascii="Times New Roman" w:hAnsi="Times New Roman" w:cs="Times New Roman"/>
          <w:sz w:val="24"/>
          <w:szCs w:val="24"/>
        </w:rPr>
        <w:t>vērtēt</w:t>
      </w:r>
      <w:r w:rsidR="00B72806" w:rsidRPr="00725C17">
        <w:rPr>
          <w:rFonts w:ascii="Times New Roman" w:hAnsi="Times New Roman" w:cs="Times New Roman"/>
          <w:sz w:val="24"/>
          <w:szCs w:val="24"/>
        </w:rPr>
        <w:t>a</w:t>
      </w:r>
      <w:r w:rsidR="009D2032" w:rsidRPr="00725C17">
        <w:rPr>
          <w:rFonts w:ascii="Times New Roman" w:hAnsi="Times New Roman" w:cs="Times New Roman"/>
          <w:sz w:val="24"/>
          <w:szCs w:val="24"/>
        </w:rPr>
        <w:t xml:space="preserve"> noteiktos vecuma posmos:</w:t>
      </w:r>
    </w:p>
    <w:p w14:paraId="7FD42DE7" w14:textId="5FB92308" w:rsidR="009D2032" w:rsidRPr="00725C17" w:rsidRDefault="009D2032" w:rsidP="00D243B4">
      <w:pPr>
        <w:pStyle w:val="ListParagraph"/>
        <w:numPr>
          <w:ilvl w:val="0"/>
          <w:numId w:val="20"/>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0 – 6 gadu vecum</w:t>
      </w:r>
      <w:r w:rsidR="0032239F" w:rsidRPr="00725C17">
        <w:rPr>
          <w:rFonts w:ascii="Times New Roman" w:hAnsi="Times New Roman" w:cs="Times New Roman"/>
          <w:sz w:val="24"/>
          <w:szCs w:val="24"/>
        </w:rPr>
        <w:t>ā</w:t>
      </w:r>
      <w:r w:rsidR="005A764C" w:rsidRPr="00725C17">
        <w:rPr>
          <w:rFonts w:ascii="Times New Roman" w:hAnsi="Times New Roman" w:cs="Times New Roman"/>
          <w:sz w:val="24"/>
          <w:szCs w:val="24"/>
        </w:rPr>
        <w:t>, pamatojot to ar</w:t>
      </w:r>
      <w:r w:rsidRPr="00725C17">
        <w:rPr>
          <w:rFonts w:ascii="Times New Roman" w:hAnsi="Times New Roman" w:cs="Times New Roman"/>
          <w:sz w:val="24"/>
          <w:szCs w:val="24"/>
        </w:rPr>
        <w:t xml:space="preserve"> ļoti strauj</w:t>
      </w:r>
      <w:r w:rsidR="005A764C" w:rsidRPr="00725C17">
        <w:rPr>
          <w:rFonts w:ascii="Times New Roman" w:hAnsi="Times New Roman" w:cs="Times New Roman"/>
          <w:sz w:val="24"/>
          <w:szCs w:val="24"/>
        </w:rPr>
        <w:t>u</w:t>
      </w:r>
      <w:r w:rsidRPr="00725C17">
        <w:rPr>
          <w:rFonts w:ascii="Times New Roman" w:hAnsi="Times New Roman" w:cs="Times New Roman"/>
          <w:sz w:val="24"/>
          <w:szCs w:val="24"/>
        </w:rPr>
        <w:t xml:space="preserve"> bērna fizisk</w:t>
      </w:r>
      <w:r w:rsidR="005A764C" w:rsidRPr="00725C17">
        <w:rPr>
          <w:rFonts w:ascii="Times New Roman" w:hAnsi="Times New Roman" w:cs="Times New Roman"/>
          <w:sz w:val="24"/>
          <w:szCs w:val="24"/>
        </w:rPr>
        <w:t>o</w:t>
      </w:r>
      <w:r w:rsidRPr="00725C17">
        <w:rPr>
          <w:rFonts w:ascii="Times New Roman" w:hAnsi="Times New Roman" w:cs="Times New Roman"/>
          <w:sz w:val="24"/>
          <w:szCs w:val="24"/>
        </w:rPr>
        <w:t xml:space="preserve"> un garīg</w:t>
      </w:r>
      <w:r w:rsidR="005A764C" w:rsidRPr="00725C17">
        <w:rPr>
          <w:rFonts w:ascii="Times New Roman" w:hAnsi="Times New Roman" w:cs="Times New Roman"/>
          <w:sz w:val="24"/>
          <w:szCs w:val="24"/>
        </w:rPr>
        <w:t>o</w:t>
      </w:r>
      <w:r w:rsidRPr="00725C17">
        <w:rPr>
          <w:rFonts w:ascii="Times New Roman" w:hAnsi="Times New Roman" w:cs="Times New Roman"/>
          <w:sz w:val="24"/>
          <w:szCs w:val="24"/>
        </w:rPr>
        <w:t xml:space="preserve"> attīstīb</w:t>
      </w:r>
      <w:r w:rsidR="005A764C" w:rsidRPr="00725C17">
        <w:rPr>
          <w:rFonts w:ascii="Times New Roman" w:hAnsi="Times New Roman" w:cs="Times New Roman"/>
          <w:sz w:val="24"/>
          <w:szCs w:val="24"/>
        </w:rPr>
        <w:t>u</w:t>
      </w:r>
      <w:r w:rsidRPr="00725C17">
        <w:rPr>
          <w:rFonts w:ascii="Times New Roman" w:hAnsi="Times New Roman" w:cs="Times New Roman"/>
          <w:sz w:val="24"/>
          <w:szCs w:val="24"/>
        </w:rPr>
        <w:t>, un</w:t>
      </w:r>
      <w:r w:rsidR="005A764C" w:rsidRPr="00725C17">
        <w:rPr>
          <w:rFonts w:ascii="Times New Roman" w:hAnsi="Times New Roman" w:cs="Times New Roman"/>
          <w:sz w:val="24"/>
          <w:szCs w:val="24"/>
        </w:rPr>
        <w:t xml:space="preserve"> ņemot vērā, ka šajā vecuma posmā</w:t>
      </w:r>
      <w:r w:rsidRPr="00725C17">
        <w:rPr>
          <w:rFonts w:ascii="Times New Roman" w:hAnsi="Times New Roman" w:cs="Times New Roman"/>
          <w:sz w:val="24"/>
          <w:szCs w:val="24"/>
        </w:rPr>
        <w:t xml:space="preserve"> nav daudz tādu absolūtu novērtēšanas testu un standarta pārbaudes tabulu, kas palīdzētu izvērtēt fizisko un psihisko ierobežojumu smagumu, tāpēc š</w:t>
      </w:r>
      <w:r w:rsidR="005A764C" w:rsidRPr="00725C17">
        <w:rPr>
          <w:rFonts w:ascii="Times New Roman" w:hAnsi="Times New Roman" w:cs="Times New Roman"/>
          <w:sz w:val="24"/>
          <w:szCs w:val="24"/>
        </w:rPr>
        <w:t>ajā</w:t>
      </w:r>
      <w:r w:rsidRPr="00725C17">
        <w:rPr>
          <w:rFonts w:ascii="Times New Roman" w:hAnsi="Times New Roman" w:cs="Times New Roman"/>
          <w:sz w:val="24"/>
          <w:szCs w:val="24"/>
        </w:rPr>
        <w:t xml:space="preserve"> vecum</w:t>
      </w:r>
      <w:r w:rsidR="005A764C" w:rsidRPr="00725C17">
        <w:rPr>
          <w:rFonts w:ascii="Times New Roman" w:hAnsi="Times New Roman" w:cs="Times New Roman"/>
          <w:sz w:val="24"/>
          <w:szCs w:val="24"/>
        </w:rPr>
        <w:t>ā</w:t>
      </w:r>
      <w:r w:rsidRPr="00725C17">
        <w:rPr>
          <w:rFonts w:ascii="Times New Roman" w:hAnsi="Times New Roman" w:cs="Times New Roman"/>
          <w:sz w:val="24"/>
          <w:szCs w:val="24"/>
        </w:rPr>
        <w:t xml:space="preserve"> bērniem, nosakot invaliditāti, j</w:t>
      </w:r>
      <w:r w:rsidR="005A764C" w:rsidRPr="00725C17">
        <w:rPr>
          <w:rFonts w:ascii="Times New Roman" w:hAnsi="Times New Roman" w:cs="Times New Roman"/>
          <w:sz w:val="24"/>
          <w:szCs w:val="24"/>
        </w:rPr>
        <w:t xml:space="preserve">oprojām tiks </w:t>
      </w:r>
      <w:r w:rsidRPr="00725C17">
        <w:rPr>
          <w:rFonts w:ascii="Times New Roman" w:hAnsi="Times New Roman" w:cs="Times New Roman"/>
          <w:sz w:val="24"/>
          <w:szCs w:val="24"/>
        </w:rPr>
        <w:t>vērtē</w:t>
      </w:r>
      <w:r w:rsidR="005A764C" w:rsidRPr="00725C17">
        <w:rPr>
          <w:rFonts w:ascii="Times New Roman" w:hAnsi="Times New Roman" w:cs="Times New Roman"/>
          <w:sz w:val="24"/>
          <w:szCs w:val="24"/>
        </w:rPr>
        <w:t>ti</w:t>
      </w:r>
      <w:r w:rsidRPr="00725C17">
        <w:rPr>
          <w:rFonts w:ascii="Times New Roman" w:hAnsi="Times New Roman" w:cs="Times New Roman"/>
          <w:sz w:val="24"/>
          <w:szCs w:val="24"/>
        </w:rPr>
        <w:t xml:space="preserve"> veselības traucējumi</w:t>
      </w:r>
      <w:r w:rsidR="005A764C" w:rsidRPr="00725C17">
        <w:rPr>
          <w:rFonts w:ascii="Times New Roman" w:hAnsi="Times New Roman" w:cs="Times New Roman"/>
          <w:sz w:val="24"/>
          <w:szCs w:val="24"/>
        </w:rPr>
        <w:t>;</w:t>
      </w:r>
    </w:p>
    <w:p w14:paraId="543F55B6" w14:textId="2F19DCB8" w:rsidR="005A764C" w:rsidRPr="00725C17" w:rsidRDefault="005A764C" w:rsidP="00D243B4">
      <w:pPr>
        <w:pStyle w:val="ListParagraph"/>
        <w:numPr>
          <w:ilvl w:val="0"/>
          <w:numId w:val="20"/>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7 – 13 gadu vecumā, pamatojot to ar joprojām strauju fizisko augšanu un attīstību šajā vecumā, bet tā kā šajā vecumā bērna psihiskā attīstība ir pilnveidojusies, un bērns ir socializējies (uzsācis skolas gaitas) un </w:t>
      </w:r>
      <w:r w:rsidR="00BE03F0" w:rsidRPr="00725C17">
        <w:rPr>
          <w:rFonts w:ascii="Times New Roman" w:hAnsi="Times New Roman" w:cs="Times New Roman"/>
          <w:sz w:val="24"/>
          <w:szCs w:val="24"/>
        </w:rPr>
        <w:t xml:space="preserve">ņemot vērā, ka šajā vecuma posmā jau ir pieejami standartizēti novērtēšanas testi, tabulas un mērījumi, </w:t>
      </w:r>
      <w:r w:rsidRPr="00725C17">
        <w:rPr>
          <w:rFonts w:ascii="Times New Roman" w:hAnsi="Times New Roman" w:cs="Times New Roman"/>
          <w:sz w:val="24"/>
          <w:szCs w:val="24"/>
        </w:rPr>
        <w:t xml:space="preserve">ir iespējams vērtēt bērna fiziskos gan psihiskos ierobežojumus, respektīvi, galvenās funkcionēšanas kategorijas (spējas), </w:t>
      </w:r>
      <w:r w:rsidR="00BE03F0" w:rsidRPr="00725C17">
        <w:rPr>
          <w:rFonts w:ascii="Times New Roman" w:hAnsi="Times New Roman" w:cs="Times New Roman"/>
          <w:sz w:val="24"/>
          <w:szCs w:val="24"/>
        </w:rPr>
        <w:t>līdz ar to nosakot invaliditāti var tikt novērtēti bērna funkcionēšanas ierobežojumi;</w:t>
      </w:r>
    </w:p>
    <w:p w14:paraId="1D1AE83F" w14:textId="5D2FFF1E" w:rsidR="00BD4921" w:rsidRPr="00725C17" w:rsidRDefault="00BE03F0" w:rsidP="00D243B4">
      <w:pPr>
        <w:pStyle w:val="ListParagraph"/>
        <w:numPr>
          <w:ilvl w:val="0"/>
          <w:numId w:val="20"/>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14 – 18 gadu vecumā, pamatojot ar </w:t>
      </w:r>
      <w:r w:rsidR="00BD4921" w:rsidRPr="00725C17">
        <w:rPr>
          <w:rFonts w:ascii="Times New Roman" w:hAnsi="Times New Roman" w:cs="Times New Roman"/>
          <w:sz w:val="24"/>
          <w:szCs w:val="24"/>
        </w:rPr>
        <w:t xml:space="preserve">to, ka šajā periodā bērns attīstības ziņā jau pielīdzināms pieaugušai personai, patstāvīgi </w:t>
      </w:r>
      <w:r w:rsidRPr="00725C17">
        <w:rPr>
          <w:rFonts w:ascii="Times New Roman" w:hAnsi="Times New Roman" w:cs="Times New Roman"/>
          <w:sz w:val="24"/>
          <w:szCs w:val="24"/>
        </w:rPr>
        <w:t>aktīvi integrējas sabiedrībā</w:t>
      </w:r>
      <w:r w:rsidR="00BD4921" w:rsidRPr="00725C17">
        <w:rPr>
          <w:rFonts w:ascii="Times New Roman" w:hAnsi="Times New Roman" w:cs="Times New Roman"/>
          <w:sz w:val="24"/>
          <w:szCs w:val="24"/>
        </w:rPr>
        <w:t>,</w:t>
      </w:r>
      <w:r w:rsidRPr="00725C17">
        <w:rPr>
          <w:rFonts w:ascii="Times New Roman" w:hAnsi="Times New Roman" w:cs="Times New Roman"/>
          <w:sz w:val="24"/>
          <w:szCs w:val="24"/>
        </w:rPr>
        <w:t xml:space="preserve"> spēj izpildīt visus spēka, izturības un ātruma vingrinājumus, </w:t>
      </w:r>
      <w:r w:rsidR="00BD4921" w:rsidRPr="00725C17">
        <w:rPr>
          <w:rFonts w:ascii="Times New Roman" w:hAnsi="Times New Roman" w:cs="Times New Roman"/>
          <w:sz w:val="24"/>
          <w:szCs w:val="24"/>
        </w:rPr>
        <w:t>un ņemot vērā, ka šajā vecuma posmā</w:t>
      </w:r>
      <w:r w:rsidR="00853656" w:rsidRPr="00725C17">
        <w:rPr>
          <w:rFonts w:ascii="Times New Roman" w:hAnsi="Times New Roman" w:cs="Times New Roman"/>
          <w:sz w:val="24"/>
          <w:szCs w:val="24"/>
        </w:rPr>
        <w:t>,</w:t>
      </w:r>
      <w:r w:rsidR="00BD4921" w:rsidRPr="00725C17">
        <w:rPr>
          <w:rFonts w:ascii="Times New Roman" w:hAnsi="Times New Roman" w:cs="Times New Roman"/>
          <w:sz w:val="24"/>
          <w:szCs w:val="24"/>
        </w:rPr>
        <w:t xml:space="preserve"> izmantojot visas pieejamās novērtēšanas skalas, tabulas, testus un mērījumus</w:t>
      </w:r>
      <w:r w:rsidR="00853656" w:rsidRPr="00725C17">
        <w:rPr>
          <w:rFonts w:ascii="Times New Roman" w:hAnsi="Times New Roman" w:cs="Times New Roman"/>
          <w:sz w:val="24"/>
          <w:szCs w:val="24"/>
        </w:rPr>
        <w:t>,</w:t>
      </w:r>
      <w:r w:rsidR="00BD4921" w:rsidRPr="00725C17">
        <w:rPr>
          <w:rFonts w:ascii="Times New Roman" w:hAnsi="Times New Roman" w:cs="Times New Roman"/>
          <w:sz w:val="24"/>
          <w:szCs w:val="24"/>
        </w:rPr>
        <w:t xml:space="preserve"> ir iespējams vērtēt galvenās funkcionēšanas kategorijas (spējas), to fizisko un psihisko ierobežojumu smagumu, līdz ar to funkcionēšanas ierobežojumi šajā vecuma posmā var tikt gradēt</w:t>
      </w:r>
      <w:r w:rsidR="00853656" w:rsidRPr="00725C17">
        <w:rPr>
          <w:rFonts w:ascii="Times New Roman" w:hAnsi="Times New Roman" w:cs="Times New Roman"/>
          <w:sz w:val="24"/>
          <w:szCs w:val="24"/>
        </w:rPr>
        <w:t>i</w:t>
      </w:r>
      <w:r w:rsidR="00BD4921" w:rsidRPr="00725C17">
        <w:rPr>
          <w:rFonts w:ascii="Times New Roman" w:hAnsi="Times New Roman" w:cs="Times New Roman"/>
          <w:sz w:val="24"/>
          <w:szCs w:val="24"/>
        </w:rPr>
        <w:t xml:space="preserve"> smaguma pakāpēs.</w:t>
      </w:r>
    </w:p>
    <w:p w14:paraId="4059E5D1" w14:textId="378A051E" w:rsidR="00597514" w:rsidRPr="00725C17" w:rsidRDefault="00A92DDC"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Kopā ar Metodiku tika izstrādāti arī desmit </w:t>
      </w:r>
      <w:r w:rsidR="00597514" w:rsidRPr="00725C17">
        <w:rPr>
          <w:rFonts w:ascii="Times New Roman" w:hAnsi="Times New Roman" w:cs="Times New Roman"/>
          <w:sz w:val="24"/>
          <w:szCs w:val="24"/>
        </w:rPr>
        <w:t>pielikumi:</w:t>
      </w:r>
    </w:p>
    <w:p w14:paraId="3A196C9C" w14:textId="08D04B64" w:rsidR="00E13515" w:rsidRPr="00725C17" w:rsidRDefault="00E13515"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Iesniegums VDEĀVK;</w:t>
      </w:r>
    </w:p>
    <w:p w14:paraId="5F45F7AB" w14:textId="4525AFEC" w:rsidR="00E13515" w:rsidRPr="00725C17" w:rsidRDefault="00597514"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bCs/>
          <w:sz w:val="24"/>
          <w:szCs w:val="24"/>
        </w:rPr>
        <w:t xml:space="preserve">Bērna funkcionālo spēju novērtējuma anketa </w:t>
      </w:r>
      <w:r w:rsidR="001B157A" w:rsidRPr="00725C17">
        <w:rPr>
          <w:rFonts w:ascii="Times New Roman" w:hAnsi="Times New Roman" w:cs="Times New Roman"/>
          <w:bCs/>
          <w:sz w:val="24"/>
          <w:szCs w:val="24"/>
        </w:rPr>
        <w:t>vecumā</w:t>
      </w:r>
      <w:r w:rsidRPr="00725C17">
        <w:rPr>
          <w:rFonts w:ascii="Times New Roman" w:hAnsi="Times New Roman" w:cs="Times New Roman"/>
          <w:bCs/>
          <w:sz w:val="24"/>
          <w:szCs w:val="24"/>
        </w:rPr>
        <w:t xml:space="preserve"> no 7 līdz 13</w:t>
      </w:r>
      <w:r w:rsidR="00166B18">
        <w:rPr>
          <w:rFonts w:ascii="Times New Roman" w:hAnsi="Times New Roman" w:cs="Times New Roman"/>
          <w:bCs/>
          <w:sz w:val="24"/>
          <w:szCs w:val="24"/>
        </w:rPr>
        <w:t xml:space="preserve"> </w:t>
      </w:r>
      <w:r w:rsidRPr="00725C17">
        <w:rPr>
          <w:rFonts w:ascii="Times New Roman" w:hAnsi="Times New Roman" w:cs="Times New Roman"/>
          <w:bCs/>
          <w:sz w:val="24"/>
          <w:szCs w:val="24"/>
        </w:rPr>
        <w:t>gad</w:t>
      </w:r>
      <w:r w:rsidR="001B157A" w:rsidRPr="00725C17">
        <w:rPr>
          <w:rFonts w:ascii="Times New Roman" w:hAnsi="Times New Roman" w:cs="Times New Roman"/>
          <w:bCs/>
          <w:sz w:val="24"/>
          <w:szCs w:val="24"/>
        </w:rPr>
        <w:t>iem</w:t>
      </w:r>
      <w:r w:rsidR="00A631FD" w:rsidRPr="00725C17">
        <w:rPr>
          <w:rFonts w:ascii="Times New Roman" w:hAnsi="Times New Roman" w:cs="Times New Roman"/>
          <w:bCs/>
          <w:sz w:val="24"/>
          <w:szCs w:val="24"/>
        </w:rPr>
        <w:t xml:space="preserve"> – paredzēta papildu informācijas iegūšanai par bērna funkcionēšanu attiecīgajā vecuma posmā</w:t>
      </w:r>
      <w:r w:rsidRPr="00725C17">
        <w:rPr>
          <w:rFonts w:ascii="Times New Roman" w:hAnsi="Times New Roman" w:cs="Times New Roman"/>
          <w:bCs/>
          <w:sz w:val="24"/>
          <w:szCs w:val="24"/>
        </w:rPr>
        <w:t>;</w:t>
      </w:r>
    </w:p>
    <w:p w14:paraId="74119CF9" w14:textId="5426BDB7" w:rsidR="00E13515" w:rsidRPr="00725C17" w:rsidRDefault="00597514"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bCs/>
          <w:sz w:val="24"/>
          <w:szCs w:val="24"/>
        </w:rPr>
        <w:t xml:space="preserve">Bērna funkcionālo spēju novērtējuma anketa </w:t>
      </w:r>
      <w:r w:rsidR="001B157A" w:rsidRPr="00725C17">
        <w:rPr>
          <w:rFonts w:ascii="Times New Roman" w:hAnsi="Times New Roman" w:cs="Times New Roman"/>
          <w:bCs/>
          <w:sz w:val="24"/>
          <w:szCs w:val="24"/>
        </w:rPr>
        <w:t xml:space="preserve">vecumā </w:t>
      </w:r>
      <w:r w:rsidRPr="00725C17">
        <w:rPr>
          <w:rFonts w:ascii="Times New Roman" w:hAnsi="Times New Roman" w:cs="Times New Roman"/>
          <w:bCs/>
          <w:sz w:val="24"/>
          <w:szCs w:val="24"/>
        </w:rPr>
        <w:t>no 14 līdz 18</w:t>
      </w:r>
      <w:r w:rsidR="00166B18">
        <w:rPr>
          <w:rFonts w:ascii="Times New Roman" w:hAnsi="Times New Roman" w:cs="Times New Roman"/>
          <w:bCs/>
          <w:sz w:val="24"/>
          <w:szCs w:val="24"/>
        </w:rPr>
        <w:t xml:space="preserve"> </w:t>
      </w:r>
      <w:r w:rsidRPr="00725C17">
        <w:rPr>
          <w:rFonts w:ascii="Times New Roman" w:hAnsi="Times New Roman" w:cs="Times New Roman"/>
          <w:bCs/>
          <w:sz w:val="24"/>
          <w:szCs w:val="24"/>
        </w:rPr>
        <w:t>gad</w:t>
      </w:r>
      <w:r w:rsidR="001B157A" w:rsidRPr="00725C17">
        <w:rPr>
          <w:rFonts w:ascii="Times New Roman" w:hAnsi="Times New Roman" w:cs="Times New Roman"/>
          <w:bCs/>
          <w:sz w:val="24"/>
          <w:szCs w:val="24"/>
        </w:rPr>
        <w:t>iem</w:t>
      </w:r>
      <w:r w:rsidRPr="00725C17">
        <w:rPr>
          <w:rFonts w:ascii="Times New Roman" w:hAnsi="Times New Roman" w:cs="Times New Roman"/>
          <w:bCs/>
          <w:sz w:val="24"/>
          <w:szCs w:val="24"/>
        </w:rPr>
        <w:t xml:space="preserve"> (neieskaitot)</w:t>
      </w:r>
      <w:r w:rsidR="00C44828" w:rsidRPr="00725C17">
        <w:rPr>
          <w:rFonts w:ascii="Times New Roman" w:hAnsi="Times New Roman" w:cs="Times New Roman"/>
          <w:bCs/>
          <w:sz w:val="24"/>
          <w:szCs w:val="24"/>
        </w:rPr>
        <w:t xml:space="preserve"> – paredzēta papildu informācijas iegūšanai par bērna funkcionēšanu attiecīgajā vecuma posmā</w:t>
      </w:r>
      <w:r w:rsidRPr="00725C17">
        <w:rPr>
          <w:rFonts w:ascii="Times New Roman" w:hAnsi="Times New Roman" w:cs="Times New Roman"/>
          <w:bCs/>
          <w:sz w:val="24"/>
          <w:szCs w:val="24"/>
        </w:rPr>
        <w:t>;</w:t>
      </w:r>
    </w:p>
    <w:p w14:paraId="5E791792" w14:textId="148FEB59" w:rsidR="00E13515" w:rsidRPr="00725C17" w:rsidRDefault="00597514"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bCs/>
          <w:sz w:val="24"/>
          <w:szCs w:val="24"/>
        </w:rPr>
        <w:t>Veselības traucējumu novērtēšanas kritēriji</w:t>
      </w:r>
      <w:r w:rsidR="00C44828" w:rsidRPr="00725C17">
        <w:rPr>
          <w:rFonts w:ascii="Times New Roman" w:hAnsi="Times New Roman" w:cs="Times New Roman"/>
          <w:bCs/>
          <w:sz w:val="24"/>
          <w:szCs w:val="24"/>
        </w:rPr>
        <w:t xml:space="preserve"> – paredzēts bērna veselības traucējumu novērtēšanai</w:t>
      </w:r>
      <w:r w:rsidRPr="00725C17">
        <w:rPr>
          <w:rFonts w:ascii="Times New Roman" w:hAnsi="Times New Roman" w:cs="Times New Roman"/>
          <w:sz w:val="24"/>
          <w:szCs w:val="24"/>
        </w:rPr>
        <w:t>;</w:t>
      </w:r>
    </w:p>
    <w:p w14:paraId="555F22C2" w14:textId="33544879" w:rsidR="00E13515" w:rsidRPr="00725C17" w:rsidRDefault="00597514"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bCs/>
          <w:sz w:val="24"/>
          <w:szCs w:val="24"/>
        </w:rPr>
        <w:lastRenderedPageBreak/>
        <w:t>Funkcion</w:t>
      </w:r>
      <w:r w:rsidR="001B157A" w:rsidRPr="00725C17">
        <w:rPr>
          <w:rFonts w:ascii="Times New Roman" w:hAnsi="Times New Roman" w:cs="Times New Roman"/>
          <w:bCs/>
          <w:sz w:val="24"/>
          <w:szCs w:val="24"/>
        </w:rPr>
        <w:t>ēšanas ierobežojumu</w:t>
      </w:r>
      <w:r w:rsidRPr="00725C17">
        <w:rPr>
          <w:rFonts w:ascii="Times New Roman" w:hAnsi="Times New Roman" w:cs="Times New Roman"/>
          <w:bCs/>
          <w:sz w:val="24"/>
          <w:szCs w:val="24"/>
        </w:rPr>
        <w:t xml:space="preserve"> </w:t>
      </w:r>
      <w:r w:rsidR="001B157A" w:rsidRPr="00725C17">
        <w:rPr>
          <w:rFonts w:ascii="Times New Roman" w:hAnsi="Times New Roman" w:cs="Times New Roman"/>
          <w:bCs/>
          <w:sz w:val="24"/>
          <w:szCs w:val="24"/>
        </w:rPr>
        <w:t>iz</w:t>
      </w:r>
      <w:r w:rsidRPr="00725C17">
        <w:rPr>
          <w:rFonts w:ascii="Times New Roman" w:hAnsi="Times New Roman" w:cs="Times New Roman"/>
          <w:bCs/>
          <w:sz w:val="24"/>
          <w:szCs w:val="24"/>
        </w:rPr>
        <w:t>vērtēšanas kritēriji</w:t>
      </w:r>
      <w:r w:rsidR="00C44828" w:rsidRPr="00725C17">
        <w:rPr>
          <w:rFonts w:ascii="Times New Roman" w:hAnsi="Times New Roman" w:cs="Times New Roman"/>
          <w:bCs/>
          <w:sz w:val="24"/>
          <w:szCs w:val="24"/>
        </w:rPr>
        <w:t xml:space="preserve"> – paredzēts bērna slimības izraisīto funkcionēšanas ierobežojumu izvērtēšanai, pielietošanai no 7 gadu vecuma</w:t>
      </w:r>
      <w:r w:rsidRPr="00725C17">
        <w:rPr>
          <w:rFonts w:ascii="Times New Roman" w:hAnsi="Times New Roman" w:cs="Times New Roman"/>
          <w:bCs/>
          <w:sz w:val="24"/>
          <w:szCs w:val="24"/>
        </w:rPr>
        <w:t>;</w:t>
      </w:r>
    </w:p>
    <w:p w14:paraId="19B9F7C8" w14:textId="4AC1FB27" w:rsidR="00E13515" w:rsidRPr="00725C17" w:rsidRDefault="00597514"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Bērna ikdienā veicamo darbību un vides novērtējuma anket</w:t>
      </w:r>
      <w:r w:rsidR="00E13515" w:rsidRPr="00725C17">
        <w:rPr>
          <w:rFonts w:ascii="Times New Roman" w:hAnsi="Times New Roman" w:cs="Times New Roman"/>
          <w:sz w:val="24"/>
          <w:szCs w:val="24"/>
        </w:rPr>
        <w:t>a</w:t>
      </w:r>
      <w:r w:rsidR="00C44828" w:rsidRPr="00725C17">
        <w:rPr>
          <w:rFonts w:ascii="Times New Roman" w:hAnsi="Times New Roman" w:cs="Times New Roman"/>
          <w:sz w:val="24"/>
          <w:szCs w:val="24"/>
        </w:rPr>
        <w:t xml:space="preserve"> – paredzēts bērna funkcionālo spēju novērtēšanai pašaprūpē</w:t>
      </w:r>
      <w:r w:rsidRPr="00725C17">
        <w:rPr>
          <w:rFonts w:ascii="Times New Roman" w:hAnsi="Times New Roman" w:cs="Times New Roman"/>
          <w:sz w:val="24"/>
          <w:szCs w:val="24"/>
        </w:rPr>
        <w:t>;</w:t>
      </w:r>
    </w:p>
    <w:p w14:paraId="15B74FDE" w14:textId="4AB67543" w:rsidR="00C44828" w:rsidRPr="00725C17" w:rsidRDefault="00597514"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Ekspertīzes akts</w:t>
      </w:r>
      <w:r w:rsidR="00C44828" w:rsidRPr="00725C17">
        <w:rPr>
          <w:rFonts w:ascii="Times New Roman" w:hAnsi="Times New Roman" w:cs="Times New Roman"/>
          <w:sz w:val="24"/>
          <w:szCs w:val="24"/>
        </w:rPr>
        <w:t xml:space="preserve"> – paredzēts ārsta novērtējumam un secinājumiem par bērna veselības traucējumiem un funkcionēšanas ierobežojumiem;</w:t>
      </w:r>
    </w:p>
    <w:p w14:paraId="5E438979" w14:textId="60DC9114" w:rsidR="00E13515" w:rsidRPr="00725C17" w:rsidRDefault="00597514"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bCs/>
          <w:sz w:val="24"/>
          <w:szCs w:val="24"/>
        </w:rPr>
        <w:t>Anatomisko defektu un veselības traucējumu saraksts invaliditātes termiņa noteikšanai līdz 18 gadu vecumam</w:t>
      </w:r>
      <w:r w:rsidR="007576B1" w:rsidRPr="00725C17">
        <w:rPr>
          <w:rFonts w:ascii="Times New Roman" w:hAnsi="Times New Roman" w:cs="Times New Roman"/>
          <w:bCs/>
          <w:sz w:val="24"/>
          <w:szCs w:val="24"/>
        </w:rPr>
        <w:t xml:space="preserve"> (neieskaitot)</w:t>
      </w:r>
      <w:r w:rsidR="00C44828" w:rsidRPr="00725C17">
        <w:rPr>
          <w:rFonts w:ascii="Times New Roman" w:hAnsi="Times New Roman" w:cs="Times New Roman"/>
          <w:bCs/>
          <w:sz w:val="24"/>
          <w:szCs w:val="24"/>
        </w:rPr>
        <w:t xml:space="preserve"> – slimības/diagnozes, kurām esot invaliditāti uz </w:t>
      </w:r>
      <w:r w:rsidR="00B7664D" w:rsidRPr="00725C17">
        <w:rPr>
          <w:rFonts w:ascii="Times New Roman" w:hAnsi="Times New Roman" w:cs="Times New Roman"/>
          <w:bCs/>
          <w:sz w:val="24"/>
          <w:szCs w:val="24"/>
        </w:rPr>
        <w:t>ilgāku periodu</w:t>
      </w:r>
      <w:r w:rsidR="00C44828" w:rsidRPr="00725C17">
        <w:rPr>
          <w:rFonts w:ascii="Times New Roman" w:hAnsi="Times New Roman" w:cs="Times New Roman"/>
          <w:bCs/>
          <w:sz w:val="24"/>
          <w:szCs w:val="24"/>
        </w:rPr>
        <w:t xml:space="preserve"> var noteikt jau pirmreizējas invaliditātes ekspertīzes laikā</w:t>
      </w:r>
      <w:r w:rsidRPr="00725C17">
        <w:rPr>
          <w:rFonts w:ascii="Times New Roman" w:hAnsi="Times New Roman" w:cs="Times New Roman"/>
          <w:bCs/>
          <w:sz w:val="24"/>
          <w:szCs w:val="24"/>
        </w:rPr>
        <w:t>;</w:t>
      </w:r>
    </w:p>
    <w:p w14:paraId="0ADB5CCD" w14:textId="076DE90F" w:rsidR="007576B1" w:rsidRPr="00725C17" w:rsidRDefault="007576B1"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Kritēriji atzinuma sniegšanai par asistenta pakalpojumu nepieciešamības noteikšanu un par medicīnisko indikāciju noteikšanu vieglā automobiļa speciālai pielāgošanai un pabalsta saņemšanai transporta izdevumu kompensēšanai bērniem ar invaliditāti līdz 18 gadu vecumam (neieskaitot);</w:t>
      </w:r>
    </w:p>
    <w:p w14:paraId="153F1078" w14:textId="282F2DEB" w:rsidR="00597514" w:rsidRPr="00725C17" w:rsidRDefault="00597514" w:rsidP="00D243B4">
      <w:pPr>
        <w:pStyle w:val="ListParagraph"/>
        <w:numPr>
          <w:ilvl w:val="0"/>
          <w:numId w:val="21"/>
        </w:num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Kritērij</w:t>
      </w:r>
      <w:r w:rsidR="00E13515" w:rsidRPr="00725C17">
        <w:rPr>
          <w:rFonts w:ascii="Times New Roman" w:hAnsi="Times New Roman" w:cs="Times New Roman"/>
          <w:sz w:val="24"/>
          <w:szCs w:val="24"/>
        </w:rPr>
        <w:t>i</w:t>
      </w:r>
      <w:r w:rsidRPr="00725C17">
        <w:rPr>
          <w:rFonts w:ascii="Times New Roman" w:hAnsi="Times New Roman" w:cs="Times New Roman"/>
          <w:sz w:val="24"/>
          <w:szCs w:val="24"/>
        </w:rPr>
        <w:t xml:space="preserve"> atzinuma sniegšanai par īpašas kopšanas nepieciešamību bērniem ar invaliditāti līdz 18 gadu vecumam (neieskaitot).</w:t>
      </w:r>
    </w:p>
    <w:p w14:paraId="71A4B52A" w14:textId="77777777" w:rsidR="00E52F00" w:rsidRPr="00725C17" w:rsidRDefault="00597514"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Ar izstrādāto Metodiku tik</w:t>
      </w:r>
      <w:r w:rsidR="000855CE" w:rsidRPr="00725C17">
        <w:rPr>
          <w:rFonts w:ascii="Times New Roman" w:hAnsi="Times New Roman" w:cs="Times New Roman"/>
          <w:sz w:val="24"/>
          <w:szCs w:val="24"/>
        </w:rPr>
        <w:t>a</w:t>
      </w:r>
      <w:r w:rsidR="00BC7034" w:rsidRPr="00725C17">
        <w:rPr>
          <w:rFonts w:ascii="Times New Roman" w:hAnsi="Times New Roman" w:cs="Times New Roman"/>
          <w:sz w:val="24"/>
          <w:szCs w:val="24"/>
        </w:rPr>
        <w:t xml:space="preserve"> paredzēts</w:t>
      </w:r>
      <w:r w:rsidRPr="00725C17">
        <w:rPr>
          <w:rFonts w:ascii="Times New Roman" w:hAnsi="Times New Roman" w:cs="Times New Roman"/>
          <w:sz w:val="24"/>
          <w:szCs w:val="24"/>
        </w:rPr>
        <w:t xml:space="preserve"> pilnveidot bērn</w:t>
      </w:r>
      <w:r w:rsidR="00295632" w:rsidRPr="00725C17">
        <w:rPr>
          <w:rFonts w:ascii="Times New Roman" w:hAnsi="Times New Roman" w:cs="Times New Roman"/>
          <w:sz w:val="24"/>
          <w:szCs w:val="24"/>
        </w:rPr>
        <w:t>u</w:t>
      </w:r>
      <w:r w:rsidRPr="00725C17">
        <w:rPr>
          <w:rFonts w:ascii="Times New Roman" w:hAnsi="Times New Roman" w:cs="Times New Roman"/>
          <w:sz w:val="24"/>
          <w:szCs w:val="24"/>
        </w:rPr>
        <w:t xml:space="preserve"> veselības stāvokļu izvērtēšan</w:t>
      </w:r>
      <w:r w:rsidR="00BC7034" w:rsidRPr="00725C17">
        <w:rPr>
          <w:rFonts w:ascii="Times New Roman" w:hAnsi="Times New Roman" w:cs="Times New Roman"/>
          <w:sz w:val="24"/>
          <w:szCs w:val="24"/>
        </w:rPr>
        <w:t>u</w:t>
      </w:r>
      <w:r w:rsidRPr="00725C17">
        <w:rPr>
          <w:rFonts w:ascii="Times New Roman" w:hAnsi="Times New Roman" w:cs="Times New Roman"/>
          <w:sz w:val="24"/>
          <w:szCs w:val="24"/>
        </w:rPr>
        <w:t>, vērtējot to kontekstā ar veselības traucējumu radītajiem funkcionēšanas ierobežojumiem</w:t>
      </w:r>
      <w:r w:rsidR="0038590B" w:rsidRPr="00725C17">
        <w:rPr>
          <w:rFonts w:ascii="Times New Roman" w:hAnsi="Times New Roman" w:cs="Times New Roman"/>
          <w:sz w:val="24"/>
          <w:szCs w:val="24"/>
        </w:rPr>
        <w:t xml:space="preserve">. Pilnveidotā </w:t>
      </w:r>
      <w:r w:rsidRPr="00725C17">
        <w:rPr>
          <w:rFonts w:ascii="Times New Roman" w:hAnsi="Times New Roman" w:cs="Times New Roman"/>
          <w:sz w:val="24"/>
          <w:szCs w:val="24"/>
        </w:rPr>
        <w:t>invaliditātes no</w:t>
      </w:r>
      <w:r w:rsidR="007D4F43" w:rsidRPr="00725C17">
        <w:rPr>
          <w:rFonts w:ascii="Times New Roman" w:hAnsi="Times New Roman" w:cs="Times New Roman"/>
          <w:sz w:val="24"/>
          <w:szCs w:val="24"/>
        </w:rPr>
        <w:t>teikšanas</w:t>
      </w:r>
      <w:r w:rsidRPr="00725C17">
        <w:rPr>
          <w:rFonts w:ascii="Times New Roman" w:hAnsi="Times New Roman" w:cs="Times New Roman"/>
          <w:sz w:val="24"/>
          <w:szCs w:val="24"/>
        </w:rPr>
        <w:t xml:space="preserve"> </w:t>
      </w:r>
      <w:r w:rsidR="0038590B" w:rsidRPr="00725C17">
        <w:rPr>
          <w:rFonts w:ascii="Times New Roman" w:hAnsi="Times New Roman" w:cs="Times New Roman"/>
          <w:sz w:val="24"/>
          <w:szCs w:val="24"/>
        </w:rPr>
        <w:t>sistēma ne</w:t>
      </w:r>
      <w:r w:rsidR="005B5040" w:rsidRPr="00725C17">
        <w:rPr>
          <w:rFonts w:ascii="Times New Roman" w:hAnsi="Times New Roman" w:cs="Times New Roman"/>
          <w:sz w:val="24"/>
          <w:szCs w:val="24"/>
        </w:rPr>
        <w:t xml:space="preserve">paredz </w:t>
      </w:r>
      <w:r w:rsidR="0038590B" w:rsidRPr="00725C17">
        <w:rPr>
          <w:rFonts w:ascii="Times New Roman" w:hAnsi="Times New Roman" w:cs="Times New Roman"/>
          <w:sz w:val="24"/>
          <w:szCs w:val="24"/>
        </w:rPr>
        <w:t>main</w:t>
      </w:r>
      <w:r w:rsidR="005B5040" w:rsidRPr="00725C17">
        <w:rPr>
          <w:rFonts w:ascii="Times New Roman" w:hAnsi="Times New Roman" w:cs="Times New Roman"/>
          <w:sz w:val="24"/>
          <w:szCs w:val="24"/>
        </w:rPr>
        <w:t>īt</w:t>
      </w:r>
      <w:r w:rsidR="0038590B" w:rsidRPr="00725C17">
        <w:rPr>
          <w:rFonts w:ascii="Times New Roman" w:hAnsi="Times New Roman" w:cs="Times New Roman"/>
          <w:sz w:val="24"/>
          <w:szCs w:val="24"/>
        </w:rPr>
        <w:t xml:space="preserve"> </w:t>
      </w:r>
      <w:r w:rsidRPr="00725C17">
        <w:rPr>
          <w:rFonts w:ascii="Times New Roman" w:hAnsi="Times New Roman" w:cs="Times New Roman"/>
          <w:sz w:val="24"/>
          <w:szCs w:val="24"/>
        </w:rPr>
        <w:t>princip</w:t>
      </w:r>
      <w:r w:rsidR="0038590B" w:rsidRPr="00725C17">
        <w:rPr>
          <w:rFonts w:ascii="Times New Roman" w:hAnsi="Times New Roman" w:cs="Times New Roman"/>
          <w:sz w:val="24"/>
          <w:szCs w:val="24"/>
        </w:rPr>
        <w:t>u</w:t>
      </w:r>
      <w:r w:rsidRPr="00725C17">
        <w:rPr>
          <w:rFonts w:ascii="Times New Roman" w:hAnsi="Times New Roman" w:cs="Times New Roman"/>
          <w:sz w:val="24"/>
          <w:szCs w:val="24"/>
        </w:rPr>
        <w:t>, k</w:t>
      </w:r>
      <w:r w:rsidR="00627414" w:rsidRPr="00725C17">
        <w:rPr>
          <w:rFonts w:ascii="Times New Roman" w:hAnsi="Times New Roman" w:cs="Times New Roman"/>
          <w:sz w:val="24"/>
          <w:szCs w:val="24"/>
        </w:rPr>
        <w:t>a</w:t>
      </w:r>
      <w:r w:rsidRPr="00725C17">
        <w:rPr>
          <w:rFonts w:ascii="Times New Roman" w:hAnsi="Times New Roman" w:cs="Times New Roman"/>
          <w:sz w:val="24"/>
          <w:szCs w:val="24"/>
        </w:rPr>
        <w:t xml:space="preserve"> tiek vērtēti veselības traucējumi, </w:t>
      </w:r>
      <w:r w:rsidR="0038590B" w:rsidRPr="00725C17">
        <w:rPr>
          <w:rFonts w:ascii="Times New Roman" w:hAnsi="Times New Roman" w:cs="Times New Roman"/>
          <w:sz w:val="24"/>
          <w:szCs w:val="24"/>
        </w:rPr>
        <w:t xml:space="preserve">bet </w:t>
      </w:r>
      <w:r w:rsidR="000855CE" w:rsidRPr="00725C17">
        <w:rPr>
          <w:rFonts w:ascii="Times New Roman" w:hAnsi="Times New Roman" w:cs="Times New Roman"/>
          <w:sz w:val="24"/>
          <w:szCs w:val="24"/>
        </w:rPr>
        <w:t xml:space="preserve">paredz </w:t>
      </w:r>
      <w:r w:rsidR="0038590B" w:rsidRPr="00725C17">
        <w:rPr>
          <w:rFonts w:ascii="Times New Roman" w:hAnsi="Times New Roman" w:cs="Times New Roman"/>
          <w:sz w:val="24"/>
          <w:szCs w:val="24"/>
        </w:rPr>
        <w:t>to papildin</w:t>
      </w:r>
      <w:r w:rsidR="000855CE" w:rsidRPr="00725C17">
        <w:rPr>
          <w:rFonts w:ascii="Times New Roman" w:hAnsi="Times New Roman" w:cs="Times New Roman"/>
          <w:sz w:val="24"/>
          <w:szCs w:val="24"/>
        </w:rPr>
        <w:t>āt</w:t>
      </w:r>
      <w:r w:rsidR="0038590B" w:rsidRPr="00725C17">
        <w:rPr>
          <w:rFonts w:ascii="Times New Roman" w:hAnsi="Times New Roman" w:cs="Times New Roman"/>
          <w:sz w:val="24"/>
          <w:szCs w:val="24"/>
        </w:rPr>
        <w:t xml:space="preserve"> un pilnveido</w:t>
      </w:r>
      <w:r w:rsidR="000855CE" w:rsidRPr="00725C17">
        <w:rPr>
          <w:rFonts w:ascii="Times New Roman" w:hAnsi="Times New Roman" w:cs="Times New Roman"/>
          <w:sz w:val="24"/>
          <w:szCs w:val="24"/>
        </w:rPr>
        <w:t>t</w:t>
      </w:r>
      <w:r w:rsidR="007455F4" w:rsidRPr="00725C17">
        <w:rPr>
          <w:rFonts w:ascii="Times New Roman" w:hAnsi="Times New Roman" w:cs="Times New Roman"/>
          <w:sz w:val="24"/>
          <w:szCs w:val="24"/>
        </w:rPr>
        <w:t>, veselības traucējum</w:t>
      </w:r>
      <w:r w:rsidR="005B5040" w:rsidRPr="00725C17">
        <w:rPr>
          <w:rFonts w:ascii="Times New Roman" w:hAnsi="Times New Roman" w:cs="Times New Roman"/>
          <w:sz w:val="24"/>
          <w:szCs w:val="24"/>
        </w:rPr>
        <w:t>us</w:t>
      </w:r>
      <w:r w:rsidR="007455F4" w:rsidRPr="00725C17">
        <w:rPr>
          <w:rFonts w:ascii="Times New Roman" w:hAnsi="Times New Roman" w:cs="Times New Roman"/>
          <w:sz w:val="24"/>
          <w:szCs w:val="24"/>
        </w:rPr>
        <w:t xml:space="preserve"> </w:t>
      </w:r>
      <w:r w:rsidR="004E52C7" w:rsidRPr="00725C17">
        <w:rPr>
          <w:rFonts w:ascii="Times New Roman" w:hAnsi="Times New Roman" w:cs="Times New Roman"/>
          <w:sz w:val="24"/>
          <w:szCs w:val="24"/>
        </w:rPr>
        <w:t>vērtē</w:t>
      </w:r>
      <w:r w:rsidR="005B5040" w:rsidRPr="00725C17">
        <w:rPr>
          <w:rFonts w:ascii="Times New Roman" w:hAnsi="Times New Roman" w:cs="Times New Roman"/>
          <w:sz w:val="24"/>
          <w:szCs w:val="24"/>
        </w:rPr>
        <w:t>jot</w:t>
      </w:r>
      <w:r w:rsidR="004E52C7" w:rsidRPr="00725C17">
        <w:rPr>
          <w:rFonts w:ascii="Times New Roman" w:hAnsi="Times New Roman" w:cs="Times New Roman"/>
          <w:sz w:val="24"/>
          <w:szCs w:val="24"/>
        </w:rPr>
        <w:t xml:space="preserve"> kontekstā ar </w:t>
      </w:r>
      <w:r w:rsidR="007455F4" w:rsidRPr="00725C17">
        <w:rPr>
          <w:rFonts w:ascii="Times New Roman" w:hAnsi="Times New Roman" w:cs="Times New Roman"/>
          <w:sz w:val="24"/>
          <w:szCs w:val="24"/>
        </w:rPr>
        <w:t>funkcionēšanas ierobežojum</w:t>
      </w:r>
      <w:r w:rsidR="004E52C7" w:rsidRPr="00725C17">
        <w:rPr>
          <w:rFonts w:ascii="Times New Roman" w:hAnsi="Times New Roman" w:cs="Times New Roman"/>
          <w:sz w:val="24"/>
          <w:szCs w:val="24"/>
        </w:rPr>
        <w:t>iem</w:t>
      </w:r>
      <w:r w:rsidR="00EE7C4C" w:rsidRPr="00725C17">
        <w:rPr>
          <w:rFonts w:ascii="Times New Roman" w:hAnsi="Times New Roman" w:cs="Times New Roman"/>
          <w:sz w:val="24"/>
          <w:szCs w:val="24"/>
        </w:rPr>
        <w:t>,</w:t>
      </w:r>
      <w:r w:rsidR="005B5040" w:rsidRPr="00725C17">
        <w:rPr>
          <w:rFonts w:ascii="Times New Roman" w:hAnsi="Times New Roman" w:cs="Times New Roman"/>
          <w:sz w:val="24"/>
          <w:szCs w:val="24"/>
        </w:rPr>
        <w:t xml:space="preserve"> ar ko</w:t>
      </w:r>
      <w:r w:rsidR="00EE7C4C" w:rsidRPr="00725C17">
        <w:rPr>
          <w:rFonts w:ascii="Times New Roman" w:hAnsi="Times New Roman" w:cs="Times New Roman"/>
          <w:sz w:val="24"/>
          <w:szCs w:val="24"/>
        </w:rPr>
        <w:t xml:space="preserve"> bū</w:t>
      </w:r>
      <w:r w:rsidR="00627414" w:rsidRPr="00725C17">
        <w:rPr>
          <w:rFonts w:ascii="Times New Roman" w:hAnsi="Times New Roman" w:cs="Times New Roman"/>
          <w:sz w:val="24"/>
          <w:szCs w:val="24"/>
        </w:rPr>
        <w:t>tu</w:t>
      </w:r>
      <w:r w:rsidR="00B628D7" w:rsidRPr="00725C17">
        <w:rPr>
          <w:rFonts w:ascii="Times New Roman" w:hAnsi="Times New Roman" w:cs="Times New Roman"/>
          <w:sz w:val="24"/>
          <w:szCs w:val="24"/>
        </w:rPr>
        <w:t xml:space="preserve"> </w:t>
      </w:r>
      <w:r w:rsidR="00497494" w:rsidRPr="00725C17">
        <w:rPr>
          <w:rFonts w:ascii="Times New Roman" w:hAnsi="Times New Roman" w:cs="Times New Roman"/>
          <w:sz w:val="24"/>
          <w:szCs w:val="24"/>
        </w:rPr>
        <w:t>iespējams noteikt, kādos domēnos, kādās kategorijās bērnam ir ierobežojumi, ko</w:t>
      </w:r>
      <w:r w:rsidR="005C4DE2" w:rsidRPr="00725C17">
        <w:rPr>
          <w:rFonts w:ascii="Times New Roman" w:hAnsi="Times New Roman" w:cs="Times New Roman"/>
          <w:sz w:val="24"/>
          <w:szCs w:val="24"/>
        </w:rPr>
        <w:t xml:space="preserve"> savukārt</w:t>
      </w:r>
      <w:r w:rsidR="00C9128F" w:rsidRPr="00725C17">
        <w:rPr>
          <w:rFonts w:ascii="Times New Roman" w:hAnsi="Times New Roman" w:cs="Times New Roman"/>
          <w:sz w:val="24"/>
          <w:szCs w:val="24"/>
        </w:rPr>
        <w:t xml:space="preserve"> bū</w:t>
      </w:r>
      <w:r w:rsidR="00627414" w:rsidRPr="00725C17">
        <w:rPr>
          <w:rFonts w:ascii="Times New Roman" w:hAnsi="Times New Roman" w:cs="Times New Roman"/>
          <w:sz w:val="24"/>
          <w:szCs w:val="24"/>
        </w:rPr>
        <w:t>tu</w:t>
      </w:r>
      <w:r w:rsidR="00497494" w:rsidRPr="00725C17">
        <w:rPr>
          <w:rFonts w:ascii="Times New Roman" w:hAnsi="Times New Roman" w:cs="Times New Roman"/>
          <w:sz w:val="24"/>
          <w:szCs w:val="24"/>
        </w:rPr>
        <w:t xml:space="preserve"> iespējams izmantot un pielietot mērķēta atbalsta sistēmas pilnveidei.</w:t>
      </w:r>
    </w:p>
    <w:p w14:paraId="3168F101" w14:textId="07F58966" w:rsidR="00497494" w:rsidRPr="00725C17" w:rsidRDefault="00497494"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Invaliditātes noteikšanas mērķis ir sniegt piemērotu, individualizētu un atbilstošu atbalstu, nevis noteikt tikai statusu.</w:t>
      </w:r>
    </w:p>
    <w:p w14:paraId="44A38388" w14:textId="54E5A6FF" w:rsidR="00607CBF" w:rsidRPr="00725C17" w:rsidRDefault="00607CBF"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Atbilstoši izstrādātajai Metodikai</w:t>
      </w:r>
      <w:r w:rsidRPr="00725C17">
        <w:rPr>
          <w:rFonts w:ascii="Times New Roman" w:hAnsi="Times New Roman" w:cs="Times New Roman"/>
          <w:color w:val="000000" w:themeColor="text1"/>
          <w:sz w:val="24"/>
          <w:szCs w:val="24"/>
        </w:rPr>
        <w:t xml:space="preserve"> f</w:t>
      </w:r>
      <w:r w:rsidRPr="00725C17">
        <w:rPr>
          <w:rFonts w:ascii="Times New Roman" w:hAnsi="Times New Roman" w:cs="Times New Roman"/>
          <w:sz w:val="24"/>
          <w:szCs w:val="24"/>
        </w:rPr>
        <w:t>unkcionēšana bērniem tiktu novērtēta</w:t>
      </w:r>
      <w:r w:rsidR="00A27158" w:rsidRPr="00725C17">
        <w:rPr>
          <w:rFonts w:ascii="Times New Roman" w:hAnsi="Times New Roman" w:cs="Times New Roman"/>
          <w:sz w:val="24"/>
          <w:szCs w:val="24"/>
        </w:rPr>
        <w:t>,</w:t>
      </w:r>
      <w:r w:rsidRPr="00725C17">
        <w:rPr>
          <w:rFonts w:ascii="Times New Roman" w:hAnsi="Times New Roman" w:cs="Times New Roman"/>
          <w:sz w:val="24"/>
          <w:szCs w:val="24"/>
        </w:rPr>
        <w:t xml:space="preserve"> balstoties uz SFK–BJ. Šī SFK</w:t>
      </w:r>
      <w:r w:rsidR="00431C8D" w:rsidRPr="00725C17">
        <w:rPr>
          <w:rFonts w:ascii="Times New Roman" w:hAnsi="Times New Roman" w:cs="Times New Roman"/>
          <w:sz w:val="24"/>
          <w:szCs w:val="24"/>
        </w:rPr>
        <w:t>–BJ</w:t>
      </w:r>
      <w:r w:rsidRPr="00725C17">
        <w:rPr>
          <w:rFonts w:ascii="Times New Roman" w:hAnsi="Times New Roman" w:cs="Times New Roman"/>
          <w:sz w:val="24"/>
          <w:szCs w:val="24"/>
        </w:rPr>
        <w:t xml:space="preserve"> versija ir īpaši izstrādāta bērnu un jauniešu funkcionēšanas izvērtēšanai, nodrošinot specifisku saturu un tādu detalizācijas pakāpi, lai vēl </w:t>
      </w:r>
      <w:r w:rsidRPr="00725C17">
        <w:rPr>
          <w:rFonts w:ascii="Times New Roman" w:hAnsi="Times New Roman" w:cs="Times New Roman"/>
          <w:i/>
          <w:sz w:val="24"/>
          <w:szCs w:val="24"/>
          <w:u w:val="single"/>
        </w:rPr>
        <w:t>pilnīgāk skaidrotu zīdaiņu, bērnu un pusaudžu ķermeņa uzbūvi un funkcijas, aktivitātes, līdzdalību un vides ietekmi uz bērnu</w:t>
      </w:r>
      <w:r w:rsidRPr="00725C17">
        <w:rPr>
          <w:rFonts w:ascii="Times New Roman" w:hAnsi="Times New Roman" w:cs="Times New Roman"/>
          <w:sz w:val="24"/>
          <w:szCs w:val="24"/>
        </w:rPr>
        <w:t>. Kā arī vērtējot tieši bērna funkcionēšanu, tiek ievērots ANO Konvencijā noteiktais princips par cieņu pret bērnu ar invaliditāti spēju attīstību un pret bērnu ar invaliditāti tiesībām saglabāt savu identitāti, jo</w:t>
      </w:r>
      <w:r w:rsidR="00853656"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r w:rsidRPr="00725C17">
        <w:rPr>
          <w:rFonts w:ascii="Times New Roman" w:hAnsi="Times New Roman" w:cs="Times New Roman"/>
          <w:i/>
          <w:sz w:val="24"/>
          <w:szCs w:val="24"/>
          <w:u w:val="single"/>
        </w:rPr>
        <w:t>vērtējot bērna spējas un konstatējot ierobežojumus kādās no funkcionēšanas kategorijām, iezīmējas arī tās funkcionēšanas kategorijas, kurās ierobežojumi nav būtiski vai to nav</w:t>
      </w:r>
      <w:r w:rsidRPr="00725C17">
        <w:rPr>
          <w:rFonts w:ascii="Times New Roman" w:hAnsi="Times New Roman" w:cs="Times New Roman"/>
          <w:sz w:val="24"/>
          <w:szCs w:val="24"/>
        </w:rPr>
        <w:t>. Savukārt konstatējot ierobežojumus kādās no SFK–BJ funkcionēšanas kategorijām, at</w:t>
      </w:r>
      <w:r w:rsidR="00E52F00" w:rsidRPr="00725C17">
        <w:rPr>
          <w:rFonts w:ascii="Times New Roman" w:hAnsi="Times New Roman" w:cs="Times New Roman"/>
          <w:sz w:val="24"/>
          <w:szCs w:val="24"/>
        </w:rPr>
        <w:t>tiecīgajām</w:t>
      </w:r>
      <w:r w:rsidRPr="00725C17">
        <w:rPr>
          <w:rFonts w:ascii="Times New Roman" w:hAnsi="Times New Roman" w:cs="Times New Roman"/>
          <w:sz w:val="24"/>
          <w:szCs w:val="24"/>
        </w:rPr>
        <w:t xml:space="preserve"> institūcijām</w:t>
      </w:r>
      <w:r w:rsidRPr="00725C17">
        <w:rPr>
          <w:rFonts w:ascii="Times New Roman" w:hAnsi="Times New Roman" w:cs="Times New Roman"/>
          <w:b/>
          <w:sz w:val="24"/>
          <w:szCs w:val="24"/>
        </w:rPr>
        <w:t xml:space="preserve"> </w:t>
      </w:r>
      <w:r w:rsidRPr="00725C17">
        <w:rPr>
          <w:rFonts w:ascii="Times New Roman" w:hAnsi="Times New Roman" w:cs="Times New Roman"/>
          <w:i/>
          <w:sz w:val="24"/>
          <w:szCs w:val="24"/>
          <w:u w:val="single"/>
        </w:rPr>
        <w:t>ir iespēja tālāk plānot</w:t>
      </w:r>
      <w:r w:rsidR="00E52F00" w:rsidRPr="00725C17">
        <w:rPr>
          <w:rFonts w:ascii="Times New Roman" w:hAnsi="Times New Roman" w:cs="Times New Roman"/>
          <w:i/>
          <w:sz w:val="24"/>
          <w:szCs w:val="24"/>
          <w:u w:val="single"/>
        </w:rPr>
        <w:t>, kā veicināt</w:t>
      </w:r>
      <w:r w:rsidRPr="00725C17">
        <w:rPr>
          <w:rFonts w:ascii="Times New Roman" w:hAnsi="Times New Roman" w:cs="Times New Roman"/>
          <w:i/>
          <w:sz w:val="24"/>
          <w:szCs w:val="24"/>
          <w:u w:val="single"/>
        </w:rPr>
        <w:t xml:space="preserve"> bērna funkcionēšan</w:t>
      </w:r>
      <w:r w:rsidR="00E52F00" w:rsidRPr="00725C17">
        <w:rPr>
          <w:rFonts w:ascii="Times New Roman" w:hAnsi="Times New Roman" w:cs="Times New Roman"/>
          <w:i/>
          <w:sz w:val="24"/>
          <w:szCs w:val="24"/>
          <w:u w:val="single"/>
        </w:rPr>
        <w:t>u</w:t>
      </w:r>
      <w:r w:rsidRPr="00725C17">
        <w:rPr>
          <w:rFonts w:ascii="Times New Roman" w:hAnsi="Times New Roman" w:cs="Times New Roman"/>
          <w:i/>
          <w:sz w:val="24"/>
          <w:szCs w:val="24"/>
          <w:u w:val="single"/>
        </w:rPr>
        <w:t xml:space="preserve"> un sekmēt bērnu ar invaliditāti spēju attīstību</w:t>
      </w:r>
      <w:r w:rsidRPr="00725C17">
        <w:rPr>
          <w:rFonts w:ascii="Times New Roman" w:hAnsi="Times New Roman" w:cs="Times New Roman"/>
          <w:sz w:val="24"/>
          <w:szCs w:val="24"/>
        </w:rPr>
        <w:t>.</w:t>
      </w:r>
    </w:p>
    <w:p w14:paraId="4FF9C176" w14:textId="7AB3F641" w:rsidR="00607CBF" w:rsidRPr="00725C17" w:rsidRDefault="00607CBF"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Starptautiskajās PVO klasifikācijās veselības stāvokļu (slimību, traucējumu, ievainojumu, utt.) grupējumu pamatā nodrošina SSK, kas nodrošina </w:t>
      </w:r>
      <w:proofErr w:type="spellStart"/>
      <w:r w:rsidRPr="00725C17">
        <w:rPr>
          <w:rFonts w:ascii="Times New Roman" w:hAnsi="Times New Roman" w:cs="Times New Roman"/>
          <w:sz w:val="24"/>
          <w:szCs w:val="24"/>
        </w:rPr>
        <w:t>etioloģisko</w:t>
      </w:r>
      <w:proofErr w:type="spellEnd"/>
      <w:r w:rsidRPr="00725C17">
        <w:rPr>
          <w:rFonts w:ascii="Times New Roman" w:hAnsi="Times New Roman" w:cs="Times New Roman"/>
          <w:sz w:val="24"/>
          <w:szCs w:val="24"/>
        </w:rPr>
        <w:t xml:space="preserve"> (slimības iemesla vai iedzimtā stāvokļa pamatojums) konstrukciju. Funkcionēšana un nespēja saistībā ar veselības stāvokļiem ir klasificēta SFK. Tāpēc </w:t>
      </w:r>
      <w:r w:rsidRPr="00725C17">
        <w:rPr>
          <w:rFonts w:ascii="Times New Roman" w:hAnsi="Times New Roman" w:cs="Times New Roman"/>
          <w:i/>
          <w:sz w:val="24"/>
          <w:szCs w:val="24"/>
        </w:rPr>
        <w:t>SSK un SFK papildina viena otru</w:t>
      </w:r>
      <w:r w:rsidRPr="00725C17">
        <w:rPr>
          <w:rFonts w:ascii="Times New Roman" w:hAnsi="Times New Roman" w:cs="Times New Roman"/>
          <w:sz w:val="24"/>
          <w:szCs w:val="24"/>
        </w:rPr>
        <w:t>, un to lietotāji tiek mudināti izmantot šīs divas PVO starptautisko klasifikāciju kopas locekles kopā</w:t>
      </w:r>
      <w:r w:rsidR="00A27158" w:rsidRPr="00725C17">
        <w:rPr>
          <w:rFonts w:ascii="Times New Roman" w:hAnsi="Times New Roman" w:cs="Times New Roman"/>
          <w:sz w:val="24"/>
          <w:szCs w:val="24"/>
        </w:rPr>
        <w:t>:</w:t>
      </w:r>
    </w:p>
    <w:p w14:paraId="3B7FA987" w14:textId="6ECE0901" w:rsidR="00607CBF" w:rsidRPr="00725C17" w:rsidRDefault="00607CBF" w:rsidP="00D243B4">
      <w:pPr>
        <w:pStyle w:val="ListParagraph"/>
        <w:numPr>
          <w:ilvl w:val="0"/>
          <w:numId w:val="2"/>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SSK nodrošina slimības, traucējuma vai cita veselības stāvokļa “diagnozi” klasifikāciju;</w:t>
      </w:r>
    </w:p>
    <w:p w14:paraId="2B977BD5" w14:textId="33316B4B" w:rsidR="00607CBF" w:rsidRPr="00725C17" w:rsidRDefault="00607CBF" w:rsidP="00D243B4">
      <w:pPr>
        <w:pStyle w:val="ListParagraph"/>
        <w:numPr>
          <w:ilvl w:val="0"/>
          <w:numId w:val="2"/>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SFK sniedz papildu informāciju par funkcionēšanu.</w:t>
      </w:r>
    </w:p>
    <w:p w14:paraId="6D766169" w14:textId="155AF6CC" w:rsidR="00607CBF" w:rsidRPr="00725C17" w:rsidRDefault="00607CBF"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Abi klasifikatori kopā sniedz informāciju gan par diagnozi, gan funkcionēšanu un nodrošina plašāku un daudzpusīgāku skatījumu uz cilvēka vai populācijas veselību, kas var tikt lietota lēmumu pieņemšanas gaitā.</w:t>
      </w:r>
    </w:p>
    <w:p w14:paraId="5A39AFD8" w14:textId="5B9A0C55" w:rsidR="005C4DE2" w:rsidRPr="00725C17" w:rsidRDefault="005C4DE2"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Ieviešot invaliditātes noteikšanas sistēmu bērniem, kas balstīta funkcionēšanas novērtēšanā (SFK–BJ), </w:t>
      </w:r>
      <w:r w:rsidR="00B17E9D" w:rsidRPr="00725C17">
        <w:rPr>
          <w:rFonts w:ascii="Times New Roman" w:hAnsi="Times New Roman" w:cs="Times New Roman"/>
          <w:sz w:val="24"/>
          <w:szCs w:val="24"/>
        </w:rPr>
        <w:t>tika</w:t>
      </w:r>
      <w:r w:rsidR="00431C8D" w:rsidRPr="00725C17">
        <w:rPr>
          <w:rFonts w:ascii="Times New Roman" w:hAnsi="Times New Roman" w:cs="Times New Roman"/>
          <w:sz w:val="24"/>
          <w:szCs w:val="24"/>
        </w:rPr>
        <w:t xml:space="preserve"> p</w:t>
      </w:r>
      <w:r w:rsidR="00C30DE5" w:rsidRPr="00725C17">
        <w:rPr>
          <w:rFonts w:ascii="Times New Roman" w:hAnsi="Times New Roman" w:cs="Times New Roman"/>
          <w:sz w:val="24"/>
          <w:szCs w:val="24"/>
        </w:rPr>
        <w:t>aredzēts</w:t>
      </w:r>
      <w:r w:rsidRPr="00725C17">
        <w:rPr>
          <w:rFonts w:ascii="Times New Roman" w:hAnsi="Times New Roman" w:cs="Times New Roman"/>
          <w:sz w:val="24"/>
          <w:szCs w:val="24"/>
        </w:rPr>
        <w:t xml:space="preserve"> panākt noteiktu korelāciju invaliditātes noteikšanā starp bērnam esošo slimību, vecumu un funkcionēšanas ierobežojumiem, </w:t>
      </w:r>
      <w:r w:rsidR="00B17E9D" w:rsidRPr="00725C17">
        <w:rPr>
          <w:rFonts w:ascii="Times New Roman" w:hAnsi="Times New Roman" w:cs="Times New Roman"/>
          <w:sz w:val="24"/>
          <w:szCs w:val="24"/>
        </w:rPr>
        <w:t>kā rezultātā</w:t>
      </w:r>
      <w:r w:rsidRPr="00725C17">
        <w:rPr>
          <w:rFonts w:ascii="Times New Roman" w:hAnsi="Times New Roman" w:cs="Times New Roman"/>
          <w:sz w:val="24"/>
          <w:szCs w:val="24"/>
        </w:rPr>
        <w:t>:</w:t>
      </w:r>
    </w:p>
    <w:p w14:paraId="721BDFAF" w14:textId="77777777" w:rsidR="005C4DE2" w:rsidRPr="00725C17" w:rsidRDefault="005C4DE2"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samazinātos funkcionālo spēju un veselības stāvokļa atšķirības, t.i., invaliditāte tiktu noteikta atbilstoši bērna veselības stāvoklim korelācijā ar funkcionēšanas ierobežojumiem;</w:t>
      </w:r>
    </w:p>
    <w:p w14:paraId="32614432" w14:textId="77777777" w:rsidR="005C4DE2" w:rsidRPr="00725C17" w:rsidRDefault="005C4DE2"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 xml:space="preserve">domēni (veiktspēja un dotumi) tiktu noteikti atbilstoši bērnu un jauniešu versijā SFK–BJ </w:t>
      </w:r>
      <w:r w:rsidRPr="00725C17">
        <w:rPr>
          <w:rFonts w:ascii="Times New Roman" w:eastAsia="Times New Roman" w:hAnsi="Times New Roman" w:cs="Times New Roman"/>
          <w:sz w:val="24"/>
          <w:szCs w:val="24"/>
        </w:rPr>
        <w:t>ietvertajām kategorijām, t.i., saturēs informāciju par veselības stāvokļiem, funkcionēšanas kategorijām un vides faktoriem</w:t>
      </w:r>
      <w:r w:rsidRPr="00725C17">
        <w:rPr>
          <w:rFonts w:ascii="Times New Roman" w:hAnsi="Times New Roman" w:cs="Times New Roman"/>
          <w:sz w:val="24"/>
          <w:szCs w:val="24"/>
        </w:rPr>
        <w:t>;</w:t>
      </w:r>
    </w:p>
    <w:p w14:paraId="5882034F" w14:textId="26B0288E" w:rsidR="005C4DE2" w:rsidRPr="00725C17" w:rsidRDefault="005C4DE2"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invaliditāte tiktu vērtēta trīs vecuma posmos (0 – 6; 7 – 1</w:t>
      </w:r>
      <w:r w:rsidR="00431C8D" w:rsidRPr="00725C17">
        <w:rPr>
          <w:rFonts w:ascii="Times New Roman" w:hAnsi="Times New Roman" w:cs="Times New Roman"/>
          <w:sz w:val="24"/>
          <w:szCs w:val="24"/>
        </w:rPr>
        <w:t>3</w:t>
      </w:r>
      <w:r w:rsidRPr="00725C17">
        <w:rPr>
          <w:rFonts w:ascii="Times New Roman" w:hAnsi="Times New Roman" w:cs="Times New Roman"/>
          <w:sz w:val="24"/>
          <w:szCs w:val="24"/>
        </w:rPr>
        <w:t xml:space="preserve">; </w:t>
      </w:r>
      <w:r w:rsidRPr="00725C17">
        <w:rPr>
          <w:rFonts w:ascii="Times New Roman" w:hAnsi="Times New Roman" w:cs="Times New Roman"/>
          <w:sz w:val="24"/>
          <w:szCs w:val="24"/>
          <w:lang w:eastAsia="lv-LV"/>
        </w:rPr>
        <w:t>1</w:t>
      </w:r>
      <w:r w:rsidR="00431C8D" w:rsidRPr="00725C17">
        <w:rPr>
          <w:rFonts w:ascii="Times New Roman" w:hAnsi="Times New Roman" w:cs="Times New Roman"/>
          <w:sz w:val="24"/>
          <w:szCs w:val="24"/>
          <w:lang w:eastAsia="lv-LV"/>
        </w:rPr>
        <w:t>4</w:t>
      </w:r>
      <w:r w:rsidRPr="00725C17">
        <w:rPr>
          <w:rFonts w:ascii="Times New Roman" w:hAnsi="Times New Roman" w:cs="Times New Roman"/>
          <w:sz w:val="24"/>
          <w:szCs w:val="24"/>
          <w:lang w:eastAsia="lv-LV"/>
        </w:rPr>
        <w:t xml:space="preserve"> – 17 </w:t>
      </w:r>
      <w:r w:rsidRPr="00725C17">
        <w:rPr>
          <w:rFonts w:ascii="Times New Roman" w:hAnsi="Times New Roman" w:cs="Times New Roman"/>
          <w:sz w:val="24"/>
          <w:szCs w:val="24"/>
        </w:rPr>
        <w:t>gadiem (ieskaitot));</w:t>
      </w:r>
    </w:p>
    <w:p w14:paraId="0EC5E30A" w14:textId="48ABC109" w:rsidR="005C4DE2" w:rsidRPr="00725C17" w:rsidRDefault="005C4DE2"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 xml:space="preserve">bērniem vecumā no </w:t>
      </w:r>
      <w:r w:rsidRPr="00725C17">
        <w:rPr>
          <w:rFonts w:ascii="Times New Roman" w:hAnsi="Times New Roman" w:cs="Times New Roman"/>
          <w:sz w:val="24"/>
          <w:szCs w:val="24"/>
          <w:lang w:eastAsia="lv-LV"/>
        </w:rPr>
        <w:t>1</w:t>
      </w:r>
      <w:r w:rsidR="00431C8D" w:rsidRPr="00725C17">
        <w:rPr>
          <w:rFonts w:ascii="Times New Roman" w:hAnsi="Times New Roman" w:cs="Times New Roman"/>
          <w:sz w:val="24"/>
          <w:szCs w:val="24"/>
          <w:lang w:eastAsia="lv-LV"/>
        </w:rPr>
        <w:t>4</w:t>
      </w:r>
      <w:r w:rsidRPr="00725C17">
        <w:rPr>
          <w:rFonts w:ascii="Times New Roman" w:hAnsi="Times New Roman" w:cs="Times New Roman"/>
          <w:sz w:val="24"/>
          <w:szCs w:val="24"/>
          <w:lang w:eastAsia="lv-LV"/>
        </w:rPr>
        <w:t xml:space="preserve"> – 17 </w:t>
      </w:r>
      <w:r w:rsidRPr="00725C17">
        <w:rPr>
          <w:rFonts w:ascii="Times New Roman" w:hAnsi="Times New Roman" w:cs="Times New Roman"/>
          <w:sz w:val="24"/>
          <w:szCs w:val="24"/>
        </w:rPr>
        <w:t>gadiem (ieskaitot) funkcionēšanas ierobežojumi tiktu gradēti smaguma pakāpēs (mēreni, smagi, ļoti smagi funkcionēšanas ierobežojumi);</w:t>
      </w:r>
    </w:p>
    <w:p w14:paraId="58A3BB57" w14:textId="77777777" w:rsidR="005C4DE2" w:rsidRPr="00725C17" w:rsidRDefault="005C4DE2"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tiktu novērstas atšķirības, izvērtējot invaliditāti un īpašas kopšanas nepieciešamību bērniem un pilngadīgām personām ar invaliditāti;</w:t>
      </w:r>
    </w:p>
    <w:p w14:paraId="1C56E81A" w14:textId="77777777" w:rsidR="005C4DE2" w:rsidRPr="00725C17" w:rsidRDefault="005C4DE2"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 xml:space="preserve">tiktu novērstas atšķirības, nosakot asistenta pakalpojuma nepieciešamību bērniem no 15 gadu vecuma (pamatojoties uz VDEĀVK atzinumu par īpašas kopšanas nepieciešamību) un pilngadīgām personām (veicot </w:t>
      </w:r>
      <w:proofErr w:type="spellStart"/>
      <w:r w:rsidRPr="00725C17">
        <w:rPr>
          <w:rFonts w:ascii="Times New Roman" w:hAnsi="Times New Roman" w:cs="Times New Roman"/>
          <w:sz w:val="24"/>
          <w:szCs w:val="24"/>
        </w:rPr>
        <w:t>izvērtējumu</w:t>
      </w:r>
      <w:proofErr w:type="spellEnd"/>
      <w:r w:rsidRPr="00725C17">
        <w:rPr>
          <w:rFonts w:ascii="Times New Roman" w:hAnsi="Times New Roman" w:cs="Times New Roman"/>
          <w:sz w:val="24"/>
          <w:szCs w:val="24"/>
        </w:rPr>
        <w:t xml:space="preserve"> ar asistenta pakalpojuma nepieciešamības novērtēšanas un atbalsta intensitātes noteikšanas anketu).</w:t>
      </w:r>
    </w:p>
    <w:p w14:paraId="1B87DE98" w14:textId="1785B1E2" w:rsidR="00607CBF" w:rsidRPr="00725C17" w:rsidRDefault="005E7B31"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Tāpat veselības traucējumu vērtēšana kontekstā ar to radītajiem funkcionēšanas ierobežojumiem snie</w:t>
      </w:r>
      <w:r w:rsidR="00E52F00" w:rsidRPr="00725C17">
        <w:rPr>
          <w:rFonts w:ascii="Times New Roman" w:hAnsi="Times New Roman" w:cs="Times New Roman"/>
          <w:sz w:val="24"/>
          <w:szCs w:val="24"/>
        </w:rPr>
        <w:t>gtu</w:t>
      </w:r>
      <w:r w:rsidRPr="00725C17">
        <w:rPr>
          <w:rFonts w:ascii="Times New Roman" w:hAnsi="Times New Roman" w:cs="Times New Roman"/>
          <w:sz w:val="24"/>
          <w:szCs w:val="24"/>
        </w:rPr>
        <w:t xml:space="preserve"> pamatojumu invaliditātes noteikšanai gan Invaliditātes likuma, gan ANO </w:t>
      </w:r>
      <w:r w:rsidR="00E16BC7" w:rsidRPr="00725C17">
        <w:rPr>
          <w:rFonts w:ascii="Times New Roman" w:hAnsi="Times New Roman" w:cs="Times New Roman"/>
          <w:sz w:val="24"/>
          <w:szCs w:val="24"/>
        </w:rPr>
        <w:t>K</w:t>
      </w:r>
      <w:r w:rsidRPr="00725C17">
        <w:rPr>
          <w:rFonts w:ascii="Times New Roman" w:hAnsi="Times New Roman" w:cs="Times New Roman"/>
          <w:sz w:val="24"/>
          <w:szCs w:val="24"/>
        </w:rPr>
        <w:t>onvencijas kontekstā, kā arī tādējādi va</w:t>
      </w:r>
      <w:r w:rsidR="00B17E9D" w:rsidRPr="00725C17">
        <w:rPr>
          <w:rFonts w:ascii="Times New Roman" w:hAnsi="Times New Roman" w:cs="Times New Roman"/>
          <w:sz w:val="24"/>
          <w:szCs w:val="24"/>
        </w:rPr>
        <w:t>r</w:t>
      </w:r>
      <w:r w:rsidRPr="00725C17">
        <w:rPr>
          <w:rFonts w:ascii="Times New Roman" w:hAnsi="Times New Roman" w:cs="Times New Roman"/>
          <w:sz w:val="24"/>
          <w:szCs w:val="24"/>
        </w:rPr>
        <w:t xml:space="preserve"> tikt veidots pamats/bāze mērķētas atbalsta sistēmas pilnveidei nākotnē.</w:t>
      </w:r>
    </w:p>
    <w:p w14:paraId="50C29ED9" w14:textId="6C3E25EB" w:rsidR="003B0543" w:rsidRPr="00725C17" w:rsidRDefault="00EB67DE" w:rsidP="00EA7C44">
      <w:pPr>
        <w:suppressAutoHyphens/>
        <w:autoSpaceDN w:val="0"/>
        <w:spacing w:after="120" w:line="240" w:lineRule="auto"/>
        <w:jc w:val="both"/>
        <w:textAlignment w:val="baseline"/>
        <w:rPr>
          <w:rStyle w:val="Heading1Char"/>
          <w:rFonts w:eastAsiaTheme="minorHAnsi" w:cs="Times New Roman"/>
          <w:b w:val="0"/>
          <w:sz w:val="24"/>
          <w:szCs w:val="24"/>
        </w:rPr>
      </w:pPr>
      <w:r w:rsidRPr="00725C17">
        <w:rPr>
          <w:rFonts w:ascii="Times New Roman" w:hAnsi="Times New Roman" w:cs="Times New Roman"/>
          <w:sz w:val="24"/>
          <w:szCs w:val="24"/>
        </w:rPr>
        <w:t xml:space="preserve">Ieviešot izstrādāto Metodiku bērnu invaliditātes novērtēšanā </w:t>
      </w:r>
      <w:r w:rsidR="0095684F" w:rsidRPr="00725C17">
        <w:rPr>
          <w:rFonts w:ascii="Times New Roman" w:hAnsi="Times New Roman" w:cs="Times New Roman"/>
          <w:sz w:val="24"/>
          <w:szCs w:val="24"/>
        </w:rPr>
        <w:t xml:space="preserve">tiks </w:t>
      </w:r>
      <w:r w:rsidRPr="00725C17">
        <w:rPr>
          <w:rFonts w:ascii="Times New Roman" w:hAnsi="Times New Roman" w:cs="Times New Roman"/>
          <w:sz w:val="24"/>
          <w:szCs w:val="24"/>
          <w:shd w:val="clear" w:color="auto" w:fill="FFFFFF"/>
        </w:rPr>
        <w:t>veido</w:t>
      </w:r>
      <w:r w:rsidR="0095684F" w:rsidRPr="00725C17">
        <w:rPr>
          <w:rFonts w:ascii="Times New Roman" w:hAnsi="Times New Roman" w:cs="Times New Roman"/>
          <w:sz w:val="24"/>
          <w:szCs w:val="24"/>
          <w:shd w:val="clear" w:color="auto" w:fill="FFFFFF"/>
        </w:rPr>
        <w:t>ta</w:t>
      </w:r>
      <w:r w:rsidRPr="00725C17">
        <w:rPr>
          <w:rFonts w:ascii="Times New Roman" w:hAnsi="Times New Roman" w:cs="Times New Roman"/>
          <w:sz w:val="24"/>
          <w:szCs w:val="24"/>
          <w:shd w:val="clear" w:color="auto" w:fill="FFFFFF"/>
        </w:rPr>
        <w:t>s vienota izpratne par vienotu kritēriju piemērošanu, invaliditātes ekspertīzes veikšanu un lēmumu pieņemšanu</w:t>
      </w:r>
      <w:r w:rsidR="00EA7C44" w:rsidRPr="00725C17">
        <w:rPr>
          <w:rFonts w:ascii="Times New Roman" w:hAnsi="Times New Roman" w:cs="Times New Roman"/>
          <w:sz w:val="24"/>
          <w:szCs w:val="24"/>
          <w:shd w:val="clear" w:color="auto" w:fill="FFFFFF"/>
        </w:rPr>
        <w:t xml:space="preserve"> gan bērniem, gan pilngadīgām personām</w:t>
      </w:r>
      <w:r w:rsidRPr="00725C17">
        <w:rPr>
          <w:rFonts w:ascii="Times New Roman" w:hAnsi="Times New Roman" w:cs="Times New Roman"/>
          <w:sz w:val="24"/>
          <w:szCs w:val="24"/>
          <w:shd w:val="clear" w:color="auto" w:fill="FFFFFF"/>
        </w:rPr>
        <w:t xml:space="preserve">. Pieaugs vispārējā izpratne par kvalitatīva lēmuma pieņemšanu un mērķēta pakalpojuma sniegšanu, kas nodrošina tiešu un pozitīvu ietekmi uz iedzīvotāju iespējām saņemt nepieciešamos pakalpojumus un atbalstu iestājoties invaliditātes riskam, sekmēta kvalitatīva klientu apkalpošana, nodrošināta pēctecīga invaliditātes </w:t>
      </w:r>
      <w:proofErr w:type="spellStart"/>
      <w:r w:rsidRPr="00725C17">
        <w:rPr>
          <w:rFonts w:ascii="Times New Roman" w:hAnsi="Times New Roman" w:cs="Times New Roman"/>
          <w:sz w:val="24"/>
          <w:szCs w:val="24"/>
          <w:shd w:val="clear" w:color="auto" w:fill="FFFFFF"/>
        </w:rPr>
        <w:t>rīcībpolitikas</w:t>
      </w:r>
      <w:proofErr w:type="spellEnd"/>
      <w:r w:rsidRPr="00725C17">
        <w:rPr>
          <w:rFonts w:ascii="Times New Roman" w:hAnsi="Times New Roman" w:cs="Times New Roman"/>
          <w:sz w:val="24"/>
          <w:szCs w:val="24"/>
          <w:shd w:val="clear" w:color="auto" w:fill="FFFFFF"/>
        </w:rPr>
        <w:t xml:space="preserve"> pilnveidošana valstiskā līmenī.</w:t>
      </w:r>
      <w:bookmarkStart w:id="23" w:name="_Toc122076110"/>
      <w:r w:rsidR="003B0543" w:rsidRPr="00725C17">
        <w:rPr>
          <w:rStyle w:val="Heading1Char"/>
          <w:rFonts w:cs="Times New Roman"/>
          <w:b w:val="0"/>
        </w:rPr>
        <w:br w:type="page"/>
      </w:r>
    </w:p>
    <w:p w14:paraId="729BE5E5" w14:textId="638741F3" w:rsidR="00D62CCA" w:rsidRPr="00725C17" w:rsidRDefault="00D62CCA" w:rsidP="0081005A">
      <w:pPr>
        <w:pStyle w:val="Heading1"/>
        <w:numPr>
          <w:ilvl w:val="0"/>
          <w:numId w:val="18"/>
        </w:numPr>
        <w:rPr>
          <w:rFonts w:cs="Times New Roman"/>
        </w:rPr>
      </w:pPr>
      <w:bookmarkStart w:id="24" w:name="_Toc122076111"/>
      <w:bookmarkStart w:id="25" w:name="_Toc162961668"/>
      <w:bookmarkEnd w:id="23"/>
      <w:r w:rsidRPr="00725C17">
        <w:rPr>
          <w:rFonts w:cs="Times New Roman"/>
        </w:rPr>
        <w:lastRenderedPageBreak/>
        <w:t xml:space="preserve">Piedāvātie </w:t>
      </w:r>
      <w:bookmarkEnd w:id="24"/>
      <w:r w:rsidR="008F7ADA" w:rsidRPr="00725C17">
        <w:rPr>
          <w:rFonts w:cs="Times New Roman"/>
        </w:rPr>
        <w:t>risinājuma varianti</w:t>
      </w:r>
      <w:bookmarkEnd w:id="25"/>
    </w:p>
    <w:p w14:paraId="154D7A59" w14:textId="4103CA9A" w:rsidR="003B0543" w:rsidRPr="00725C17" w:rsidRDefault="003B0543" w:rsidP="00D243B4">
      <w:pPr>
        <w:pStyle w:val="CommentText"/>
        <w:spacing w:after="120"/>
        <w:jc w:val="both"/>
        <w:rPr>
          <w:rFonts w:ascii="Times New Roman" w:hAnsi="Times New Roman" w:cs="Times New Roman"/>
          <w:sz w:val="24"/>
          <w:szCs w:val="24"/>
        </w:rPr>
      </w:pPr>
      <w:r w:rsidRPr="00725C17">
        <w:rPr>
          <w:rFonts w:ascii="Times New Roman" w:hAnsi="Times New Roman" w:cs="Times New Roman"/>
          <w:sz w:val="24"/>
          <w:szCs w:val="24"/>
        </w:rPr>
        <w:t xml:space="preserve">LM ir izvērtējusi līdz šim paveikto, pieredzi un atsauksmes un piedāvā trīs </w:t>
      </w:r>
      <w:r w:rsidR="00E52F00" w:rsidRPr="00725C17">
        <w:rPr>
          <w:rFonts w:ascii="Times New Roman" w:hAnsi="Times New Roman" w:cs="Times New Roman"/>
          <w:sz w:val="24"/>
          <w:szCs w:val="24"/>
        </w:rPr>
        <w:t>risinājumu variantus</w:t>
      </w:r>
      <w:r w:rsidRPr="00725C17">
        <w:rPr>
          <w:rFonts w:ascii="Times New Roman" w:hAnsi="Times New Roman" w:cs="Times New Roman"/>
          <w:sz w:val="24"/>
          <w:szCs w:val="24"/>
        </w:rPr>
        <w:t>.</w:t>
      </w:r>
    </w:p>
    <w:p w14:paraId="769832FC" w14:textId="776D54E2" w:rsidR="000D1204" w:rsidRPr="00725C17" w:rsidRDefault="000D1204" w:rsidP="00D243B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Ratificējot ANO Konvenciju</w:t>
      </w:r>
      <w:r w:rsidR="00CC7E79" w:rsidRPr="00725C17">
        <w:rPr>
          <w:rFonts w:ascii="Times New Roman" w:hAnsi="Times New Roman" w:cs="Times New Roman"/>
          <w:sz w:val="24"/>
          <w:szCs w:val="24"/>
        </w:rPr>
        <w:t>,</w:t>
      </w:r>
      <w:r w:rsidRPr="00725C17">
        <w:rPr>
          <w:rFonts w:ascii="Times New Roman" w:hAnsi="Times New Roman" w:cs="Times New Roman"/>
          <w:sz w:val="24"/>
          <w:szCs w:val="24"/>
        </w:rPr>
        <w:t xml:space="preserve"> Latvija ir apņēmusies veicināt, aizsargāt un nodrošināt visu personu ar invaliditāti, tostarp bērnu ar invaliditāti, pilnīgu un vienlīdzīgu cilvēktiesību un pamatbrīvību ievērošanu. Tāpat ANO Konvencija nosaka </w:t>
      </w:r>
      <w:bookmarkStart w:id="26" w:name="_Hlk145321813"/>
      <w:r w:rsidRPr="00725C17">
        <w:rPr>
          <w:rFonts w:ascii="Times New Roman" w:hAnsi="Times New Roman" w:cs="Times New Roman"/>
          <w:sz w:val="24"/>
          <w:szCs w:val="24"/>
        </w:rPr>
        <w:t>pāreju no medicīniskā modeļa, kas uzsver cilvēka nespēju un atkarību no citiem, uz cilvēktiesību jeb sociālo modeli, kurā uzsvars tiek likts uz personas ar invaliditāti tiesībām uz patstāvīgu dzīvi, iespējām pilnībā attīstīt savu potenciālu un aktīvu līdzdalību sabiedriskajos procesos</w:t>
      </w:r>
      <w:bookmarkEnd w:id="26"/>
      <w:r w:rsidRPr="00725C17">
        <w:rPr>
          <w:rFonts w:ascii="Times New Roman" w:hAnsi="Times New Roman" w:cs="Times New Roman"/>
          <w:sz w:val="24"/>
          <w:szCs w:val="24"/>
        </w:rPr>
        <w:t>.</w:t>
      </w:r>
    </w:p>
    <w:p w14:paraId="70CA0B5F" w14:textId="77777777" w:rsidR="00395C1C" w:rsidRPr="00725C17" w:rsidRDefault="002941D6" w:rsidP="00D243B4">
      <w:pPr>
        <w:suppressAutoHyphens/>
        <w:autoSpaceDN w:val="0"/>
        <w:spacing w:after="120" w:line="240" w:lineRule="auto"/>
        <w:jc w:val="both"/>
        <w:textAlignment w:val="baseline"/>
        <w:rPr>
          <w:rFonts w:ascii="Times New Roman" w:eastAsia="Times New Roman" w:hAnsi="Times New Roman" w:cs="Times New Roman"/>
          <w:sz w:val="24"/>
          <w:szCs w:val="24"/>
          <w:lang w:eastAsia="lv-LV"/>
        </w:rPr>
      </w:pPr>
      <w:r w:rsidRPr="00725C17">
        <w:rPr>
          <w:rFonts w:ascii="Times New Roman" w:hAnsi="Times New Roman" w:cs="Times New Roman"/>
          <w:sz w:val="24"/>
          <w:szCs w:val="24"/>
        </w:rPr>
        <w:t>LM piedāvā sekojošus</w:t>
      </w:r>
      <w:r w:rsidR="008B25E0" w:rsidRPr="00725C17">
        <w:rPr>
          <w:rFonts w:ascii="Times New Roman" w:hAnsi="Times New Roman" w:cs="Times New Roman"/>
          <w:sz w:val="24"/>
          <w:szCs w:val="24"/>
        </w:rPr>
        <w:t xml:space="preserve"> risinājuma variantus</w:t>
      </w:r>
      <w:r w:rsidR="0027551A"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bērnu ar invaliditāti </w:t>
      </w:r>
      <w:r w:rsidRPr="00725C17">
        <w:rPr>
          <w:rFonts w:ascii="Times New Roman" w:eastAsia="Times New Roman" w:hAnsi="Times New Roman" w:cs="Times New Roman"/>
          <w:sz w:val="24"/>
          <w:szCs w:val="24"/>
          <w:lang w:eastAsia="lv-LV"/>
        </w:rPr>
        <w:t xml:space="preserve">invaliditātes novērtēšanas sistēmas </w:t>
      </w:r>
      <w:r w:rsidR="00316531" w:rsidRPr="00725C17">
        <w:rPr>
          <w:rFonts w:ascii="Times New Roman" w:eastAsia="Times New Roman" w:hAnsi="Times New Roman" w:cs="Times New Roman"/>
          <w:sz w:val="24"/>
          <w:szCs w:val="24"/>
          <w:lang w:eastAsia="lv-LV"/>
        </w:rPr>
        <w:t>pilnveidei</w:t>
      </w:r>
      <w:r w:rsidR="0027551A" w:rsidRPr="00725C17">
        <w:rPr>
          <w:rFonts w:ascii="Times New Roman" w:eastAsia="Times New Roman" w:hAnsi="Times New Roman" w:cs="Times New Roman"/>
          <w:sz w:val="24"/>
          <w:szCs w:val="24"/>
          <w:lang w:eastAsia="lv-LV"/>
        </w:rPr>
        <w:t>.</w:t>
      </w:r>
      <w:bookmarkStart w:id="27" w:name="_Toc122076112"/>
    </w:p>
    <w:p w14:paraId="47B65EAA" w14:textId="09BDF90B" w:rsidR="00395C1C" w:rsidRPr="00725C17" w:rsidRDefault="00395C1C" w:rsidP="00D243B4">
      <w:pPr>
        <w:suppressAutoHyphens/>
        <w:autoSpaceDN w:val="0"/>
        <w:spacing w:after="120" w:line="240" w:lineRule="auto"/>
        <w:jc w:val="both"/>
        <w:textAlignment w:val="baseline"/>
        <w:rPr>
          <w:rFonts w:ascii="Times New Roman" w:hAnsi="Times New Roman" w:cs="Times New Roman"/>
          <w:b/>
          <w:sz w:val="28"/>
          <w:szCs w:val="28"/>
        </w:rPr>
      </w:pPr>
    </w:p>
    <w:p w14:paraId="7A478D4C" w14:textId="41DCEF57" w:rsidR="0021247A" w:rsidRPr="00725C17" w:rsidRDefault="008B25E0" w:rsidP="00D243B4">
      <w:pPr>
        <w:pStyle w:val="Heading2"/>
        <w:numPr>
          <w:ilvl w:val="1"/>
          <w:numId w:val="18"/>
        </w:numPr>
        <w:jc w:val="both"/>
        <w:rPr>
          <w:rFonts w:eastAsia="Times New Roman" w:cs="Times New Roman"/>
          <w:szCs w:val="28"/>
          <w:lang w:eastAsia="lv-LV"/>
        </w:rPr>
      </w:pPr>
      <w:bookmarkStart w:id="28" w:name="_Toc162961669"/>
      <w:r w:rsidRPr="00725C17">
        <w:rPr>
          <w:rFonts w:cs="Times New Roman"/>
          <w:szCs w:val="28"/>
        </w:rPr>
        <w:t xml:space="preserve">Pirmais </w:t>
      </w:r>
      <w:r w:rsidR="00E749FE" w:rsidRPr="00725C17">
        <w:rPr>
          <w:rFonts w:cs="Times New Roman"/>
          <w:szCs w:val="28"/>
        </w:rPr>
        <w:t>risinājum</w:t>
      </w:r>
      <w:r w:rsidR="00F405A0" w:rsidRPr="00725C17">
        <w:rPr>
          <w:rFonts w:cs="Times New Roman"/>
          <w:szCs w:val="28"/>
        </w:rPr>
        <w:t>a variant</w:t>
      </w:r>
      <w:r w:rsidR="00395C1C" w:rsidRPr="00725C17">
        <w:rPr>
          <w:rFonts w:cs="Times New Roman"/>
          <w:szCs w:val="28"/>
        </w:rPr>
        <w:t>s</w:t>
      </w:r>
      <w:r w:rsidRPr="00725C17">
        <w:rPr>
          <w:rFonts w:cs="Times New Roman"/>
          <w:szCs w:val="28"/>
        </w:rPr>
        <w:t xml:space="preserve"> </w:t>
      </w:r>
      <w:r w:rsidR="00CF6C55" w:rsidRPr="00725C17">
        <w:rPr>
          <w:rFonts w:cs="Times New Roman"/>
          <w:szCs w:val="28"/>
        </w:rPr>
        <w:t>–</w:t>
      </w:r>
      <w:r w:rsidRPr="00725C17">
        <w:rPr>
          <w:rFonts w:cs="Times New Roman"/>
          <w:szCs w:val="28"/>
        </w:rPr>
        <w:t xml:space="preserve"> </w:t>
      </w:r>
      <w:bookmarkStart w:id="29" w:name="_Hlk155767658"/>
      <w:r w:rsidR="008C397B" w:rsidRPr="00725C17">
        <w:rPr>
          <w:rFonts w:cs="Times New Roman"/>
          <w:szCs w:val="28"/>
        </w:rPr>
        <w:t>i</w:t>
      </w:r>
      <w:r w:rsidR="0021247A" w:rsidRPr="00725C17">
        <w:rPr>
          <w:rFonts w:cs="Times New Roman"/>
          <w:szCs w:val="28"/>
        </w:rPr>
        <w:t xml:space="preserve">nvaliditātes </w:t>
      </w:r>
      <w:r w:rsidR="005609B4" w:rsidRPr="00725C17">
        <w:rPr>
          <w:rFonts w:cs="Times New Roman"/>
          <w:szCs w:val="28"/>
        </w:rPr>
        <w:t>no</w:t>
      </w:r>
      <w:r w:rsidR="00B53260" w:rsidRPr="00725C17">
        <w:rPr>
          <w:rFonts w:cs="Times New Roman"/>
          <w:szCs w:val="28"/>
        </w:rPr>
        <w:t>teikšanas</w:t>
      </w:r>
      <w:r w:rsidR="0021247A" w:rsidRPr="00725C17">
        <w:rPr>
          <w:rFonts w:cs="Times New Roman"/>
          <w:szCs w:val="28"/>
        </w:rPr>
        <w:t xml:space="preserve"> sistēma paliek nemainīga</w:t>
      </w:r>
      <w:bookmarkEnd w:id="27"/>
      <w:bookmarkEnd w:id="29"/>
      <w:bookmarkEnd w:id="28"/>
    </w:p>
    <w:p w14:paraId="5E63A8EB" w14:textId="5FEE81C1" w:rsidR="008F4BE1" w:rsidRPr="00725C17" w:rsidRDefault="0058695C" w:rsidP="00D243B4">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 xml:space="preserve">Neskatoties uz to, ka </w:t>
      </w:r>
      <w:r w:rsidR="00093C6D" w:rsidRPr="00725C17">
        <w:rPr>
          <w:rFonts w:ascii="Times New Roman" w:eastAsia="Times New Roman" w:hAnsi="Times New Roman" w:cs="Times New Roman"/>
          <w:sz w:val="24"/>
          <w:szCs w:val="24"/>
          <w:lang w:eastAsia="lv-LV"/>
        </w:rPr>
        <w:t xml:space="preserve">Plāna 1.2. pasākums paredz </w:t>
      </w:r>
      <w:r w:rsidR="00093C6D" w:rsidRPr="00725C17">
        <w:rPr>
          <w:rFonts w:ascii="Times New Roman" w:hAnsi="Times New Roman" w:cs="Times New Roman"/>
          <w:sz w:val="24"/>
          <w:szCs w:val="24"/>
          <w:shd w:val="clear" w:color="auto" w:fill="FFFFFF"/>
        </w:rPr>
        <w:t xml:space="preserve">ieviest funkcionēšanas novērtēšanā balstītu invaliditātes noteikšanu bērniem, </w:t>
      </w:r>
      <w:r w:rsidR="009361E4" w:rsidRPr="00725C17">
        <w:rPr>
          <w:rFonts w:ascii="Times New Roman" w:hAnsi="Times New Roman" w:cs="Times New Roman"/>
          <w:sz w:val="24"/>
          <w:szCs w:val="24"/>
          <w:shd w:val="clear" w:color="auto" w:fill="FFFFFF"/>
        </w:rPr>
        <w:t>v</w:t>
      </w:r>
      <w:r w:rsidR="008F4BE1" w:rsidRPr="00725C17">
        <w:rPr>
          <w:rFonts w:ascii="Times New Roman" w:eastAsia="Times New Roman" w:hAnsi="Times New Roman" w:cs="Times New Roman"/>
          <w:sz w:val="24"/>
          <w:szCs w:val="24"/>
          <w:lang w:eastAsia="lv-LV"/>
        </w:rPr>
        <w:t>iens no</w:t>
      </w:r>
      <w:r w:rsidR="0094018A" w:rsidRPr="00725C17">
        <w:rPr>
          <w:rFonts w:ascii="Times New Roman" w:eastAsia="Times New Roman" w:hAnsi="Times New Roman" w:cs="Times New Roman"/>
          <w:sz w:val="24"/>
          <w:szCs w:val="24"/>
          <w:lang w:eastAsia="lv-LV"/>
        </w:rPr>
        <w:t xml:space="preserve"> </w:t>
      </w:r>
      <w:r w:rsidR="00976B8A" w:rsidRPr="00725C17">
        <w:rPr>
          <w:rFonts w:ascii="Times New Roman" w:eastAsia="Times New Roman" w:hAnsi="Times New Roman" w:cs="Times New Roman"/>
          <w:sz w:val="24"/>
          <w:szCs w:val="24"/>
          <w:lang w:eastAsia="lv-LV"/>
        </w:rPr>
        <w:t xml:space="preserve">LM </w:t>
      </w:r>
      <w:r w:rsidR="0094018A" w:rsidRPr="00725C17">
        <w:rPr>
          <w:rFonts w:ascii="Times New Roman" w:eastAsia="Times New Roman" w:hAnsi="Times New Roman" w:cs="Times New Roman"/>
          <w:sz w:val="24"/>
          <w:szCs w:val="24"/>
          <w:lang w:eastAsia="lv-LV"/>
        </w:rPr>
        <w:t>piedāvātajiem</w:t>
      </w:r>
      <w:r w:rsidR="008F4BE1" w:rsidRPr="00725C17">
        <w:rPr>
          <w:rFonts w:ascii="Times New Roman" w:eastAsia="Times New Roman" w:hAnsi="Times New Roman" w:cs="Times New Roman"/>
          <w:sz w:val="24"/>
          <w:szCs w:val="24"/>
          <w:lang w:eastAsia="lv-LV"/>
        </w:rPr>
        <w:t xml:space="preserve"> </w:t>
      </w:r>
      <w:r w:rsidR="00CF00D9" w:rsidRPr="00725C17">
        <w:rPr>
          <w:rFonts w:ascii="Times New Roman" w:eastAsia="Times New Roman" w:hAnsi="Times New Roman" w:cs="Times New Roman"/>
          <w:sz w:val="24"/>
          <w:szCs w:val="24"/>
          <w:lang w:eastAsia="lv-LV"/>
        </w:rPr>
        <w:t>risinājum</w:t>
      </w:r>
      <w:r w:rsidR="00F405A0" w:rsidRPr="00725C17">
        <w:rPr>
          <w:rFonts w:ascii="Times New Roman" w:eastAsia="Times New Roman" w:hAnsi="Times New Roman" w:cs="Times New Roman"/>
          <w:sz w:val="24"/>
          <w:szCs w:val="24"/>
          <w:lang w:eastAsia="lv-LV"/>
        </w:rPr>
        <w:t>iem</w:t>
      </w:r>
      <w:r w:rsidR="00CF00D9" w:rsidRPr="00725C17">
        <w:rPr>
          <w:rFonts w:ascii="Times New Roman" w:eastAsia="Times New Roman" w:hAnsi="Times New Roman" w:cs="Times New Roman"/>
          <w:sz w:val="24"/>
          <w:szCs w:val="24"/>
          <w:lang w:eastAsia="lv-LV"/>
        </w:rPr>
        <w:t xml:space="preserve"> </w:t>
      </w:r>
      <w:r w:rsidR="008F4BE1" w:rsidRPr="00725C17">
        <w:rPr>
          <w:rFonts w:ascii="Times New Roman" w:eastAsia="Times New Roman" w:hAnsi="Times New Roman" w:cs="Times New Roman"/>
          <w:sz w:val="24"/>
          <w:szCs w:val="24"/>
          <w:lang w:eastAsia="lv-LV"/>
        </w:rPr>
        <w:t>ir</w:t>
      </w:r>
      <w:r w:rsidR="0094018A" w:rsidRPr="00725C17">
        <w:rPr>
          <w:rFonts w:ascii="Times New Roman" w:eastAsia="Times New Roman" w:hAnsi="Times New Roman" w:cs="Times New Roman"/>
          <w:sz w:val="24"/>
          <w:szCs w:val="24"/>
          <w:lang w:eastAsia="lv-LV"/>
        </w:rPr>
        <w:t xml:space="preserve"> saglabāt esošo</w:t>
      </w:r>
      <w:r w:rsidR="008F4BE1" w:rsidRPr="00725C17">
        <w:rPr>
          <w:rFonts w:ascii="Times New Roman" w:eastAsia="Times New Roman" w:hAnsi="Times New Roman" w:cs="Times New Roman"/>
          <w:sz w:val="24"/>
          <w:szCs w:val="24"/>
          <w:lang w:eastAsia="lv-LV"/>
        </w:rPr>
        <w:t xml:space="preserve"> invaliditātes </w:t>
      </w:r>
      <w:r w:rsidR="00234914" w:rsidRPr="00725C17">
        <w:rPr>
          <w:rFonts w:ascii="Times New Roman" w:eastAsia="Times New Roman" w:hAnsi="Times New Roman" w:cs="Times New Roman"/>
          <w:sz w:val="24"/>
          <w:szCs w:val="24"/>
          <w:lang w:eastAsia="lv-LV"/>
        </w:rPr>
        <w:t>noteikšanas</w:t>
      </w:r>
      <w:r w:rsidR="008F4BE1" w:rsidRPr="00725C17">
        <w:rPr>
          <w:rFonts w:ascii="Times New Roman" w:eastAsia="Times New Roman" w:hAnsi="Times New Roman" w:cs="Times New Roman"/>
          <w:sz w:val="24"/>
          <w:szCs w:val="24"/>
          <w:lang w:eastAsia="lv-LV"/>
        </w:rPr>
        <w:t xml:space="preserve"> sistēmu bērniem</w:t>
      </w:r>
      <w:r w:rsidR="009361E4" w:rsidRPr="00725C17">
        <w:rPr>
          <w:rFonts w:ascii="Times New Roman" w:eastAsia="Times New Roman" w:hAnsi="Times New Roman" w:cs="Times New Roman"/>
          <w:sz w:val="24"/>
          <w:szCs w:val="24"/>
          <w:lang w:eastAsia="lv-LV"/>
        </w:rPr>
        <w:t>.</w:t>
      </w:r>
    </w:p>
    <w:p w14:paraId="714FFC6A" w14:textId="7031BAC6" w:rsidR="00234914" w:rsidRPr="00725C17" w:rsidRDefault="00234914" w:rsidP="00D243B4">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Invaliditātes noteikšanas sistēmai bērniem paliekot nemainīgai</w:t>
      </w:r>
      <w:r w:rsidR="00071CFE" w:rsidRPr="00725C17">
        <w:rPr>
          <w:rFonts w:ascii="Times New Roman" w:eastAsia="Times New Roman" w:hAnsi="Times New Roman" w:cs="Times New Roman"/>
          <w:sz w:val="24"/>
          <w:szCs w:val="24"/>
          <w:lang w:eastAsia="lv-LV"/>
        </w:rPr>
        <w:t>,</w:t>
      </w:r>
      <w:r w:rsidRPr="00725C17">
        <w:rPr>
          <w:rFonts w:ascii="Times New Roman" w:eastAsia="Times New Roman" w:hAnsi="Times New Roman" w:cs="Times New Roman"/>
          <w:sz w:val="24"/>
          <w:szCs w:val="24"/>
          <w:lang w:eastAsia="lv-LV"/>
        </w:rPr>
        <w:t xml:space="preserve"> tā neradīs neskaidrības un neizpratni sabiedrībā par izmaiņām invaliditātes izvērtēšan</w:t>
      </w:r>
      <w:r w:rsidR="00E7356E" w:rsidRPr="00725C17">
        <w:rPr>
          <w:rFonts w:ascii="Times New Roman" w:eastAsia="Times New Roman" w:hAnsi="Times New Roman" w:cs="Times New Roman"/>
          <w:sz w:val="24"/>
          <w:szCs w:val="24"/>
          <w:lang w:eastAsia="lv-LV"/>
        </w:rPr>
        <w:t>ā</w:t>
      </w:r>
      <w:r w:rsidRPr="00725C17">
        <w:rPr>
          <w:rFonts w:ascii="Times New Roman" w:eastAsia="Times New Roman" w:hAnsi="Times New Roman" w:cs="Times New Roman"/>
          <w:sz w:val="24"/>
          <w:szCs w:val="24"/>
          <w:lang w:eastAsia="lv-LV"/>
        </w:rPr>
        <w:t xml:space="preserve"> bērniem</w:t>
      </w:r>
      <w:r w:rsidR="000230F9" w:rsidRPr="00725C17">
        <w:rPr>
          <w:rFonts w:ascii="Times New Roman" w:eastAsia="Times New Roman" w:hAnsi="Times New Roman" w:cs="Times New Roman"/>
          <w:sz w:val="24"/>
          <w:szCs w:val="24"/>
          <w:lang w:eastAsia="lv-LV"/>
        </w:rPr>
        <w:t>, un b</w:t>
      </w:r>
      <w:r w:rsidRPr="00725C17">
        <w:rPr>
          <w:rFonts w:ascii="Times New Roman" w:eastAsia="Times New Roman" w:hAnsi="Times New Roman" w:cs="Times New Roman"/>
          <w:sz w:val="24"/>
          <w:szCs w:val="24"/>
          <w:lang w:eastAsia="lv-LV"/>
        </w:rPr>
        <w:t xml:space="preserve">ērna ar invaliditāti vecākiem saglabāsies zināma stabilitātes sajūta, </w:t>
      </w:r>
      <w:r w:rsidR="00A364FE">
        <w:rPr>
          <w:rFonts w:ascii="Times New Roman" w:eastAsia="Times New Roman" w:hAnsi="Times New Roman" w:cs="Times New Roman"/>
          <w:sz w:val="24"/>
          <w:szCs w:val="24"/>
          <w:lang w:eastAsia="lv-LV"/>
        </w:rPr>
        <w:t>k</w:t>
      </w:r>
      <w:r w:rsidR="000230F9" w:rsidRPr="00725C17">
        <w:rPr>
          <w:rFonts w:ascii="Times New Roman" w:eastAsia="Times New Roman" w:hAnsi="Times New Roman" w:cs="Times New Roman"/>
          <w:sz w:val="24"/>
          <w:szCs w:val="24"/>
          <w:lang w:eastAsia="lv-LV"/>
        </w:rPr>
        <w:t>a</w:t>
      </w:r>
      <w:r w:rsidRPr="00725C17">
        <w:rPr>
          <w:rFonts w:ascii="Times New Roman" w:eastAsia="Times New Roman" w:hAnsi="Times New Roman" w:cs="Times New Roman"/>
          <w:sz w:val="24"/>
          <w:szCs w:val="24"/>
          <w:lang w:eastAsia="lv-LV"/>
        </w:rPr>
        <w:t xml:space="preserve"> nekas nemainīsies.</w:t>
      </w:r>
    </w:p>
    <w:p w14:paraId="249368B8" w14:textId="7D1C0109" w:rsidR="00234914" w:rsidRPr="00725C17" w:rsidRDefault="00234914" w:rsidP="00D243B4">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Tomēr</w:t>
      </w:r>
      <w:r w:rsidR="008B25E0" w:rsidRPr="00725C17">
        <w:rPr>
          <w:rFonts w:ascii="Times New Roman" w:eastAsia="Times New Roman" w:hAnsi="Times New Roman" w:cs="Times New Roman"/>
          <w:sz w:val="24"/>
          <w:szCs w:val="24"/>
          <w:lang w:eastAsia="lv-LV"/>
        </w:rPr>
        <w:t>,</w:t>
      </w:r>
      <w:r w:rsidRPr="00725C17">
        <w:rPr>
          <w:rFonts w:ascii="Times New Roman" w:eastAsia="Times New Roman" w:hAnsi="Times New Roman" w:cs="Times New Roman"/>
          <w:sz w:val="24"/>
          <w:szCs w:val="24"/>
          <w:lang w:eastAsia="lv-LV"/>
        </w:rPr>
        <w:t xml:space="preserve"> nemainot kritērijus bērnu invaliditātes no</w:t>
      </w:r>
      <w:r w:rsidR="000230F9" w:rsidRPr="00725C17">
        <w:rPr>
          <w:rFonts w:ascii="Times New Roman" w:eastAsia="Times New Roman" w:hAnsi="Times New Roman" w:cs="Times New Roman"/>
          <w:sz w:val="24"/>
          <w:szCs w:val="24"/>
          <w:lang w:eastAsia="lv-LV"/>
        </w:rPr>
        <w:t>teikšanai</w:t>
      </w:r>
      <w:r w:rsidRPr="00725C17">
        <w:rPr>
          <w:rFonts w:ascii="Times New Roman" w:eastAsia="Times New Roman" w:hAnsi="Times New Roman" w:cs="Times New Roman"/>
          <w:sz w:val="24"/>
          <w:szCs w:val="24"/>
          <w:lang w:eastAsia="lv-LV"/>
        </w:rPr>
        <w:t xml:space="preserve"> un nepārvērtējot atbalsta pakalpojumus invaliditātes seku mazināšanai, pastāv invaliditātes sistēmas stagnācijas risks, jo atšķirīgas pieejas invaliditāte novērtēšanas sistēmā (bērniem – medicīniskā, pieaugušajiem – </w:t>
      </w:r>
      <w:proofErr w:type="spellStart"/>
      <w:r w:rsidRPr="00725C17">
        <w:rPr>
          <w:rFonts w:ascii="Times New Roman" w:eastAsia="Times New Roman" w:hAnsi="Times New Roman" w:cs="Times New Roman"/>
          <w:sz w:val="24"/>
          <w:szCs w:val="24"/>
          <w:lang w:eastAsia="lv-LV"/>
        </w:rPr>
        <w:t>biopsihosociālā</w:t>
      </w:r>
      <w:proofErr w:type="spellEnd"/>
      <w:r w:rsidRPr="00725C17">
        <w:rPr>
          <w:rFonts w:ascii="Times New Roman" w:eastAsia="Times New Roman" w:hAnsi="Times New Roman" w:cs="Times New Roman"/>
          <w:sz w:val="24"/>
          <w:szCs w:val="24"/>
          <w:lang w:eastAsia="lv-LV"/>
        </w:rPr>
        <w:t>) kavē mērķētas atbalsta sistēmas izveidi invaliditātes seku mazināšanai, un tādējādi joprojām:</w:t>
      </w:r>
    </w:p>
    <w:p w14:paraId="27C74A94" w14:textId="7A0A8846" w:rsidR="000230F9" w:rsidRPr="00725C17" w:rsidRDefault="000230F9"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 xml:space="preserve">invaliditātes noteikšana bērniem joprojām tiks balstīta, pamatojoties uz </w:t>
      </w:r>
      <w:r w:rsidR="00071CFE" w:rsidRPr="00725C17">
        <w:rPr>
          <w:rFonts w:ascii="Times New Roman" w:hAnsi="Times New Roman" w:cs="Times New Roman"/>
          <w:sz w:val="24"/>
          <w:szCs w:val="24"/>
        </w:rPr>
        <w:t xml:space="preserve">medicīnisko </w:t>
      </w:r>
      <w:r w:rsidRPr="00725C17">
        <w:rPr>
          <w:rFonts w:ascii="Times New Roman" w:hAnsi="Times New Roman" w:cs="Times New Roman"/>
          <w:sz w:val="24"/>
          <w:szCs w:val="24"/>
        </w:rPr>
        <w:t>diagnozi, un netiks ņemts vērā apstāklis, ka pie vienas un tās pašas diagnozes var būt dažādi funkcionēšanas ierobežojumi un to smaguma pakāpes;</w:t>
      </w:r>
    </w:p>
    <w:p w14:paraId="680B2CB1" w14:textId="011BDBD7" w:rsidR="000230F9" w:rsidRPr="00725C17" w:rsidRDefault="000230F9"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invaliditātes noteikšana visā bērna vecuma posmā paliks nemainīga, kaut gan</w:t>
      </w:r>
      <w:r w:rsidR="00071CFE" w:rsidRPr="00725C17">
        <w:rPr>
          <w:rFonts w:ascii="Times New Roman" w:hAnsi="Times New Roman" w:cs="Times New Roman"/>
          <w:sz w:val="24"/>
          <w:szCs w:val="24"/>
        </w:rPr>
        <w:t>,</w:t>
      </w:r>
      <w:r w:rsidRPr="00725C17">
        <w:rPr>
          <w:rFonts w:ascii="Times New Roman" w:hAnsi="Times New Roman" w:cs="Times New Roman"/>
          <w:sz w:val="24"/>
          <w:szCs w:val="24"/>
        </w:rPr>
        <w:t xml:space="preserve"> bērnam augot un attīstoties</w:t>
      </w:r>
      <w:r w:rsidR="00071CFE"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r w:rsidRPr="00725C17">
        <w:rPr>
          <w:rFonts w:ascii="Times New Roman" w:eastAsia="Times New Roman" w:hAnsi="Times New Roman" w:cs="Times New Roman"/>
          <w:sz w:val="24"/>
          <w:szCs w:val="24"/>
        </w:rPr>
        <w:t>dažādos vecuma posmos mainās gan slimības izpausmes, gan tās izraisītie funkcionēšanas ierobežojumi un smaguma pakāpes;</w:t>
      </w:r>
    </w:p>
    <w:p w14:paraId="46251836" w14:textId="24CD751D" w:rsidR="00234914" w:rsidRPr="00725C17" w:rsidRDefault="00234914" w:rsidP="00D243B4">
      <w:pPr>
        <w:pStyle w:val="ListParagraph"/>
        <w:numPr>
          <w:ilvl w:val="0"/>
          <w:numId w:val="1"/>
        </w:numPr>
        <w:spacing w:after="120" w:line="240" w:lineRule="auto"/>
        <w:ind w:left="851"/>
        <w:jc w:val="both"/>
        <w:rPr>
          <w:rFonts w:ascii="Times New Roman" w:eastAsia="Times New Roman" w:hAnsi="Times New Roman" w:cs="Times New Roman"/>
          <w:sz w:val="24"/>
          <w:szCs w:val="24"/>
          <w:lang w:eastAsia="lv-LV"/>
        </w:rPr>
      </w:pPr>
      <w:r w:rsidRPr="00725C17">
        <w:rPr>
          <w:rFonts w:ascii="Times New Roman" w:hAnsi="Times New Roman" w:cs="Times New Roman"/>
          <w:sz w:val="24"/>
          <w:szCs w:val="24"/>
        </w:rPr>
        <w:t>atbalsta pakalpojumi tik</w:t>
      </w:r>
      <w:r w:rsidR="00481B91" w:rsidRPr="00725C17">
        <w:rPr>
          <w:rFonts w:ascii="Times New Roman" w:hAnsi="Times New Roman" w:cs="Times New Roman"/>
          <w:sz w:val="24"/>
          <w:szCs w:val="24"/>
        </w:rPr>
        <w:t>s</w:t>
      </w:r>
      <w:r w:rsidRPr="00725C17">
        <w:rPr>
          <w:rFonts w:ascii="Times New Roman" w:hAnsi="Times New Roman" w:cs="Times New Roman"/>
          <w:sz w:val="24"/>
          <w:szCs w:val="24"/>
        </w:rPr>
        <w:t xml:space="preserve"> piešķirti</w:t>
      </w:r>
      <w:r w:rsidR="00071CFE" w:rsidRPr="00725C17">
        <w:rPr>
          <w:rFonts w:ascii="Times New Roman" w:hAnsi="Times New Roman" w:cs="Times New Roman"/>
          <w:sz w:val="24"/>
          <w:szCs w:val="24"/>
        </w:rPr>
        <w:t>,</w:t>
      </w:r>
      <w:r w:rsidRPr="00725C17">
        <w:rPr>
          <w:rFonts w:ascii="Times New Roman" w:hAnsi="Times New Roman" w:cs="Times New Roman"/>
          <w:sz w:val="24"/>
          <w:szCs w:val="24"/>
        </w:rPr>
        <w:t xml:space="preserve"> pamatojoties uz noteikto invaliditāti, nevis atbilstoši faktiskajai vajadzībai;</w:t>
      </w:r>
    </w:p>
    <w:p w14:paraId="69FBEED2" w14:textId="5DBA9BDE" w:rsidR="00234914" w:rsidRPr="00725C17" w:rsidRDefault="00234914"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atbalst</w:t>
      </w:r>
      <w:r w:rsidR="00481B91" w:rsidRPr="00725C17">
        <w:rPr>
          <w:rFonts w:ascii="Times New Roman" w:hAnsi="Times New Roman" w:cs="Times New Roman"/>
          <w:sz w:val="24"/>
          <w:szCs w:val="24"/>
        </w:rPr>
        <w:t>a pakalpojumi</w:t>
      </w:r>
      <w:r w:rsidRPr="00725C17">
        <w:rPr>
          <w:rFonts w:ascii="Times New Roman" w:hAnsi="Times New Roman" w:cs="Times New Roman"/>
          <w:sz w:val="24"/>
          <w:szCs w:val="24"/>
        </w:rPr>
        <w:t xml:space="preserve"> tiks piešķirt</w:t>
      </w:r>
      <w:r w:rsidR="00493D37" w:rsidRPr="00725C17">
        <w:rPr>
          <w:rFonts w:ascii="Times New Roman" w:hAnsi="Times New Roman" w:cs="Times New Roman"/>
          <w:sz w:val="24"/>
          <w:szCs w:val="24"/>
        </w:rPr>
        <w:t>i</w:t>
      </w:r>
      <w:r w:rsidR="008B25E0" w:rsidRPr="00725C17">
        <w:rPr>
          <w:rFonts w:ascii="Times New Roman" w:hAnsi="Times New Roman" w:cs="Times New Roman"/>
          <w:sz w:val="24"/>
          <w:szCs w:val="24"/>
        </w:rPr>
        <w:t>,</w:t>
      </w:r>
      <w:r w:rsidRPr="00725C17">
        <w:rPr>
          <w:rFonts w:ascii="Times New Roman" w:hAnsi="Times New Roman" w:cs="Times New Roman"/>
          <w:sz w:val="24"/>
          <w:szCs w:val="24"/>
        </w:rPr>
        <w:t xml:space="preserve"> pamatojoties uz noteikto invaliditāti vai atzinumu, kas izsniegts</w:t>
      </w:r>
      <w:r w:rsidR="008B25E0" w:rsidRPr="00725C17">
        <w:rPr>
          <w:rFonts w:ascii="Times New Roman" w:hAnsi="Times New Roman" w:cs="Times New Roman"/>
          <w:sz w:val="24"/>
          <w:szCs w:val="24"/>
        </w:rPr>
        <w:t>,</w:t>
      </w:r>
      <w:r w:rsidRPr="00725C17">
        <w:rPr>
          <w:rFonts w:ascii="Times New Roman" w:hAnsi="Times New Roman" w:cs="Times New Roman"/>
          <w:sz w:val="24"/>
          <w:szCs w:val="24"/>
        </w:rPr>
        <w:t xml:space="preserve"> pamatojoties uz bērnam noteikto diagnozi</w:t>
      </w:r>
      <w:r w:rsidR="00071CFE" w:rsidRPr="00725C17">
        <w:rPr>
          <w:rFonts w:ascii="Times New Roman" w:hAnsi="Times New Roman" w:cs="Times New Roman"/>
          <w:sz w:val="24"/>
          <w:szCs w:val="24"/>
        </w:rPr>
        <w:t>,</w:t>
      </w:r>
      <w:r w:rsidRPr="00725C17">
        <w:rPr>
          <w:rFonts w:ascii="Times New Roman" w:hAnsi="Times New Roman" w:cs="Times New Roman"/>
          <w:sz w:val="24"/>
          <w:szCs w:val="24"/>
        </w:rPr>
        <w:t xml:space="preserve"> nevis atbilstošiem funkcionēšanas ierobežojumiem;</w:t>
      </w:r>
    </w:p>
    <w:p w14:paraId="0105EDF9" w14:textId="5AFA707C" w:rsidR="00234914" w:rsidRPr="00725C17" w:rsidRDefault="00234914" w:rsidP="00D243B4">
      <w:pPr>
        <w:pStyle w:val="ListParagraph"/>
        <w:numPr>
          <w:ilvl w:val="0"/>
          <w:numId w:val="1"/>
        </w:numPr>
        <w:spacing w:after="120" w:line="240" w:lineRule="auto"/>
        <w:ind w:left="851"/>
        <w:jc w:val="both"/>
        <w:rPr>
          <w:rFonts w:ascii="Times New Roman" w:eastAsia="Times New Roman" w:hAnsi="Times New Roman" w:cs="Times New Roman"/>
          <w:sz w:val="24"/>
          <w:szCs w:val="24"/>
          <w:lang w:eastAsia="lv-LV"/>
        </w:rPr>
      </w:pPr>
      <w:r w:rsidRPr="00725C17">
        <w:rPr>
          <w:rFonts w:ascii="Times New Roman" w:hAnsi="Times New Roman" w:cs="Times New Roman"/>
          <w:sz w:val="24"/>
          <w:szCs w:val="24"/>
        </w:rPr>
        <w:t xml:space="preserve">būs neskaidrs pārejas posms no bērna uz </w:t>
      </w:r>
      <w:r w:rsidR="00481B91" w:rsidRPr="00725C17">
        <w:rPr>
          <w:rFonts w:ascii="Times New Roman" w:hAnsi="Times New Roman" w:cs="Times New Roman"/>
          <w:sz w:val="24"/>
          <w:szCs w:val="24"/>
        </w:rPr>
        <w:t>pilngadīgas personas ar invaliditāti statusu</w:t>
      </w:r>
      <w:r w:rsidRPr="00725C17">
        <w:rPr>
          <w:rFonts w:ascii="Times New Roman" w:hAnsi="Times New Roman" w:cs="Times New Roman"/>
          <w:sz w:val="24"/>
          <w:szCs w:val="24"/>
        </w:rPr>
        <w:t xml:space="preserve"> – būtiski mainās novērtēšanas kritēriji un atbalsta sistēma;</w:t>
      </w:r>
    </w:p>
    <w:p w14:paraId="5B870A59" w14:textId="5A2545E5" w:rsidR="00234914" w:rsidRPr="00725C17" w:rsidRDefault="00234914" w:rsidP="00D243B4">
      <w:pPr>
        <w:pStyle w:val="ListParagraph"/>
        <w:numPr>
          <w:ilvl w:val="0"/>
          <w:numId w:val="1"/>
        </w:numPr>
        <w:spacing w:after="120" w:line="240" w:lineRule="auto"/>
        <w:ind w:left="851"/>
        <w:jc w:val="both"/>
        <w:rPr>
          <w:rFonts w:ascii="Times New Roman" w:eastAsia="Times New Roman" w:hAnsi="Times New Roman" w:cs="Times New Roman"/>
          <w:sz w:val="24"/>
          <w:szCs w:val="24"/>
          <w:lang w:eastAsia="lv-LV"/>
        </w:rPr>
      </w:pPr>
      <w:r w:rsidRPr="00725C17">
        <w:rPr>
          <w:rFonts w:ascii="Times New Roman" w:hAnsi="Times New Roman" w:cs="Times New Roman"/>
          <w:sz w:val="24"/>
          <w:szCs w:val="24"/>
        </w:rPr>
        <w:t>atšķirīgs atbalsta klāsts</w:t>
      </w:r>
      <w:r w:rsidR="00071CFE" w:rsidRPr="00725C17">
        <w:rPr>
          <w:rFonts w:ascii="Times New Roman" w:hAnsi="Times New Roman" w:cs="Times New Roman"/>
          <w:sz w:val="24"/>
          <w:szCs w:val="24"/>
        </w:rPr>
        <w:t xml:space="preserve"> un pieeja atbalsta pakalpojumu noteikšanai,</w:t>
      </w:r>
      <w:r w:rsidRPr="00725C17">
        <w:rPr>
          <w:rFonts w:ascii="Times New Roman" w:hAnsi="Times New Roman" w:cs="Times New Roman"/>
          <w:sz w:val="24"/>
          <w:szCs w:val="24"/>
        </w:rPr>
        <w:t xml:space="preserve"> sasniedzot pilngadību.</w:t>
      </w:r>
    </w:p>
    <w:p w14:paraId="78541364" w14:textId="62F739A2" w:rsidR="00F979AD" w:rsidRPr="00725C17" w:rsidRDefault="00F979AD" w:rsidP="00D243B4">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 xml:space="preserve">Saglabājot esošo invaliditātes noteikšanas sistēmu </w:t>
      </w:r>
      <w:r w:rsidR="00234914" w:rsidRPr="00725C17">
        <w:rPr>
          <w:rFonts w:ascii="Times New Roman" w:eastAsia="Times New Roman" w:hAnsi="Times New Roman" w:cs="Times New Roman"/>
          <w:sz w:val="24"/>
          <w:szCs w:val="24"/>
          <w:lang w:eastAsia="lv-LV"/>
        </w:rPr>
        <w:t xml:space="preserve">bērniem </w:t>
      </w:r>
      <w:r w:rsidRPr="00725C17">
        <w:rPr>
          <w:rFonts w:ascii="Times New Roman" w:eastAsia="Times New Roman" w:hAnsi="Times New Roman" w:cs="Times New Roman"/>
          <w:sz w:val="24"/>
          <w:szCs w:val="24"/>
          <w:lang w:eastAsia="lv-LV"/>
        </w:rPr>
        <w:t>nemainīgu</w:t>
      </w:r>
      <w:r w:rsidR="00071CFE" w:rsidRPr="00725C17">
        <w:rPr>
          <w:rFonts w:ascii="Times New Roman" w:eastAsia="Times New Roman" w:hAnsi="Times New Roman" w:cs="Times New Roman"/>
          <w:sz w:val="24"/>
          <w:szCs w:val="24"/>
          <w:lang w:eastAsia="lv-LV"/>
        </w:rPr>
        <w:t>,</w:t>
      </w:r>
      <w:r w:rsidRPr="00725C17">
        <w:rPr>
          <w:rFonts w:ascii="Times New Roman" w:eastAsia="Times New Roman" w:hAnsi="Times New Roman" w:cs="Times New Roman"/>
          <w:sz w:val="24"/>
          <w:szCs w:val="24"/>
          <w:lang w:eastAsia="lv-LV"/>
        </w:rPr>
        <w:t xml:space="preserve"> LM saskata sekojošas priekšrocības un trūkumus.</w:t>
      </w:r>
    </w:p>
    <w:p w14:paraId="1A2F7EE0" w14:textId="2B230E73" w:rsidR="001C1067" w:rsidRPr="00725C17" w:rsidRDefault="001C1067" w:rsidP="00D243B4">
      <w:pPr>
        <w:spacing w:after="120" w:line="240" w:lineRule="auto"/>
        <w:jc w:val="both"/>
        <w:rPr>
          <w:rFonts w:ascii="Times New Roman" w:eastAsia="Times New Roman" w:hAnsi="Times New Roman" w:cs="Times New Roman"/>
          <w:sz w:val="24"/>
          <w:szCs w:val="24"/>
          <w:lang w:eastAsia="lv-LV"/>
        </w:rPr>
      </w:pPr>
    </w:p>
    <w:p w14:paraId="1B34DECB" w14:textId="77777777" w:rsidR="001C1067" w:rsidRPr="00725C17" w:rsidRDefault="001C1067" w:rsidP="00D243B4">
      <w:pPr>
        <w:spacing w:after="120" w:line="240" w:lineRule="auto"/>
        <w:jc w:val="both"/>
        <w:rPr>
          <w:rFonts w:ascii="Times New Roman" w:hAnsi="Times New Roman" w:cs="Times New Roman"/>
          <w:sz w:val="24"/>
          <w:szCs w:val="24"/>
          <w:lang w:eastAsia="lv-LV"/>
        </w:rPr>
      </w:pPr>
      <w:r w:rsidRPr="00725C17">
        <w:rPr>
          <w:rFonts w:ascii="Times New Roman" w:hAnsi="Times New Roman" w:cs="Times New Roman"/>
          <w:noProof/>
          <w:sz w:val="24"/>
          <w:szCs w:val="24"/>
          <w:lang w:eastAsia="lv-LV"/>
        </w:rPr>
        <w:drawing>
          <wp:inline distT="0" distB="0" distL="0" distR="0" wp14:anchorId="5653CBAA" wp14:editId="72619041">
            <wp:extent cx="5278120" cy="5035550"/>
            <wp:effectExtent l="0" t="0" r="0" b="317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EE0817B" w14:textId="2ADDDBA4" w:rsidR="00443FCC" w:rsidRPr="00725C17" w:rsidRDefault="00443FCC" w:rsidP="00D243B4">
      <w:pPr>
        <w:pStyle w:val="CommentText"/>
        <w:spacing w:after="120"/>
        <w:jc w:val="both"/>
        <w:rPr>
          <w:rFonts w:ascii="Times New Roman" w:hAnsi="Times New Roman" w:cs="Times New Roman"/>
          <w:sz w:val="24"/>
          <w:szCs w:val="24"/>
        </w:rPr>
      </w:pPr>
      <w:r w:rsidRPr="00725C17">
        <w:rPr>
          <w:rFonts w:ascii="Times New Roman" w:hAnsi="Times New Roman" w:cs="Times New Roman"/>
          <w:sz w:val="24"/>
          <w:szCs w:val="24"/>
        </w:rPr>
        <w:t>Ņemot vērā minēto</w:t>
      </w:r>
      <w:r w:rsidR="00AA224B" w:rsidRPr="00725C17">
        <w:rPr>
          <w:rFonts w:ascii="Times New Roman" w:hAnsi="Times New Roman" w:cs="Times New Roman"/>
          <w:sz w:val="24"/>
          <w:szCs w:val="24"/>
        </w:rPr>
        <w:t>,</w:t>
      </w:r>
      <w:r w:rsidRPr="00725C17">
        <w:rPr>
          <w:rFonts w:ascii="Times New Roman" w:hAnsi="Times New Roman" w:cs="Times New Roman"/>
          <w:sz w:val="24"/>
          <w:szCs w:val="24"/>
        </w:rPr>
        <w:t xml:space="preserve"> saglabājot esošo invaliditātes </w:t>
      </w:r>
      <w:r w:rsidR="000230F9" w:rsidRPr="00725C17">
        <w:rPr>
          <w:rFonts w:ascii="Times New Roman" w:hAnsi="Times New Roman" w:cs="Times New Roman"/>
          <w:sz w:val="24"/>
          <w:szCs w:val="24"/>
        </w:rPr>
        <w:t>noteikšanas</w:t>
      </w:r>
      <w:r w:rsidRPr="00725C17">
        <w:rPr>
          <w:rFonts w:ascii="Times New Roman" w:hAnsi="Times New Roman" w:cs="Times New Roman"/>
          <w:sz w:val="24"/>
          <w:szCs w:val="24"/>
        </w:rPr>
        <w:t xml:space="preserve"> sistēmu</w:t>
      </w:r>
      <w:r w:rsidR="00666AE3" w:rsidRPr="00725C17">
        <w:rPr>
          <w:rFonts w:ascii="Times New Roman" w:hAnsi="Times New Roman" w:cs="Times New Roman"/>
          <w:sz w:val="24"/>
          <w:szCs w:val="24"/>
        </w:rPr>
        <w:t>,</w:t>
      </w:r>
      <w:r w:rsidRPr="00725C17">
        <w:rPr>
          <w:rFonts w:ascii="Times New Roman" w:hAnsi="Times New Roman" w:cs="Times New Roman"/>
          <w:sz w:val="24"/>
          <w:szCs w:val="24"/>
        </w:rPr>
        <w:t xml:space="preserve"> paaugstinās risks, ka bērni ar invaliditāti (funkcionēšanas ierobežojumiem) nesaņems atbilstošu, individualizētu un</w:t>
      </w:r>
      <w:r w:rsidR="000F1FBD" w:rsidRPr="00725C17">
        <w:rPr>
          <w:rFonts w:ascii="Times New Roman" w:hAnsi="Times New Roman" w:cs="Times New Roman"/>
          <w:sz w:val="24"/>
          <w:szCs w:val="24"/>
        </w:rPr>
        <w:t xml:space="preserve"> uz vajadzībām mērķētu atbalstu</w:t>
      </w:r>
      <w:r w:rsidRPr="00725C17">
        <w:rPr>
          <w:rFonts w:ascii="Times New Roman" w:hAnsi="Times New Roman" w:cs="Times New Roman"/>
          <w:sz w:val="24"/>
          <w:szCs w:val="24"/>
        </w:rPr>
        <w:t>, kas paaugstinās risku</w:t>
      </w:r>
      <w:r w:rsidR="00666AE3" w:rsidRPr="00725C17">
        <w:rPr>
          <w:rFonts w:ascii="Times New Roman" w:hAnsi="Times New Roman" w:cs="Times New Roman"/>
          <w:sz w:val="24"/>
          <w:szCs w:val="24"/>
        </w:rPr>
        <w:t>,</w:t>
      </w:r>
      <w:r w:rsidRPr="00725C17">
        <w:rPr>
          <w:rFonts w:ascii="Times New Roman" w:hAnsi="Times New Roman" w:cs="Times New Roman"/>
          <w:sz w:val="24"/>
          <w:szCs w:val="24"/>
        </w:rPr>
        <w:t xml:space="preserve"> ka bērniem ar </w:t>
      </w:r>
      <w:r w:rsidR="00666AE3" w:rsidRPr="00725C17">
        <w:rPr>
          <w:rFonts w:ascii="Times New Roman" w:hAnsi="Times New Roman" w:cs="Times New Roman"/>
          <w:sz w:val="24"/>
          <w:szCs w:val="24"/>
        </w:rPr>
        <w:t xml:space="preserve">atšķirīgām funkcionēšanas ierobežojumu smaguma pakāpēm </w:t>
      </w:r>
      <w:r w:rsidR="00FF4DCD" w:rsidRPr="00725C17">
        <w:rPr>
          <w:rFonts w:ascii="Times New Roman" w:hAnsi="Times New Roman" w:cs="Times New Roman"/>
          <w:sz w:val="24"/>
          <w:szCs w:val="24"/>
        </w:rPr>
        <w:t xml:space="preserve">var </w:t>
      </w:r>
      <w:r w:rsidRPr="00725C17">
        <w:rPr>
          <w:rFonts w:ascii="Times New Roman" w:hAnsi="Times New Roman" w:cs="Times New Roman"/>
          <w:sz w:val="24"/>
          <w:szCs w:val="24"/>
        </w:rPr>
        <w:t>netik</w:t>
      </w:r>
      <w:r w:rsidR="00FF4DCD" w:rsidRPr="00725C17">
        <w:rPr>
          <w:rFonts w:ascii="Times New Roman" w:hAnsi="Times New Roman" w:cs="Times New Roman"/>
          <w:sz w:val="24"/>
          <w:szCs w:val="24"/>
        </w:rPr>
        <w:t>t</w:t>
      </w:r>
      <w:r w:rsidRPr="00725C17">
        <w:rPr>
          <w:rFonts w:ascii="Times New Roman" w:hAnsi="Times New Roman" w:cs="Times New Roman"/>
          <w:sz w:val="24"/>
          <w:szCs w:val="24"/>
        </w:rPr>
        <w:t xml:space="preserve"> nodrošināts </w:t>
      </w:r>
      <w:r w:rsidR="00FF4DCD" w:rsidRPr="00725C17">
        <w:rPr>
          <w:rFonts w:ascii="Times New Roman" w:hAnsi="Times New Roman" w:cs="Times New Roman"/>
          <w:sz w:val="24"/>
          <w:szCs w:val="24"/>
        </w:rPr>
        <w:t>nepieciešamais atbalsts</w:t>
      </w:r>
      <w:r w:rsidRPr="00725C17">
        <w:rPr>
          <w:rFonts w:ascii="Times New Roman" w:hAnsi="Times New Roman" w:cs="Times New Roman"/>
          <w:sz w:val="24"/>
          <w:szCs w:val="24"/>
        </w:rPr>
        <w:t xml:space="preserve">, kas var rezultēties ar būtiski lielākiem </w:t>
      </w:r>
      <w:r w:rsidR="00F40FFC" w:rsidRPr="00725C17">
        <w:rPr>
          <w:rFonts w:ascii="Times New Roman" w:hAnsi="Times New Roman" w:cs="Times New Roman"/>
          <w:sz w:val="24"/>
          <w:szCs w:val="24"/>
        </w:rPr>
        <w:t xml:space="preserve">līdzekļiem </w:t>
      </w:r>
      <w:r w:rsidRPr="00725C17">
        <w:rPr>
          <w:rFonts w:ascii="Times New Roman" w:hAnsi="Times New Roman" w:cs="Times New Roman"/>
          <w:sz w:val="24"/>
          <w:szCs w:val="24"/>
        </w:rPr>
        <w:t>sociālā atbalsta pasākum</w:t>
      </w:r>
      <w:r w:rsidR="00F40FFC" w:rsidRPr="00725C17">
        <w:rPr>
          <w:rFonts w:ascii="Times New Roman" w:hAnsi="Times New Roman" w:cs="Times New Roman"/>
          <w:sz w:val="24"/>
          <w:szCs w:val="24"/>
        </w:rPr>
        <w:t>u nodrošināšanai</w:t>
      </w:r>
      <w:r w:rsidR="002B47AA" w:rsidRPr="00725C17">
        <w:rPr>
          <w:rFonts w:ascii="Times New Roman" w:hAnsi="Times New Roman" w:cs="Times New Roman"/>
          <w:sz w:val="24"/>
          <w:szCs w:val="24"/>
        </w:rPr>
        <w:t xml:space="preserve">, </w:t>
      </w:r>
      <w:r w:rsidRPr="00725C17">
        <w:rPr>
          <w:rFonts w:ascii="Times New Roman" w:hAnsi="Times New Roman" w:cs="Times New Roman"/>
          <w:sz w:val="24"/>
          <w:szCs w:val="24"/>
        </w:rPr>
        <w:t>pazemināt publiskā finansējuma izmantošanas efektivitāti un lietderību (</w:t>
      </w:r>
      <w:r w:rsidR="002B47AA" w:rsidRPr="00725C17">
        <w:rPr>
          <w:rFonts w:ascii="Times New Roman" w:hAnsi="Times New Roman" w:cs="Times New Roman"/>
          <w:sz w:val="24"/>
          <w:szCs w:val="24"/>
        </w:rPr>
        <w:t xml:space="preserve">paaugstinās iespēja, ka personai būs jānodrošina </w:t>
      </w:r>
      <w:r w:rsidRPr="00725C17">
        <w:rPr>
          <w:rFonts w:ascii="Times New Roman" w:hAnsi="Times New Roman" w:cs="Times New Roman"/>
          <w:sz w:val="24"/>
          <w:szCs w:val="24"/>
        </w:rPr>
        <w:t>atbalst</w:t>
      </w:r>
      <w:r w:rsidR="002B47AA" w:rsidRPr="00725C17">
        <w:rPr>
          <w:rFonts w:ascii="Times New Roman" w:hAnsi="Times New Roman" w:cs="Times New Roman"/>
          <w:sz w:val="24"/>
          <w:szCs w:val="24"/>
        </w:rPr>
        <w:t>s</w:t>
      </w:r>
      <w:r w:rsidRPr="00725C17">
        <w:rPr>
          <w:rFonts w:ascii="Times New Roman" w:hAnsi="Times New Roman" w:cs="Times New Roman"/>
          <w:sz w:val="24"/>
          <w:szCs w:val="24"/>
        </w:rPr>
        <w:t xml:space="preserve"> visas dzīves garumā</w:t>
      </w:r>
      <w:r w:rsidR="002B47AA" w:rsidRPr="00725C17">
        <w:rPr>
          <w:rFonts w:ascii="Times New Roman" w:hAnsi="Times New Roman" w:cs="Times New Roman"/>
          <w:sz w:val="24"/>
          <w:szCs w:val="24"/>
        </w:rPr>
        <w:t>)</w:t>
      </w:r>
      <w:r w:rsidRPr="00725C17">
        <w:rPr>
          <w:rFonts w:ascii="Times New Roman" w:hAnsi="Times New Roman" w:cs="Times New Roman"/>
          <w:sz w:val="24"/>
          <w:szCs w:val="24"/>
        </w:rPr>
        <w:t xml:space="preserve"> – pretstatā – savlaicīgi sniegtai mērķētai palīdzībai, kuras rezultātā sekmētos integrācija (tai skaitā izglītībā/darbā u.c.), kas noteiktā skaitā gadījumu samazinātu nākotnes atbalsta pasākumu nepieciešamību.</w:t>
      </w:r>
    </w:p>
    <w:p w14:paraId="514A9832" w14:textId="6C4768BF" w:rsidR="00005D1F" w:rsidRPr="00725C17" w:rsidRDefault="004A2C76" w:rsidP="00D243B4">
      <w:pPr>
        <w:pStyle w:val="CommentText"/>
        <w:spacing w:after="120"/>
        <w:jc w:val="both"/>
        <w:rPr>
          <w:rFonts w:ascii="Times New Roman" w:hAnsi="Times New Roman" w:cs="Times New Roman"/>
          <w:sz w:val="24"/>
          <w:szCs w:val="24"/>
        </w:rPr>
      </w:pPr>
      <w:r w:rsidRPr="00725C17">
        <w:rPr>
          <w:rFonts w:ascii="Times New Roman" w:hAnsi="Times New Roman" w:cs="Times New Roman"/>
          <w:sz w:val="24"/>
          <w:szCs w:val="24"/>
        </w:rPr>
        <w:t>L</w:t>
      </w:r>
      <w:r w:rsidR="00005D1F" w:rsidRPr="00725C17">
        <w:rPr>
          <w:rFonts w:ascii="Times New Roman" w:hAnsi="Times New Roman" w:cs="Times New Roman"/>
          <w:sz w:val="24"/>
          <w:szCs w:val="24"/>
        </w:rPr>
        <w:t>īdztekus adekvātam finansiālam atbalstam ir jāattīsta</w:t>
      </w:r>
      <w:r w:rsidRPr="00725C17">
        <w:rPr>
          <w:rFonts w:ascii="Times New Roman" w:hAnsi="Times New Roman" w:cs="Times New Roman"/>
          <w:sz w:val="24"/>
          <w:szCs w:val="24"/>
        </w:rPr>
        <w:t xml:space="preserve"> un jāpilnveido arī atbalsta</w:t>
      </w:r>
      <w:r w:rsidR="00005D1F" w:rsidRPr="00725C17">
        <w:rPr>
          <w:rFonts w:ascii="Times New Roman" w:hAnsi="Times New Roman" w:cs="Times New Roman"/>
          <w:sz w:val="24"/>
          <w:szCs w:val="24"/>
        </w:rPr>
        <w:t xml:space="preserve"> pakalpojum</w:t>
      </w:r>
      <w:r w:rsidRPr="00725C17">
        <w:rPr>
          <w:rFonts w:ascii="Times New Roman" w:hAnsi="Times New Roman" w:cs="Times New Roman"/>
          <w:sz w:val="24"/>
          <w:szCs w:val="24"/>
        </w:rPr>
        <w:t>i kā</w:t>
      </w:r>
      <w:r w:rsidR="00005D1F" w:rsidRPr="00725C17">
        <w:rPr>
          <w:rFonts w:ascii="Times New Roman" w:hAnsi="Times New Roman" w:cs="Times New Roman"/>
          <w:sz w:val="24"/>
          <w:szCs w:val="24"/>
        </w:rPr>
        <w:t xml:space="preserve"> bērnam</w:t>
      </w:r>
      <w:r w:rsidRPr="00725C17">
        <w:rPr>
          <w:rFonts w:ascii="Times New Roman" w:hAnsi="Times New Roman" w:cs="Times New Roman"/>
          <w:sz w:val="24"/>
          <w:szCs w:val="24"/>
        </w:rPr>
        <w:t xml:space="preserve">, tā arī viņa </w:t>
      </w:r>
      <w:r w:rsidR="00005D1F" w:rsidRPr="00725C17">
        <w:rPr>
          <w:rFonts w:ascii="Times New Roman" w:hAnsi="Times New Roman" w:cs="Times New Roman"/>
          <w:sz w:val="24"/>
          <w:szCs w:val="24"/>
        </w:rPr>
        <w:t>ģimene</w:t>
      </w:r>
      <w:r w:rsidRPr="00725C17">
        <w:rPr>
          <w:rFonts w:ascii="Times New Roman" w:hAnsi="Times New Roman" w:cs="Times New Roman"/>
          <w:sz w:val="24"/>
          <w:szCs w:val="24"/>
        </w:rPr>
        <w:t>s locekļiem</w:t>
      </w:r>
      <w:r w:rsidR="00005D1F"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r w:rsidR="00005D1F" w:rsidRPr="00725C17">
        <w:rPr>
          <w:rFonts w:ascii="Times New Roman" w:hAnsi="Times New Roman" w:cs="Times New Roman"/>
          <w:sz w:val="24"/>
          <w:szCs w:val="24"/>
        </w:rPr>
        <w:t>sniedz</w:t>
      </w:r>
      <w:r w:rsidRPr="00725C17">
        <w:rPr>
          <w:rFonts w:ascii="Times New Roman" w:hAnsi="Times New Roman" w:cs="Times New Roman"/>
          <w:sz w:val="24"/>
          <w:szCs w:val="24"/>
        </w:rPr>
        <w:t>ot kompleksu</w:t>
      </w:r>
      <w:r w:rsidR="00005D1F" w:rsidRPr="00725C17">
        <w:rPr>
          <w:rFonts w:ascii="Times New Roman" w:hAnsi="Times New Roman" w:cs="Times New Roman"/>
          <w:sz w:val="24"/>
          <w:szCs w:val="24"/>
        </w:rPr>
        <w:t xml:space="preserve"> atbalstu</w:t>
      </w:r>
      <w:r w:rsidRPr="00725C17">
        <w:rPr>
          <w:rFonts w:ascii="Times New Roman" w:hAnsi="Times New Roman" w:cs="Times New Roman"/>
          <w:sz w:val="24"/>
          <w:szCs w:val="24"/>
        </w:rPr>
        <w:t xml:space="preserve"> ar regulāri izmantojamiem pakalpojumiem, tādējādi</w:t>
      </w:r>
      <w:r w:rsidR="00005D1F" w:rsidRPr="00725C17">
        <w:rPr>
          <w:rFonts w:ascii="Times New Roman" w:hAnsi="Times New Roman" w:cs="Times New Roman"/>
          <w:sz w:val="24"/>
          <w:szCs w:val="24"/>
        </w:rPr>
        <w:t xml:space="preserve"> sekmē</w:t>
      </w:r>
      <w:r w:rsidRPr="00725C17">
        <w:rPr>
          <w:rFonts w:ascii="Times New Roman" w:hAnsi="Times New Roman" w:cs="Times New Roman"/>
          <w:sz w:val="24"/>
          <w:szCs w:val="24"/>
        </w:rPr>
        <w:t>jot bērna</w:t>
      </w:r>
      <w:r w:rsidR="00005D1F" w:rsidRPr="00725C17">
        <w:rPr>
          <w:rFonts w:ascii="Times New Roman" w:hAnsi="Times New Roman" w:cs="Times New Roman"/>
          <w:sz w:val="24"/>
          <w:szCs w:val="24"/>
        </w:rPr>
        <w:t xml:space="preserve"> iespēj</w:t>
      </w:r>
      <w:r w:rsidRPr="00725C17">
        <w:rPr>
          <w:rFonts w:ascii="Times New Roman" w:hAnsi="Times New Roman" w:cs="Times New Roman"/>
          <w:sz w:val="24"/>
          <w:szCs w:val="24"/>
        </w:rPr>
        <w:t>as</w:t>
      </w:r>
      <w:r w:rsidR="00005D1F" w:rsidRPr="00725C17">
        <w:rPr>
          <w:rFonts w:ascii="Times New Roman" w:hAnsi="Times New Roman" w:cs="Times New Roman"/>
          <w:sz w:val="24"/>
          <w:szCs w:val="24"/>
        </w:rPr>
        <w:t xml:space="preserve"> iekļauties sabiedrībā.</w:t>
      </w:r>
    </w:p>
    <w:p w14:paraId="0A8A54EF" w14:textId="77777777" w:rsidR="006E7F2D" w:rsidRPr="00725C17" w:rsidRDefault="006E7F2D" w:rsidP="00D243B4">
      <w:pPr>
        <w:pStyle w:val="CommentText"/>
        <w:spacing w:after="120"/>
        <w:jc w:val="both"/>
        <w:rPr>
          <w:rFonts w:ascii="Times New Roman" w:hAnsi="Times New Roman" w:cs="Times New Roman"/>
          <w:sz w:val="24"/>
          <w:szCs w:val="24"/>
        </w:rPr>
      </w:pPr>
    </w:p>
    <w:p w14:paraId="169A055B" w14:textId="022C8BF7" w:rsidR="00395C1C" w:rsidRPr="00725C17" w:rsidRDefault="008B25E0" w:rsidP="00D243B4">
      <w:pPr>
        <w:pStyle w:val="CommentText"/>
        <w:spacing w:after="120"/>
        <w:jc w:val="both"/>
        <w:rPr>
          <w:rFonts w:ascii="Times New Roman" w:eastAsiaTheme="majorEastAsia" w:hAnsi="Times New Roman" w:cs="Times New Roman"/>
          <w:b/>
          <w:sz w:val="26"/>
          <w:szCs w:val="26"/>
        </w:rPr>
      </w:pPr>
      <w:r w:rsidRPr="00725C17">
        <w:rPr>
          <w:rFonts w:ascii="Times New Roman" w:eastAsiaTheme="majorEastAsia" w:hAnsi="Times New Roman" w:cs="Times New Roman"/>
          <w:b/>
          <w:sz w:val="26"/>
          <w:szCs w:val="26"/>
        </w:rPr>
        <w:t>Finansiālā ietekme: papildu fina</w:t>
      </w:r>
      <w:r w:rsidR="00A614DC" w:rsidRPr="00725C17">
        <w:rPr>
          <w:rFonts w:ascii="Times New Roman" w:eastAsiaTheme="majorEastAsia" w:hAnsi="Times New Roman" w:cs="Times New Roman"/>
          <w:b/>
          <w:sz w:val="26"/>
          <w:szCs w:val="26"/>
        </w:rPr>
        <w:t>n</w:t>
      </w:r>
      <w:r w:rsidRPr="00725C17">
        <w:rPr>
          <w:rFonts w:ascii="Times New Roman" w:eastAsiaTheme="majorEastAsia" w:hAnsi="Times New Roman" w:cs="Times New Roman"/>
          <w:b/>
          <w:sz w:val="26"/>
          <w:szCs w:val="26"/>
        </w:rPr>
        <w:t xml:space="preserve">sējums </w:t>
      </w:r>
      <w:r w:rsidR="00F405A0" w:rsidRPr="00725C17">
        <w:rPr>
          <w:rFonts w:ascii="Times New Roman" w:eastAsiaTheme="majorEastAsia" w:hAnsi="Times New Roman" w:cs="Times New Roman"/>
          <w:b/>
          <w:sz w:val="26"/>
          <w:szCs w:val="26"/>
        </w:rPr>
        <w:t>1. risinājuma varianta</w:t>
      </w:r>
      <w:r w:rsidRPr="00725C17">
        <w:rPr>
          <w:rFonts w:ascii="Times New Roman" w:eastAsiaTheme="majorEastAsia" w:hAnsi="Times New Roman" w:cs="Times New Roman"/>
          <w:b/>
          <w:sz w:val="26"/>
          <w:szCs w:val="26"/>
        </w:rPr>
        <w:t xml:space="preserve"> izvēlē nav nepieciešams</w:t>
      </w:r>
      <w:r w:rsidR="00472ED6" w:rsidRPr="00725C17">
        <w:rPr>
          <w:rFonts w:ascii="Times New Roman" w:eastAsiaTheme="majorEastAsia" w:hAnsi="Times New Roman" w:cs="Times New Roman"/>
          <w:b/>
          <w:sz w:val="26"/>
          <w:szCs w:val="26"/>
        </w:rPr>
        <w:t xml:space="preserve"> (pielikum</w:t>
      </w:r>
      <w:r w:rsidR="00472F33" w:rsidRPr="00725C17">
        <w:rPr>
          <w:rFonts w:ascii="Times New Roman" w:eastAsiaTheme="majorEastAsia" w:hAnsi="Times New Roman" w:cs="Times New Roman"/>
          <w:b/>
          <w:sz w:val="26"/>
          <w:szCs w:val="26"/>
        </w:rPr>
        <w:t>s Nr. 1</w:t>
      </w:r>
      <w:r w:rsidR="00472ED6" w:rsidRPr="00725C17">
        <w:rPr>
          <w:rFonts w:ascii="Times New Roman" w:eastAsiaTheme="majorEastAsia" w:hAnsi="Times New Roman" w:cs="Times New Roman"/>
          <w:b/>
          <w:sz w:val="26"/>
          <w:szCs w:val="26"/>
        </w:rPr>
        <w:t>)</w:t>
      </w:r>
      <w:r w:rsidRPr="00725C17">
        <w:rPr>
          <w:rFonts w:ascii="Times New Roman" w:eastAsiaTheme="majorEastAsia" w:hAnsi="Times New Roman" w:cs="Times New Roman"/>
          <w:b/>
          <w:sz w:val="26"/>
          <w:szCs w:val="26"/>
        </w:rPr>
        <w:t>.</w:t>
      </w:r>
      <w:bookmarkStart w:id="30" w:name="_Toc122076113"/>
    </w:p>
    <w:p w14:paraId="70167F3D" w14:textId="4B23622B" w:rsidR="00395C1C" w:rsidRPr="00725C17" w:rsidRDefault="00395C1C" w:rsidP="00D243B4">
      <w:pPr>
        <w:pStyle w:val="CommentText"/>
        <w:spacing w:after="120"/>
        <w:jc w:val="both"/>
        <w:rPr>
          <w:rFonts w:ascii="Times New Roman" w:hAnsi="Times New Roman" w:cs="Times New Roman"/>
          <w:b/>
          <w:sz w:val="28"/>
          <w:szCs w:val="28"/>
        </w:rPr>
      </w:pPr>
    </w:p>
    <w:p w14:paraId="15327A52" w14:textId="375C3462" w:rsidR="0021247A" w:rsidRPr="00725C17" w:rsidRDefault="008B25E0" w:rsidP="00D243B4">
      <w:pPr>
        <w:pStyle w:val="Heading2"/>
        <w:numPr>
          <w:ilvl w:val="1"/>
          <w:numId w:val="18"/>
        </w:numPr>
        <w:jc w:val="both"/>
        <w:rPr>
          <w:rFonts w:cs="Times New Roman"/>
          <w:szCs w:val="28"/>
        </w:rPr>
      </w:pPr>
      <w:bookmarkStart w:id="31" w:name="_Toc162961670"/>
      <w:r w:rsidRPr="00725C17">
        <w:rPr>
          <w:rFonts w:cs="Times New Roman"/>
          <w:szCs w:val="28"/>
        </w:rPr>
        <w:t xml:space="preserve">Otrais </w:t>
      </w:r>
      <w:r w:rsidR="00E749FE" w:rsidRPr="00725C17">
        <w:rPr>
          <w:rFonts w:cs="Times New Roman"/>
          <w:szCs w:val="28"/>
        </w:rPr>
        <w:t>risinājum</w:t>
      </w:r>
      <w:r w:rsidR="00F405A0" w:rsidRPr="00725C17">
        <w:rPr>
          <w:rFonts w:cs="Times New Roman"/>
          <w:szCs w:val="28"/>
        </w:rPr>
        <w:t>a variant</w:t>
      </w:r>
      <w:r w:rsidR="00A4100E" w:rsidRPr="00725C17">
        <w:rPr>
          <w:rFonts w:cs="Times New Roman"/>
          <w:szCs w:val="28"/>
        </w:rPr>
        <w:t>s</w:t>
      </w:r>
      <w:r w:rsidRPr="00725C17">
        <w:rPr>
          <w:rFonts w:cs="Times New Roman"/>
          <w:szCs w:val="28"/>
        </w:rPr>
        <w:t xml:space="preserve"> – </w:t>
      </w:r>
      <w:bookmarkStart w:id="32" w:name="_Hlk155767671"/>
      <w:r w:rsidR="008C397B" w:rsidRPr="00725C17">
        <w:rPr>
          <w:rFonts w:cs="Times New Roman"/>
          <w:szCs w:val="28"/>
        </w:rPr>
        <w:t xml:space="preserve">pilnveidot </w:t>
      </w:r>
      <w:r w:rsidR="0021247A" w:rsidRPr="00725C17">
        <w:rPr>
          <w:rFonts w:cs="Times New Roman"/>
          <w:szCs w:val="28"/>
        </w:rPr>
        <w:t xml:space="preserve">invaliditātes novērtēšanas </w:t>
      </w:r>
      <w:r w:rsidR="00CF0923" w:rsidRPr="00725C17">
        <w:rPr>
          <w:rFonts w:cs="Times New Roman"/>
          <w:szCs w:val="28"/>
        </w:rPr>
        <w:t>pieeju</w:t>
      </w:r>
      <w:r w:rsidR="000A002F" w:rsidRPr="00725C17">
        <w:rPr>
          <w:rFonts w:cs="Times New Roman"/>
          <w:szCs w:val="28"/>
        </w:rPr>
        <w:t>,</w:t>
      </w:r>
      <w:r w:rsidR="0021247A" w:rsidRPr="00725C17">
        <w:rPr>
          <w:rFonts w:cs="Times New Roman"/>
          <w:szCs w:val="28"/>
        </w:rPr>
        <w:t xml:space="preserve"> nemainot atbalsta sistēmu</w:t>
      </w:r>
      <w:r w:rsidR="00CF0923" w:rsidRPr="00725C17">
        <w:rPr>
          <w:rFonts w:cs="Times New Roman"/>
          <w:szCs w:val="28"/>
        </w:rPr>
        <w:t xml:space="preserve"> invaliditātes seku mazināšanai</w:t>
      </w:r>
      <w:bookmarkEnd w:id="30"/>
      <w:bookmarkEnd w:id="32"/>
      <w:bookmarkEnd w:id="31"/>
    </w:p>
    <w:p w14:paraId="6216CF65" w14:textId="4939DDDB" w:rsidR="000A0EB5" w:rsidRPr="00725C17" w:rsidRDefault="00DB62AA"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Invaliditātes no</w:t>
      </w:r>
      <w:r w:rsidR="00664E8C" w:rsidRPr="00725C17">
        <w:rPr>
          <w:rFonts w:ascii="Times New Roman" w:hAnsi="Times New Roman" w:cs="Times New Roman"/>
          <w:sz w:val="24"/>
          <w:szCs w:val="24"/>
        </w:rPr>
        <w:t>teikšanas</w:t>
      </w:r>
      <w:r w:rsidRPr="00725C17">
        <w:rPr>
          <w:rFonts w:ascii="Times New Roman" w:hAnsi="Times New Roman" w:cs="Times New Roman"/>
          <w:sz w:val="24"/>
          <w:szCs w:val="24"/>
        </w:rPr>
        <w:t xml:space="preserve"> kritēriju pilnveide bērniem ir viens no Plānā paredzētajiem pasākumiem</w:t>
      </w:r>
      <w:r w:rsidRPr="00725C17">
        <w:rPr>
          <w:rStyle w:val="FootnoteReference"/>
          <w:rFonts w:ascii="Times New Roman" w:hAnsi="Times New Roman" w:cs="Times New Roman"/>
          <w:sz w:val="24"/>
          <w:szCs w:val="24"/>
        </w:rPr>
        <w:footnoteReference w:id="22"/>
      </w:r>
      <w:r w:rsidRPr="00725C17">
        <w:rPr>
          <w:rFonts w:ascii="Times New Roman" w:hAnsi="Times New Roman" w:cs="Times New Roman"/>
          <w:sz w:val="24"/>
          <w:szCs w:val="24"/>
        </w:rPr>
        <w:t xml:space="preserve">. </w:t>
      </w:r>
      <w:r w:rsidR="004B7109" w:rsidRPr="00725C17">
        <w:rPr>
          <w:rFonts w:ascii="Times New Roman" w:hAnsi="Times New Roman" w:cs="Times New Roman"/>
          <w:sz w:val="24"/>
          <w:szCs w:val="24"/>
        </w:rPr>
        <w:t>Risinājuma ietvaros tiek</w:t>
      </w:r>
      <w:r w:rsidR="00316531" w:rsidRPr="00725C17">
        <w:rPr>
          <w:rFonts w:ascii="Times New Roman" w:hAnsi="Times New Roman" w:cs="Times New Roman"/>
          <w:sz w:val="24"/>
          <w:szCs w:val="24"/>
        </w:rPr>
        <w:t xml:space="preserve"> aprakstīta invaliditātes novērtēšanas pieejas pilnveide, nemainot invaliditātes atbalsta sistēmu.</w:t>
      </w:r>
    </w:p>
    <w:p w14:paraId="3225451C" w14:textId="57625338" w:rsidR="00DB62AA" w:rsidRPr="00725C17" w:rsidRDefault="00DB62AA" w:rsidP="00D243B4">
      <w:pPr>
        <w:spacing w:after="120" w:line="240" w:lineRule="auto"/>
        <w:jc w:val="both"/>
        <w:rPr>
          <w:rFonts w:ascii="Times New Roman" w:hAnsi="Times New Roman" w:cs="Times New Roman"/>
          <w:sz w:val="24"/>
          <w:szCs w:val="24"/>
        </w:rPr>
      </w:pPr>
    </w:p>
    <w:p w14:paraId="721F6687" w14:textId="6F0121D3" w:rsidR="00576E27" w:rsidRPr="00725C17" w:rsidRDefault="00576E27" w:rsidP="007F4BCF">
      <w:pPr>
        <w:pStyle w:val="Heading3"/>
      </w:pPr>
      <w:bookmarkStart w:id="33" w:name="_Toc162961671"/>
      <w:r w:rsidRPr="00725C17">
        <w:t>Invaliditātes termiņu pilnveide</w:t>
      </w:r>
      <w:bookmarkEnd w:id="33"/>
    </w:p>
    <w:p w14:paraId="6746857D" w14:textId="75EBFCAF" w:rsidR="00576E27" w:rsidRPr="00725C17" w:rsidRDefault="00576E27"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Metodikas ietvaros invaliditātes termiņ</w:t>
      </w:r>
      <w:r w:rsidR="00D243B4" w:rsidRPr="00725C17">
        <w:rPr>
          <w:rFonts w:ascii="Times New Roman" w:hAnsi="Times New Roman" w:cs="Times New Roman"/>
          <w:sz w:val="24"/>
          <w:szCs w:val="24"/>
        </w:rPr>
        <w:t>us pilnveidot netika paredzēts. Tomēr Ziņojuma izstrādes gaitā, tika secināts, ka</w:t>
      </w:r>
      <w:r w:rsidR="00D55D92" w:rsidRPr="00725C17">
        <w:rPr>
          <w:rFonts w:ascii="Times New Roman" w:hAnsi="Times New Roman" w:cs="Times New Roman"/>
          <w:sz w:val="24"/>
          <w:szCs w:val="24"/>
        </w:rPr>
        <w:t>,</w:t>
      </w:r>
      <w:r w:rsidR="00D243B4" w:rsidRPr="00725C17">
        <w:rPr>
          <w:rFonts w:ascii="Times New Roman" w:hAnsi="Times New Roman" w:cs="Times New Roman"/>
          <w:sz w:val="24"/>
          <w:szCs w:val="24"/>
        </w:rPr>
        <w:t xml:space="preserve"> pilnveidojot invaliditātes novērtēšanas pieeju, tuvinot to pilngadīgu personu invaliditātes novērtēšanas pieejai, nepieciešams salāgot normas, kas paredz invaliditāti noteikt uz ilgāku periodu, kā arī atteikties no sešu mēnešu invaliditātes perioda.</w:t>
      </w:r>
    </w:p>
    <w:p w14:paraId="7C99FBCD" w14:textId="2AC56EBC" w:rsidR="00576E27" w:rsidRPr="00725C17" w:rsidRDefault="00576E27"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Pilnveidojot invaliditātes noteikšanas sistēmu bērniem (</w:t>
      </w:r>
      <w:r w:rsidRPr="00725C17">
        <w:rPr>
          <w:rFonts w:ascii="Times New Roman" w:hAnsi="Times New Roman" w:cs="Times New Roman"/>
          <w:i/>
          <w:sz w:val="24"/>
          <w:szCs w:val="24"/>
        </w:rPr>
        <w:t>visos vecuma posmos</w:t>
      </w:r>
      <w:r w:rsidRPr="00725C17">
        <w:rPr>
          <w:rFonts w:ascii="Times New Roman" w:hAnsi="Times New Roman" w:cs="Times New Roman"/>
          <w:sz w:val="24"/>
          <w:szCs w:val="24"/>
        </w:rPr>
        <w:t>)</w:t>
      </w:r>
      <w:r w:rsidR="00D55D92" w:rsidRPr="00725C17">
        <w:rPr>
          <w:rFonts w:ascii="Times New Roman" w:hAnsi="Times New Roman" w:cs="Times New Roman"/>
          <w:sz w:val="24"/>
          <w:szCs w:val="24"/>
        </w:rPr>
        <w:t>,</w:t>
      </w:r>
      <w:r w:rsidRPr="00725C17">
        <w:rPr>
          <w:rFonts w:ascii="Times New Roman" w:hAnsi="Times New Roman" w:cs="Times New Roman"/>
          <w:sz w:val="24"/>
          <w:szCs w:val="24"/>
        </w:rPr>
        <w:t xml:space="preserve"> ir vērtējama iniciatīva attiekties no šobrīd spēkā esošā minimālā invaliditātes termiņa (</w:t>
      </w:r>
      <w:r w:rsidR="00D243B4" w:rsidRPr="00725C17">
        <w:rPr>
          <w:rFonts w:ascii="Times New Roman" w:hAnsi="Times New Roman" w:cs="Times New Roman"/>
          <w:sz w:val="24"/>
          <w:szCs w:val="24"/>
        </w:rPr>
        <w:t>seši</w:t>
      </w:r>
      <w:r w:rsidR="00AA5CB8" w:rsidRPr="00725C17">
        <w:rPr>
          <w:rFonts w:ascii="Times New Roman" w:hAnsi="Times New Roman" w:cs="Times New Roman"/>
          <w:sz w:val="24"/>
          <w:szCs w:val="24"/>
        </w:rPr>
        <w:t xml:space="preserve"> </w:t>
      </w:r>
      <w:r w:rsidRPr="00725C17">
        <w:rPr>
          <w:rFonts w:ascii="Times New Roman" w:hAnsi="Times New Roman" w:cs="Times New Roman"/>
          <w:sz w:val="24"/>
          <w:szCs w:val="24"/>
        </w:rPr>
        <w:t>mēneši), jo šāds periods ir pārāk īss, lai objektīvi novērtētu veselības traucējumu un funkcionēšanas ierobežojumu izmaiņas dinamikā, kā arī sešu mēnešu invaliditātes periods bērniem tiek piemērots reti (attēls Nr. </w:t>
      </w:r>
      <w:r w:rsidR="0081005A" w:rsidRPr="00725C17">
        <w:rPr>
          <w:rFonts w:ascii="Times New Roman" w:hAnsi="Times New Roman" w:cs="Times New Roman"/>
          <w:sz w:val="24"/>
          <w:szCs w:val="24"/>
        </w:rPr>
        <w:t>2</w:t>
      </w:r>
      <w:r w:rsidRPr="00725C17">
        <w:rPr>
          <w:rFonts w:ascii="Times New Roman" w:hAnsi="Times New Roman" w:cs="Times New Roman"/>
          <w:sz w:val="24"/>
          <w:szCs w:val="24"/>
        </w:rPr>
        <w:t>). Līdz ar to ir vērtējama iniciatīva kā īsāko invaliditātes termiņu noteikt – viens gads, kas iedzīvotājiem potenciāli varētu mazināt administratīvo slogu atkārtoti vērsties VDEĀVK pēc sešiem mēnešiem. Veicot grozījumus normatīvajā regulējumā, minimālie invaliditātes termiņi tiks salāgoti kā bērniem, tā arī pilngadīgām personām ar invaliditāti.</w:t>
      </w:r>
    </w:p>
    <w:p w14:paraId="3A5DEF65" w14:textId="74AE290B" w:rsidR="00576E27" w:rsidRPr="00725C17" w:rsidRDefault="00576E27"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Attēls Nr. </w:t>
      </w:r>
      <w:r w:rsidR="0081005A" w:rsidRPr="00725C17">
        <w:rPr>
          <w:rFonts w:ascii="Times New Roman" w:hAnsi="Times New Roman" w:cs="Times New Roman"/>
          <w:sz w:val="24"/>
          <w:szCs w:val="24"/>
        </w:rPr>
        <w:t>2</w:t>
      </w:r>
    </w:p>
    <w:p w14:paraId="40B5BC59" w14:textId="77777777" w:rsidR="00576E27" w:rsidRPr="00725C17" w:rsidRDefault="00576E27" w:rsidP="00D243B4">
      <w:pPr>
        <w:spacing w:after="120" w:line="240" w:lineRule="auto"/>
        <w:jc w:val="both"/>
        <w:rPr>
          <w:rFonts w:ascii="Times New Roman" w:hAnsi="Times New Roman" w:cs="Times New Roman"/>
          <w:sz w:val="24"/>
          <w:szCs w:val="24"/>
        </w:rPr>
      </w:pPr>
      <w:r w:rsidRPr="00725C17">
        <w:rPr>
          <w:noProof/>
        </w:rPr>
        <w:drawing>
          <wp:inline distT="0" distB="0" distL="0" distR="0" wp14:anchorId="256EF05E" wp14:editId="19E98D16">
            <wp:extent cx="5245100" cy="2800750"/>
            <wp:effectExtent l="0" t="0" r="12700" b="0"/>
            <wp:docPr id="2" name="Chart 2">
              <a:extLst xmlns:a="http://schemas.openxmlformats.org/drawingml/2006/main">
                <a:ext uri="{FF2B5EF4-FFF2-40B4-BE49-F238E27FC236}">
                  <a16:creationId xmlns:a16="http://schemas.microsoft.com/office/drawing/2014/main" id="{D43E8054-5972-42D2-83D6-B7CF5AD47F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078730" w14:textId="2713A2AD" w:rsidR="00576E27" w:rsidRPr="00725C17" w:rsidRDefault="00576E27" w:rsidP="00D243B4">
      <w:pPr>
        <w:suppressAutoHyphens/>
        <w:autoSpaceDN w:val="0"/>
        <w:spacing w:after="120" w:line="240" w:lineRule="auto"/>
        <w:jc w:val="both"/>
        <w:textAlignment w:val="baseline"/>
        <w:rPr>
          <w:rFonts w:ascii="Times New Roman" w:hAnsi="Times New Roman" w:cs="Times New Roman"/>
          <w:i/>
          <w:sz w:val="20"/>
          <w:szCs w:val="20"/>
        </w:rPr>
      </w:pPr>
      <w:r w:rsidRPr="00725C17">
        <w:rPr>
          <w:rFonts w:ascii="Times New Roman" w:hAnsi="Times New Roman" w:cs="Times New Roman"/>
          <w:i/>
          <w:sz w:val="20"/>
          <w:szCs w:val="20"/>
        </w:rPr>
        <w:t xml:space="preserve">Avots: </w:t>
      </w:r>
      <w:proofErr w:type="spellStart"/>
      <w:r w:rsidRPr="00725C17">
        <w:rPr>
          <w:rFonts w:ascii="Times New Roman" w:hAnsi="Times New Roman" w:cs="Times New Roman"/>
          <w:i/>
          <w:sz w:val="20"/>
          <w:szCs w:val="20"/>
        </w:rPr>
        <w:t>LabIS</w:t>
      </w:r>
      <w:proofErr w:type="spellEnd"/>
      <w:r w:rsidRPr="00725C17">
        <w:rPr>
          <w:rFonts w:ascii="Times New Roman" w:hAnsi="Times New Roman" w:cs="Times New Roman"/>
          <w:i/>
          <w:sz w:val="20"/>
          <w:szCs w:val="20"/>
        </w:rPr>
        <w:t xml:space="preserve"> dati 2019. gads – 2019.</w:t>
      </w:r>
      <w:r w:rsidR="002D498F" w:rsidRPr="00725C17">
        <w:rPr>
          <w:rFonts w:ascii="Times New Roman" w:hAnsi="Times New Roman" w:cs="Times New Roman"/>
          <w:i/>
          <w:sz w:val="20"/>
          <w:szCs w:val="20"/>
        </w:rPr>
        <w:t> </w:t>
      </w:r>
      <w:r w:rsidRPr="00725C17">
        <w:rPr>
          <w:rFonts w:ascii="Times New Roman" w:hAnsi="Times New Roman" w:cs="Times New Roman"/>
          <w:i/>
          <w:sz w:val="20"/>
          <w:szCs w:val="20"/>
        </w:rPr>
        <w:t>gada dati izmantoti, jo Invaliditātes likuma pārejas noteikumu 9.</w:t>
      </w:r>
      <w:r w:rsidR="00AA5CB8" w:rsidRPr="00725C17">
        <w:rPr>
          <w:rFonts w:ascii="Times New Roman" w:hAnsi="Times New Roman" w:cs="Times New Roman"/>
          <w:i/>
          <w:sz w:val="20"/>
          <w:szCs w:val="20"/>
        </w:rPr>
        <w:t> </w:t>
      </w:r>
      <w:r w:rsidRPr="00725C17">
        <w:rPr>
          <w:rFonts w:ascii="Times New Roman" w:hAnsi="Times New Roman" w:cs="Times New Roman"/>
          <w:i/>
          <w:sz w:val="20"/>
          <w:szCs w:val="20"/>
        </w:rPr>
        <w:t>punkts paredz, ka saistībā ar valstī izsludināto ārkārtējo situāciju COVID-19 infekcijas izplatības ierobežošanai, iepriekš noteiktā invaliditāte tika automātiski pagarināta uz sešiem mēnešiem. No 2020. – 2022.</w:t>
      </w:r>
      <w:r w:rsidR="00AA5CB8" w:rsidRPr="00725C17">
        <w:rPr>
          <w:rFonts w:ascii="Times New Roman" w:hAnsi="Times New Roman" w:cs="Times New Roman"/>
          <w:i/>
          <w:sz w:val="20"/>
          <w:szCs w:val="20"/>
        </w:rPr>
        <w:t> </w:t>
      </w:r>
      <w:r w:rsidRPr="00725C17">
        <w:rPr>
          <w:rFonts w:ascii="Times New Roman" w:hAnsi="Times New Roman" w:cs="Times New Roman"/>
          <w:i/>
          <w:sz w:val="20"/>
          <w:szCs w:val="20"/>
        </w:rPr>
        <w:t>gada</w:t>
      </w:r>
      <w:r w:rsidR="00AA5CB8" w:rsidRPr="00725C17">
        <w:rPr>
          <w:rFonts w:ascii="Times New Roman" w:hAnsi="Times New Roman" w:cs="Times New Roman"/>
          <w:i/>
          <w:sz w:val="20"/>
          <w:szCs w:val="20"/>
        </w:rPr>
        <w:t>m</w:t>
      </w:r>
      <w:r w:rsidRPr="00725C17">
        <w:rPr>
          <w:rFonts w:ascii="Times New Roman" w:hAnsi="Times New Roman" w:cs="Times New Roman"/>
          <w:i/>
          <w:sz w:val="20"/>
          <w:szCs w:val="20"/>
        </w:rPr>
        <w:t xml:space="preserve"> ārkārtējā situācija valstī bija izsludināta vairākas reizes, līdz ar to statistikas datos par </w:t>
      </w:r>
      <w:r w:rsidRPr="00725C17">
        <w:rPr>
          <w:rFonts w:ascii="Times New Roman" w:hAnsi="Times New Roman" w:cs="Times New Roman"/>
          <w:i/>
          <w:sz w:val="20"/>
          <w:szCs w:val="20"/>
        </w:rPr>
        <w:lastRenderedPageBreak/>
        <w:t>atkārtotu invaliditātes ekspertīzi ir iekļauts arī to bērnu ar invaliditāti skaits, kuriem invaliditātes periods noteikts uz sešiem mēnešiem, pamatojoties uz speciālo normu</w:t>
      </w:r>
    </w:p>
    <w:p w14:paraId="16DA02A6" w14:textId="77777777" w:rsidR="00576E27" w:rsidRPr="00725C17" w:rsidRDefault="00576E27"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Tāpat ir vērtējama iniciatīva salāgot tiesību normas bērniem un pilngadīgām personām, kas dod tiesības VDEĀVK noteikt invaliditāti uz ilgāku periodu stabilu un neatgriezenisku funkcionēšanas ierobežojumu dēļ.</w:t>
      </w:r>
    </w:p>
    <w:p w14:paraId="44A45559" w14:textId="77777777" w:rsidR="00576E27" w:rsidRPr="00725C17" w:rsidRDefault="00576E27"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Šobrīd bērniem stabilu un neatgriezenisku funkcionēšanas ierobežojumu dēļ invaliditāti uz ilgāku termiņu var noteikt, ja </w:t>
      </w:r>
      <w:r w:rsidRPr="00725C17">
        <w:rPr>
          <w:rFonts w:ascii="Times New Roman" w:hAnsi="Times New Roman" w:cs="Times New Roman"/>
          <w:i/>
          <w:sz w:val="24"/>
          <w:szCs w:val="24"/>
          <w:u w:val="single"/>
        </w:rPr>
        <w:t>invaliditāte ir bijusi noteikta nepārtraukti vismaz vienu gadu</w:t>
      </w:r>
      <w:r w:rsidRPr="00725C17">
        <w:rPr>
          <w:rStyle w:val="FootnoteReference"/>
          <w:rFonts w:ascii="Times New Roman" w:hAnsi="Times New Roman" w:cs="Times New Roman"/>
          <w:i/>
          <w:sz w:val="24"/>
          <w:szCs w:val="24"/>
          <w:u w:val="single"/>
        </w:rPr>
        <w:footnoteReference w:id="23"/>
      </w:r>
      <w:r w:rsidRPr="00725C17">
        <w:rPr>
          <w:rFonts w:ascii="Times New Roman" w:hAnsi="Times New Roman" w:cs="Times New Roman"/>
          <w:sz w:val="24"/>
          <w:szCs w:val="24"/>
        </w:rPr>
        <w:t>.</w:t>
      </w:r>
    </w:p>
    <w:p w14:paraId="6F6B1643" w14:textId="77777777" w:rsidR="00576E27" w:rsidRPr="00725C17" w:rsidRDefault="00576E27"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Savukārt pilngadīgām personām </w:t>
      </w:r>
      <w:r w:rsidRPr="00725C17">
        <w:rPr>
          <w:rFonts w:ascii="Times New Roman" w:hAnsi="Times New Roman" w:cs="Times New Roman"/>
          <w:sz w:val="24"/>
          <w:szCs w:val="24"/>
          <w:shd w:val="clear" w:color="auto" w:fill="FFFFFF"/>
        </w:rPr>
        <w:t xml:space="preserve">– ja </w:t>
      </w:r>
      <w:r w:rsidRPr="00725C17">
        <w:rPr>
          <w:rFonts w:ascii="Times New Roman" w:hAnsi="Times New Roman" w:cs="Times New Roman"/>
          <w:i/>
          <w:sz w:val="24"/>
          <w:szCs w:val="24"/>
          <w:u w:val="single"/>
          <w:shd w:val="clear" w:color="auto" w:fill="FFFFFF"/>
        </w:rPr>
        <w:t>invaliditāte iepriekš ir bijusi nepārtraukti noteikta ne mazāk kā piecus gadus, vai VDEĀVK ir pamats uzskatīt, ka invaliditāte varētu tikt nepārtraukti noteikta vairāk nekā uz pieciem gadiem</w:t>
      </w:r>
      <w:r w:rsidRPr="00725C17">
        <w:rPr>
          <w:rStyle w:val="FootnoteReference"/>
          <w:rFonts w:ascii="Times New Roman" w:hAnsi="Times New Roman" w:cs="Times New Roman"/>
          <w:sz w:val="24"/>
          <w:szCs w:val="24"/>
          <w:shd w:val="clear" w:color="auto" w:fill="FFFFFF"/>
        </w:rPr>
        <w:footnoteReference w:id="24"/>
      </w:r>
      <w:r w:rsidRPr="00725C17">
        <w:rPr>
          <w:rFonts w:ascii="Times New Roman" w:hAnsi="Times New Roman" w:cs="Times New Roman"/>
          <w:sz w:val="24"/>
          <w:szCs w:val="24"/>
        </w:rPr>
        <w:t>.</w:t>
      </w:r>
    </w:p>
    <w:p w14:paraId="7A420DDC" w14:textId="0BEE820F" w:rsidR="00576E27" w:rsidRPr="00725C17" w:rsidRDefault="00576E27"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Līdz ar to invaliditātes noteikšana uz ilgāku periodu stabilu un neatgriezenisku </w:t>
      </w:r>
      <w:r w:rsidRPr="00725C17">
        <w:rPr>
          <w:rFonts w:ascii="Times New Roman" w:hAnsi="Times New Roman" w:cs="Times New Roman"/>
          <w:sz w:val="24"/>
          <w:szCs w:val="24"/>
          <w:shd w:val="clear" w:color="auto" w:fill="FFFFFF"/>
        </w:rPr>
        <w:t>funkcionēšanas ierobežojumu gadījumā</w:t>
      </w:r>
      <w:r w:rsidRPr="00725C17">
        <w:rPr>
          <w:rFonts w:ascii="Times New Roman" w:hAnsi="Times New Roman" w:cs="Times New Roman"/>
          <w:sz w:val="24"/>
          <w:szCs w:val="24"/>
        </w:rPr>
        <w:t xml:space="preserve"> bērniem un pilngadīgām personām atšķiras, jo pilngadīgām personām invaliditāti uz mūžu var noteikt arī pirmreizējas ekspertīzes laikā, ja VDEĀVK ārsts no iesniegtajiem dokumentiem var secināt, ka personas veselības traucējumi un funkcionēšanas ierobežojumi ir stabili un neatgriezeniski, kamēr bērnam stabilu un neatgriezenisku funkcionēšanas ierobežojumu gadījumā, invaliditāti līdz pilngadībai var noteikt tad, ja invaliditāte iepriekš ir bijusi noteikta nepārtraukti vismaz vienu gadu.</w:t>
      </w:r>
    </w:p>
    <w:p w14:paraId="531AA523" w14:textId="6EE16D3C" w:rsidR="00576E27" w:rsidRPr="00725C17" w:rsidRDefault="00576E27"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Lai veidotu vienotu pieeju bērnu un pilngadīgu personu invaliditātes statusa noteikšanā uz ilgāku periodu stabilu un neatgriezenisku </w:t>
      </w:r>
      <w:r w:rsidRPr="00725C17">
        <w:rPr>
          <w:rFonts w:ascii="Times New Roman" w:hAnsi="Times New Roman" w:cs="Times New Roman"/>
          <w:sz w:val="24"/>
          <w:szCs w:val="24"/>
          <w:shd w:val="clear" w:color="auto" w:fill="FFFFFF"/>
        </w:rPr>
        <w:t>funkcionēšanas ierobežojumu gadījumā, ir vērtējama iniciatīva salāgot normas paredzot, ka arī bērniem, līdzīgi kā pilngadīgām personām, invaliditāti stabilu un neatgriezenisku funkcionēšanas ierobežojumu gadījumā varēs noteikt uz termiņu</w:t>
      </w:r>
      <w:r w:rsidR="000611F3" w:rsidRPr="00725C17">
        <w:rPr>
          <w:rFonts w:ascii="Times New Roman" w:hAnsi="Times New Roman" w:cs="Times New Roman"/>
          <w:sz w:val="24"/>
          <w:szCs w:val="24"/>
          <w:shd w:val="clear" w:color="auto" w:fill="FFFFFF"/>
        </w:rPr>
        <w:t>,</w:t>
      </w:r>
      <w:r w:rsidRPr="00725C17">
        <w:rPr>
          <w:rFonts w:ascii="Times New Roman" w:hAnsi="Times New Roman" w:cs="Times New Roman"/>
          <w:sz w:val="24"/>
          <w:szCs w:val="24"/>
          <w:shd w:val="clear" w:color="auto" w:fill="FFFFFF"/>
        </w:rPr>
        <w:t xml:space="preserve"> kas pārsniedz piecus gadus jau pirmreizējas invaliditātes ekspertīzes laikā, ja: </w:t>
      </w:r>
      <w:r w:rsidRPr="00725C17">
        <w:rPr>
          <w:rFonts w:ascii="Times New Roman" w:hAnsi="Times New Roman" w:cs="Times New Roman"/>
          <w:i/>
          <w:sz w:val="24"/>
          <w:szCs w:val="24"/>
          <w:u w:val="single"/>
          <w:shd w:val="clear" w:color="auto" w:fill="FFFFFF"/>
        </w:rPr>
        <w:t>invaliditāte iepriekš ir bijusi nepārtraukti noteikta ne mazāk kā piecus gadus, vai VDEĀVK ir pamats uzskatīt, ka invaliditāte varētu tikt nepārtraukti noteikta vairāk nekā uz pieciem gadiem</w:t>
      </w:r>
      <w:r w:rsidRPr="00725C17">
        <w:rPr>
          <w:rFonts w:ascii="Times New Roman" w:hAnsi="Times New Roman" w:cs="Times New Roman"/>
          <w:sz w:val="24"/>
          <w:szCs w:val="24"/>
          <w:shd w:val="clear" w:color="auto" w:fill="FFFFFF"/>
        </w:rPr>
        <w:t>.</w:t>
      </w:r>
    </w:p>
    <w:p w14:paraId="403DFF10" w14:textId="608E8F27" w:rsidR="00576E27" w:rsidRPr="00725C17" w:rsidRDefault="00576E27" w:rsidP="00D243B4">
      <w:pPr>
        <w:spacing w:after="120"/>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 xml:space="preserve">Salāgojot normas, kas ļaus VDEĀVK noteikt invaliditāti uz ilgāku periodu </w:t>
      </w:r>
      <w:r w:rsidRPr="00725C17">
        <w:rPr>
          <w:rFonts w:ascii="Times New Roman" w:hAnsi="Times New Roman" w:cs="Times New Roman"/>
          <w:sz w:val="24"/>
          <w:szCs w:val="24"/>
          <w:shd w:val="clear" w:color="auto" w:fill="FFFFFF"/>
        </w:rPr>
        <w:t>stabilu un neatgriezenisku funkcionēšanas ierobežojumu gadījumā,</w:t>
      </w:r>
      <w:r w:rsidRPr="00725C17">
        <w:rPr>
          <w:rFonts w:ascii="Times New Roman" w:hAnsi="Times New Roman" w:cs="Times New Roman"/>
          <w:sz w:val="24"/>
          <w:szCs w:val="24"/>
        </w:rPr>
        <w:t xml:space="preserve"> vienlaikus ir vērtējama arī iespēja atteikties no anatomisko defektu un veselības traucējumu saraksta</w:t>
      </w:r>
      <w:r w:rsidRPr="00725C17">
        <w:rPr>
          <w:rStyle w:val="FootnoteReference"/>
          <w:rFonts w:ascii="Times New Roman" w:hAnsi="Times New Roman" w:cs="Times New Roman"/>
          <w:sz w:val="24"/>
          <w:szCs w:val="24"/>
        </w:rPr>
        <w:footnoteReference w:id="25"/>
      </w:r>
      <w:r w:rsidRPr="00725C17">
        <w:rPr>
          <w:rFonts w:ascii="Times New Roman" w:hAnsi="Times New Roman" w:cs="Times New Roman"/>
          <w:sz w:val="24"/>
          <w:szCs w:val="24"/>
        </w:rPr>
        <w:t>, kas pamatā balstīt</w:t>
      </w:r>
      <w:r w:rsidR="000611F3" w:rsidRPr="00725C17">
        <w:rPr>
          <w:rFonts w:ascii="Times New Roman" w:hAnsi="Times New Roman" w:cs="Times New Roman"/>
          <w:sz w:val="24"/>
          <w:szCs w:val="24"/>
        </w:rPr>
        <w:t>s</w:t>
      </w:r>
      <w:r w:rsidRPr="00725C17">
        <w:rPr>
          <w:rFonts w:ascii="Times New Roman" w:hAnsi="Times New Roman" w:cs="Times New Roman"/>
          <w:sz w:val="24"/>
          <w:szCs w:val="24"/>
        </w:rPr>
        <w:t xml:space="preserve"> medicīniskā modeļa piemērošanā invaliditātes noteikšanā kā bērniem, tā arī pilngadīgām personām, kas neatbilst ANO Konvencijas mērķiem</w:t>
      </w:r>
      <w:r w:rsidRPr="00725C17">
        <w:rPr>
          <w:rFonts w:ascii="Times New Roman" w:hAnsi="Times New Roman" w:cs="Times New Roman"/>
          <w:sz w:val="24"/>
          <w:szCs w:val="24"/>
          <w:shd w:val="clear" w:color="auto" w:fill="FFFFFF"/>
        </w:rPr>
        <w:t>.</w:t>
      </w:r>
    </w:p>
    <w:p w14:paraId="4036424B" w14:textId="77777777" w:rsidR="00576E27" w:rsidRPr="00725C17" w:rsidRDefault="00576E27" w:rsidP="00D243B4">
      <w:pPr>
        <w:spacing w:after="120" w:line="240" w:lineRule="auto"/>
        <w:jc w:val="both"/>
        <w:rPr>
          <w:rFonts w:ascii="Times New Roman" w:hAnsi="Times New Roman" w:cs="Times New Roman"/>
          <w:sz w:val="24"/>
          <w:szCs w:val="24"/>
        </w:rPr>
      </w:pPr>
    </w:p>
    <w:p w14:paraId="012A3574" w14:textId="6D535793" w:rsidR="00980A6D" w:rsidRPr="00725C17" w:rsidRDefault="00980A6D" w:rsidP="007F4BCF">
      <w:pPr>
        <w:pStyle w:val="Heading3"/>
      </w:pPr>
      <w:bookmarkStart w:id="34" w:name="_Toc162961672"/>
      <w:r w:rsidRPr="00725C17">
        <w:t>Invaliditātes vērtēšana trīs vecuma posmos</w:t>
      </w:r>
      <w:bookmarkEnd w:id="34"/>
    </w:p>
    <w:p w14:paraId="07F777BA" w14:textId="4751EC31" w:rsidR="00414CE2" w:rsidRPr="00725C17" w:rsidRDefault="00414CE2" w:rsidP="00D243B4">
      <w:pPr>
        <w:spacing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Izvirzot funkcionēšanas novērtēšanu kā priekšnosacījumu invaliditātes noteikšanā</w:t>
      </w:r>
      <w:r w:rsidR="004152BE" w:rsidRPr="00725C17">
        <w:rPr>
          <w:rFonts w:ascii="Times New Roman" w:eastAsia="Times New Roman" w:hAnsi="Times New Roman" w:cs="Times New Roman"/>
          <w:sz w:val="24"/>
          <w:szCs w:val="24"/>
        </w:rPr>
        <w:t xml:space="preserve">, invaliditāti iespējams </w:t>
      </w:r>
      <w:r w:rsidRPr="00725C17">
        <w:rPr>
          <w:rFonts w:ascii="Times New Roman" w:eastAsia="Times New Roman" w:hAnsi="Times New Roman" w:cs="Times New Roman"/>
          <w:sz w:val="24"/>
          <w:szCs w:val="24"/>
        </w:rPr>
        <w:t>noteikt pamatotāk</w:t>
      </w:r>
      <w:r w:rsidR="004152BE" w:rsidRPr="00725C17">
        <w:rPr>
          <w:rFonts w:ascii="Times New Roman" w:eastAsia="Times New Roman" w:hAnsi="Times New Roman" w:cs="Times New Roman"/>
          <w:sz w:val="24"/>
          <w:szCs w:val="24"/>
        </w:rPr>
        <w:t xml:space="preserve">, jo tiek vērtētas bērna spējas veikt </w:t>
      </w:r>
      <w:r w:rsidR="004152BE" w:rsidRPr="00725C17">
        <w:rPr>
          <w:rFonts w:ascii="Times New Roman" w:hAnsi="Times New Roman" w:cs="Times New Roman"/>
          <w:sz w:val="24"/>
          <w:szCs w:val="24"/>
        </w:rPr>
        <w:t>noteiktus uzdevumus atbilstošā vecumā</w:t>
      </w:r>
      <w:r w:rsidR="004152BE" w:rsidRPr="00725C17">
        <w:rPr>
          <w:rFonts w:ascii="Times New Roman" w:eastAsia="Times New Roman" w:hAnsi="Times New Roman" w:cs="Times New Roman"/>
          <w:sz w:val="24"/>
          <w:szCs w:val="24"/>
        </w:rPr>
        <w:t>. Tāpat var tikt</w:t>
      </w:r>
      <w:r w:rsidRPr="00725C17">
        <w:rPr>
          <w:rFonts w:ascii="Times New Roman" w:eastAsia="Times New Roman" w:hAnsi="Times New Roman" w:cs="Times New Roman"/>
          <w:sz w:val="24"/>
          <w:szCs w:val="24"/>
        </w:rPr>
        <w:t xml:space="preserve"> mazinā</w:t>
      </w:r>
      <w:r w:rsidR="004152BE" w:rsidRPr="00725C17">
        <w:rPr>
          <w:rFonts w:ascii="Times New Roman" w:eastAsia="Times New Roman" w:hAnsi="Times New Roman" w:cs="Times New Roman"/>
          <w:sz w:val="24"/>
          <w:szCs w:val="24"/>
        </w:rPr>
        <w:t>tas</w:t>
      </w:r>
      <w:r w:rsidRPr="00725C17">
        <w:rPr>
          <w:rFonts w:ascii="Times New Roman" w:eastAsia="Times New Roman" w:hAnsi="Times New Roman" w:cs="Times New Roman"/>
          <w:sz w:val="24"/>
          <w:szCs w:val="24"/>
        </w:rPr>
        <w:t xml:space="preserve"> neskaidrības pārejas posmā uz pilngadīgas personas statusu</w:t>
      </w:r>
      <w:r w:rsidR="004152BE" w:rsidRPr="00725C17">
        <w:rPr>
          <w:rFonts w:ascii="Times New Roman" w:eastAsia="Times New Roman" w:hAnsi="Times New Roman" w:cs="Times New Roman"/>
          <w:sz w:val="24"/>
          <w:szCs w:val="24"/>
        </w:rPr>
        <w:t xml:space="preserve">, kā arī </w:t>
      </w:r>
      <w:r w:rsidRPr="00725C17">
        <w:rPr>
          <w:rFonts w:ascii="Times New Roman" w:eastAsia="Times New Roman" w:hAnsi="Times New Roman" w:cs="Times New Roman"/>
          <w:sz w:val="24"/>
          <w:szCs w:val="24"/>
        </w:rPr>
        <w:t xml:space="preserve">iespējams atvieglot šo pārejas posmu, ja funkcionēšanas ierobežojumi tiks novērtēti līdzvērtīgi </w:t>
      </w:r>
      <w:r w:rsidR="004152BE" w:rsidRPr="00725C17">
        <w:rPr>
          <w:rFonts w:ascii="Times New Roman" w:eastAsia="Times New Roman" w:hAnsi="Times New Roman" w:cs="Times New Roman"/>
          <w:sz w:val="24"/>
          <w:szCs w:val="24"/>
        </w:rPr>
        <w:t>p</w:t>
      </w:r>
      <w:r w:rsidRPr="00725C17">
        <w:rPr>
          <w:rFonts w:ascii="Times New Roman" w:eastAsia="Times New Roman" w:hAnsi="Times New Roman" w:cs="Times New Roman"/>
          <w:sz w:val="24"/>
          <w:szCs w:val="24"/>
        </w:rPr>
        <w:t>ilngadīgu</w:t>
      </w:r>
      <w:r w:rsidR="004152BE" w:rsidRPr="00725C17">
        <w:rPr>
          <w:rFonts w:ascii="Times New Roman" w:eastAsia="Times New Roman" w:hAnsi="Times New Roman" w:cs="Times New Roman"/>
          <w:sz w:val="24"/>
          <w:szCs w:val="24"/>
        </w:rPr>
        <w:t xml:space="preserve"> </w:t>
      </w:r>
      <w:r w:rsidRPr="00725C17">
        <w:rPr>
          <w:rFonts w:ascii="Times New Roman" w:eastAsia="Times New Roman" w:hAnsi="Times New Roman" w:cs="Times New Roman"/>
          <w:sz w:val="24"/>
          <w:szCs w:val="24"/>
        </w:rPr>
        <w:t>personu invaliditātes vērtēšanas kritērijiem.</w:t>
      </w:r>
    </w:p>
    <w:p w14:paraId="6838BF19" w14:textId="380C7BFC" w:rsidR="00302AE6" w:rsidRPr="00725C17" w:rsidRDefault="004438E9"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M</w:t>
      </w:r>
      <w:r w:rsidR="004D769B" w:rsidRPr="00725C17">
        <w:rPr>
          <w:rFonts w:ascii="Times New Roman" w:hAnsi="Times New Roman" w:cs="Times New Roman"/>
          <w:sz w:val="24"/>
          <w:szCs w:val="24"/>
        </w:rPr>
        <w:t xml:space="preserve">etodika paredz bērniem invaliditāti </w:t>
      </w:r>
      <w:r w:rsidR="00E32C6D" w:rsidRPr="00725C17">
        <w:rPr>
          <w:rFonts w:ascii="Times New Roman" w:hAnsi="Times New Roman" w:cs="Times New Roman"/>
          <w:sz w:val="24"/>
          <w:szCs w:val="24"/>
        </w:rPr>
        <w:t>vērtēt</w:t>
      </w:r>
      <w:r w:rsidR="004D769B" w:rsidRPr="00725C17">
        <w:rPr>
          <w:rFonts w:ascii="Times New Roman" w:hAnsi="Times New Roman" w:cs="Times New Roman"/>
          <w:sz w:val="24"/>
          <w:szCs w:val="24"/>
        </w:rPr>
        <w:t xml:space="preserve"> </w:t>
      </w:r>
      <w:r w:rsidR="00302AE6" w:rsidRPr="00725C17">
        <w:rPr>
          <w:rFonts w:ascii="Times New Roman" w:hAnsi="Times New Roman" w:cs="Times New Roman"/>
          <w:sz w:val="24"/>
          <w:szCs w:val="24"/>
        </w:rPr>
        <w:t>trīs</w:t>
      </w:r>
      <w:r w:rsidR="00921894" w:rsidRPr="00725C17">
        <w:rPr>
          <w:rFonts w:ascii="Times New Roman" w:hAnsi="Times New Roman" w:cs="Times New Roman"/>
          <w:sz w:val="24"/>
          <w:szCs w:val="24"/>
        </w:rPr>
        <w:t xml:space="preserve"> </w:t>
      </w:r>
      <w:r w:rsidR="004D769B" w:rsidRPr="00725C17">
        <w:rPr>
          <w:rFonts w:ascii="Times New Roman" w:hAnsi="Times New Roman" w:cs="Times New Roman"/>
          <w:sz w:val="24"/>
          <w:szCs w:val="24"/>
        </w:rPr>
        <w:t>vecuma posmos</w:t>
      </w:r>
      <w:r w:rsidR="00A467DB" w:rsidRPr="00725C17">
        <w:rPr>
          <w:rFonts w:ascii="Times New Roman" w:hAnsi="Times New Roman" w:cs="Times New Roman"/>
          <w:sz w:val="24"/>
          <w:szCs w:val="24"/>
        </w:rPr>
        <w:t>:</w:t>
      </w:r>
      <w:r w:rsidR="000A0EB5" w:rsidRPr="00725C17">
        <w:rPr>
          <w:rFonts w:ascii="Times New Roman" w:hAnsi="Times New Roman" w:cs="Times New Roman"/>
          <w:sz w:val="24"/>
          <w:szCs w:val="24"/>
        </w:rPr>
        <w:t xml:space="preserve"> </w:t>
      </w:r>
      <w:r w:rsidR="004D769B" w:rsidRPr="00725C17">
        <w:rPr>
          <w:rFonts w:ascii="Times New Roman" w:hAnsi="Times New Roman" w:cs="Times New Roman"/>
          <w:sz w:val="24"/>
          <w:szCs w:val="24"/>
        </w:rPr>
        <w:t>no 0 – 6 gad</w:t>
      </w:r>
      <w:r w:rsidR="008726F9" w:rsidRPr="00725C17">
        <w:rPr>
          <w:rFonts w:ascii="Times New Roman" w:hAnsi="Times New Roman" w:cs="Times New Roman"/>
          <w:sz w:val="24"/>
          <w:szCs w:val="24"/>
        </w:rPr>
        <w:t>iem,</w:t>
      </w:r>
      <w:r w:rsidR="004D769B" w:rsidRPr="00725C17">
        <w:rPr>
          <w:rFonts w:ascii="Times New Roman" w:hAnsi="Times New Roman" w:cs="Times New Roman"/>
          <w:sz w:val="24"/>
          <w:szCs w:val="24"/>
        </w:rPr>
        <w:t xml:space="preserve"> no 7 – 13 gad</w:t>
      </w:r>
      <w:r w:rsidR="008726F9" w:rsidRPr="00725C17">
        <w:rPr>
          <w:rFonts w:ascii="Times New Roman" w:hAnsi="Times New Roman" w:cs="Times New Roman"/>
          <w:sz w:val="24"/>
          <w:szCs w:val="24"/>
        </w:rPr>
        <w:t>iem</w:t>
      </w:r>
      <w:r w:rsidR="004D769B" w:rsidRPr="00725C17">
        <w:rPr>
          <w:rFonts w:ascii="Times New Roman" w:hAnsi="Times New Roman" w:cs="Times New Roman"/>
          <w:sz w:val="24"/>
          <w:szCs w:val="24"/>
        </w:rPr>
        <w:t xml:space="preserve"> un no 14 – 17 gad</w:t>
      </w:r>
      <w:r w:rsidR="008726F9" w:rsidRPr="00725C17">
        <w:rPr>
          <w:rFonts w:ascii="Times New Roman" w:hAnsi="Times New Roman" w:cs="Times New Roman"/>
          <w:sz w:val="24"/>
          <w:szCs w:val="24"/>
        </w:rPr>
        <w:t>iem</w:t>
      </w:r>
      <w:r w:rsidR="004D769B" w:rsidRPr="00725C17">
        <w:rPr>
          <w:rFonts w:ascii="Times New Roman" w:hAnsi="Times New Roman" w:cs="Times New Roman"/>
          <w:sz w:val="24"/>
          <w:szCs w:val="24"/>
        </w:rPr>
        <w:t xml:space="preserve"> (ieskaitot)</w:t>
      </w:r>
      <w:r w:rsidR="00F938B1" w:rsidRPr="00725C17">
        <w:rPr>
          <w:rFonts w:ascii="Times New Roman" w:hAnsi="Times New Roman" w:cs="Times New Roman"/>
          <w:sz w:val="24"/>
          <w:szCs w:val="24"/>
        </w:rPr>
        <w:t>,</w:t>
      </w:r>
      <w:r w:rsidR="00302AE6" w:rsidRPr="00725C17">
        <w:rPr>
          <w:rFonts w:ascii="Times New Roman" w:hAnsi="Times New Roman" w:cs="Times New Roman"/>
          <w:sz w:val="24"/>
          <w:szCs w:val="24"/>
        </w:rPr>
        <w:t xml:space="preserve"> nodrošinot bērna veselības stāvokļa izvērtēšanu atbilstoši attiecīg</w:t>
      </w:r>
      <w:r w:rsidR="00664E8C" w:rsidRPr="00725C17">
        <w:rPr>
          <w:rFonts w:ascii="Times New Roman" w:hAnsi="Times New Roman" w:cs="Times New Roman"/>
          <w:sz w:val="24"/>
          <w:szCs w:val="24"/>
        </w:rPr>
        <w:t>ā</w:t>
      </w:r>
      <w:r w:rsidR="00302AE6" w:rsidRPr="00725C17">
        <w:rPr>
          <w:rFonts w:ascii="Times New Roman" w:hAnsi="Times New Roman" w:cs="Times New Roman"/>
          <w:sz w:val="24"/>
          <w:szCs w:val="24"/>
        </w:rPr>
        <w:t xml:space="preserve"> vecuma posma</w:t>
      </w:r>
      <w:r w:rsidR="00664E8C" w:rsidRPr="00725C17">
        <w:rPr>
          <w:rFonts w:ascii="Times New Roman" w:hAnsi="Times New Roman" w:cs="Times New Roman"/>
          <w:sz w:val="24"/>
          <w:szCs w:val="24"/>
        </w:rPr>
        <w:t xml:space="preserve"> attīstības stadijām</w:t>
      </w:r>
      <w:r w:rsidR="00302AE6" w:rsidRPr="00725C17">
        <w:rPr>
          <w:rFonts w:ascii="Times New Roman" w:hAnsi="Times New Roman" w:cs="Times New Roman"/>
          <w:sz w:val="24"/>
          <w:szCs w:val="24"/>
        </w:rPr>
        <w:t>, to vērtējot kontekstā ar veselības traucējumu radītajiem funkcionēšanas ierobežojumiem, kas nodrošinās bērna individuālo vajadzību izvērtēšanu.</w:t>
      </w:r>
    </w:p>
    <w:p w14:paraId="5AC86137" w14:textId="071798F0" w:rsidR="004D769B" w:rsidRPr="00725C17" w:rsidRDefault="003C3FB8"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Metodikā izpētīt</w:t>
      </w:r>
      <w:r w:rsidR="00B458B2" w:rsidRPr="00725C17">
        <w:rPr>
          <w:rFonts w:ascii="Times New Roman" w:hAnsi="Times New Roman" w:cs="Times New Roman"/>
          <w:sz w:val="24"/>
          <w:szCs w:val="24"/>
        </w:rPr>
        <w:t>aj</w:t>
      </w:r>
      <w:r w:rsidRPr="00725C17">
        <w:rPr>
          <w:rFonts w:ascii="Times New Roman" w:hAnsi="Times New Roman" w:cs="Times New Roman"/>
          <w:sz w:val="24"/>
          <w:szCs w:val="24"/>
        </w:rPr>
        <w:t>ās bērnu vecuma posmu attīstības īpatnīb</w:t>
      </w:r>
      <w:r w:rsidR="00444102" w:rsidRPr="00725C17">
        <w:rPr>
          <w:rFonts w:ascii="Times New Roman" w:hAnsi="Times New Roman" w:cs="Times New Roman"/>
          <w:sz w:val="24"/>
          <w:szCs w:val="24"/>
        </w:rPr>
        <w:t>ā</w:t>
      </w:r>
      <w:r w:rsidRPr="00725C17">
        <w:rPr>
          <w:rFonts w:ascii="Times New Roman" w:hAnsi="Times New Roman" w:cs="Times New Roman"/>
          <w:sz w:val="24"/>
          <w:szCs w:val="24"/>
        </w:rPr>
        <w:t>s</w:t>
      </w:r>
      <w:r w:rsidR="00444102" w:rsidRPr="00725C17">
        <w:rPr>
          <w:rFonts w:ascii="Times New Roman" w:hAnsi="Times New Roman" w:cs="Times New Roman"/>
          <w:sz w:val="24"/>
          <w:szCs w:val="24"/>
        </w:rPr>
        <w:t xml:space="preserve"> tika secināts, ka</w:t>
      </w:r>
      <w:r w:rsidRPr="00725C17">
        <w:rPr>
          <w:rFonts w:ascii="Times New Roman" w:hAnsi="Times New Roman" w:cs="Times New Roman"/>
          <w:sz w:val="24"/>
          <w:szCs w:val="24"/>
        </w:rPr>
        <w:t xml:space="preserve"> </w:t>
      </w:r>
      <w:r w:rsidR="00664E8C" w:rsidRPr="00725C17">
        <w:rPr>
          <w:rFonts w:ascii="Times New Roman" w:hAnsi="Times New Roman" w:cs="Times New Roman"/>
          <w:sz w:val="24"/>
          <w:szCs w:val="24"/>
        </w:rPr>
        <w:t xml:space="preserve">bērniem </w:t>
      </w:r>
      <w:r w:rsidR="00C4536D" w:rsidRPr="00725C17">
        <w:rPr>
          <w:rFonts w:ascii="Times New Roman" w:hAnsi="Times New Roman" w:cs="Times New Roman"/>
          <w:sz w:val="24"/>
          <w:szCs w:val="24"/>
        </w:rPr>
        <w:t xml:space="preserve">no </w:t>
      </w:r>
      <w:r w:rsidRPr="00725C17">
        <w:rPr>
          <w:rFonts w:ascii="Times New Roman" w:hAnsi="Times New Roman" w:cs="Times New Roman"/>
          <w:sz w:val="24"/>
          <w:szCs w:val="24"/>
        </w:rPr>
        <w:t>15</w:t>
      </w:r>
      <w:r w:rsidR="008726F9"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 17 gad</w:t>
      </w:r>
      <w:r w:rsidR="008726F9" w:rsidRPr="00725C17">
        <w:rPr>
          <w:rFonts w:ascii="Times New Roman" w:hAnsi="Times New Roman" w:cs="Times New Roman"/>
          <w:sz w:val="24"/>
          <w:szCs w:val="24"/>
        </w:rPr>
        <w:t>iem</w:t>
      </w:r>
      <w:r w:rsidRPr="00725C17">
        <w:rPr>
          <w:rFonts w:ascii="Times New Roman" w:hAnsi="Times New Roman" w:cs="Times New Roman"/>
          <w:sz w:val="24"/>
          <w:szCs w:val="24"/>
        </w:rPr>
        <w:t xml:space="preserve"> (ieskaitot)</w:t>
      </w:r>
      <w:r w:rsidR="000A30C4" w:rsidRPr="00725C17">
        <w:rPr>
          <w:rFonts w:ascii="Times New Roman" w:hAnsi="Times New Roman" w:cs="Times New Roman"/>
          <w:sz w:val="24"/>
          <w:szCs w:val="24"/>
        </w:rPr>
        <w:t xml:space="preserve"> šis</w:t>
      </w:r>
      <w:r w:rsidR="00302AE6" w:rsidRPr="00725C17">
        <w:rPr>
          <w:rFonts w:ascii="Times New Roman" w:hAnsi="Times New Roman" w:cs="Times New Roman"/>
          <w:sz w:val="24"/>
          <w:szCs w:val="24"/>
        </w:rPr>
        <w:t xml:space="preserve"> </w:t>
      </w:r>
      <w:r w:rsidR="001127B3" w:rsidRPr="00725C17">
        <w:rPr>
          <w:rFonts w:ascii="Times New Roman" w:hAnsi="Times New Roman" w:cs="Times New Roman"/>
          <w:sz w:val="24"/>
          <w:szCs w:val="24"/>
        </w:rPr>
        <w:t xml:space="preserve">ir vecākais skolas periods, </w:t>
      </w:r>
      <w:r w:rsidR="00302AE6" w:rsidRPr="00725C17">
        <w:rPr>
          <w:rFonts w:ascii="Times New Roman" w:hAnsi="Times New Roman" w:cs="Times New Roman"/>
          <w:sz w:val="24"/>
          <w:szCs w:val="24"/>
        </w:rPr>
        <w:t>kas</w:t>
      </w:r>
      <w:r w:rsidRPr="00725C17">
        <w:rPr>
          <w:rFonts w:ascii="Times New Roman" w:hAnsi="Times New Roman" w:cs="Times New Roman"/>
          <w:sz w:val="24"/>
          <w:szCs w:val="24"/>
        </w:rPr>
        <w:t xml:space="preserve"> </w:t>
      </w:r>
      <w:r w:rsidR="00AB0E57" w:rsidRPr="00725C17">
        <w:rPr>
          <w:rFonts w:ascii="Times New Roman" w:hAnsi="Times New Roman" w:cs="Times New Roman"/>
          <w:sz w:val="24"/>
          <w:szCs w:val="24"/>
        </w:rPr>
        <w:t xml:space="preserve">vienlaikus </w:t>
      </w:r>
      <w:r w:rsidRPr="00725C17">
        <w:rPr>
          <w:rFonts w:ascii="Times New Roman" w:hAnsi="Times New Roman" w:cs="Times New Roman"/>
          <w:sz w:val="24"/>
          <w:szCs w:val="24"/>
        </w:rPr>
        <w:t xml:space="preserve">ir </w:t>
      </w:r>
      <w:r w:rsidR="00AB0E57" w:rsidRPr="00725C17">
        <w:rPr>
          <w:rFonts w:ascii="Times New Roman" w:hAnsi="Times New Roman" w:cs="Times New Roman"/>
          <w:sz w:val="24"/>
          <w:szCs w:val="24"/>
        </w:rPr>
        <w:t xml:space="preserve">arī </w:t>
      </w:r>
      <w:r w:rsidRPr="00725C17">
        <w:rPr>
          <w:rFonts w:ascii="Times New Roman" w:hAnsi="Times New Roman" w:cs="Times New Roman"/>
          <w:sz w:val="24"/>
          <w:szCs w:val="24"/>
        </w:rPr>
        <w:t>noslēdzošais posms bērna (jaunieša) attīstībai un pārejai uz pieaugušu personu</w:t>
      </w:r>
      <w:r w:rsidR="00302AE6" w:rsidRPr="00725C17">
        <w:rPr>
          <w:rFonts w:ascii="Times New Roman" w:hAnsi="Times New Roman" w:cs="Times New Roman"/>
          <w:sz w:val="24"/>
          <w:szCs w:val="24"/>
        </w:rPr>
        <w:t xml:space="preserve">. Tāpat </w:t>
      </w:r>
      <w:r w:rsidR="009E7B7C" w:rsidRPr="00725C17">
        <w:rPr>
          <w:rFonts w:ascii="Times New Roman" w:eastAsia="Times New Roman" w:hAnsi="Times New Roman" w:cs="Times New Roman"/>
          <w:sz w:val="24"/>
          <w:szCs w:val="24"/>
        </w:rPr>
        <w:t xml:space="preserve">Metodikā tika secināts, ka </w:t>
      </w:r>
      <w:r w:rsidR="00444102" w:rsidRPr="00725C17">
        <w:rPr>
          <w:rFonts w:ascii="Times New Roman" w:eastAsia="Times New Roman" w:hAnsi="Times New Roman" w:cs="Times New Roman"/>
          <w:sz w:val="24"/>
          <w:szCs w:val="24"/>
        </w:rPr>
        <w:t xml:space="preserve">bērniem vecumā no 15 </w:t>
      </w:r>
      <w:r w:rsidR="008726F9" w:rsidRPr="00725C17">
        <w:rPr>
          <w:rFonts w:ascii="Times New Roman" w:eastAsia="Times New Roman" w:hAnsi="Times New Roman" w:cs="Times New Roman"/>
          <w:sz w:val="24"/>
          <w:szCs w:val="24"/>
        </w:rPr>
        <w:t xml:space="preserve">– </w:t>
      </w:r>
      <w:r w:rsidR="00444102" w:rsidRPr="00725C17">
        <w:rPr>
          <w:rFonts w:ascii="Times New Roman" w:eastAsia="Times New Roman" w:hAnsi="Times New Roman" w:cs="Times New Roman"/>
          <w:sz w:val="24"/>
          <w:szCs w:val="24"/>
        </w:rPr>
        <w:t>17 gad</w:t>
      </w:r>
      <w:r w:rsidR="008726F9" w:rsidRPr="00725C17">
        <w:rPr>
          <w:rFonts w:ascii="Times New Roman" w:eastAsia="Times New Roman" w:hAnsi="Times New Roman" w:cs="Times New Roman"/>
          <w:sz w:val="24"/>
          <w:szCs w:val="24"/>
        </w:rPr>
        <w:t>iem</w:t>
      </w:r>
      <w:r w:rsidR="00444102" w:rsidRPr="00725C17">
        <w:rPr>
          <w:rFonts w:ascii="Times New Roman" w:eastAsia="Times New Roman" w:hAnsi="Times New Roman" w:cs="Times New Roman"/>
          <w:sz w:val="24"/>
          <w:szCs w:val="24"/>
        </w:rPr>
        <w:t xml:space="preserve"> (ieskaitot) f</w:t>
      </w:r>
      <w:r w:rsidR="00444102" w:rsidRPr="00725C17">
        <w:rPr>
          <w:rFonts w:ascii="Times New Roman" w:hAnsi="Times New Roman" w:cs="Times New Roman"/>
          <w:sz w:val="24"/>
          <w:szCs w:val="24"/>
        </w:rPr>
        <w:t xml:space="preserve">unkcionēšanas ierobežojumu izvērtēšana un funkcionēšanas ierobežojumu smaguma pakāpe būtu pamats </w:t>
      </w:r>
      <w:r w:rsidR="002C3AB8" w:rsidRPr="00725C17">
        <w:rPr>
          <w:rFonts w:ascii="Times New Roman" w:hAnsi="Times New Roman" w:cs="Times New Roman"/>
          <w:sz w:val="24"/>
          <w:szCs w:val="24"/>
        </w:rPr>
        <w:t>in</w:t>
      </w:r>
      <w:r w:rsidR="002C3AB8" w:rsidRPr="00725C17">
        <w:rPr>
          <w:rFonts w:ascii="Times New Roman" w:eastAsia="Times New Roman" w:hAnsi="Times New Roman" w:cs="Times New Roman"/>
          <w:sz w:val="24"/>
          <w:szCs w:val="24"/>
        </w:rPr>
        <w:t>validitātes noteikšanai līdzvērtīgi kā pilngadīgām personām, tādējādi salāgojot invaliditātes noteikšanas kritērijus</w:t>
      </w:r>
      <w:r w:rsidR="00302AE6" w:rsidRPr="00725C17">
        <w:rPr>
          <w:rFonts w:ascii="Times New Roman" w:eastAsia="Times New Roman" w:hAnsi="Times New Roman" w:cs="Times New Roman"/>
          <w:sz w:val="24"/>
          <w:szCs w:val="24"/>
        </w:rPr>
        <w:t xml:space="preserve"> ar pilngadīg</w:t>
      </w:r>
      <w:r w:rsidR="00664E8C" w:rsidRPr="00725C17">
        <w:rPr>
          <w:rFonts w:ascii="Times New Roman" w:eastAsia="Times New Roman" w:hAnsi="Times New Roman" w:cs="Times New Roman"/>
          <w:sz w:val="24"/>
          <w:szCs w:val="24"/>
        </w:rPr>
        <w:t>u</w:t>
      </w:r>
      <w:r w:rsidR="00302AE6" w:rsidRPr="00725C17">
        <w:rPr>
          <w:rFonts w:ascii="Times New Roman" w:eastAsia="Times New Roman" w:hAnsi="Times New Roman" w:cs="Times New Roman"/>
          <w:sz w:val="24"/>
          <w:szCs w:val="24"/>
        </w:rPr>
        <w:t xml:space="preserve"> person</w:t>
      </w:r>
      <w:r w:rsidR="00664E8C" w:rsidRPr="00725C17">
        <w:rPr>
          <w:rFonts w:ascii="Times New Roman" w:eastAsia="Times New Roman" w:hAnsi="Times New Roman" w:cs="Times New Roman"/>
          <w:sz w:val="24"/>
          <w:szCs w:val="24"/>
        </w:rPr>
        <w:t>u kritērijiem</w:t>
      </w:r>
      <w:r w:rsidR="00302AE6" w:rsidRPr="00725C17">
        <w:rPr>
          <w:rFonts w:ascii="Times New Roman" w:eastAsia="Times New Roman" w:hAnsi="Times New Roman" w:cs="Times New Roman"/>
          <w:sz w:val="24"/>
          <w:szCs w:val="24"/>
        </w:rPr>
        <w:t xml:space="preserve"> attiecīgajā vecuma posmā. Vienlaikus arī </w:t>
      </w:r>
      <w:r w:rsidR="008428FF" w:rsidRPr="00725C17">
        <w:rPr>
          <w:rFonts w:ascii="Times New Roman" w:hAnsi="Times New Roman" w:cs="Times New Roman"/>
          <w:sz w:val="24"/>
          <w:szCs w:val="24"/>
        </w:rPr>
        <w:t>lēmum</w:t>
      </w:r>
      <w:r w:rsidR="00302AE6" w:rsidRPr="00725C17">
        <w:rPr>
          <w:rFonts w:ascii="Times New Roman" w:hAnsi="Times New Roman" w:cs="Times New Roman"/>
          <w:sz w:val="24"/>
          <w:szCs w:val="24"/>
        </w:rPr>
        <w:t>a</w:t>
      </w:r>
      <w:r w:rsidR="008428FF" w:rsidRPr="00725C17">
        <w:rPr>
          <w:rFonts w:ascii="Times New Roman" w:hAnsi="Times New Roman" w:cs="Times New Roman"/>
          <w:sz w:val="24"/>
          <w:szCs w:val="24"/>
        </w:rPr>
        <w:t xml:space="preserve"> par īpašas kopšanas nepieciešamību</w:t>
      </w:r>
      <w:r w:rsidR="00302AE6" w:rsidRPr="00725C17">
        <w:rPr>
          <w:rFonts w:ascii="Times New Roman" w:hAnsi="Times New Roman" w:cs="Times New Roman"/>
          <w:sz w:val="24"/>
          <w:szCs w:val="24"/>
        </w:rPr>
        <w:t xml:space="preserve"> note</w:t>
      </w:r>
      <w:r w:rsidR="00AB0E57" w:rsidRPr="00725C17">
        <w:rPr>
          <w:rFonts w:ascii="Times New Roman" w:hAnsi="Times New Roman" w:cs="Times New Roman"/>
          <w:sz w:val="24"/>
          <w:szCs w:val="24"/>
        </w:rPr>
        <w:t>i</w:t>
      </w:r>
      <w:r w:rsidR="00302AE6" w:rsidRPr="00725C17">
        <w:rPr>
          <w:rFonts w:ascii="Times New Roman" w:hAnsi="Times New Roman" w:cs="Times New Roman"/>
          <w:sz w:val="24"/>
          <w:szCs w:val="24"/>
        </w:rPr>
        <w:t>kšanā</w:t>
      </w:r>
      <w:r w:rsidR="008428FF" w:rsidRPr="00725C17">
        <w:rPr>
          <w:rFonts w:ascii="Times New Roman" w:hAnsi="Times New Roman" w:cs="Times New Roman"/>
          <w:sz w:val="24"/>
          <w:szCs w:val="24"/>
        </w:rPr>
        <w:t xml:space="preserve"> </w:t>
      </w:r>
      <w:r w:rsidR="00F85075" w:rsidRPr="00725C17">
        <w:rPr>
          <w:rFonts w:ascii="Times New Roman" w:eastAsia="Times New Roman" w:hAnsi="Times New Roman" w:cs="Times New Roman"/>
          <w:sz w:val="24"/>
          <w:szCs w:val="24"/>
        </w:rPr>
        <w:t>bērniem vecumā no 15 – 17 gadiem,</w:t>
      </w:r>
      <w:r w:rsidR="00766130" w:rsidRPr="00725C17">
        <w:rPr>
          <w:rFonts w:ascii="Times New Roman" w:eastAsia="Times New Roman" w:hAnsi="Times New Roman" w:cs="Times New Roman"/>
          <w:sz w:val="24"/>
          <w:szCs w:val="24"/>
        </w:rPr>
        <w:t xml:space="preserve"> būtu</w:t>
      </w:r>
      <w:r w:rsidR="00F85075" w:rsidRPr="00725C17">
        <w:rPr>
          <w:rFonts w:ascii="Times New Roman" w:eastAsia="Times New Roman" w:hAnsi="Times New Roman" w:cs="Times New Roman"/>
          <w:sz w:val="24"/>
          <w:szCs w:val="24"/>
        </w:rPr>
        <w:t xml:space="preserve"> jāpiemēro līdzvērtīgi principi kā pilngadīgām personām</w:t>
      </w:r>
      <w:r w:rsidR="00302AE6" w:rsidRPr="00725C17">
        <w:rPr>
          <w:rFonts w:ascii="Times New Roman" w:eastAsia="Times New Roman" w:hAnsi="Times New Roman" w:cs="Times New Roman"/>
          <w:sz w:val="24"/>
          <w:szCs w:val="24"/>
        </w:rPr>
        <w:t xml:space="preserve">. </w:t>
      </w:r>
      <w:r w:rsidR="00AB0E57" w:rsidRPr="00725C17">
        <w:rPr>
          <w:rFonts w:ascii="Times New Roman" w:eastAsia="Times New Roman" w:hAnsi="Times New Roman" w:cs="Times New Roman"/>
          <w:sz w:val="24"/>
          <w:szCs w:val="24"/>
        </w:rPr>
        <w:t>Tāpat arī</w:t>
      </w:r>
      <w:r w:rsidR="00CC79D6" w:rsidRPr="00725C17">
        <w:rPr>
          <w:rFonts w:ascii="Times New Roman" w:hAnsi="Times New Roman" w:cs="Times New Roman"/>
          <w:sz w:val="24"/>
          <w:szCs w:val="24"/>
        </w:rPr>
        <w:t xml:space="preserve"> likum</w:t>
      </w:r>
      <w:r w:rsidR="00AB0E57" w:rsidRPr="00725C17">
        <w:rPr>
          <w:rFonts w:ascii="Times New Roman" w:hAnsi="Times New Roman" w:cs="Times New Roman"/>
          <w:sz w:val="24"/>
          <w:szCs w:val="24"/>
        </w:rPr>
        <w:t>s</w:t>
      </w:r>
      <w:r w:rsidR="00CC79D6" w:rsidRPr="00725C17">
        <w:rPr>
          <w:rFonts w:ascii="Times New Roman" w:hAnsi="Times New Roman" w:cs="Times New Roman"/>
          <w:sz w:val="24"/>
          <w:szCs w:val="24"/>
        </w:rPr>
        <w:t xml:space="preserve"> “Par valsts sociālo apdrošināšanu”</w:t>
      </w:r>
      <w:r w:rsidR="00AB0E57" w:rsidRPr="00725C17">
        <w:rPr>
          <w:rFonts w:ascii="Times New Roman" w:hAnsi="Times New Roman" w:cs="Times New Roman"/>
          <w:sz w:val="24"/>
          <w:szCs w:val="24"/>
        </w:rPr>
        <w:t xml:space="preserve"> nosaka</w:t>
      </w:r>
      <w:r w:rsidR="00CC79D6" w:rsidRPr="00725C17">
        <w:rPr>
          <w:rFonts w:ascii="Times New Roman" w:hAnsi="Times New Roman" w:cs="Times New Roman"/>
          <w:sz w:val="24"/>
          <w:szCs w:val="24"/>
        </w:rPr>
        <w:t>,</w:t>
      </w:r>
      <w:r w:rsidR="00AB0E57" w:rsidRPr="00725C17">
        <w:rPr>
          <w:rFonts w:ascii="Times New Roman" w:hAnsi="Times New Roman" w:cs="Times New Roman"/>
          <w:sz w:val="24"/>
          <w:szCs w:val="24"/>
        </w:rPr>
        <w:t xml:space="preserve"> ka</w:t>
      </w:r>
      <w:r w:rsidR="00CC79D6"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jaunieši no 15 gadu vecuma tiek uzskatīti par </w:t>
      </w:r>
      <w:r w:rsidRPr="00725C17">
        <w:rPr>
          <w:rFonts w:ascii="Times New Roman" w:hAnsi="Times New Roman" w:cs="Times New Roman"/>
          <w:sz w:val="24"/>
          <w:szCs w:val="24"/>
          <w:shd w:val="clear" w:color="auto" w:fill="FFFFFF"/>
        </w:rPr>
        <w:t>sociālajai apdrošināšanai obligāti pakļau</w:t>
      </w:r>
      <w:r w:rsidR="00737E6E" w:rsidRPr="00725C17">
        <w:rPr>
          <w:rFonts w:ascii="Times New Roman" w:hAnsi="Times New Roman" w:cs="Times New Roman"/>
          <w:sz w:val="24"/>
          <w:szCs w:val="24"/>
          <w:shd w:val="clear" w:color="auto" w:fill="FFFFFF"/>
        </w:rPr>
        <w:t>jam</w:t>
      </w:r>
      <w:r w:rsidRPr="00725C17">
        <w:rPr>
          <w:rFonts w:ascii="Times New Roman" w:hAnsi="Times New Roman" w:cs="Times New Roman"/>
          <w:sz w:val="24"/>
          <w:szCs w:val="24"/>
          <w:shd w:val="clear" w:color="auto" w:fill="FFFFFF"/>
        </w:rPr>
        <w:t>ām personām</w:t>
      </w:r>
      <w:r w:rsidR="001D0334" w:rsidRPr="00725C17">
        <w:rPr>
          <w:rFonts w:ascii="Times New Roman" w:hAnsi="Times New Roman" w:cs="Times New Roman"/>
          <w:sz w:val="24"/>
          <w:szCs w:val="24"/>
          <w:shd w:val="clear" w:color="auto" w:fill="FFFFFF"/>
        </w:rPr>
        <w:t>, kas nozīmē, ka no 15 gadu vecuma jaunieši var uzsākt darba tiesiskās attiecības</w:t>
      </w:r>
      <w:r w:rsidRPr="00725C17">
        <w:rPr>
          <w:rFonts w:ascii="Times New Roman" w:hAnsi="Times New Roman" w:cs="Times New Roman"/>
          <w:sz w:val="24"/>
          <w:szCs w:val="24"/>
          <w:shd w:val="clear" w:color="auto" w:fill="FFFFFF"/>
        </w:rPr>
        <w:t>.</w:t>
      </w:r>
    </w:p>
    <w:p w14:paraId="66BB6BDD" w14:textId="14F78546" w:rsidR="001127B3" w:rsidRPr="00725C17" w:rsidRDefault="00E0783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b/>
          <w:sz w:val="24"/>
          <w:szCs w:val="24"/>
          <w:shd w:val="clear" w:color="auto" w:fill="FFFFFF"/>
        </w:rPr>
        <w:t>Ņemot vērā minēto,</w:t>
      </w:r>
      <w:r w:rsidR="00302AE6" w:rsidRPr="00725C17">
        <w:rPr>
          <w:rFonts w:ascii="Times New Roman" w:hAnsi="Times New Roman" w:cs="Times New Roman"/>
          <w:b/>
          <w:sz w:val="24"/>
          <w:szCs w:val="24"/>
          <w:shd w:val="clear" w:color="auto" w:fill="FFFFFF"/>
        </w:rPr>
        <w:t xml:space="preserve"> </w:t>
      </w:r>
      <w:r w:rsidR="004B7109" w:rsidRPr="00725C17">
        <w:rPr>
          <w:rFonts w:ascii="Times New Roman" w:hAnsi="Times New Roman" w:cs="Times New Roman"/>
          <w:b/>
          <w:sz w:val="24"/>
          <w:szCs w:val="24"/>
          <w:shd w:val="clear" w:color="auto" w:fill="FFFFFF"/>
        </w:rPr>
        <w:t>risinājuma ietvaros piedāvāts atkāpties no Metodikas piedāvājuma</w:t>
      </w:r>
      <w:r w:rsidR="00F90A17" w:rsidRPr="00725C17">
        <w:rPr>
          <w:rFonts w:ascii="Times New Roman" w:hAnsi="Times New Roman" w:cs="Times New Roman"/>
          <w:b/>
          <w:sz w:val="24"/>
          <w:szCs w:val="24"/>
          <w:shd w:val="clear" w:color="auto" w:fill="FFFFFF"/>
        </w:rPr>
        <w:t>, un</w:t>
      </w:r>
      <w:r w:rsidR="004B7109" w:rsidRPr="00725C17">
        <w:rPr>
          <w:rFonts w:ascii="Times New Roman" w:hAnsi="Times New Roman" w:cs="Times New Roman"/>
          <w:b/>
          <w:sz w:val="24"/>
          <w:szCs w:val="24"/>
          <w:shd w:val="clear" w:color="auto" w:fill="FFFFFF"/>
        </w:rPr>
        <w:t xml:space="preserve"> </w:t>
      </w:r>
      <w:r w:rsidR="00302AE6" w:rsidRPr="00725C17">
        <w:rPr>
          <w:rFonts w:ascii="Times New Roman" w:hAnsi="Times New Roman" w:cs="Times New Roman"/>
          <w:b/>
          <w:sz w:val="24"/>
          <w:szCs w:val="24"/>
          <w:shd w:val="clear" w:color="auto" w:fill="FFFFFF"/>
        </w:rPr>
        <w:t>bērniem invaliditāt</w:t>
      </w:r>
      <w:r w:rsidR="00F90A17" w:rsidRPr="00725C17">
        <w:rPr>
          <w:rFonts w:ascii="Times New Roman" w:hAnsi="Times New Roman" w:cs="Times New Roman"/>
          <w:b/>
          <w:sz w:val="24"/>
          <w:szCs w:val="24"/>
          <w:shd w:val="clear" w:color="auto" w:fill="FFFFFF"/>
        </w:rPr>
        <w:t>i</w:t>
      </w:r>
      <w:r w:rsidR="00302AE6" w:rsidRPr="00725C17">
        <w:rPr>
          <w:rFonts w:ascii="Times New Roman" w:hAnsi="Times New Roman" w:cs="Times New Roman"/>
          <w:b/>
          <w:sz w:val="24"/>
          <w:szCs w:val="24"/>
          <w:shd w:val="clear" w:color="auto" w:fill="FFFFFF"/>
        </w:rPr>
        <w:t xml:space="preserve"> vērtē</w:t>
      </w:r>
      <w:r w:rsidR="00F90A17" w:rsidRPr="00725C17">
        <w:rPr>
          <w:rFonts w:ascii="Times New Roman" w:hAnsi="Times New Roman" w:cs="Times New Roman"/>
          <w:b/>
          <w:sz w:val="24"/>
          <w:szCs w:val="24"/>
          <w:shd w:val="clear" w:color="auto" w:fill="FFFFFF"/>
        </w:rPr>
        <w:t>t</w:t>
      </w:r>
      <w:r w:rsidR="00302AE6" w:rsidRPr="00725C17">
        <w:rPr>
          <w:rFonts w:ascii="Times New Roman" w:hAnsi="Times New Roman" w:cs="Times New Roman"/>
          <w:b/>
          <w:sz w:val="24"/>
          <w:szCs w:val="24"/>
          <w:shd w:val="clear" w:color="auto" w:fill="FFFFFF"/>
        </w:rPr>
        <w:t xml:space="preserve"> šādos vecuma posmos: </w:t>
      </w:r>
      <w:r w:rsidR="006459B4" w:rsidRPr="00725C17">
        <w:rPr>
          <w:rFonts w:ascii="Times New Roman" w:hAnsi="Times New Roman" w:cs="Times New Roman"/>
          <w:b/>
          <w:sz w:val="24"/>
          <w:szCs w:val="24"/>
          <w:shd w:val="clear" w:color="auto" w:fill="FFFFFF"/>
        </w:rPr>
        <w:t xml:space="preserve">no </w:t>
      </w:r>
      <w:r w:rsidR="00302AE6" w:rsidRPr="00725C17">
        <w:rPr>
          <w:rFonts w:ascii="Times New Roman" w:hAnsi="Times New Roman" w:cs="Times New Roman"/>
          <w:b/>
          <w:sz w:val="24"/>
          <w:szCs w:val="24"/>
        </w:rPr>
        <w:t>0 – 6 gadiem, no 7 – 14 gadiem un no 15 – 17 gadiem (ieskaitot)</w:t>
      </w:r>
      <w:r w:rsidR="001127B3" w:rsidRPr="00725C17">
        <w:rPr>
          <w:rFonts w:ascii="Times New Roman" w:hAnsi="Times New Roman" w:cs="Times New Roman"/>
          <w:sz w:val="24"/>
          <w:szCs w:val="24"/>
        </w:rPr>
        <w:t>.</w:t>
      </w:r>
    </w:p>
    <w:p w14:paraId="7BDF9379" w14:textId="1AA252E6" w:rsidR="00576E27" w:rsidRPr="00725C17" w:rsidRDefault="00576E27" w:rsidP="00D243B4">
      <w:pPr>
        <w:spacing w:after="120" w:line="240" w:lineRule="auto"/>
        <w:jc w:val="both"/>
        <w:rPr>
          <w:rFonts w:ascii="Times New Roman" w:hAnsi="Times New Roman" w:cs="Times New Roman"/>
          <w:sz w:val="24"/>
          <w:szCs w:val="24"/>
        </w:rPr>
      </w:pPr>
    </w:p>
    <w:p w14:paraId="090D034A" w14:textId="77777777" w:rsidR="00F937B5" w:rsidRPr="00725C17" w:rsidRDefault="00F937B5" w:rsidP="00D243B4">
      <w:pPr>
        <w:pStyle w:val="Heading4"/>
        <w:rPr>
          <w:rFonts w:cs="Times New Roman"/>
          <w:szCs w:val="24"/>
        </w:rPr>
      </w:pPr>
      <w:bookmarkStart w:id="35" w:name="_Toc162961673"/>
      <w:r w:rsidRPr="00725C17">
        <w:rPr>
          <w:rFonts w:cs="Times New Roman"/>
          <w:szCs w:val="24"/>
        </w:rPr>
        <w:t>Invaliditātes novērtēšana v</w:t>
      </w:r>
      <w:r w:rsidR="00AF2BE5" w:rsidRPr="00725C17">
        <w:rPr>
          <w:rFonts w:cs="Times New Roman"/>
          <w:szCs w:val="24"/>
        </w:rPr>
        <w:t>ecuma posmā no 0 – 6 gad</w:t>
      </w:r>
      <w:r w:rsidR="00E111A0" w:rsidRPr="00725C17">
        <w:rPr>
          <w:rFonts w:cs="Times New Roman"/>
          <w:szCs w:val="24"/>
        </w:rPr>
        <w:t>iem</w:t>
      </w:r>
      <w:bookmarkEnd w:id="35"/>
    </w:p>
    <w:p w14:paraId="05471839" w14:textId="26DFEE15" w:rsidR="00AF2BE5" w:rsidRPr="00725C17" w:rsidRDefault="00F937B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Šajā vecuma posmā</w:t>
      </w:r>
      <w:r w:rsidR="00A01859"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r w:rsidR="00A01859" w:rsidRPr="00725C17">
        <w:rPr>
          <w:rFonts w:ascii="Times New Roman" w:hAnsi="Times New Roman" w:cs="Times New Roman"/>
          <w:sz w:val="24"/>
          <w:szCs w:val="24"/>
        </w:rPr>
        <w:t xml:space="preserve">kā to paredz Metodika, </w:t>
      </w:r>
      <w:r w:rsidR="00E111A0" w:rsidRPr="00725C17">
        <w:rPr>
          <w:rFonts w:ascii="Times New Roman" w:hAnsi="Times New Roman" w:cs="Times New Roman"/>
          <w:sz w:val="24"/>
          <w:szCs w:val="24"/>
        </w:rPr>
        <w:t>invaliditāte</w:t>
      </w:r>
      <w:r w:rsidR="00A01859" w:rsidRPr="00725C17">
        <w:rPr>
          <w:rFonts w:ascii="Times New Roman" w:hAnsi="Times New Roman" w:cs="Times New Roman"/>
          <w:sz w:val="24"/>
          <w:szCs w:val="24"/>
        </w:rPr>
        <w:t xml:space="preserve"> </w:t>
      </w:r>
      <w:r w:rsidRPr="00725C17">
        <w:rPr>
          <w:rFonts w:ascii="Times New Roman" w:hAnsi="Times New Roman" w:cs="Times New Roman"/>
          <w:sz w:val="24"/>
          <w:szCs w:val="24"/>
        </w:rPr>
        <w:t>tiks</w:t>
      </w:r>
      <w:r w:rsidR="00E111A0" w:rsidRPr="00725C17">
        <w:rPr>
          <w:rFonts w:ascii="Times New Roman" w:hAnsi="Times New Roman" w:cs="Times New Roman"/>
          <w:sz w:val="24"/>
          <w:szCs w:val="24"/>
        </w:rPr>
        <w:t xml:space="preserve"> noteik</w:t>
      </w:r>
      <w:r w:rsidRPr="00725C17">
        <w:rPr>
          <w:rFonts w:ascii="Times New Roman" w:hAnsi="Times New Roman" w:cs="Times New Roman"/>
          <w:sz w:val="24"/>
          <w:szCs w:val="24"/>
        </w:rPr>
        <w:t>ta</w:t>
      </w:r>
      <w:r w:rsidR="004B7109" w:rsidRPr="00725C17">
        <w:rPr>
          <w:rFonts w:ascii="Times New Roman" w:hAnsi="Times New Roman" w:cs="Times New Roman"/>
          <w:sz w:val="24"/>
          <w:szCs w:val="24"/>
        </w:rPr>
        <w:t>,</w:t>
      </w:r>
      <w:r w:rsidR="00E111A0" w:rsidRPr="00725C17">
        <w:rPr>
          <w:rFonts w:ascii="Times New Roman" w:hAnsi="Times New Roman" w:cs="Times New Roman"/>
          <w:sz w:val="24"/>
          <w:szCs w:val="24"/>
        </w:rPr>
        <w:t xml:space="preserve"> pamatā </w:t>
      </w:r>
      <w:r w:rsidRPr="00725C17">
        <w:rPr>
          <w:rFonts w:ascii="Times New Roman" w:hAnsi="Times New Roman" w:cs="Times New Roman"/>
          <w:sz w:val="24"/>
          <w:szCs w:val="24"/>
        </w:rPr>
        <w:t>balstoties uz</w:t>
      </w:r>
      <w:r w:rsidR="00AF2BE5" w:rsidRPr="00725C17">
        <w:rPr>
          <w:rFonts w:ascii="Times New Roman" w:hAnsi="Times New Roman" w:cs="Times New Roman"/>
          <w:sz w:val="24"/>
          <w:szCs w:val="24"/>
        </w:rPr>
        <w:t xml:space="preserve"> bērna veselības traucējumi</w:t>
      </w:r>
      <w:r w:rsidRPr="00725C17">
        <w:rPr>
          <w:rFonts w:ascii="Times New Roman" w:hAnsi="Times New Roman" w:cs="Times New Roman"/>
          <w:sz w:val="24"/>
          <w:szCs w:val="24"/>
        </w:rPr>
        <w:t>em</w:t>
      </w:r>
      <w:r w:rsidR="00AF2BE5" w:rsidRPr="00725C17">
        <w:rPr>
          <w:rFonts w:ascii="Times New Roman" w:hAnsi="Times New Roman" w:cs="Times New Roman"/>
          <w:sz w:val="24"/>
          <w:szCs w:val="24"/>
        </w:rPr>
        <w:t xml:space="preserve"> </w:t>
      </w:r>
      <w:r w:rsidR="00E111A0" w:rsidRPr="00725C17">
        <w:rPr>
          <w:rFonts w:ascii="Times New Roman" w:hAnsi="Times New Roman" w:cs="Times New Roman"/>
          <w:sz w:val="24"/>
          <w:szCs w:val="24"/>
        </w:rPr>
        <w:t>(</w:t>
      </w:r>
      <w:r w:rsidR="004B7109" w:rsidRPr="00725C17">
        <w:rPr>
          <w:rFonts w:ascii="Times New Roman" w:hAnsi="Times New Roman" w:cs="Times New Roman"/>
          <w:sz w:val="24"/>
          <w:szCs w:val="24"/>
        </w:rPr>
        <w:t>medicīnisk</w:t>
      </w:r>
      <w:r w:rsidR="00A83AC2" w:rsidRPr="00725C17">
        <w:rPr>
          <w:rFonts w:ascii="Times New Roman" w:hAnsi="Times New Roman" w:cs="Times New Roman"/>
          <w:sz w:val="24"/>
          <w:szCs w:val="24"/>
        </w:rPr>
        <w:t>ā</w:t>
      </w:r>
      <w:r w:rsidR="004B7109" w:rsidRPr="00725C17">
        <w:rPr>
          <w:rFonts w:ascii="Times New Roman" w:hAnsi="Times New Roman" w:cs="Times New Roman"/>
          <w:sz w:val="24"/>
          <w:szCs w:val="24"/>
        </w:rPr>
        <w:t xml:space="preserve"> </w:t>
      </w:r>
      <w:r w:rsidR="00E111A0" w:rsidRPr="00725C17">
        <w:rPr>
          <w:rFonts w:ascii="Times New Roman" w:hAnsi="Times New Roman" w:cs="Times New Roman"/>
          <w:sz w:val="24"/>
          <w:szCs w:val="24"/>
        </w:rPr>
        <w:t>diagnoz</w:t>
      </w:r>
      <w:r w:rsidR="00A83AC2" w:rsidRPr="00725C17">
        <w:rPr>
          <w:rFonts w:ascii="Times New Roman" w:hAnsi="Times New Roman" w:cs="Times New Roman"/>
          <w:sz w:val="24"/>
          <w:szCs w:val="24"/>
        </w:rPr>
        <w:t>e)</w:t>
      </w:r>
      <w:r w:rsidR="00E111A0" w:rsidRPr="00725C17">
        <w:rPr>
          <w:rFonts w:ascii="Times New Roman" w:hAnsi="Times New Roman" w:cs="Times New Roman"/>
          <w:sz w:val="24"/>
          <w:szCs w:val="24"/>
        </w:rPr>
        <w:t xml:space="preserve"> </w:t>
      </w:r>
      <w:r w:rsidR="00AF2BE5" w:rsidRPr="00725C17">
        <w:rPr>
          <w:rFonts w:ascii="Times New Roman" w:hAnsi="Times New Roman" w:cs="Times New Roman"/>
          <w:sz w:val="24"/>
          <w:szCs w:val="24"/>
        </w:rPr>
        <w:t>saskaņā ar Metodikā izstrādātajiem veselības traucējumu novērtēšanas kritērijiem</w:t>
      </w:r>
      <w:r w:rsidR="00AF2BE5" w:rsidRPr="00725C17">
        <w:rPr>
          <w:rStyle w:val="FootnoteReference"/>
          <w:rFonts w:ascii="Times New Roman" w:hAnsi="Times New Roman" w:cs="Times New Roman"/>
          <w:sz w:val="24"/>
          <w:szCs w:val="24"/>
        </w:rPr>
        <w:footnoteReference w:id="26"/>
      </w:r>
      <w:r w:rsidR="00E111A0" w:rsidRPr="00725C17">
        <w:rPr>
          <w:rFonts w:ascii="Times New Roman" w:hAnsi="Times New Roman" w:cs="Times New Roman"/>
          <w:sz w:val="24"/>
          <w:szCs w:val="24"/>
        </w:rPr>
        <w:t xml:space="preserve">, t.i., </w:t>
      </w:r>
      <w:r w:rsidR="004A6533" w:rsidRPr="00725C17">
        <w:rPr>
          <w:rFonts w:ascii="Times New Roman" w:hAnsi="Times New Roman" w:cs="Times New Roman"/>
          <w:sz w:val="24"/>
          <w:szCs w:val="24"/>
        </w:rPr>
        <w:t>saglabājot līdzšinējo pieeju</w:t>
      </w:r>
      <w:r w:rsidR="00AF2BE5" w:rsidRPr="00725C17">
        <w:rPr>
          <w:rFonts w:ascii="Times New Roman" w:hAnsi="Times New Roman" w:cs="Times New Roman"/>
          <w:sz w:val="24"/>
          <w:szCs w:val="24"/>
        </w:rPr>
        <w:t>.</w:t>
      </w:r>
    </w:p>
    <w:p w14:paraId="330C9DAE" w14:textId="3B72A2D0" w:rsidR="007C53B5" w:rsidRPr="00725C17" w:rsidRDefault="007C53B5" w:rsidP="00D243B4">
      <w:pPr>
        <w:spacing w:after="120" w:line="240" w:lineRule="auto"/>
        <w:jc w:val="both"/>
        <w:rPr>
          <w:rFonts w:ascii="Times New Roman" w:hAnsi="Times New Roman" w:cs="Times New Roman"/>
          <w:sz w:val="24"/>
          <w:szCs w:val="24"/>
          <w:shd w:val="clear" w:color="auto" w:fill="FFFFFF"/>
        </w:rPr>
      </w:pPr>
      <w:proofErr w:type="spellStart"/>
      <w:r w:rsidRPr="00725C17">
        <w:rPr>
          <w:rFonts w:ascii="Times New Roman" w:hAnsi="Times New Roman" w:cs="Times New Roman"/>
          <w:sz w:val="24"/>
          <w:szCs w:val="24"/>
          <w:lang w:eastAsia="lv-LV"/>
        </w:rPr>
        <w:t>Izmēģinājumprojekta</w:t>
      </w:r>
      <w:proofErr w:type="spellEnd"/>
      <w:r w:rsidRPr="00725C17">
        <w:rPr>
          <w:rFonts w:ascii="Times New Roman" w:hAnsi="Times New Roman" w:cs="Times New Roman"/>
          <w:sz w:val="24"/>
          <w:szCs w:val="24"/>
          <w:lang w:eastAsia="lv-LV"/>
        </w:rPr>
        <w:t xml:space="preserve"> laikā, veicot invaliditātes </w:t>
      </w:r>
      <w:r w:rsidRPr="00725C17">
        <w:rPr>
          <w:rFonts w:ascii="Times New Roman" w:hAnsi="Times New Roman" w:cs="Times New Roman"/>
          <w:bCs/>
          <w:sz w:val="24"/>
          <w:szCs w:val="24"/>
        </w:rPr>
        <w:t>ekspertīzi šajā vecuma posmā, atšķirībā no esošās sistēmas pielietojuma, liela nozīme bija bērna klātbūtnei, nosakot īpašās kopšanas nepieciešamības un transporta atzinum</w:t>
      </w:r>
      <w:r w:rsidR="00C7464C" w:rsidRPr="00725C17">
        <w:rPr>
          <w:rFonts w:ascii="Times New Roman" w:hAnsi="Times New Roman" w:cs="Times New Roman"/>
          <w:bCs/>
          <w:sz w:val="24"/>
          <w:szCs w:val="24"/>
        </w:rPr>
        <w:t>a</w:t>
      </w:r>
      <w:r w:rsidRPr="00725C17">
        <w:rPr>
          <w:rFonts w:ascii="Times New Roman" w:hAnsi="Times New Roman" w:cs="Times New Roman"/>
          <w:bCs/>
          <w:sz w:val="24"/>
          <w:szCs w:val="24"/>
        </w:rPr>
        <w:t xml:space="preserve"> </w:t>
      </w:r>
      <w:r w:rsidRPr="00725C17">
        <w:rPr>
          <w:rFonts w:ascii="Times New Roman" w:hAnsi="Times New Roman" w:cs="Times New Roman"/>
          <w:sz w:val="24"/>
          <w:szCs w:val="24"/>
          <w:shd w:val="clear" w:color="auto" w:fill="FFFFFF"/>
        </w:rPr>
        <w:t>saņemšanai.</w:t>
      </w:r>
    </w:p>
    <w:p w14:paraId="755AF31A" w14:textId="4F2C214C" w:rsidR="0047519A" w:rsidRPr="00725C17" w:rsidRDefault="00AF2BE5" w:rsidP="00D243B4">
      <w:pPr>
        <w:spacing w:after="120" w:line="240" w:lineRule="auto"/>
        <w:jc w:val="both"/>
        <w:rPr>
          <w:rFonts w:ascii="Times New Roman" w:hAnsi="Times New Roman" w:cs="Times New Roman"/>
          <w:sz w:val="24"/>
          <w:szCs w:val="24"/>
          <w:lang w:eastAsia="lv-LV"/>
        </w:rPr>
      </w:pPr>
      <w:r w:rsidRPr="00725C17">
        <w:rPr>
          <w:rFonts w:ascii="Times New Roman" w:hAnsi="Times New Roman" w:cs="Times New Roman"/>
          <w:sz w:val="24"/>
          <w:szCs w:val="24"/>
        </w:rPr>
        <w:t xml:space="preserve">Šim vecuma posmam šāda pieeja tiek pielietota, </w:t>
      </w:r>
      <w:r w:rsidRPr="00725C17">
        <w:rPr>
          <w:rFonts w:ascii="Times New Roman" w:hAnsi="Times New Roman" w:cs="Times New Roman"/>
          <w:sz w:val="24"/>
          <w:szCs w:val="24"/>
          <w:lang w:eastAsia="lv-LV"/>
        </w:rPr>
        <w:t>jo šajā periodā bērnam ir strauja, dažāda tempa ziņā, gan fiziskā, gan psihiskā attīstība, g</w:t>
      </w:r>
      <w:r w:rsidRPr="00725C17">
        <w:rPr>
          <w:rFonts w:ascii="Times New Roman" w:hAnsi="Times New Roman" w:cs="Times New Roman"/>
          <w:sz w:val="24"/>
          <w:szCs w:val="24"/>
        </w:rPr>
        <w:t xml:space="preserve">alvenās funkcionēšanas kategorijas, (spējas) </w:t>
      </w:r>
      <w:bookmarkStart w:id="36" w:name="_Hlk155786067"/>
      <w:r w:rsidRPr="00725C17">
        <w:rPr>
          <w:rFonts w:ascii="Times New Roman" w:hAnsi="Times New Roman" w:cs="Times New Roman"/>
          <w:sz w:val="24"/>
          <w:szCs w:val="24"/>
        </w:rPr>
        <w:t>kurās pamatā ir ierobežojumi, smagumu pakāpe</w:t>
      </w:r>
      <w:r w:rsidRPr="00725C17">
        <w:rPr>
          <w:rFonts w:ascii="Times New Roman" w:hAnsi="Times New Roman" w:cs="Times New Roman"/>
          <w:sz w:val="24"/>
          <w:szCs w:val="24"/>
          <w:lang w:eastAsia="lv-LV"/>
        </w:rPr>
        <w:t xml:space="preserve"> vērtējama dinamikā</w:t>
      </w:r>
      <w:bookmarkEnd w:id="36"/>
      <w:r w:rsidRPr="00725C17">
        <w:rPr>
          <w:rFonts w:ascii="Times New Roman" w:hAnsi="Times New Roman" w:cs="Times New Roman"/>
          <w:sz w:val="24"/>
          <w:szCs w:val="24"/>
          <w:lang w:eastAsia="lv-LV"/>
        </w:rPr>
        <w:t xml:space="preserve">. Ņemot vērā, ka katra bērna attīstība ir individuāla, ko pielīdzina vidējām vecuma normām, bet šajā vecumā bērniem nav daudz tādu absolūtu novērtēšanas testu un standarta pārbaudes tabulu, kas palīdzētu izvērtēt fizisko un psihisko ierobežojumu smagumu, tāpēc šajā vecuma posmā bērniem, nosakot invaliditāti, pamatā </w:t>
      </w:r>
      <w:r w:rsidR="00200B9A" w:rsidRPr="00725C17">
        <w:rPr>
          <w:rFonts w:ascii="Times New Roman" w:hAnsi="Times New Roman" w:cs="Times New Roman"/>
          <w:sz w:val="24"/>
          <w:szCs w:val="24"/>
          <w:lang w:eastAsia="lv-LV"/>
        </w:rPr>
        <w:t xml:space="preserve">paredzēts </w:t>
      </w:r>
      <w:r w:rsidRPr="00725C17">
        <w:rPr>
          <w:rFonts w:ascii="Times New Roman" w:hAnsi="Times New Roman" w:cs="Times New Roman"/>
          <w:sz w:val="24"/>
          <w:szCs w:val="24"/>
          <w:lang w:eastAsia="lv-LV"/>
        </w:rPr>
        <w:t>vērtē</w:t>
      </w:r>
      <w:r w:rsidR="00200B9A" w:rsidRPr="00725C17">
        <w:rPr>
          <w:rFonts w:ascii="Times New Roman" w:hAnsi="Times New Roman" w:cs="Times New Roman"/>
          <w:sz w:val="24"/>
          <w:szCs w:val="24"/>
          <w:lang w:eastAsia="lv-LV"/>
        </w:rPr>
        <w:t>t</w:t>
      </w:r>
      <w:r w:rsidRPr="00725C17">
        <w:rPr>
          <w:rFonts w:ascii="Times New Roman" w:hAnsi="Times New Roman" w:cs="Times New Roman"/>
          <w:sz w:val="24"/>
          <w:szCs w:val="24"/>
          <w:lang w:eastAsia="lv-LV"/>
        </w:rPr>
        <w:t xml:space="preserve"> veselības traucējumu</w:t>
      </w:r>
      <w:r w:rsidR="00200B9A" w:rsidRPr="00725C17">
        <w:rPr>
          <w:rFonts w:ascii="Times New Roman" w:hAnsi="Times New Roman" w:cs="Times New Roman"/>
          <w:sz w:val="24"/>
          <w:szCs w:val="24"/>
          <w:lang w:eastAsia="lv-LV"/>
        </w:rPr>
        <w:t>s</w:t>
      </w:r>
      <w:r w:rsidRPr="00725C17">
        <w:rPr>
          <w:rFonts w:ascii="Times New Roman" w:hAnsi="Times New Roman" w:cs="Times New Roman"/>
          <w:sz w:val="24"/>
          <w:szCs w:val="24"/>
          <w:lang w:eastAsia="lv-LV"/>
        </w:rPr>
        <w:t>, daļēji tos saistot ar funkcionēšanas ierobežojumiem</w:t>
      </w:r>
      <w:r w:rsidR="00E111A0" w:rsidRPr="00725C17">
        <w:rPr>
          <w:rFonts w:ascii="Times New Roman" w:hAnsi="Times New Roman" w:cs="Times New Roman"/>
          <w:sz w:val="24"/>
          <w:szCs w:val="24"/>
          <w:lang w:eastAsia="lv-LV"/>
        </w:rPr>
        <w:t>.</w:t>
      </w:r>
    </w:p>
    <w:p w14:paraId="35AF16F8" w14:textId="369CD7CE" w:rsidR="007855E3" w:rsidRPr="00725C17" w:rsidRDefault="00A83AC2"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Tā kā šajā </w:t>
      </w:r>
      <w:r w:rsidR="007855E3" w:rsidRPr="00725C17">
        <w:rPr>
          <w:rFonts w:ascii="Times New Roman" w:hAnsi="Times New Roman" w:cs="Times New Roman"/>
          <w:sz w:val="24"/>
          <w:szCs w:val="24"/>
        </w:rPr>
        <w:t>vecuma posm</w:t>
      </w:r>
      <w:r w:rsidRPr="00725C17">
        <w:rPr>
          <w:rFonts w:ascii="Times New Roman" w:hAnsi="Times New Roman" w:cs="Times New Roman"/>
          <w:sz w:val="24"/>
          <w:szCs w:val="24"/>
        </w:rPr>
        <w:t>ā invaliditātes noteikšanā tiek</w:t>
      </w:r>
      <w:r w:rsidR="007855E3"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saglabāta līdzšinējā pieeja, tad arī invaliditātes ekspertīzei iesniedzamo dokumentu klāsts </w:t>
      </w:r>
      <w:r w:rsidR="007855E3" w:rsidRPr="00725C17">
        <w:rPr>
          <w:rFonts w:ascii="Times New Roman" w:hAnsi="Times New Roman" w:cs="Times New Roman"/>
          <w:sz w:val="24"/>
          <w:szCs w:val="24"/>
        </w:rPr>
        <w:t>saglabāsies tādā pašā apmērā</w:t>
      </w:r>
      <w:r w:rsidR="007C53B5" w:rsidRPr="00725C17">
        <w:rPr>
          <w:rFonts w:ascii="Times New Roman" w:hAnsi="Times New Roman" w:cs="Times New Roman"/>
          <w:sz w:val="24"/>
          <w:szCs w:val="24"/>
        </w:rPr>
        <w:t>, t.i., VDEĀVK jāiesniedz</w:t>
      </w:r>
      <w:r w:rsidR="007855E3" w:rsidRPr="00725C17">
        <w:rPr>
          <w:rFonts w:ascii="Times New Roman" w:hAnsi="Times New Roman" w:cs="Times New Roman"/>
          <w:sz w:val="24"/>
          <w:szCs w:val="24"/>
        </w:rPr>
        <w:t>:</w:t>
      </w:r>
    </w:p>
    <w:p w14:paraId="1910EB15" w14:textId="77777777" w:rsidR="007855E3" w:rsidRPr="00725C17" w:rsidRDefault="007855E3" w:rsidP="00D243B4">
      <w:pPr>
        <w:pStyle w:val="tv213"/>
        <w:numPr>
          <w:ilvl w:val="0"/>
          <w:numId w:val="17"/>
        </w:numPr>
        <w:spacing w:before="0" w:beforeAutospacing="0" w:after="120" w:afterAutospacing="0"/>
        <w:jc w:val="both"/>
      </w:pPr>
      <w:r w:rsidRPr="00725C17">
        <w:lastRenderedPageBreak/>
        <w:t>iesniegums invaliditātes ekspertīzes veikšanai;</w:t>
      </w:r>
    </w:p>
    <w:p w14:paraId="391746F1" w14:textId="090D5B5F" w:rsidR="007855E3" w:rsidRPr="00725C17" w:rsidRDefault="007855E3" w:rsidP="00D243B4">
      <w:pPr>
        <w:pStyle w:val="tv213"/>
        <w:numPr>
          <w:ilvl w:val="0"/>
          <w:numId w:val="17"/>
        </w:numPr>
        <w:spacing w:before="0" w:beforeAutospacing="0" w:after="120" w:afterAutospacing="0"/>
        <w:jc w:val="both"/>
      </w:pPr>
      <w:r w:rsidRPr="00725C17">
        <w:t>ģimenes vai ārstējošā ārsta sagatavots nosūtījums</w:t>
      </w:r>
      <w:r w:rsidR="00617FC3" w:rsidRPr="00725C17">
        <w:t xml:space="preserve"> uz VDEĀVK</w:t>
      </w:r>
      <w:r w:rsidRPr="00725C17">
        <w:t xml:space="preserve"> (veidlapa Nr. 088/u);</w:t>
      </w:r>
    </w:p>
    <w:p w14:paraId="4D095BE0" w14:textId="77777777" w:rsidR="007855E3" w:rsidRPr="00725C17" w:rsidRDefault="007855E3" w:rsidP="00D243B4">
      <w:pPr>
        <w:pStyle w:val="tv213"/>
        <w:numPr>
          <w:ilvl w:val="0"/>
          <w:numId w:val="17"/>
        </w:numPr>
        <w:spacing w:before="0" w:beforeAutospacing="0" w:after="120" w:afterAutospacing="0"/>
        <w:jc w:val="both"/>
      </w:pPr>
      <w:r w:rsidRPr="00725C17">
        <w:t>citi dokumenti, ja ārsts vai pati persona uzskata, ka tie nepieciešami ekspertīzes veikšanai, piemēram, bērnudārza/skolas raksturojums, psihologa atzinums u.c.</w:t>
      </w:r>
    </w:p>
    <w:p w14:paraId="0C2965BF" w14:textId="04B3EC58" w:rsidR="000A3FA8" w:rsidRPr="00725C17" w:rsidRDefault="00121368"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Nosūtījumu uz VDEĀVK (veidlapa Nr. 088/u), tāpat kā līdz šim, sagatavos bērna ģimenes vai ārstējošais ārsts</w:t>
      </w:r>
      <w:r w:rsidR="000A3FA8" w:rsidRPr="00725C17">
        <w:rPr>
          <w:rFonts w:ascii="Times New Roman" w:hAnsi="Times New Roman" w:cs="Times New Roman"/>
          <w:sz w:val="24"/>
          <w:szCs w:val="24"/>
        </w:rPr>
        <w:t>, atbilstoši</w:t>
      </w:r>
      <w:r w:rsidRPr="00725C17">
        <w:rPr>
          <w:rFonts w:ascii="Times New Roman" w:hAnsi="Times New Roman" w:cs="Times New Roman"/>
          <w:sz w:val="24"/>
          <w:szCs w:val="24"/>
        </w:rPr>
        <w:t xml:space="preserve"> </w:t>
      </w:r>
      <w:r w:rsidR="009708D6" w:rsidRPr="00725C17">
        <w:rPr>
          <w:rFonts w:ascii="Times New Roman" w:hAnsi="Times New Roman" w:cs="Times New Roman"/>
          <w:sz w:val="24"/>
          <w:szCs w:val="24"/>
        </w:rPr>
        <w:t>MK noteikum</w:t>
      </w:r>
      <w:r w:rsidR="00C7776F" w:rsidRPr="00725C17">
        <w:rPr>
          <w:rFonts w:ascii="Times New Roman" w:hAnsi="Times New Roman" w:cs="Times New Roman"/>
          <w:sz w:val="24"/>
          <w:szCs w:val="24"/>
        </w:rPr>
        <w:t>u</w:t>
      </w:r>
      <w:r w:rsidR="009708D6" w:rsidRPr="00725C17">
        <w:rPr>
          <w:rFonts w:ascii="Times New Roman" w:hAnsi="Times New Roman" w:cs="Times New Roman"/>
          <w:sz w:val="24"/>
          <w:szCs w:val="24"/>
        </w:rPr>
        <w:t xml:space="preserve"> Nr. 265</w:t>
      </w:r>
      <w:r w:rsidRPr="00725C17">
        <w:rPr>
          <w:rFonts w:ascii="Times New Roman" w:hAnsi="Times New Roman" w:cs="Times New Roman"/>
          <w:sz w:val="24"/>
          <w:szCs w:val="24"/>
        </w:rPr>
        <w:t xml:space="preserve"> </w:t>
      </w:r>
      <w:r w:rsidR="000A3FA8" w:rsidRPr="00725C17">
        <w:rPr>
          <w:rFonts w:ascii="Times New Roman" w:hAnsi="Times New Roman" w:cs="Times New Roman"/>
          <w:sz w:val="24"/>
          <w:szCs w:val="24"/>
        </w:rPr>
        <w:t xml:space="preserve">30. pielikumam, ietverot tajā </w:t>
      </w:r>
      <w:r w:rsidR="008F05F9" w:rsidRPr="00725C17">
        <w:rPr>
          <w:rFonts w:ascii="Times New Roman" w:hAnsi="Times New Roman" w:cs="Times New Roman"/>
          <w:sz w:val="24"/>
          <w:szCs w:val="24"/>
        </w:rPr>
        <w:t xml:space="preserve">informāciju par </w:t>
      </w:r>
      <w:r w:rsidR="000A3FA8" w:rsidRPr="00725C17">
        <w:rPr>
          <w:rFonts w:ascii="Times New Roman" w:hAnsi="Times New Roman" w:cs="Times New Roman"/>
          <w:sz w:val="24"/>
          <w:szCs w:val="24"/>
        </w:rPr>
        <w:t>bērna</w:t>
      </w:r>
      <w:r w:rsidR="008F05F9" w:rsidRPr="00725C17">
        <w:rPr>
          <w:rFonts w:ascii="Times New Roman" w:hAnsi="Times New Roman" w:cs="Times New Roman"/>
          <w:sz w:val="24"/>
          <w:szCs w:val="24"/>
        </w:rPr>
        <w:t>m noteiktām</w:t>
      </w:r>
      <w:r w:rsidR="000A3FA8" w:rsidRPr="00725C17">
        <w:rPr>
          <w:rFonts w:ascii="Times New Roman" w:hAnsi="Times New Roman" w:cs="Times New Roman"/>
          <w:sz w:val="24"/>
          <w:szCs w:val="24"/>
        </w:rPr>
        <w:t xml:space="preserve"> diagnoz</w:t>
      </w:r>
      <w:r w:rsidR="008F05F9" w:rsidRPr="00725C17">
        <w:rPr>
          <w:rFonts w:ascii="Times New Roman" w:hAnsi="Times New Roman" w:cs="Times New Roman"/>
          <w:sz w:val="24"/>
          <w:szCs w:val="24"/>
        </w:rPr>
        <w:t>ēm</w:t>
      </w:r>
      <w:r w:rsidR="000A3FA8" w:rsidRPr="00725C17">
        <w:rPr>
          <w:rFonts w:ascii="Times New Roman" w:hAnsi="Times New Roman" w:cs="Times New Roman"/>
          <w:sz w:val="24"/>
          <w:szCs w:val="24"/>
        </w:rPr>
        <w:t xml:space="preserve">, </w:t>
      </w:r>
      <w:r w:rsidR="000A3FA8" w:rsidRPr="00725C17">
        <w:rPr>
          <w:rFonts w:ascii="Times New Roman" w:hAnsi="Times New Roman" w:cs="Times New Roman"/>
          <w:sz w:val="24"/>
          <w:szCs w:val="24"/>
          <w:shd w:val="clear" w:color="auto" w:fill="FFFFFF"/>
        </w:rPr>
        <w:t>veselības traucējumu aprakstu, izmeklējumus, atzinumus un fizikālās/psihiskās izmeklēšanas datus, ķermeņa funkciju traucējumu un aktivitāšu ierobežojuma novērtējums.</w:t>
      </w:r>
    </w:p>
    <w:p w14:paraId="652ED58C" w14:textId="43AB3CDC" w:rsidR="005B0C20" w:rsidRPr="00725C17" w:rsidRDefault="00A83AC2"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Nosakot invaliditāti š</w:t>
      </w:r>
      <w:r w:rsidR="00DF1B6A" w:rsidRPr="00725C17">
        <w:rPr>
          <w:rFonts w:ascii="Times New Roman" w:hAnsi="Times New Roman" w:cs="Times New Roman"/>
          <w:sz w:val="24"/>
          <w:szCs w:val="24"/>
        </w:rPr>
        <w:t>ajā vecuma posmā tiks noteikts “bērns ar invaliditāti” statuss</w:t>
      </w:r>
      <w:r w:rsidR="001713F1" w:rsidRPr="00725C17">
        <w:rPr>
          <w:rFonts w:ascii="Times New Roman" w:hAnsi="Times New Roman" w:cs="Times New Roman"/>
          <w:sz w:val="24"/>
          <w:szCs w:val="24"/>
        </w:rPr>
        <w:t xml:space="preserve"> </w:t>
      </w:r>
      <w:r w:rsidR="00DB7B9B" w:rsidRPr="00725C17">
        <w:rPr>
          <w:rFonts w:ascii="Times New Roman" w:hAnsi="Times New Roman" w:cs="Times New Roman"/>
          <w:sz w:val="24"/>
          <w:szCs w:val="24"/>
        </w:rPr>
        <w:t xml:space="preserve">bez iedalījuma smaguma pakāpēs, </w:t>
      </w:r>
      <w:r w:rsidR="001713F1" w:rsidRPr="00725C17">
        <w:rPr>
          <w:rFonts w:ascii="Times New Roman" w:hAnsi="Times New Roman" w:cs="Times New Roman"/>
          <w:sz w:val="24"/>
          <w:szCs w:val="24"/>
        </w:rPr>
        <w:t>ar termiņu uz 1, 2 vai 5 gadi</w:t>
      </w:r>
      <w:r w:rsidR="00617FC3" w:rsidRPr="00725C17">
        <w:rPr>
          <w:rFonts w:ascii="Times New Roman" w:hAnsi="Times New Roman" w:cs="Times New Roman"/>
          <w:sz w:val="24"/>
          <w:szCs w:val="24"/>
        </w:rPr>
        <w:t>em</w:t>
      </w:r>
      <w:r w:rsidR="001713F1" w:rsidRPr="00725C17">
        <w:rPr>
          <w:rFonts w:ascii="Times New Roman" w:hAnsi="Times New Roman" w:cs="Times New Roman"/>
          <w:sz w:val="24"/>
          <w:szCs w:val="24"/>
        </w:rPr>
        <w:t>, vai līdz attiecīgā vecuma posma beigām, t.i., līdz 6</w:t>
      </w:r>
      <w:r w:rsidR="002D498F" w:rsidRPr="00725C17">
        <w:rPr>
          <w:rFonts w:ascii="Times New Roman" w:hAnsi="Times New Roman" w:cs="Times New Roman"/>
          <w:sz w:val="24"/>
          <w:szCs w:val="24"/>
        </w:rPr>
        <w:t xml:space="preserve"> </w:t>
      </w:r>
      <w:r w:rsidR="001713F1" w:rsidRPr="00725C17">
        <w:rPr>
          <w:rFonts w:ascii="Times New Roman" w:hAnsi="Times New Roman" w:cs="Times New Roman"/>
          <w:sz w:val="24"/>
          <w:szCs w:val="24"/>
        </w:rPr>
        <w:t>gadu vecumam</w:t>
      </w:r>
      <w:r w:rsidR="00DB7B9B" w:rsidRPr="00725C17">
        <w:rPr>
          <w:rFonts w:ascii="Times New Roman" w:hAnsi="Times New Roman" w:cs="Times New Roman"/>
          <w:sz w:val="24"/>
          <w:szCs w:val="24"/>
        </w:rPr>
        <w:t>.</w:t>
      </w:r>
    </w:p>
    <w:p w14:paraId="7FF75276" w14:textId="11DE773A" w:rsidR="00617FC3" w:rsidRPr="00725C17" w:rsidRDefault="00F3152F"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lang w:eastAsia="lv-LV"/>
        </w:rPr>
        <w:t>Ja līdz</w:t>
      </w:r>
      <w:r w:rsidR="00B62460" w:rsidRPr="00725C17">
        <w:rPr>
          <w:rFonts w:ascii="Times New Roman" w:hAnsi="Times New Roman" w:cs="Times New Roman"/>
          <w:sz w:val="24"/>
          <w:szCs w:val="24"/>
          <w:lang w:eastAsia="lv-LV"/>
        </w:rPr>
        <w:t xml:space="preserve"> 7</w:t>
      </w:r>
      <w:r w:rsidR="002D498F" w:rsidRPr="00725C17">
        <w:rPr>
          <w:rFonts w:ascii="Times New Roman" w:hAnsi="Times New Roman" w:cs="Times New Roman"/>
          <w:sz w:val="24"/>
          <w:szCs w:val="24"/>
          <w:lang w:eastAsia="lv-LV"/>
        </w:rPr>
        <w:t xml:space="preserve"> </w:t>
      </w:r>
      <w:r w:rsidR="00B62460" w:rsidRPr="00725C17">
        <w:rPr>
          <w:rFonts w:ascii="Times New Roman" w:hAnsi="Times New Roman" w:cs="Times New Roman"/>
          <w:sz w:val="24"/>
          <w:szCs w:val="24"/>
          <w:lang w:eastAsia="lv-LV"/>
        </w:rPr>
        <w:t>gadu vecumam</w:t>
      </w:r>
      <w:r w:rsidRPr="00725C17">
        <w:rPr>
          <w:rFonts w:ascii="Times New Roman" w:hAnsi="Times New Roman" w:cs="Times New Roman"/>
          <w:sz w:val="24"/>
          <w:szCs w:val="24"/>
          <w:lang w:eastAsia="lv-LV"/>
        </w:rPr>
        <w:t xml:space="preserve"> būs palicis mazāk kā viens gads un ja jau būs iespējams </w:t>
      </w:r>
      <w:r w:rsidR="00B62460" w:rsidRPr="00725C17">
        <w:rPr>
          <w:rFonts w:ascii="Times New Roman" w:hAnsi="Times New Roman" w:cs="Times New Roman"/>
          <w:sz w:val="24"/>
          <w:szCs w:val="24"/>
          <w:lang w:eastAsia="lv-LV"/>
        </w:rPr>
        <w:t>izvērtēt</w:t>
      </w:r>
      <w:r w:rsidRPr="00725C17">
        <w:rPr>
          <w:rFonts w:ascii="Times New Roman" w:hAnsi="Times New Roman" w:cs="Times New Roman"/>
          <w:sz w:val="24"/>
          <w:szCs w:val="24"/>
          <w:lang w:eastAsia="lv-LV"/>
        </w:rPr>
        <w:t xml:space="preserve"> funkcionēšanas novērtējumu</w:t>
      </w:r>
      <w:r w:rsidR="00B62460" w:rsidRPr="00725C17">
        <w:rPr>
          <w:rFonts w:ascii="Times New Roman" w:hAnsi="Times New Roman" w:cs="Times New Roman"/>
          <w:sz w:val="24"/>
          <w:szCs w:val="24"/>
          <w:lang w:eastAsia="lv-LV"/>
        </w:rPr>
        <w:t>s</w:t>
      </w:r>
      <w:r w:rsidRPr="00725C17">
        <w:rPr>
          <w:rFonts w:ascii="Times New Roman" w:hAnsi="Times New Roman" w:cs="Times New Roman"/>
          <w:sz w:val="24"/>
          <w:szCs w:val="24"/>
        </w:rPr>
        <w:t>, invaliditāti varēs noteikt uz termiņu, kas pārsniedz attiecīgo vecum</w:t>
      </w:r>
      <w:r w:rsidR="002D498F" w:rsidRPr="00725C17">
        <w:rPr>
          <w:rFonts w:ascii="Times New Roman" w:hAnsi="Times New Roman" w:cs="Times New Roman"/>
          <w:sz w:val="24"/>
          <w:szCs w:val="24"/>
        </w:rPr>
        <w:t>a posmu</w:t>
      </w:r>
      <w:r w:rsidRPr="00725C17">
        <w:rPr>
          <w:rFonts w:ascii="Times New Roman" w:hAnsi="Times New Roman" w:cs="Times New Roman"/>
          <w:sz w:val="24"/>
          <w:szCs w:val="24"/>
        </w:rPr>
        <w:t xml:space="preserve">. </w:t>
      </w:r>
      <w:r w:rsidR="00424621" w:rsidRPr="00725C17">
        <w:rPr>
          <w:rFonts w:ascii="Times New Roman" w:hAnsi="Times New Roman" w:cs="Times New Roman"/>
          <w:sz w:val="24"/>
          <w:szCs w:val="24"/>
        </w:rPr>
        <w:t>Atsevišķos gadījumos, ja bērnam tiks konstatēti stabili un neatgriezeniski funkcionēšanas ierobežojumi</w:t>
      </w:r>
      <w:r w:rsidR="000A30C4" w:rsidRPr="00725C17">
        <w:rPr>
          <w:rFonts w:ascii="Times New Roman" w:hAnsi="Times New Roman" w:cs="Times New Roman"/>
          <w:sz w:val="24"/>
          <w:szCs w:val="24"/>
        </w:rPr>
        <w:t>,</w:t>
      </w:r>
      <w:r w:rsidR="00424621" w:rsidRPr="00725C17">
        <w:rPr>
          <w:rFonts w:ascii="Times New Roman" w:hAnsi="Times New Roman" w:cs="Times New Roman"/>
          <w:sz w:val="24"/>
          <w:szCs w:val="24"/>
        </w:rPr>
        <w:t xml:space="preserve"> invaliditāti varēs noteikt </w:t>
      </w:r>
      <w:r w:rsidR="001713F1" w:rsidRPr="00725C17">
        <w:rPr>
          <w:rFonts w:ascii="Times New Roman" w:hAnsi="Times New Roman" w:cs="Times New Roman"/>
          <w:sz w:val="24"/>
          <w:szCs w:val="24"/>
        </w:rPr>
        <w:t>līdz 14</w:t>
      </w:r>
      <w:r w:rsidR="002D498F" w:rsidRPr="00725C17">
        <w:rPr>
          <w:rFonts w:ascii="Times New Roman" w:hAnsi="Times New Roman" w:cs="Times New Roman"/>
          <w:sz w:val="24"/>
          <w:szCs w:val="24"/>
        </w:rPr>
        <w:t xml:space="preserve"> </w:t>
      </w:r>
      <w:r w:rsidR="001713F1" w:rsidRPr="00725C17">
        <w:rPr>
          <w:rFonts w:ascii="Times New Roman" w:hAnsi="Times New Roman" w:cs="Times New Roman"/>
          <w:sz w:val="24"/>
          <w:szCs w:val="24"/>
        </w:rPr>
        <w:t>gadu vecumam</w:t>
      </w:r>
      <w:r w:rsidR="00617FC3" w:rsidRPr="00725C17">
        <w:rPr>
          <w:rFonts w:ascii="Times New Roman" w:hAnsi="Times New Roman" w:cs="Times New Roman"/>
          <w:sz w:val="24"/>
          <w:szCs w:val="24"/>
        </w:rPr>
        <w:t>.</w:t>
      </w:r>
    </w:p>
    <w:p w14:paraId="7546A282" w14:textId="7CFA7019" w:rsidR="00086EF5" w:rsidRPr="00725C17" w:rsidRDefault="00086EF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Shēmā Nr. </w:t>
      </w:r>
      <w:r w:rsidR="0081005A" w:rsidRPr="00725C17">
        <w:rPr>
          <w:rFonts w:ascii="Times New Roman" w:hAnsi="Times New Roman" w:cs="Times New Roman"/>
          <w:sz w:val="24"/>
          <w:szCs w:val="24"/>
        </w:rPr>
        <w:t>1</w:t>
      </w:r>
      <w:r w:rsidRPr="00725C17">
        <w:rPr>
          <w:rFonts w:ascii="Times New Roman" w:hAnsi="Times New Roman" w:cs="Times New Roman"/>
          <w:sz w:val="24"/>
          <w:szCs w:val="24"/>
        </w:rPr>
        <w:t xml:space="preserve"> </w:t>
      </w:r>
      <w:r w:rsidR="000A30C4" w:rsidRPr="00725C17">
        <w:rPr>
          <w:rFonts w:ascii="Times New Roman" w:hAnsi="Times New Roman" w:cs="Times New Roman"/>
          <w:sz w:val="24"/>
          <w:szCs w:val="24"/>
        </w:rPr>
        <w:t>attēlota</w:t>
      </w:r>
      <w:r w:rsidRPr="00725C17">
        <w:rPr>
          <w:rFonts w:ascii="Times New Roman" w:hAnsi="Times New Roman" w:cs="Times New Roman"/>
          <w:sz w:val="24"/>
          <w:szCs w:val="24"/>
        </w:rPr>
        <w:t xml:space="preserve"> invaliditātes noteikšana bērniem vecumā no 0 – 6 gadiem.</w:t>
      </w:r>
    </w:p>
    <w:p w14:paraId="21009388" w14:textId="7A5D05DE" w:rsidR="007855E3" w:rsidRPr="00725C17" w:rsidRDefault="000C7C02"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Shēma Nr. </w:t>
      </w:r>
      <w:r w:rsidR="0081005A" w:rsidRPr="00725C17">
        <w:rPr>
          <w:rFonts w:ascii="Times New Roman" w:hAnsi="Times New Roman" w:cs="Times New Roman"/>
          <w:sz w:val="24"/>
          <w:szCs w:val="24"/>
        </w:rPr>
        <w:t>1</w:t>
      </w:r>
    </w:p>
    <w:p w14:paraId="5CE05969" w14:textId="2C14031A" w:rsidR="007C53B5" w:rsidRPr="00725C17" w:rsidRDefault="00DB7B9B" w:rsidP="00D243B4">
      <w:pPr>
        <w:spacing w:after="120" w:line="240" w:lineRule="auto"/>
        <w:jc w:val="both"/>
        <w:rPr>
          <w:rFonts w:ascii="Times New Roman" w:hAnsi="Times New Roman" w:cs="Times New Roman"/>
          <w:sz w:val="24"/>
          <w:szCs w:val="24"/>
        </w:rPr>
      </w:pPr>
      <w:r w:rsidRPr="00725C17">
        <w:rPr>
          <w:noProof/>
        </w:rPr>
        <w:drawing>
          <wp:inline distT="0" distB="0" distL="0" distR="0" wp14:anchorId="05EC32A8" wp14:editId="6F7F8816">
            <wp:extent cx="5226050" cy="2590800"/>
            <wp:effectExtent l="19050" t="0" r="31750" b="190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B452543" w14:textId="6D45FA83" w:rsidR="00F56F17" w:rsidRPr="00725C17" w:rsidRDefault="00F56F17" w:rsidP="00D243B4">
      <w:pPr>
        <w:spacing w:after="120" w:line="240" w:lineRule="auto"/>
        <w:jc w:val="both"/>
        <w:rPr>
          <w:rFonts w:ascii="Times New Roman" w:hAnsi="Times New Roman" w:cs="Times New Roman"/>
          <w:sz w:val="24"/>
          <w:szCs w:val="24"/>
        </w:rPr>
      </w:pPr>
    </w:p>
    <w:p w14:paraId="30940210" w14:textId="5DBDFEAF" w:rsidR="00F937B5" w:rsidRPr="00725C17" w:rsidRDefault="00F937B5" w:rsidP="00D243B4">
      <w:pPr>
        <w:pStyle w:val="Heading4"/>
        <w:rPr>
          <w:rFonts w:cs="Times New Roman"/>
          <w:szCs w:val="24"/>
        </w:rPr>
      </w:pPr>
      <w:bookmarkStart w:id="37" w:name="_Toc162961674"/>
      <w:r w:rsidRPr="00725C17">
        <w:rPr>
          <w:rFonts w:cs="Times New Roman"/>
          <w:szCs w:val="24"/>
        </w:rPr>
        <w:t>Invaliditātes novērtēšana v</w:t>
      </w:r>
      <w:r w:rsidR="008E6FDD" w:rsidRPr="00725C17">
        <w:rPr>
          <w:rFonts w:cs="Times New Roman"/>
          <w:szCs w:val="24"/>
        </w:rPr>
        <w:t>ecuma posmā no 7 – 14 gadiem</w:t>
      </w:r>
      <w:bookmarkEnd w:id="37"/>
    </w:p>
    <w:p w14:paraId="0671F875" w14:textId="54CD3C39" w:rsidR="008E6FDD" w:rsidRPr="00725C17" w:rsidRDefault="00F937B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Šajā vecuma posmā</w:t>
      </w:r>
      <w:r w:rsidR="006459B4"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r w:rsidR="0047519A" w:rsidRPr="00725C17">
        <w:rPr>
          <w:rFonts w:ascii="Times New Roman" w:hAnsi="Times New Roman" w:cs="Times New Roman"/>
          <w:sz w:val="24"/>
          <w:szCs w:val="24"/>
        </w:rPr>
        <w:t xml:space="preserve">nosakot </w:t>
      </w:r>
      <w:r w:rsidR="008E6FDD" w:rsidRPr="00725C17">
        <w:rPr>
          <w:rFonts w:ascii="Times New Roman" w:hAnsi="Times New Roman" w:cs="Times New Roman"/>
          <w:sz w:val="24"/>
          <w:szCs w:val="24"/>
        </w:rPr>
        <w:t>invaliditāt</w:t>
      </w:r>
      <w:r w:rsidR="0047519A" w:rsidRPr="00725C17">
        <w:rPr>
          <w:rFonts w:ascii="Times New Roman" w:hAnsi="Times New Roman" w:cs="Times New Roman"/>
          <w:sz w:val="24"/>
          <w:szCs w:val="24"/>
        </w:rPr>
        <w:t>i,</w:t>
      </w:r>
      <w:r w:rsidR="00A01859" w:rsidRPr="00725C17">
        <w:rPr>
          <w:rFonts w:ascii="Times New Roman" w:hAnsi="Times New Roman" w:cs="Times New Roman"/>
          <w:sz w:val="24"/>
          <w:szCs w:val="24"/>
        </w:rPr>
        <w:t xml:space="preserve"> tāpat kā to paredz Metodika vecuma posmā no 7 – 13 gadiem, </w:t>
      </w:r>
      <w:r w:rsidR="008E6FDD" w:rsidRPr="00725C17">
        <w:rPr>
          <w:rFonts w:ascii="Times New Roman" w:hAnsi="Times New Roman" w:cs="Times New Roman"/>
          <w:sz w:val="24"/>
          <w:szCs w:val="24"/>
        </w:rPr>
        <w:t xml:space="preserve">papildus veselības traucējumiem </w:t>
      </w:r>
      <w:r w:rsidR="00F12E2E" w:rsidRPr="00725C17">
        <w:rPr>
          <w:rFonts w:ascii="Times New Roman" w:hAnsi="Times New Roman" w:cs="Times New Roman"/>
          <w:sz w:val="24"/>
          <w:szCs w:val="24"/>
        </w:rPr>
        <w:t>VDEĀVK</w:t>
      </w:r>
      <w:r w:rsidR="008E6FDD" w:rsidRPr="00725C17">
        <w:rPr>
          <w:rFonts w:ascii="Times New Roman" w:hAnsi="Times New Roman" w:cs="Times New Roman"/>
          <w:sz w:val="24"/>
          <w:szCs w:val="24"/>
        </w:rPr>
        <w:t xml:space="preserve"> vērtē</w:t>
      </w:r>
      <w:r w:rsidR="00F12E2E" w:rsidRPr="00725C17">
        <w:rPr>
          <w:rFonts w:ascii="Times New Roman" w:hAnsi="Times New Roman" w:cs="Times New Roman"/>
          <w:sz w:val="24"/>
          <w:szCs w:val="24"/>
        </w:rPr>
        <w:t>s</w:t>
      </w:r>
      <w:r w:rsidR="0047519A" w:rsidRPr="00725C17">
        <w:rPr>
          <w:rFonts w:ascii="Times New Roman" w:hAnsi="Times New Roman" w:cs="Times New Roman"/>
          <w:sz w:val="24"/>
          <w:szCs w:val="24"/>
        </w:rPr>
        <w:t xml:space="preserve"> arī</w:t>
      </w:r>
      <w:r w:rsidR="008E6FDD" w:rsidRPr="00725C17">
        <w:rPr>
          <w:rFonts w:ascii="Times New Roman" w:hAnsi="Times New Roman" w:cs="Times New Roman"/>
          <w:sz w:val="24"/>
          <w:szCs w:val="24"/>
        </w:rPr>
        <w:t xml:space="preserve"> </w:t>
      </w:r>
      <w:r w:rsidR="00200B9A" w:rsidRPr="00725C17">
        <w:rPr>
          <w:rFonts w:ascii="Times New Roman" w:hAnsi="Times New Roman" w:cs="Times New Roman"/>
          <w:sz w:val="24"/>
          <w:szCs w:val="24"/>
        </w:rPr>
        <w:t>slimības</w:t>
      </w:r>
      <w:r w:rsidR="008E6FDD" w:rsidRPr="00725C17">
        <w:rPr>
          <w:rFonts w:ascii="Times New Roman" w:hAnsi="Times New Roman" w:cs="Times New Roman"/>
          <w:sz w:val="24"/>
          <w:szCs w:val="24"/>
        </w:rPr>
        <w:t xml:space="preserve"> izraisīt</w:t>
      </w:r>
      <w:r w:rsidR="00F12E2E" w:rsidRPr="00725C17">
        <w:rPr>
          <w:rFonts w:ascii="Times New Roman" w:hAnsi="Times New Roman" w:cs="Times New Roman"/>
          <w:sz w:val="24"/>
          <w:szCs w:val="24"/>
        </w:rPr>
        <w:t>os</w:t>
      </w:r>
      <w:r w:rsidR="008E6FDD" w:rsidRPr="00725C17">
        <w:rPr>
          <w:rFonts w:ascii="Times New Roman" w:hAnsi="Times New Roman" w:cs="Times New Roman"/>
          <w:sz w:val="24"/>
          <w:szCs w:val="24"/>
        </w:rPr>
        <w:t xml:space="preserve"> funkcionēšanas ierobežojum</w:t>
      </w:r>
      <w:r w:rsidR="00F12E2E" w:rsidRPr="00725C17">
        <w:rPr>
          <w:rFonts w:ascii="Times New Roman" w:hAnsi="Times New Roman" w:cs="Times New Roman"/>
          <w:sz w:val="24"/>
          <w:szCs w:val="24"/>
        </w:rPr>
        <w:t>us</w:t>
      </w:r>
      <w:r w:rsidR="008E6FDD" w:rsidRPr="00725C17">
        <w:rPr>
          <w:rFonts w:ascii="Times New Roman" w:hAnsi="Times New Roman" w:cs="Times New Roman"/>
          <w:sz w:val="24"/>
          <w:szCs w:val="24"/>
        </w:rPr>
        <w:t xml:space="preserve"> saskaņā ar Metodikā izstrādātajiem veselības traucējumu un funkcionēšanas novērtēšanas kritērijiem 4. un 5. pielikums</w:t>
      </w:r>
      <w:r w:rsidR="008E6FDD" w:rsidRPr="00725C17">
        <w:rPr>
          <w:rStyle w:val="FootnoteReference"/>
          <w:rFonts w:ascii="Times New Roman" w:hAnsi="Times New Roman" w:cs="Times New Roman"/>
          <w:sz w:val="24"/>
          <w:szCs w:val="24"/>
        </w:rPr>
        <w:footnoteReference w:id="27"/>
      </w:r>
      <w:r w:rsidR="008E6FDD" w:rsidRPr="00725C17">
        <w:rPr>
          <w:rFonts w:ascii="Times New Roman" w:hAnsi="Times New Roman" w:cs="Times New Roman"/>
          <w:sz w:val="24"/>
          <w:szCs w:val="24"/>
        </w:rPr>
        <w:t xml:space="preserve">, t.i., tiks </w:t>
      </w:r>
      <w:r w:rsidR="008E6FDD" w:rsidRPr="00725C17">
        <w:rPr>
          <w:rFonts w:ascii="Times New Roman" w:hAnsi="Times New Roman" w:cs="Times New Roman"/>
          <w:sz w:val="24"/>
          <w:szCs w:val="24"/>
        </w:rPr>
        <w:lastRenderedPageBreak/>
        <w:t>izvērtēts veselības stāvoklis (diagnoze) korelācijā ar slimības radītajiem funkcionēšanas ierobežojumiem</w:t>
      </w:r>
      <w:r w:rsidR="00F12E2E" w:rsidRPr="00725C17">
        <w:rPr>
          <w:rFonts w:ascii="Times New Roman" w:hAnsi="Times New Roman" w:cs="Times New Roman"/>
          <w:sz w:val="24"/>
          <w:szCs w:val="24"/>
        </w:rPr>
        <w:t>, piemērojot SFK-BJ</w:t>
      </w:r>
      <w:r w:rsidR="005D1FB1" w:rsidRPr="00725C17">
        <w:rPr>
          <w:rFonts w:ascii="Times New Roman" w:hAnsi="Times New Roman" w:cs="Times New Roman"/>
          <w:sz w:val="24"/>
          <w:szCs w:val="24"/>
        </w:rPr>
        <w:t>,</w:t>
      </w:r>
      <w:r w:rsidR="0047519A" w:rsidRPr="00725C17">
        <w:rPr>
          <w:rFonts w:ascii="Times New Roman" w:hAnsi="Times New Roman" w:cs="Times New Roman"/>
          <w:sz w:val="24"/>
          <w:szCs w:val="24"/>
        </w:rPr>
        <w:t xml:space="preserve"> un</w:t>
      </w:r>
      <w:r w:rsidR="005D1FB1" w:rsidRPr="00725C17">
        <w:rPr>
          <w:rFonts w:ascii="Times New Roman" w:hAnsi="Times New Roman" w:cs="Times New Roman"/>
          <w:sz w:val="24"/>
          <w:szCs w:val="24"/>
        </w:rPr>
        <w:t xml:space="preserve"> invaliditāte tiks noteikta, ja </w:t>
      </w:r>
      <w:r w:rsidR="00200B9A" w:rsidRPr="00725C17">
        <w:rPr>
          <w:rFonts w:ascii="Times New Roman" w:hAnsi="Times New Roman" w:cs="Times New Roman"/>
          <w:sz w:val="24"/>
          <w:szCs w:val="24"/>
        </w:rPr>
        <w:t>funkcionēšanas ierobežojumi būs vismaz mēreni.</w:t>
      </w:r>
    </w:p>
    <w:p w14:paraId="687E18D5" w14:textId="7D35A113" w:rsidR="00086EF5" w:rsidRPr="00725C17" w:rsidRDefault="00086EF5" w:rsidP="00D243B4">
      <w:pPr>
        <w:suppressAutoHyphens/>
        <w:autoSpaceDN w:val="0"/>
        <w:spacing w:after="120" w:line="240" w:lineRule="auto"/>
        <w:jc w:val="both"/>
        <w:textAlignment w:val="baseline"/>
        <w:rPr>
          <w:rFonts w:ascii="Times New Roman" w:hAnsi="Times New Roman" w:cs="Times New Roman"/>
          <w:bCs/>
          <w:sz w:val="24"/>
          <w:szCs w:val="24"/>
        </w:rPr>
      </w:pPr>
      <w:proofErr w:type="spellStart"/>
      <w:r w:rsidRPr="00725C17">
        <w:rPr>
          <w:rFonts w:ascii="Times New Roman" w:hAnsi="Times New Roman" w:cs="Times New Roman"/>
          <w:sz w:val="24"/>
          <w:szCs w:val="24"/>
          <w:lang w:eastAsia="lv-LV"/>
        </w:rPr>
        <w:t>Izmēģinājumprojekta</w:t>
      </w:r>
      <w:proofErr w:type="spellEnd"/>
      <w:r w:rsidRPr="00725C17">
        <w:rPr>
          <w:rFonts w:ascii="Times New Roman" w:hAnsi="Times New Roman" w:cs="Times New Roman"/>
          <w:sz w:val="24"/>
          <w:szCs w:val="24"/>
          <w:lang w:eastAsia="lv-LV"/>
        </w:rPr>
        <w:t xml:space="preserve"> laikā, v</w:t>
      </w:r>
      <w:r w:rsidRPr="00725C17">
        <w:rPr>
          <w:rFonts w:ascii="Times New Roman" w:hAnsi="Times New Roman" w:cs="Times New Roman"/>
          <w:bCs/>
          <w:sz w:val="24"/>
          <w:szCs w:val="24"/>
        </w:rPr>
        <w:t xml:space="preserve">eicot </w:t>
      </w:r>
      <w:r w:rsidR="00513C39" w:rsidRPr="00725C17">
        <w:rPr>
          <w:rFonts w:ascii="Times New Roman" w:hAnsi="Times New Roman" w:cs="Times New Roman"/>
          <w:bCs/>
          <w:sz w:val="24"/>
          <w:szCs w:val="24"/>
        </w:rPr>
        <w:t xml:space="preserve">invaliditātes </w:t>
      </w:r>
      <w:r w:rsidRPr="00725C17">
        <w:rPr>
          <w:rFonts w:ascii="Times New Roman" w:hAnsi="Times New Roman" w:cs="Times New Roman"/>
          <w:bCs/>
          <w:sz w:val="24"/>
          <w:szCs w:val="24"/>
        </w:rPr>
        <w:t xml:space="preserve">ekspertīzi </w:t>
      </w:r>
      <w:r w:rsidR="00513C39" w:rsidRPr="00725C17">
        <w:rPr>
          <w:rFonts w:ascii="Times New Roman" w:hAnsi="Times New Roman" w:cs="Times New Roman"/>
          <w:sz w:val="24"/>
          <w:szCs w:val="24"/>
        </w:rPr>
        <w:t>šajā vecuma posmā</w:t>
      </w:r>
      <w:r w:rsidRPr="00725C17">
        <w:rPr>
          <w:rFonts w:ascii="Times New Roman" w:hAnsi="Times New Roman" w:cs="Times New Roman"/>
          <w:bCs/>
          <w:sz w:val="24"/>
          <w:szCs w:val="24"/>
        </w:rPr>
        <w:t xml:space="preserve">, būtiski bija pielietot pašnovērtējuma anketu, kas palīdzēja vērtēšanā, ja bērnam bija kombinēta slimība, kas izraisījusi dažādas smaguma pakāpes funkcionēšanas ierobežojumus atšķirīgās funkcionēšanas kategorijās (piemēram, </w:t>
      </w:r>
      <w:proofErr w:type="spellStart"/>
      <w:r w:rsidRPr="00725C17">
        <w:rPr>
          <w:rFonts w:ascii="Times New Roman" w:hAnsi="Times New Roman" w:cs="Times New Roman"/>
          <w:bCs/>
          <w:sz w:val="24"/>
          <w:szCs w:val="24"/>
        </w:rPr>
        <w:t>Posthemorāģiska</w:t>
      </w:r>
      <w:proofErr w:type="spellEnd"/>
      <w:r w:rsidRPr="00725C17">
        <w:rPr>
          <w:rFonts w:ascii="Times New Roman" w:hAnsi="Times New Roman" w:cs="Times New Roman"/>
          <w:bCs/>
          <w:sz w:val="24"/>
          <w:szCs w:val="24"/>
        </w:rPr>
        <w:t xml:space="preserve"> hidrocefālija pēc </w:t>
      </w:r>
      <w:proofErr w:type="spellStart"/>
      <w:r w:rsidRPr="00725C17">
        <w:rPr>
          <w:rFonts w:ascii="Times New Roman" w:hAnsi="Times New Roman" w:cs="Times New Roman"/>
          <w:bCs/>
          <w:sz w:val="24"/>
          <w:szCs w:val="24"/>
        </w:rPr>
        <w:t>ventrikuloperitoneālas</w:t>
      </w:r>
      <w:proofErr w:type="spellEnd"/>
      <w:r w:rsidRPr="00725C17">
        <w:rPr>
          <w:rFonts w:ascii="Times New Roman" w:hAnsi="Times New Roman" w:cs="Times New Roman"/>
          <w:bCs/>
          <w:sz w:val="24"/>
          <w:szCs w:val="24"/>
        </w:rPr>
        <w:t xml:space="preserve"> </w:t>
      </w:r>
      <w:proofErr w:type="spellStart"/>
      <w:r w:rsidRPr="00725C17">
        <w:rPr>
          <w:rFonts w:ascii="Times New Roman" w:hAnsi="Times New Roman" w:cs="Times New Roman"/>
          <w:bCs/>
          <w:sz w:val="24"/>
          <w:szCs w:val="24"/>
        </w:rPr>
        <w:t>šuntēšanas</w:t>
      </w:r>
      <w:proofErr w:type="spellEnd"/>
      <w:r w:rsidRPr="00725C17">
        <w:rPr>
          <w:rFonts w:ascii="Times New Roman" w:hAnsi="Times New Roman" w:cs="Times New Roman"/>
          <w:bCs/>
          <w:sz w:val="24"/>
          <w:szCs w:val="24"/>
        </w:rPr>
        <w:t>) ar redzes (viegliem), mobilitātes (mēreniem), psihiskiem  (viegliem) un fiziskās funkcionēšanas ierobežojumiem</w:t>
      </w:r>
      <w:r w:rsidR="00513C39" w:rsidRPr="00725C17">
        <w:rPr>
          <w:rFonts w:ascii="Times New Roman" w:hAnsi="Times New Roman" w:cs="Times New Roman"/>
          <w:bCs/>
          <w:sz w:val="24"/>
          <w:szCs w:val="24"/>
        </w:rPr>
        <w:t>.</w:t>
      </w:r>
    </w:p>
    <w:p w14:paraId="38ED2259" w14:textId="44BA7255" w:rsidR="00284774" w:rsidRPr="00725C17" w:rsidRDefault="00200B9A" w:rsidP="00D243B4">
      <w:pPr>
        <w:suppressAutoHyphens/>
        <w:autoSpaceDN w:val="0"/>
        <w:spacing w:after="120" w:line="240" w:lineRule="auto"/>
        <w:jc w:val="both"/>
        <w:textAlignment w:val="baseline"/>
        <w:rPr>
          <w:rFonts w:ascii="Times New Roman" w:hAnsi="Times New Roman" w:cs="Times New Roman"/>
          <w:sz w:val="24"/>
          <w:szCs w:val="24"/>
          <w:lang w:eastAsia="lv-LV"/>
        </w:rPr>
      </w:pPr>
      <w:r w:rsidRPr="00725C17">
        <w:rPr>
          <w:rFonts w:ascii="Times New Roman" w:hAnsi="Times New Roman" w:cs="Times New Roman"/>
          <w:sz w:val="24"/>
          <w:szCs w:val="24"/>
        </w:rPr>
        <w:t xml:space="preserve">Šāda pieeja šim vecuma posmam tiek pielietota, </w:t>
      </w:r>
      <w:r w:rsidRPr="00725C17">
        <w:rPr>
          <w:rFonts w:ascii="Times New Roman" w:hAnsi="Times New Roman" w:cs="Times New Roman"/>
          <w:sz w:val="24"/>
          <w:szCs w:val="24"/>
          <w:lang w:eastAsia="lv-LV"/>
        </w:rPr>
        <w:t xml:space="preserve">jo šajā periodā </w:t>
      </w:r>
      <w:r w:rsidR="008E0254" w:rsidRPr="00725C17">
        <w:rPr>
          <w:rFonts w:ascii="Times New Roman" w:hAnsi="Times New Roman" w:cs="Times New Roman"/>
          <w:sz w:val="24"/>
          <w:szCs w:val="24"/>
        </w:rPr>
        <w:t>jau ir iespējams vērtēt veselības traucējumu ietekmi uz funkcionēšanu, piemēram, vai bērnam ar x diagnozi ir traucēta runas vai mobilitātes (staigāšanas) funkcija. Kā rezultātā bērnam, kuram ir traucēta runas funkcija, būs nepieciešams savādāks atbalst</w:t>
      </w:r>
      <w:r w:rsidRPr="00725C17">
        <w:rPr>
          <w:rFonts w:ascii="Times New Roman" w:hAnsi="Times New Roman" w:cs="Times New Roman"/>
          <w:sz w:val="24"/>
          <w:szCs w:val="24"/>
        </w:rPr>
        <w:t>s</w:t>
      </w:r>
      <w:r w:rsidR="008E0254" w:rsidRPr="00725C17">
        <w:rPr>
          <w:rFonts w:ascii="Times New Roman" w:hAnsi="Times New Roman" w:cs="Times New Roman"/>
          <w:sz w:val="24"/>
          <w:szCs w:val="24"/>
        </w:rPr>
        <w:t xml:space="preserve"> nekā bērnam, kuram ir mobilitātes traucējumi.</w:t>
      </w:r>
      <w:r w:rsidRPr="00725C17">
        <w:rPr>
          <w:rFonts w:ascii="Times New Roman" w:hAnsi="Times New Roman" w:cs="Times New Roman"/>
          <w:sz w:val="24"/>
          <w:szCs w:val="24"/>
        </w:rPr>
        <w:t xml:space="preserve"> Lai arī šajā vecuma posmā joprojām turpinās aktīva bērna fiziskā augšana, tomēr šajā vecuma posmā </w:t>
      </w:r>
      <w:r w:rsidR="008E6FDD" w:rsidRPr="00725C17">
        <w:rPr>
          <w:rFonts w:ascii="Times New Roman" w:hAnsi="Times New Roman" w:cs="Times New Roman"/>
          <w:sz w:val="24"/>
          <w:szCs w:val="24"/>
          <w:lang w:eastAsia="lv-LV"/>
        </w:rPr>
        <w:t>psihiskā attīstība ir pilnveidojusies</w:t>
      </w:r>
      <w:r w:rsidRPr="00725C17">
        <w:rPr>
          <w:rFonts w:ascii="Times New Roman" w:hAnsi="Times New Roman" w:cs="Times New Roman"/>
          <w:sz w:val="24"/>
          <w:szCs w:val="24"/>
          <w:lang w:eastAsia="lv-LV"/>
        </w:rPr>
        <w:t>,</w:t>
      </w:r>
      <w:r w:rsidR="008E6FDD" w:rsidRPr="00725C17">
        <w:rPr>
          <w:rFonts w:ascii="Times New Roman" w:hAnsi="Times New Roman" w:cs="Times New Roman"/>
          <w:sz w:val="24"/>
          <w:szCs w:val="24"/>
          <w:lang w:eastAsia="lv-LV"/>
        </w:rPr>
        <w:t xml:space="preserve"> bērns ir socializējies – uzsācis skolas gaitas – un šajā periodā</w:t>
      </w:r>
      <w:r w:rsidRPr="00725C17">
        <w:rPr>
          <w:rFonts w:ascii="Times New Roman" w:hAnsi="Times New Roman" w:cs="Times New Roman"/>
          <w:sz w:val="24"/>
          <w:szCs w:val="24"/>
          <w:lang w:eastAsia="lv-LV"/>
        </w:rPr>
        <w:t xml:space="preserve"> jau</w:t>
      </w:r>
      <w:r w:rsidR="008E6FDD" w:rsidRPr="00725C17">
        <w:rPr>
          <w:rFonts w:ascii="Times New Roman" w:hAnsi="Times New Roman" w:cs="Times New Roman"/>
          <w:sz w:val="24"/>
          <w:szCs w:val="24"/>
          <w:lang w:eastAsia="lv-LV"/>
        </w:rPr>
        <w:t xml:space="preserve"> ir iespējams vērtēt gan fiziskos gan psihiskos ierobežojumus, </w:t>
      </w:r>
      <w:r w:rsidRPr="00725C17">
        <w:rPr>
          <w:rFonts w:ascii="Times New Roman" w:hAnsi="Times New Roman" w:cs="Times New Roman"/>
          <w:sz w:val="24"/>
          <w:szCs w:val="24"/>
          <w:lang w:eastAsia="lv-LV"/>
        </w:rPr>
        <w:t>t.i.</w:t>
      </w:r>
      <w:r w:rsidR="008E6FDD" w:rsidRPr="00725C17">
        <w:rPr>
          <w:rFonts w:ascii="Times New Roman" w:hAnsi="Times New Roman" w:cs="Times New Roman"/>
          <w:sz w:val="24"/>
          <w:szCs w:val="24"/>
          <w:lang w:eastAsia="lv-LV"/>
        </w:rPr>
        <w:t xml:space="preserve">, </w:t>
      </w:r>
      <w:r w:rsidR="008E6FDD" w:rsidRPr="00725C17">
        <w:rPr>
          <w:rFonts w:ascii="Times New Roman" w:hAnsi="Times New Roman" w:cs="Times New Roman"/>
          <w:sz w:val="24"/>
          <w:szCs w:val="24"/>
        </w:rPr>
        <w:t>galvenās funkcionēšanas kategorijas (spējas)</w:t>
      </w:r>
      <w:r w:rsidR="008E6FDD" w:rsidRPr="00725C17">
        <w:rPr>
          <w:rFonts w:ascii="Times New Roman" w:hAnsi="Times New Roman" w:cs="Times New Roman"/>
          <w:sz w:val="24"/>
          <w:szCs w:val="24"/>
          <w:lang w:eastAsia="lv-LV"/>
        </w:rPr>
        <w:t>, jo ir pieejami standartizēti novērtēšanas testi, tabulas un mērījumi.</w:t>
      </w:r>
    </w:p>
    <w:p w14:paraId="69C6EA34" w14:textId="0A067AE9" w:rsidR="00226587" w:rsidRPr="00725C17" w:rsidRDefault="00226587"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Šajā vecuma posmā invaliditātes ekspertīzei iesniedzam</w:t>
      </w:r>
      <w:r w:rsidR="00513C39" w:rsidRPr="00725C17">
        <w:rPr>
          <w:rFonts w:ascii="Times New Roman" w:hAnsi="Times New Roman" w:cs="Times New Roman"/>
          <w:sz w:val="24"/>
          <w:szCs w:val="24"/>
        </w:rPr>
        <w:t>i šādi</w:t>
      </w:r>
      <w:r w:rsidRPr="00725C17">
        <w:rPr>
          <w:rFonts w:ascii="Times New Roman" w:hAnsi="Times New Roman" w:cs="Times New Roman"/>
          <w:sz w:val="24"/>
          <w:szCs w:val="24"/>
        </w:rPr>
        <w:t xml:space="preserve"> dokument</w:t>
      </w:r>
      <w:r w:rsidR="00513C39" w:rsidRPr="00725C17">
        <w:rPr>
          <w:rFonts w:ascii="Times New Roman" w:hAnsi="Times New Roman" w:cs="Times New Roman"/>
          <w:sz w:val="24"/>
          <w:szCs w:val="24"/>
        </w:rPr>
        <w:t>i</w:t>
      </w:r>
      <w:r w:rsidRPr="00725C17">
        <w:rPr>
          <w:rFonts w:ascii="Times New Roman" w:hAnsi="Times New Roman" w:cs="Times New Roman"/>
          <w:sz w:val="24"/>
          <w:szCs w:val="24"/>
        </w:rPr>
        <w:t>:</w:t>
      </w:r>
    </w:p>
    <w:p w14:paraId="0F13C228" w14:textId="77777777" w:rsidR="00226587" w:rsidRPr="00725C17" w:rsidRDefault="00226587" w:rsidP="00D243B4">
      <w:pPr>
        <w:pStyle w:val="tv213"/>
        <w:numPr>
          <w:ilvl w:val="0"/>
          <w:numId w:val="17"/>
        </w:numPr>
        <w:spacing w:before="0" w:beforeAutospacing="0" w:after="120" w:afterAutospacing="0"/>
        <w:jc w:val="both"/>
      </w:pPr>
      <w:r w:rsidRPr="00725C17">
        <w:t>iesniegums invaliditātes ekspertīzes veikšanai;</w:t>
      </w:r>
    </w:p>
    <w:p w14:paraId="040C3647" w14:textId="77777777" w:rsidR="00226587" w:rsidRPr="00725C17" w:rsidRDefault="00226587" w:rsidP="00D243B4">
      <w:pPr>
        <w:pStyle w:val="tv213"/>
        <w:numPr>
          <w:ilvl w:val="0"/>
          <w:numId w:val="17"/>
        </w:numPr>
        <w:spacing w:before="0" w:beforeAutospacing="0" w:after="120" w:afterAutospacing="0"/>
        <w:jc w:val="both"/>
      </w:pPr>
      <w:r w:rsidRPr="00725C17">
        <w:t>ģimenes vai ārstējošā ārsta sagatavots nosūtījums uz VDEĀVK (veidlapa Nr. 088/u);</w:t>
      </w:r>
    </w:p>
    <w:p w14:paraId="6D4A3319" w14:textId="43FC7572" w:rsidR="000A30C4" w:rsidRPr="00725C17" w:rsidRDefault="000A30C4" w:rsidP="00D243B4">
      <w:pPr>
        <w:pStyle w:val="tv213"/>
        <w:numPr>
          <w:ilvl w:val="0"/>
          <w:numId w:val="17"/>
        </w:numPr>
        <w:spacing w:before="0" w:beforeAutospacing="0" w:after="120" w:afterAutospacing="0"/>
        <w:jc w:val="both"/>
      </w:pPr>
      <w:r w:rsidRPr="00725C17">
        <w:rPr>
          <w:bCs/>
        </w:rPr>
        <w:t>bērna funkcionālo spēju novērtējuma anketa vecumā no 7 līdz 13</w:t>
      </w:r>
      <w:r w:rsidR="00967AAF" w:rsidRPr="00725C17">
        <w:rPr>
          <w:bCs/>
        </w:rPr>
        <w:t xml:space="preserve"> </w:t>
      </w:r>
      <w:r w:rsidRPr="00725C17">
        <w:rPr>
          <w:bCs/>
        </w:rPr>
        <w:t>gadiem</w:t>
      </w:r>
      <w:r w:rsidRPr="00725C17">
        <w:rPr>
          <w:rStyle w:val="FootnoteReference"/>
          <w:bCs/>
        </w:rPr>
        <w:footnoteReference w:id="28"/>
      </w:r>
      <w:r w:rsidRPr="00725C17">
        <w:rPr>
          <w:bCs/>
        </w:rPr>
        <w:t>;</w:t>
      </w:r>
    </w:p>
    <w:p w14:paraId="4B2393DB" w14:textId="68883921" w:rsidR="005B0C20" w:rsidRPr="00725C17" w:rsidRDefault="00226587" w:rsidP="00D243B4">
      <w:pPr>
        <w:pStyle w:val="tv213"/>
        <w:numPr>
          <w:ilvl w:val="0"/>
          <w:numId w:val="17"/>
        </w:numPr>
        <w:spacing w:before="0" w:beforeAutospacing="0" w:after="120" w:afterAutospacing="0"/>
        <w:jc w:val="both"/>
      </w:pPr>
      <w:r w:rsidRPr="00725C17">
        <w:t>citi dokumenti, ja ārsts vai pati persona uzskata, ka tie nepieciešami ekspertīzes veikšanai, piemēram, bērnudārza/skolas raksturojums, psihologa atzinums u.c.</w:t>
      </w:r>
    </w:p>
    <w:p w14:paraId="125BEFE6" w14:textId="25961CD6" w:rsidR="000A3FA8" w:rsidRPr="00725C17" w:rsidRDefault="000A3FA8" w:rsidP="000A3FA8">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Nosūtījumu uz VDEĀVK (veidlapa Nr. 088/u), tāpat kā līdz šim, sagatavos bērna ģimenes vai ārstējošais ārsts, atbilstoši </w:t>
      </w:r>
      <w:r w:rsidR="009708D6" w:rsidRPr="00725C17">
        <w:rPr>
          <w:rFonts w:ascii="Times New Roman" w:hAnsi="Times New Roman" w:cs="Times New Roman"/>
          <w:sz w:val="24"/>
          <w:szCs w:val="24"/>
        </w:rPr>
        <w:t>MK</w:t>
      </w:r>
      <w:r w:rsidRPr="00725C17">
        <w:rPr>
          <w:rFonts w:ascii="Times New Roman" w:hAnsi="Times New Roman" w:cs="Times New Roman"/>
          <w:sz w:val="24"/>
          <w:szCs w:val="24"/>
        </w:rPr>
        <w:t xml:space="preserve"> noteikumu Nr. 265 30. pielikumam, ietverot </w:t>
      </w:r>
      <w:r w:rsidR="008F05F9" w:rsidRPr="00725C17">
        <w:rPr>
          <w:rFonts w:ascii="Times New Roman" w:hAnsi="Times New Roman" w:cs="Times New Roman"/>
          <w:sz w:val="24"/>
          <w:szCs w:val="24"/>
        </w:rPr>
        <w:t>tajā informāciju par bērnam noteiktām diagnozēm</w:t>
      </w:r>
      <w:r w:rsidRPr="00725C17">
        <w:rPr>
          <w:rFonts w:ascii="Times New Roman" w:hAnsi="Times New Roman" w:cs="Times New Roman"/>
          <w:sz w:val="24"/>
          <w:szCs w:val="24"/>
        </w:rPr>
        <w:t xml:space="preserve">, </w:t>
      </w:r>
      <w:r w:rsidRPr="00725C17">
        <w:rPr>
          <w:rFonts w:ascii="Times New Roman" w:hAnsi="Times New Roman" w:cs="Times New Roman"/>
          <w:sz w:val="24"/>
          <w:szCs w:val="24"/>
          <w:shd w:val="clear" w:color="auto" w:fill="FFFFFF"/>
        </w:rPr>
        <w:t>veselības traucējumu aprakstu, izmeklējumus, atzinumus un fizikālās/psihiskās izmeklēšanas datus, ķermeņa funkciju traucējumu un aktivitāšu ierobežojuma novērtējums.</w:t>
      </w:r>
    </w:p>
    <w:p w14:paraId="64A28C21" w14:textId="77777777" w:rsidR="000A3FA8" w:rsidRPr="00725C17" w:rsidRDefault="000A3FA8" w:rsidP="000A3FA8">
      <w:pPr>
        <w:spacing w:after="120" w:line="240" w:lineRule="auto"/>
        <w:jc w:val="both"/>
        <w:rPr>
          <w:rFonts w:ascii="Times New Roman" w:hAnsi="Times New Roman" w:cs="Times New Roman"/>
          <w:sz w:val="24"/>
          <w:szCs w:val="24"/>
        </w:rPr>
      </w:pPr>
      <w:r w:rsidRPr="00725C17">
        <w:rPr>
          <w:rFonts w:ascii="Times New Roman" w:hAnsi="Times New Roman" w:cs="Times New Roman"/>
          <w:bCs/>
          <w:sz w:val="24"/>
          <w:szCs w:val="24"/>
        </w:rPr>
        <w:t xml:space="preserve">Bērna funkcionālo spēju novērtējuma anketu aizpilda bērna likumiskais pārstāvis, </w:t>
      </w:r>
      <w:r w:rsidRPr="00725C17">
        <w:rPr>
          <w:rFonts w:ascii="Times New Roman" w:hAnsi="Times New Roman" w:cs="Times New Roman"/>
          <w:sz w:val="24"/>
          <w:szCs w:val="24"/>
        </w:rPr>
        <w:t>novērtējot sava bērna spējas.</w:t>
      </w:r>
    </w:p>
    <w:p w14:paraId="630D3F77" w14:textId="09953B16" w:rsidR="00226587" w:rsidRPr="00725C17" w:rsidRDefault="00226587"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Nosakot invaliditāti šajā vecuma posmā</w:t>
      </w:r>
      <w:r w:rsidR="00A01859" w:rsidRPr="00725C17">
        <w:rPr>
          <w:rFonts w:ascii="Times New Roman" w:hAnsi="Times New Roman" w:cs="Times New Roman"/>
          <w:sz w:val="24"/>
          <w:szCs w:val="24"/>
        </w:rPr>
        <w:t>, tāpat kā vecuma posmā no 0 – 6 gadiem,</w:t>
      </w:r>
      <w:r w:rsidRPr="00725C17">
        <w:rPr>
          <w:rFonts w:ascii="Times New Roman" w:hAnsi="Times New Roman" w:cs="Times New Roman"/>
          <w:sz w:val="24"/>
          <w:szCs w:val="24"/>
        </w:rPr>
        <w:t xml:space="preserve"> tiks noteikts “bērns ar invaliditāti” statuss bez iedalījuma smaguma pakāpēs, ar termiņu uz 1, 2 vai 5 gadiem, vai līdz attiecīgā vecuma posma beigām, t.i., līdz </w:t>
      </w:r>
      <w:r w:rsidR="005B0C20" w:rsidRPr="00725C17">
        <w:rPr>
          <w:rFonts w:ascii="Times New Roman" w:hAnsi="Times New Roman" w:cs="Times New Roman"/>
          <w:sz w:val="24"/>
          <w:szCs w:val="24"/>
        </w:rPr>
        <w:t>14</w:t>
      </w:r>
      <w:r w:rsidR="002D498F" w:rsidRPr="00725C17">
        <w:rPr>
          <w:rFonts w:ascii="Times New Roman" w:hAnsi="Times New Roman" w:cs="Times New Roman"/>
          <w:sz w:val="24"/>
          <w:szCs w:val="24"/>
        </w:rPr>
        <w:t xml:space="preserve"> </w:t>
      </w:r>
      <w:r w:rsidRPr="00725C17">
        <w:rPr>
          <w:rFonts w:ascii="Times New Roman" w:hAnsi="Times New Roman" w:cs="Times New Roman"/>
          <w:sz w:val="24"/>
          <w:szCs w:val="24"/>
        </w:rPr>
        <w:t>gadu vecumam.</w:t>
      </w:r>
    </w:p>
    <w:p w14:paraId="7AB87D4F" w14:textId="0723E78A" w:rsidR="005144AB" w:rsidRPr="00725C17" w:rsidRDefault="00135B69"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lang w:eastAsia="lv-LV"/>
        </w:rPr>
        <w:t xml:space="preserve">Ja līdz </w:t>
      </w:r>
      <w:r w:rsidR="00B62460" w:rsidRPr="00725C17">
        <w:rPr>
          <w:rFonts w:ascii="Times New Roman" w:hAnsi="Times New Roman" w:cs="Times New Roman"/>
          <w:sz w:val="24"/>
          <w:szCs w:val="24"/>
          <w:lang w:eastAsia="lv-LV"/>
        </w:rPr>
        <w:t>15</w:t>
      </w:r>
      <w:r w:rsidR="002D498F" w:rsidRPr="00725C17">
        <w:rPr>
          <w:rFonts w:ascii="Times New Roman" w:hAnsi="Times New Roman" w:cs="Times New Roman"/>
          <w:sz w:val="24"/>
          <w:szCs w:val="24"/>
          <w:lang w:eastAsia="lv-LV"/>
        </w:rPr>
        <w:t xml:space="preserve"> </w:t>
      </w:r>
      <w:r w:rsidR="005144AB" w:rsidRPr="00725C17">
        <w:rPr>
          <w:rFonts w:ascii="Times New Roman" w:hAnsi="Times New Roman" w:cs="Times New Roman"/>
          <w:sz w:val="24"/>
          <w:szCs w:val="24"/>
          <w:lang w:eastAsia="lv-LV"/>
        </w:rPr>
        <w:t>gadu</w:t>
      </w:r>
      <w:r w:rsidRPr="00725C17">
        <w:rPr>
          <w:rFonts w:ascii="Times New Roman" w:hAnsi="Times New Roman" w:cs="Times New Roman"/>
          <w:sz w:val="24"/>
          <w:szCs w:val="24"/>
          <w:lang w:eastAsia="lv-LV"/>
        </w:rPr>
        <w:t xml:space="preserve"> vecum</w:t>
      </w:r>
      <w:r w:rsidR="005144AB" w:rsidRPr="00725C17">
        <w:rPr>
          <w:rFonts w:ascii="Times New Roman" w:hAnsi="Times New Roman" w:cs="Times New Roman"/>
          <w:sz w:val="24"/>
          <w:szCs w:val="24"/>
          <w:lang w:eastAsia="lv-LV"/>
        </w:rPr>
        <w:t>am</w:t>
      </w:r>
      <w:r w:rsidRPr="00725C17">
        <w:rPr>
          <w:rFonts w:ascii="Times New Roman" w:hAnsi="Times New Roman" w:cs="Times New Roman"/>
          <w:sz w:val="24"/>
          <w:szCs w:val="24"/>
          <w:lang w:eastAsia="lv-LV"/>
        </w:rPr>
        <w:t xml:space="preserve"> </w:t>
      </w:r>
      <w:r w:rsidR="005144AB" w:rsidRPr="00725C17">
        <w:rPr>
          <w:rFonts w:ascii="Times New Roman" w:hAnsi="Times New Roman" w:cs="Times New Roman"/>
          <w:sz w:val="24"/>
          <w:szCs w:val="24"/>
          <w:lang w:eastAsia="lv-LV"/>
        </w:rPr>
        <w:t xml:space="preserve">būs </w:t>
      </w:r>
      <w:r w:rsidRPr="00725C17">
        <w:rPr>
          <w:rFonts w:ascii="Times New Roman" w:hAnsi="Times New Roman" w:cs="Times New Roman"/>
          <w:sz w:val="24"/>
          <w:szCs w:val="24"/>
          <w:lang w:eastAsia="lv-LV"/>
        </w:rPr>
        <w:t>palicis mazāk kā viens gads un</w:t>
      </w:r>
      <w:r w:rsidR="000A30C4" w:rsidRPr="00725C17">
        <w:rPr>
          <w:rFonts w:ascii="Times New Roman" w:hAnsi="Times New Roman" w:cs="Times New Roman"/>
          <w:sz w:val="24"/>
          <w:szCs w:val="24"/>
          <w:lang w:eastAsia="lv-LV"/>
        </w:rPr>
        <w:t>,</w:t>
      </w:r>
      <w:r w:rsidRPr="00725C17">
        <w:rPr>
          <w:rFonts w:ascii="Times New Roman" w:hAnsi="Times New Roman" w:cs="Times New Roman"/>
          <w:sz w:val="24"/>
          <w:szCs w:val="24"/>
          <w:lang w:eastAsia="lv-LV"/>
        </w:rPr>
        <w:t xml:space="preserve"> ja jau būs iespējams </w:t>
      </w:r>
      <w:r w:rsidRPr="00725C17">
        <w:rPr>
          <w:rFonts w:ascii="Times New Roman" w:hAnsi="Times New Roman" w:cs="Times New Roman"/>
          <w:sz w:val="24"/>
          <w:szCs w:val="24"/>
        </w:rPr>
        <w:t>izvērtēt funkcionēšanas ierobežojumu</w:t>
      </w:r>
      <w:r w:rsidR="00B62460" w:rsidRPr="00725C17">
        <w:rPr>
          <w:rFonts w:ascii="Times New Roman" w:hAnsi="Times New Roman" w:cs="Times New Roman"/>
          <w:sz w:val="24"/>
          <w:szCs w:val="24"/>
        </w:rPr>
        <w:t xml:space="preserve"> smaguma pakāp</w:t>
      </w:r>
      <w:r w:rsidR="000A30C4" w:rsidRPr="00725C17">
        <w:rPr>
          <w:rFonts w:ascii="Times New Roman" w:hAnsi="Times New Roman" w:cs="Times New Roman"/>
          <w:sz w:val="24"/>
          <w:szCs w:val="24"/>
        </w:rPr>
        <w:t>es</w:t>
      </w:r>
      <w:r w:rsidRPr="00725C17">
        <w:rPr>
          <w:rFonts w:ascii="Times New Roman" w:hAnsi="Times New Roman" w:cs="Times New Roman"/>
          <w:sz w:val="24"/>
          <w:szCs w:val="24"/>
        </w:rPr>
        <w:t>, invaliditāti varēs noteikt uz termiņu, kas pārsniedz attiecīgo vecuma posmu.</w:t>
      </w:r>
    </w:p>
    <w:p w14:paraId="7003E77C" w14:textId="49CF4D6B" w:rsidR="00A01859" w:rsidRPr="00725C17" w:rsidRDefault="00A01859"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Shēmā Nr. </w:t>
      </w:r>
      <w:r w:rsidR="0081005A" w:rsidRPr="00725C17">
        <w:rPr>
          <w:rFonts w:ascii="Times New Roman" w:hAnsi="Times New Roman" w:cs="Times New Roman"/>
          <w:sz w:val="24"/>
          <w:szCs w:val="24"/>
        </w:rPr>
        <w:t>2</w:t>
      </w:r>
      <w:r w:rsidRPr="00725C17">
        <w:rPr>
          <w:rFonts w:ascii="Times New Roman" w:hAnsi="Times New Roman" w:cs="Times New Roman"/>
          <w:sz w:val="24"/>
          <w:szCs w:val="24"/>
        </w:rPr>
        <w:t xml:space="preserve"> attēlot</w:t>
      </w:r>
      <w:r w:rsidR="000A30C4" w:rsidRPr="00725C17">
        <w:rPr>
          <w:rFonts w:ascii="Times New Roman" w:hAnsi="Times New Roman" w:cs="Times New Roman"/>
          <w:sz w:val="24"/>
          <w:szCs w:val="24"/>
        </w:rPr>
        <w:t>a</w:t>
      </w:r>
      <w:r w:rsidRPr="00725C17">
        <w:rPr>
          <w:rFonts w:ascii="Times New Roman" w:hAnsi="Times New Roman" w:cs="Times New Roman"/>
          <w:sz w:val="24"/>
          <w:szCs w:val="24"/>
        </w:rPr>
        <w:t xml:space="preserve"> invaliditātes noteikšana bērniem no 7 – 14 gadu vecumam.</w:t>
      </w:r>
    </w:p>
    <w:p w14:paraId="60D47CDE" w14:textId="0F572847" w:rsidR="00A01859" w:rsidRPr="00725C17" w:rsidRDefault="00A01859"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Shēma Nr. </w:t>
      </w:r>
      <w:r w:rsidR="0081005A" w:rsidRPr="00725C17">
        <w:rPr>
          <w:rFonts w:ascii="Times New Roman" w:hAnsi="Times New Roman" w:cs="Times New Roman"/>
          <w:sz w:val="24"/>
          <w:szCs w:val="24"/>
        </w:rPr>
        <w:t>2</w:t>
      </w:r>
    </w:p>
    <w:p w14:paraId="52C732E1" w14:textId="77777777" w:rsidR="00A01859" w:rsidRPr="00725C17" w:rsidRDefault="00A01859" w:rsidP="00D243B4">
      <w:pPr>
        <w:spacing w:after="120" w:line="240" w:lineRule="auto"/>
        <w:jc w:val="both"/>
        <w:rPr>
          <w:rFonts w:ascii="Times New Roman" w:hAnsi="Times New Roman" w:cs="Times New Roman"/>
          <w:sz w:val="24"/>
          <w:szCs w:val="24"/>
        </w:rPr>
      </w:pPr>
      <w:r w:rsidRPr="00725C17">
        <w:rPr>
          <w:noProof/>
        </w:rPr>
        <w:lastRenderedPageBreak/>
        <w:drawing>
          <wp:inline distT="0" distB="0" distL="0" distR="0" wp14:anchorId="3EF7C099" wp14:editId="1559B148">
            <wp:extent cx="5245100" cy="2368550"/>
            <wp:effectExtent l="0" t="0" r="12700" b="3175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FC0FD6C" w14:textId="77777777" w:rsidR="00226587" w:rsidRPr="00725C17" w:rsidRDefault="00226587" w:rsidP="00D243B4">
      <w:pPr>
        <w:suppressAutoHyphens/>
        <w:autoSpaceDN w:val="0"/>
        <w:spacing w:after="120" w:line="240" w:lineRule="auto"/>
        <w:jc w:val="both"/>
        <w:textAlignment w:val="baseline"/>
        <w:rPr>
          <w:rFonts w:ascii="Times New Roman" w:hAnsi="Times New Roman" w:cs="Times New Roman"/>
          <w:sz w:val="24"/>
          <w:szCs w:val="24"/>
          <w:lang w:eastAsia="lv-LV"/>
        </w:rPr>
      </w:pPr>
    </w:p>
    <w:p w14:paraId="7E75646E" w14:textId="77777777" w:rsidR="00F937B5" w:rsidRPr="00725C17" w:rsidRDefault="00F937B5" w:rsidP="00D243B4">
      <w:pPr>
        <w:pStyle w:val="Heading4"/>
        <w:rPr>
          <w:rFonts w:cs="Times New Roman"/>
          <w:szCs w:val="24"/>
        </w:rPr>
      </w:pPr>
      <w:bookmarkStart w:id="38" w:name="_Toc162961675"/>
      <w:r w:rsidRPr="00725C17">
        <w:rPr>
          <w:rFonts w:cs="Times New Roman"/>
          <w:szCs w:val="24"/>
        </w:rPr>
        <w:t>Invaliditātes novērtēšana v</w:t>
      </w:r>
      <w:r w:rsidR="00C84DCE" w:rsidRPr="00725C17">
        <w:rPr>
          <w:rFonts w:cs="Times New Roman"/>
          <w:szCs w:val="24"/>
        </w:rPr>
        <w:t>ecuma posmā no 15 – 17 gadiem (ieskaitot)</w:t>
      </w:r>
      <w:bookmarkEnd w:id="38"/>
    </w:p>
    <w:p w14:paraId="0DAF2720" w14:textId="1A45CB11" w:rsidR="00C84DCE" w:rsidRPr="00725C17" w:rsidRDefault="00F937B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Šajā vecuma posmā</w:t>
      </w:r>
      <w:r w:rsidR="00514B9C"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r w:rsidR="0047519A" w:rsidRPr="00725C17">
        <w:rPr>
          <w:rFonts w:ascii="Times New Roman" w:hAnsi="Times New Roman" w:cs="Times New Roman"/>
          <w:sz w:val="24"/>
          <w:szCs w:val="24"/>
        </w:rPr>
        <w:t xml:space="preserve">nosakot </w:t>
      </w:r>
      <w:r w:rsidR="00C84DCE" w:rsidRPr="00725C17">
        <w:rPr>
          <w:rFonts w:ascii="Times New Roman" w:hAnsi="Times New Roman" w:cs="Times New Roman"/>
          <w:sz w:val="24"/>
          <w:szCs w:val="24"/>
        </w:rPr>
        <w:t>invaliditāt</w:t>
      </w:r>
      <w:r w:rsidR="0047519A" w:rsidRPr="00725C17">
        <w:rPr>
          <w:rFonts w:ascii="Times New Roman" w:hAnsi="Times New Roman" w:cs="Times New Roman"/>
          <w:sz w:val="24"/>
          <w:szCs w:val="24"/>
        </w:rPr>
        <w:t>i</w:t>
      </w:r>
      <w:r w:rsidR="00C84DCE" w:rsidRPr="00725C17">
        <w:rPr>
          <w:rFonts w:ascii="Times New Roman" w:hAnsi="Times New Roman" w:cs="Times New Roman"/>
          <w:sz w:val="24"/>
          <w:szCs w:val="24"/>
        </w:rPr>
        <w:t>, tāpat kā</w:t>
      </w:r>
      <w:r w:rsidR="004B7109" w:rsidRPr="00725C17">
        <w:rPr>
          <w:rFonts w:ascii="Times New Roman" w:hAnsi="Times New Roman" w:cs="Times New Roman"/>
          <w:sz w:val="24"/>
          <w:szCs w:val="24"/>
        </w:rPr>
        <w:t xml:space="preserve"> to paredz Metodika</w:t>
      </w:r>
      <w:r w:rsidR="00C84DCE" w:rsidRPr="00725C17">
        <w:rPr>
          <w:rFonts w:ascii="Times New Roman" w:hAnsi="Times New Roman" w:cs="Times New Roman"/>
          <w:sz w:val="24"/>
          <w:szCs w:val="24"/>
        </w:rPr>
        <w:t xml:space="preserve"> vecuma posmā no 7 – 14 gadiem, </w:t>
      </w:r>
      <w:r w:rsidR="00516DBC" w:rsidRPr="00725C17">
        <w:rPr>
          <w:rFonts w:ascii="Times New Roman" w:hAnsi="Times New Roman" w:cs="Times New Roman"/>
          <w:sz w:val="24"/>
          <w:szCs w:val="24"/>
        </w:rPr>
        <w:t>VDEĀVK</w:t>
      </w:r>
      <w:r w:rsidR="00C84DCE" w:rsidRPr="00725C17">
        <w:rPr>
          <w:rFonts w:ascii="Times New Roman" w:hAnsi="Times New Roman" w:cs="Times New Roman"/>
          <w:sz w:val="24"/>
          <w:szCs w:val="24"/>
        </w:rPr>
        <w:t xml:space="preserve"> vērtē</w:t>
      </w:r>
      <w:r w:rsidR="00516DBC" w:rsidRPr="00725C17">
        <w:rPr>
          <w:rFonts w:ascii="Times New Roman" w:hAnsi="Times New Roman" w:cs="Times New Roman"/>
          <w:sz w:val="24"/>
          <w:szCs w:val="24"/>
        </w:rPr>
        <w:t>s</w:t>
      </w:r>
      <w:r w:rsidR="00C84DCE" w:rsidRPr="00725C17">
        <w:rPr>
          <w:rFonts w:ascii="Times New Roman" w:hAnsi="Times New Roman" w:cs="Times New Roman"/>
          <w:sz w:val="24"/>
          <w:szCs w:val="24"/>
        </w:rPr>
        <w:t xml:space="preserve"> bērna veselības traucējum</w:t>
      </w:r>
      <w:r w:rsidR="00516DBC" w:rsidRPr="00725C17">
        <w:rPr>
          <w:rFonts w:ascii="Times New Roman" w:hAnsi="Times New Roman" w:cs="Times New Roman"/>
          <w:sz w:val="24"/>
          <w:szCs w:val="24"/>
        </w:rPr>
        <w:t>u</w:t>
      </w:r>
      <w:r w:rsidR="00C84DCE" w:rsidRPr="00725C17">
        <w:rPr>
          <w:rFonts w:ascii="Times New Roman" w:hAnsi="Times New Roman" w:cs="Times New Roman"/>
          <w:sz w:val="24"/>
          <w:szCs w:val="24"/>
        </w:rPr>
        <w:t xml:space="preserve"> un to izraisīt</w:t>
      </w:r>
      <w:r w:rsidR="00516DBC" w:rsidRPr="00725C17">
        <w:rPr>
          <w:rFonts w:ascii="Times New Roman" w:hAnsi="Times New Roman" w:cs="Times New Roman"/>
          <w:sz w:val="24"/>
          <w:szCs w:val="24"/>
        </w:rPr>
        <w:t>os</w:t>
      </w:r>
      <w:r w:rsidR="00C84DCE" w:rsidRPr="00725C17">
        <w:rPr>
          <w:rFonts w:ascii="Times New Roman" w:hAnsi="Times New Roman" w:cs="Times New Roman"/>
          <w:sz w:val="24"/>
          <w:szCs w:val="24"/>
        </w:rPr>
        <w:t xml:space="preserve"> funkcionēšanas ierobežojum</w:t>
      </w:r>
      <w:r w:rsidR="0047519A" w:rsidRPr="00725C17">
        <w:rPr>
          <w:rFonts w:ascii="Times New Roman" w:hAnsi="Times New Roman" w:cs="Times New Roman"/>
          <w:sz w:val="24"/>
          <w:szCs w:val="24"/>
        </w:rPr>
        <w:t>i</w:t>
      </w:r>
      <w:r w:rsidR="00C84DCE" w:rsidRPr="00725C17">
        <w:rPr>
          <w:rFonts w:ascii="Times New Roman" w:hAnsi="Times New Roman" w:cs="Times New Roman"/>
          <w:sz w:val="24"/>
          <w:szCs w:val="24"/>
        </w:rPr>
        <w:t xml:space="preserve"> saskaņā ar Metodikā izstrādātajiem veselības traucējumu un funkcionēšanas novērtēšanas kritērijiem</w:t>
      </w:r>
      <w:r w:rsidR="00C84DCE" w:rsidRPr="00725C17">
        <w:rPr>
          <w:rStyle w:val="FootnoteReference"/>
          <w:rFonts w:ascii="Times New Roman" w:hAnsi="Times New Roman" w:cs="Times New Roman"/>
          <w:sz w:val="24"/>
          <w:szCs w:val="24"/>
        </w:rPr>
        <w:footnoteReference w:id="29"/>
      </w:r>
      <w:r w:rsidR="00516DBC" w:rsidRPr="00725C17">
        <w:rPr>
          <w:rFonts w:ascii="Times New Roman" w:hAnsi="Times New Roman" w:cs="Times New Roman"/>
          <w:sz w:val="24"/>
          <w:szCs w:val="24"/>
        </w:rPr>
        <w:t>, piemērojot SFK-BJ</w:t>
      </w:r>
      <w:r w:rsidR="00915E00" w:rsidRPr="00725C17">
        <w:rPr>
          <w:rFonts w:ascii="Times New Roman" w:hAnsi="Times New Roman" w:cs="Times New Roman"/>
          <w:sz w:val="24"/>
          <w:szCs w:val="24"/>
        </w:rPr>
        <w:t>.</w:t>
      </w:r>
      <w:r w:rsidR="00C84DCE" w:rsidRPr="00725C17">
        <w:rPr>
          <w:rFonts w:ascii="Times New Roman" w:hAnsi="Times New Roman" w:cs="Times New Roman"/>
          <w:sz w:val="24"/>
          <w:szCs w:val="24"/>
        </w:rPr>
        <w:t xml:space="preserve"> </w:t>
      </w:r>
      <w:r w:rsidR="00915E00" w:rsidRPr="00725C17">
        <w:rPr>
          <w:rFonts w:ascii="Times New Roman" w:hAnsi="Times New Roman" w:cs="Times New Roman"/>
          <w:sz w:val="24"/>
          <w:szCs w:val="24"/>
        </w:rPr>
        <w:t>P</w:t>
      </w:r>
      <w:r w:rsidR="00C84DCE" w:rsidRPr="00725C17">
        <w:rPr>
          <w:rFonts w:ascii="Times New Roman" w:hAnsi="Times New Roman" w:cs="Times New Roman"/>
          <w:sz w:val="24"/>
          <w:szCs w:val="24"/>
        </w:rPr>
        <w:t xml:space="preserve">apildus </w:t>
      </w:r>
      <w:r w:rsidR="003744D6" w:rsidRPr="00725C17">
        <w:rPr>
          <w:rFonts w:ascii="Times New Roman" w:hAnsi="Times New Roman" w:cs="Times New Roman"/>
          <w:sz w:val="24"/>
          <w:szCs w:val="24"/>
        </w:rPr>
        <w:t>funkcionēšanas ierobežojum</w:t>
      </w:r>
      <w:r w:rsidR="00915E00" w:rsidRPr="00725C17">
        <w:rPr>
          <w:rFonts w:ascii="Times New Roman" w:hAnsi="Times New Roman" w:cs="Times New Roman"/>
          <w:sz w:val="24"/>
          <w:szCs w:val="24"/>
        </w:rPr>
        <w:t xml:space="preserve">u </w:t>
      </w:r>
      <w:proofErr w:type="spellStart"/>
      <w:r w:rsidR="00915E00" w:rsidRPr="00725C17">
        <w:rPr>
          <w:rFonts w:ascii="Times New Roman" w:hAnsi="Times New Roman" w:cs="Times New Roman"/>
          <w:sz w:val="24"/>
          <w:szCs w:val="24"/>
        </w:rPr>
        <w:t>izvērtējumam</w:t>
      </w:r>
      <w:proofErr w:type="spellEnd"/>
      <w:r w:rsidR="00915E00" w:rsidRPr="00725C17">
        <w:rPr>
          <w:rFonts w:ascii="Times New Roman" w:hAnsi="Times New Roman" w:cs="Times New Roman"/>
          <w:sz w:val="24"/>
          <w:szCs w:val="24"/>
        </w:rPr>
        <w:t xml:space="preserve"> </w:t>
      </w:r>
      <w:r w:rsidR="0047519A" w:rsidRPr="00725C17">
        <w:rPr>
          <w:rFonts w:ascii="Times New Roman" w:hAnsi="Times New Roman" w:cs="Times New Roman"/>
          <w:sz w:val="24"/>
          <w:szCs w:val="24"/>
        </w:rPr>
        <w:t xml:space="preserve">tie </w:t>
      </w:r>
      <w:r w:rsidR="00C84DCE" w:rsidRPr="00725C17">
        <w:rPr>
          <w:rFonts w:ascii="Times New Roman" w:hAnsi="Times New Roman" w:cs="Times New Roman"/>
          <w:sz w:val="24"/>
          <w:szCs w:val="24"/>
        </w:rPr>
        <w:t xml:space="preserve">tiks </w:t>
      </w:r>
      <w:r w:rsidR="003744D6" w:rsidRPr="00725C17">
        <w:rPr>
          <w:rFonts w:ascii="Times New Roman" w:hAnsi="Times New Roman" w:cs="Times New Roman"/>
          <w:sz w:val="24"/>
          <w:szCs w:val="24"/>
        </w:rPr>
        <w:t>gradēti</w:t>
      </w:r>
      <w:r w:rsidR="00C84DCE" w:rsidRPr="00725C17">
        <w:rPr>
          <w:rFonts w:ascii="Times New Roman" w:hAnsi="Times New Roman" w:cs="Times New Roman"/>
          <w:sz w:val="24"/>
          <w:szCs w:val="24"/>
        </w:rPr>
        <w:t xml:space="preserve"> trīs smaguma pakāp</w:t>
      </w:r>
      <w:r w:rsidR="003744D6" w:rsidRPr="00725C17">
        <w:rPr>
          <w:rFonts w:ascii="Times New Roman" w:hAnsi="Times New Roman" w:cs="Times New Roman"/>
          <w:sz w:val="24"/>
          <w:szCs w:val="24"/>
        </w:rPr>
        <w:t>ē</w:t>
      </w:r>
      <w:r w:rsidR="00C84DCE" w:rsidRPr="00725C17">
        <w:rPr>
          <w:rFonts w:ascii="Times New Roman" w:hAnsi="Times New Roman" w:cs="Times New Roman"/>
          <w:sz w:val="24"/>
          <w:szCs w:val="24"/>
        </w:rPr>
        <w:t xml:space="preserve">s (mēreni, smagi, ļoti smagi funkcionēšanas ierobežojumi), </w:t>
      </w:r>
      <w:r w:rsidR="00016068" w:rsidRPr="00725C17">
        <w:rPr>
          <w:rFonts w:ascii="Times New Roman" w:hAnsi="Times New Roman" w:cs="Times New Roman"/>
          <w:sz w:val="24"/>
          <w:szCs w:val="24"/>
        </w:rPr>
        <w:t xml:space="preserve">kas </w:t>
      </w:r>
      <w:r w:rsidR="00514B9C" w:rsidRPr="00725C17">
        <w:rPr>
          <w:rFonts w:ascii="Times New Roman" w:hAnsi="Times New Roman" w:cs="Times New Roman"/>
          <w:sz w:val="24"/>
          <w:szCs w:val="24"/>
        </w:rPr>
        <w:t>ir</w:t>
      </w:r>
      <w:r w:rsidR="00016068" w:rsidRPr="00725C17">
        <w:rPr>
          <w:rFonts w:ascii="Times New Roman" w:hAnsi="Times New Roman" w:cs="Times New Roman"/>
          <w:sz w:val="24"/>
          <w:szCs w:val="24"/>
        </w:rPr>
        <w:t xml:space="preserve"> ekvivalen</w:t>
      </w:r>
      <w:r w:rsidR="00C84DCE" w:rsidRPr="00725C17">
        <w:rPr>
          <w:rFonts w:ascii="Times New Roman" w:hAnsi="Times New Roman" w:cs="Times New Roman"/>
          <w:sz w:val="24"/>
          <w:szCs w:val="24"/>
        </w:rPr>
        <w:t>t</w:t>
      </w:r>
      <w:r w:rsidR="00016068" w:rsidRPr="00725C17">
        <w:rPr>
          <w:rFonts w:ascii="Times New Roman" w:hAnsi="Times New Roman" w:cs="Times New Roman"/>
          <w:sz w:val="24"/>
          <w:szCs w:val="24"/>
        </w:rPr>
        <w:t>s pilngadīgu per</w:t>
      </w:r>
      <w:r w:rsidR="00C9598D" w:rsidRPr="00725C17">
        <w:rPr>
          <w:rFonts w:ascii="Times New Roman" w:hAnsi="Times New Roman" w:cs="Times New Roman"/>
          <w:sz w:val="24"/>
          <w:szCs w:val="24"/>
        </w:rPr>
        <w:t>s</w:t>
      </w:r>
      <w:r w:rsidR="00016068" w:rsidRPr="00725C17">
        <w:rPr>
          <w:rFonts w:ascii="Times New Roman" w:hAnsi="Times New Roman" w:cs="Times New Roman"/>
          <w:sz w:val="24"/>
          <w:szCs w:val="24"/>
        </w:rPr>
        <w:t>onu</w:t>
      </w:r>
      <w:r w:rsidR="00A467DB" w:rsidRPr="00725C17">
        <w:rPr>
          <w:rFonts w:ascii="Times New Roman" w:hAnsi="Times New Roman" w:cs="Times New Roman"/>
          <w:sz w:val="24"/>
          <w:szCs w:val="24"/>
        </w:rPr>
        <w:t xml:space="preserve"> invaliditātes smaguma pakāp</w:t>
      </w:r>
      <w:r w:rsidR="00016068" w:rsidRPr="00725C17">
        <w:rPr>
          <w:rFonts w:ascii="Times New Roman" w:hAnsi="Times New Roman" w:cs="Times New Roman"/>
          <w:sz w:val="24"/>
          <w:szCs w:val="24"/>
        </w:rPr>
        <w:t>ēm</w:t>
      </w:r>
      <w:r w:rsidR="00A467DB" w:rsidRPr="00725C17">
        <w:rPr>
          <w:rFonts w:ascii="Times New Roman" w:hAnsi="Times New Roman" w:cs="Times New Roman"/>
          <w:sz w:val="24"/>
          <w:szCs w:val="24"/>
        </w:rPr>
        <w:t xml:space="preserve"> (III, II vai I invaliditātes grupa)</w:t>
      </w:r>
      <w:r w:rsidR="00E115AC" w:rsidRPr="00725C17">
        <w:rPr>
          <w:rFonts w:ascii="Times New Roman" w:hAnsi="Times New Roman" w:cs="Times New Roman"/>
          <w:sz w:val="24"/>
          <w:szCs w:val="24"/>
        </w:rPr>
        <w:t>.</w:t>
      </w:r>
    </w:p>
    <w:p w14:paraId="137CBC29" w14:textId="3E56981D" w:rsidR="00C84DCE" w:rsidRPr="00725C17" w:rsidRDefault="00C84DCE" w:rsidP="00D243B4">
      <w:pPr>
        <w:spacing w:after="120" w:line="240" w:lineRule="auto"/>
        <w:jc w:val="both"/>
        <w:rPr>
          <w:rFonts w:ascii="Times New Roman" w:hAnsi="Times New Roman" w:cs="Times New Roman"/>
          <w:sz w:val="24"/>
          <w:szCs w:val="24"/>
          <w:lang w:eastAsia="lv-LV"/>
        </w:rPr>
      </w:pPr>
      <w:r w:rsidRPr="00725C17">
        <w:rPr>
          <w:rFonts w:ascii="Times New Roman" w:hAnsi="Times New Roman" w:cs="Times New Roman"/>
          <w:sz w:val="24"/>
          <w:szCs w:val="24"/>
        </w:rPr>
        <w:t xml:space="preserve">Šāda pieeja priekšplānā izvirza funkcionēšanas ierobežojumus ne tikai invaliditātes statusa piešķiršanai, bet arī citu </w:t>
      </w:r>
      <w:r w:rsidR="00514B9C" w:rsidRPr="00725C17">
        <w:rPr>
          <w:rFonts w:ascii="Times New Roman" w:hAnsi="Times New Roman" w:cs="Times New Roman"/>
          <w:sz w:val="24"/>
          <w:szCs w:val="24"/>
        </w:rPr>
        <w:t xml:space="preserve">ar invaliditāte saistītu </w:t>
      </w:r>
      <w:r w:rsidRPr="00725C17">
        <w:rPr>
          <w:rFonts w:ascii="Times New Roman" w:hAnsi="Times New Roman" w:cs="Times New Roman"/>
          <w:sz w:val="24"/>
          <w:szCs w:val="24"/>
        </w:rPr>
        <w:t>lēmumu pieņemšanai (piemēram, īpašas kopšanas</w:t>
      </w:r>
      <w:r w:rsidR="00514B9C" w:rsidRPr="00725C17">
        <w:rPr>
          <w:rFonts w:ascii="Times New Roman" w:hAnsi="Times New Roman" w:cs="Times New Roman"/>
          <w:sz w:val="24"/>
          <w:szCs w:val="24"/>
        </w:rPr>
        <w:t xml:space="preserve"> nepieciešamības izvērtēšana</w:t>
      </w:r>
      <w:r w:rsidR="00A467DB" w:rsidRPr="00725C17">
        <w:rPr>
          <w:rFonts w:ascii="Times New Roman" w:hAnsi="Times New Roman" w:cs="Times New Roman"/>
          <w:sz w:val="24"/>
          <w:szCs w:val="24"/>
        </w:rPr>
        <w:t>,</w:t>
      </w:r>
      <w:r w:rsidRPr="00725C17">
        <w:rPr>
          <w:rFonts w:ascii="Times New Roman" w:hAnsi="Times New Roman" w:cs="Times New Roman"/>
          <w:sz w:val="24"/>
          <w:szCs w:val="24"/>
        </w:rPr>
        <w:t xml:space="preserve"> asistenta pakalpojuma nepieciešamība</w:t>
      </w:r>
      <w:r w:rsidR="00514B9C" w:rsidRPr="00725C17">
        <w:rPr>
          <w:rFonts w:ascii="Times New Roman" w:hAnsi="Times New Roman" w:cs="Times New Roman"/>
          <w:sz w:val="24"/>
          <w:szCs w:val="24"/>
        </w:rPr>
        <w:t>s noteikšana</w:t>
      </w:r>
      <w:r w:rsidR="00A467DB" w:rsidRPr="00725C17">
        <w:rPr>
          <w:rFonts w:ascii="Times New Roman" w:hAnsi="Times New Roman" w:cs="Times New Roman"/>
          <w:sz w:val="24"/>
          <w:szCs w:val="24"/>
        </w:rPr>
        <w:t xml:space="preserve">, kā arī </w:t>
      </w:r>
      <w:r w:rsidR="00073365" w:rsidRPr="00725C17">
        <w:rPr>
          <w:rFonts w:ascii="Times New Roman" w:hAnsi="Times New Roman" w:cs="Times New Roman"/>
          <w:sz w:val="24"/>
          <w:szCs w:val="24"/>
        </w:rPr>
        <w:t>piemaksas pie ĢVP par bērnu ar invaliditāti apmēra noteikšana)</w:t>
      </w:r>
      <w:r w:rsidRPr="00725C17">
        <w:rPr>
          <w:rFonts w:ascii="Times New Roman" w:hAnsi="Times New Roman" w:cs="Times New Roman"/>
          <w:sz w:val="24"/>
          <w:szCs w:val="24"/>
        </w:rPr>
        <w:t>, kas ietekmē bērnu ar invaliditāti ikdienu invaliditātes seku mazināšanai.</w:t>
      </w:r>
    </w:p>
    <w:p w14:paraId="17ABFD28" w14:textId="4A9B2C7D" w:rsidR="00867814" w:rsidRPr="00725C17" w:rsidRDefault="00867814" w:rsidP="00D243B4">
      <w:pPr>
        <w:suppressAutoHyphens/>
        <w:autoSpaceDN w:val="0"/>
        <w:spacing w:after="120" w:line="240" w:lineRule="auto"/>
        <w:jc w:val="both"/>
        <w:textAlignment w:val="baseline"/>
        <w:rPr>
          <w:rFonts w:ascii="Times New Roman" w:hAnsi="Times New Roman" w:cs="Times New Roman"/>
          <w:bCs/>
          <w:sz w:val="24"/>
          <w:szCs w:val="24"/>
        </w:rPr>
      </w:pPr>
      <w:proofErr w:type="spellStart"/>
      <w:r w:rsidRPr="00725C17">
        <w:rPr>
          <w:rFonts w:ascii="Times New Roman" w:hAnsi="Times New Roman" w:cs="Times New Roman"/>
          <w:sz w:val="24"/>
          <w:szCs w:val="24"/>
          <w:lang w:eastAsia="lv-LV"/>
        </w:rPr>
        <w:t>Izmēģinājumprojekta</w:t>
      </w:r>
      <w:proofErr w:type="spellEnd"/>
      <w:r w:rsidRPr="00725C17">
        <w:rPr>
          <w:rFonts w:ascii="Times New Roman" w:hAnsi="Times New Roman" w:cs="Times New Roman"/>
          <w:sz w:val="24"/>
          <w:szCs w:val="24"/>
          <w:lang w:eastAsia="lv-LV"/>
        </w:rPr>
        <w:t xml:space="preserve"> laikā, </w:t>
      </w:r>
      <w:r w:rsidRPr="00725C17">
        <w:rPr>
          <w:rFonts w:ascii="Times New Roman" w:hAnsi="Times New Roman" w:cs="Times New Roman"/>
          <w:bCs/>
          <w:sz w:val="24"/>
          <w:szCs w:val="24"/>
        </w:rPr>
        <w:t xml:space="preserve">veicot invaliditātes ekspertīzi </w:t>
      </w:r>
      <w:r w:rsidRPr="00725C17">
        <w:rPr>
          <w:rFonts w:ascii="Times New Roman" w:hAnsi="Times New Roman" w:cs="Times New Roman"/>
          <w:sz w:val="24"/>
          <w:szCs w:val="24"/>
        </w:rPr>
        <w:t>šajā vecuma posmā</w:t>
      </w:r>
      <w:r w:rsidRPr="00725C17">
        <w:rPr>
          <w:rFonts w:ascii="Times New Roman" w:hAnsi="Times New Roman" w:cs="Times New Roman"/>
          <w:bCs/>
          <w:sz w:val="24"/>
          <w:szCs w:val="24"/>
        </w:rPr>
        <w:t>, būtiska bija gan bērna funkcionālo spēju novērtējuma anketas pielietošana, gan klātbūtne (vecāku un paša bērna ar invaliditāti viedoklis, problēmas), jo vērtējuma salīdzināšanai bija nozīme veselības traucējumu un funkcionēšanas ierobežojuma smaguma pakāpes izvērtēšanā.</w:t>
      </w:r>
    </w:p>
    <w:p w14:paraId="37F60C7D" w14:textId="77777777" w:rsidR="00867C6A" w:rsidRPr="00725C17" w:rsidRDefault="00867C6A"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Šajā vecuma posmā invaliditātes ekspertīzei iesniedzami šādi dokumenti:</w:t>
      </w:r>
    </w:p>
    <w:p w14:paraId="7549D8F8" w14:textId="77777777" w:rsidR="00867C6A" w:rsidRPr="00725C17" w:rsidRDefault="00867C6A" w:rsidP="00D243B4">
      <w:pPr>
        <w:pStyle w:val="tv213"/>
        <w:numPr>
          <w:ilvl w:val="0"/>
          <w:numId w:val="17"/>
        </w:numPr>
        <w:spacing w:before="0" w:beforeAutospacing="0" w:after="120" w:afterAutospacing="0"/>
        <w:jc w:val="both"/>
      </w:pPr>
      <w:r w:rsidRPr="00725C17">
        <w:t>iesniegums invaliditātes ekspertīzes veikšanai;</w:t>
      </w:r>
    </w:p>
    <w:p w14:paraId="2D159FD3" w14:textId="77777777" w:rsidR="00867C6A" w:rsidRPr="00725C17" w:rsidRDefault="00867C6A" w:rsidP="00D243B4">
      <w:pPr>
        <w:pStyle w:val="tv213"/>
        <w:numPr>
          <w:ilvl w:val="0"/>
          <w:numId w:val="17"/>
        </w:numPr>
        <w:spacing w:before="0" w:beforeAutospacing="0" w:after="120" w:afterAutospacing="0"/>
        <w:jc w:val="both"/>
      </w:pPr>
      <w:r w:rsidRPr="00725C17">
        <w:t>ģimenes vai ārstējošā ārsta sagatavots nosūtījums uz VDEĀVK (veidlapa Nr. 088/u);</w:t>
      </w:r>
    </w:p>
    <w:p w14:paraId="19FCC1F1" w14:textId="4E41932D" w:rsidR="00092638" w:rsidRPr="00725C17" w:rsidRDefault="00092638" w:rsidP="00D243B4">
      <w:pPr>
        <w:pStyle w:val="tv213"/>
        <w:numPr>
          <w:ilvl w:val="0"/>
          <w:numId w:val="17"/>
        </w:numPr>
        <w:spacing w:before="0" w:beforeAutospacing="0" w:after="120" w:afterAutospacing="0"/>
        <w:jc w:val="both"/>
      </w:pPr>
      <w:r w:rsidRPr="00725C17">
        <w:rPr>
          <w:bCs/>
        </w:rPr>
        <w:lastRenderedPageBreak/>
        <w:t>bērna funkcionālo spēju novērtējuma anketa vecumā no 15 līdz 17 gadiem (ieskaitot)</w:t>
      </w:r>
      <w:r w:rsidRPr="00725C17">
        <w:rPr>
          <w:rStyle w:val="FootnoteReference"/>
          <w:bCs/>
        </w:rPr>
        <w:footnoteReference w:id="30"/>
      </w:r>
      <w:r w:rsidRPr="00725C17">
        <w:rPr>
          <w:bCs/>
        </w:rPr>
        <w:t>;</w:t>
      </w:r>
    </w:p>
    <w:p w14:paraId="31A133B3" w14:textId="44B7F2E6" w:rsidR="00867C6A" w:rsidRPr="00725C17" w:rsidRDefault="00867C6A" w:rsidP="00D243B4">
      <w:pPr>
        <w:pStyle w:val="tv213"/>
        <w:numPr>
          <w:ilvl w:val="0"/>
          <w:numId w:val="17"/>
        </w:numPr>
        <w:spacing w:before="0" w:beforeAutospacing="0" w:after="120" w:afterAutospacing="0"/>
        <w:jc w:val="both"/>
      </w:pPr>
      <w:r w:rsidRPr="00725C17">
        <w:t>citi dokumenti, ja ārsts vai pati persona uzskata, ka tie nepieciešami ekspertīzes veikšanai, piemēram, bērnudārza/skolas raksturojums, psihologa atzinums u.c.</w:t>
      </w:r>
    </w:p>
    <w:p w14:paraId="49A47F02" w14:textId="26F4812E" w:rsidR="000A3FA8" w:rsidRPr="00725C17" w:rsidRDefault="000A3FA8" w:rsidP="000A3FA8">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Nosūtījumu uz VDEĀVK (veidlapa Nr. 088/u), tāpat kā līdz šim, sagatavos bērna ģimenes vai ārstējošais ārsts, atbilstoši </w:t>
      </w:r>
      <w:r w:rsidR="009708D6" w:rsidRPr="00725C17">
        <w:rPr>
          <w:rFonts w:ascii="Times New Roman" w:hAnsi="Times New Roman" w:cs="Times New Roman"/>
          <w:sz w:val="24"/>
          <w:szCs w:val="24"/>
        </w:rPr>
        <w:t>MK</w:t>
      </w:r>
      <w:r w:rsidRPr="00725C17">
        <w:rPr>
          <w:rFonts w:ascii="Times New Roman" w:hAnsi="Times New Roman" w:cs="Times New Roman"/>
          <w:sz w:val="24"/>
          <w:szCs w:val="24"/>
        </w:rPr>
        <w:t xml:space="preserve"> noteikumu Nr. 265 30. pielikumam, ietverot </w:t>
      </w:r>
      <w:r w:rsidR="008F05F9" w:rsidRPr="00725C17">
        <w:rPr>
          <w:rFonts w:ascii="Times New Roman" w:hAnsi="Times New Roman" w:cs="Times New Roman"/>
          <w:sz w:val="24"/>
          <w:szCs w:val="24"/>
        </w:rPr>
        <w:t>tajā informāciju par bērnam noteiktām diagnozēm</w:t>
      </w:r>
      <w:r w:rsidRPr="00725C17">
        <w:rPr>
          <w:rFonts w:ascii="Times New Roman" w:hAnsi="Times New Roman" w:cs="Times New Roman"/>
          <w:sz w:val="24"/>
          <w:szCs w:val="24"/>
        </w:rPr>
        <w:t xml:space="preserve">, </w:t>
      </w:r>
      <w:r w:rsidRPr="00725C17">
        <w:rPr>
          <w:rFonts w:ascii="Times New Roman" w:hAnsi="Times New Roman" w:cs="Times New Roman"/>
          <w:sz w:val="24"/>
          <w:szCs w:val="24"/>
          <w:shd w:val="clear" w:color="auto" w:fill="FFFFFF"/>
        </w:rPr>
        <w:t>veselības traucējumu aprakstu, izmeklējumus, atzinumus un fizikālās/psihiskās izmeklēšanas datus, ķermeņa funkciju traucējumu un aktivitāšu ierobežojuma novērtējums.</w:t>
      </w:r>
    </w:p>
    <w:p w14:paraId="6CF641DB" w14:textId="21142D35" w:rsidR="000A3FA8" w:rsidRPr="00725C17" w:rsidRDefault="000A3FA8" w:rsidP="000A3FA8">
      <w:pPr>
        <w:spacing w:after="120" w:line="240" w:lineRule="auto"/>
        <w:jc w:val="both"/>
        <w:rPr>
          <w:rFonts w:ascii="Times New Roman" w:hAnsi="Times New Roman" w:cs="Times New Roman"/>
          <w:sz w:val="24"/>
          <w:szCs w:val="24"/>
        </w:rPr>
      </w:pPr>
      <w:r w:rsidRPr="00725C17">
        <w:rPr>
          <w:rFonts w:ascii="Times New Roman" w:hAnsi="Times New Roman" w:cs="Times New Roman"/>
          <w:bCs/>
          <w:sz w:val="24"/>
          <w:szCs w:val="24"/>
        </w:rPr>
        <w:t xml:space="preserve">Bērna funkcionālo spēju novērtējuma anketu aizpilda bērna likumiskais pārstāvis, </w:t>
      </w:r>
      <w:r w:rsidRPr="00725C17">
        <w:rPr>
          <w:rFonts w:ascii="Times New Roman" w:hAnsi="Times New Roman" w:cs="Times New Roman"/>
          <w:sz w:val="24"/>
          <w:szCs w:val="24"/>
        </w:rPr>
        <w:t>novērtējot sava bērna spējas.</w:t>
      </w:r>
    </w:p>
    <w:p w14:paraId="5EA73FF9" w14:textId="30170F12" w:rsidR="00867C6A" w:rsidRPr="00725C17" w:rsidRDefault="00867C6A" w:rsidP="000A3FA8">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Nosakot invaliditāti šajā vecuma posmā, tāpat kā vecuma posmā no 7 – 14 gadiem, tiks noteikts “bērns ar invaliditāti” statuss, </w:t>
      </w:r>
      <w:r w:rsidR="00092638" w:rsidRPr="00725C17">
        <w:rPr>
          <w:rFonts w:ascii="Times New Roman" w:hAnsi="Times New Roman" w:cs="Times New Roman"/>
          <w:sz w:val="24"/>
          <w:szCs w:val="24"/>
        </w:rPr>
        <w:t>papildus</w:t>
      </w:r>
      <w:r w:rsidRPr="00725C17">
        <w:rPr>
          <w:rFonts w:ascii="Times New Roman" w:hAnsi="Times New Roman" w:cs="Times New Roman"/>
          <w:sz w:val="24"/>
          <w:szCs w:val="24"/>
        </w:rPr>
        <w:t xml:space="preserve"> funkcionēšanas ierobežojumi tiks </w:t>
      </w:r>
      <w:r w:rsidR="00092638" w:rsidRPr="00725C17">
        <w:rPr>
          <w:rFonts w:ascii="Times New Roman" w:hAnsi="Times New Roman" w:cs="Times New Roman"/>
          <w:sz w:val="24"/>
          <w:szCs w:val="24"/>
        </w:rPr>
        <w:t xml:space="preserve">gradēti </w:t>
      </w:r>
      <w:r w:rsidRPr="00725C17">
        <w:rPr>
          <w:rFonts w:ascii="Times New Roman" w:hAnsi="Times New Roman" w:cs="Times New Roman"/>
          <w:sz w:val="24"/>
          <w:szCs w:val="24"/>
        </w:rPr>
        <w:t>smaguma</w:t>
      </w:r>
      <w:r w:rsidR="00092638" w:rsidRPr="00725C17">
        <w:rPr>
          <w:rFonts w:ascii="Times New Roman" w:hAnsi="Times New Roman" w:cs="Times New Roman"/>
          <w:sz w:val="24"/>
          <w:szCs w:val="24"/>
        </w:rPr>
        <w:t xml:space="preserve"> </w:t>
      </w:r>
      <w:r w:rsidRPr="00725C17">
        <w:rPr>
          <w:rFonts w:ascii="Times New Roman" w:hAnsi="Times New Roman" w:cs="Times New Roman"/>
          <w:sz w:val="24"/>
          <w:szCs w:val="24"/>
        </w:rPr>
        <w:t>pakāpēs</w:t>
      </w:r>
      <w:r w:rsidR="00092638" w:rsidRPr="00725C17">
        <w:rPr>
          <w:rFonts w:ascii="Times New Roman" w:hAnsi="Times New Roman" w:cs="Times New Roman"/>
          <w:sz w:val="24"/>
          <w:szCs w:val="24"/>
        </w:rPr>
        <w:t>. Invaliditāte tiks noteikta uz</w:t>
      </w:r>
      <w:r w:rsidRPr="00725C17">
        <w:rPr>
          <w:rFonts w:ascii="Times New Roman" w:hAnsi="Times New Roman" w:cs="Times New Roman"/>
          <w:sz w:val="24"/>
          <w:szCs w:val="24"/>
        </w:rPr>
        <w:t xml:space="preserve"> termiņu uz 1, 2 vai 5 gadi, vai līdz attiecīgā vecuma posma beigām, t.i., līdz 1</w:t>
      </w:r>
      <w:r w:rsidR="00092638" w:rsidRPr="00725C17">
        <w:rPr>
          <w:rFonts w:ascii="Times New Roman" w:hAnsi="Times New Roman" w:cs="Times New Roman"/>
          <w:sz w:val="24"/>
          <w:szCs w:val="24"/>
        </w:rPr>
        <w:t>7</w:t>
      </w:r>
      <w:r w:rsidR="002D498F" w:rsidRPr="00725C17">
        <w:rPr>
          <w:rFonts w:ascii="Times New Roman" w:hAnsi="Times New Roman" w:cs="Times New Roman"/>
          <w:sz w:val="24"/>
          <w:szCs w:val="24"/>
        </w:rPr>
        <w:t xml:space="preserve"> </w:t>
      </w:r>
      <w:r w:rsidRPr="00725C17">
        <w:rPr>
          <w:rFonts w:ascii="Times New Roman" w:hAnsi="Times New Roman" w:cs="Times New Roman"/>
          <w:sz w:val="24"/>
          <w:szCs w:val="24"/>
        </w:rPr>
        <w:t>gadu vecumam</w:t>
      </w:r>
      <w:r w:rsidR="00092638" w:rsidRPr="00725C17">
        <w:rPr>
          <w:rFonts w:ascii="Times New Roman" w:hAnsi="Times New Roman" w:cs="Times New Roman"/>
          <w:sz w:val="24"/>
          <w:szCs w:val="24"/>
        </w:rPr>
        <w:t xml:space="preserve"> (ieskaitot)</w:t>
      </w:r>
      <w:r w:rsidRPr="00725C17">
        <w:rPr>
          <w:rFonts w:ascii="Times New Roman" w:hAnsi="Times New Roman" w:cs="Times New Roman"/>
          <w:sz w:val="24"/>
          <w:szCs w:val="24"/>
        </w:rPr>
        <w:t>.</w:t>
      </w:r>
    </w:p>
    <w:p w14:paraId="4D370708" w14:textId="00DB6B9B" w:rsidR="00867C6A" w:rsidRPr="00725C17" w:rsidRDefault="00867C6A"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Shēmā Nr. </w:t>
      </w:r>
      <w:r w:rsidR="0081005A" w:rsidRPr="00725C17">
        <w:rPr>
          <w:rFonts w:ascii="Times New Roman" w:hAnsi="Times New Roman" w:cs="Times New Roman"/>
          <w:sz w:val="24"/>
          <w:szCs w:val="24"/>
        </w:rPr>
        <w:t>3</w:t>
      </w:r>
      <w:r w:rsidRPr="00725C17">
        <w:rPr>
          <w:rFonts w:ascii="Times New Roman" w:hAnsi="Times New Roman" w:cs="Times New Roman"/>
          <w:sz w:val="24"/>
          <w:szCs w:val="24"/>
        </w:rPr>
        <w:t xml:space="preserve"> attēlot</w:t>
      </w:r>
      <w:r w:rsidR="00092638" w:rsidRPr="00725C17">
        <w:rPr>
          <w:rFonts w:ascii="Times New Roman" w:hAnsi="Times New Roman" w:cs="Times New Roman"/>
          <w:sz w:val="24"/>
          <w:szCs w:val="24"/>
        </w:rPr>
        <w:t>a</w:t>
      </w:r>
      <w:r w:rsidRPr="00725C17">
        <w:rPr>
          <w:rFonts w:ascii="Times New Roman" w:hAnsi="Times New Roman" w:cs="Times New Roman"/>
          <w:sz w:val="24"/>
          <w:szCs w:val="24"/>
        </w:rPr>
        <w:t xml:space="preserve"> invaliditātes noteikšana bērniem no </w:t>
      </w:r>
      <w:r w:rsidR="00092638" w:rsidRPr="00725C17">
        <w:rPr>
          <w:rFonts w:ascii="Times New Roman" w:hAnsi="Times New Roman" w:cs="Times New Roman"/>
          <w:sz w:val="24"/>
          <w:szCs w:val="24"/>
        </w:rPr>
        <w:t>15</w:t>
      </w:r>
      <w:r w:rsidRPr="00725C17">
        <w:rPr>
          <w:rFonts w:ascii="Times New Roman" w:hAnsi="Times New Roman" w:cs="Times New Roman"/>
          <w:sz w:val="24"/>
          <w:szCs w:val="24"/>
        </w:rPr>
        <w:t xml:space="preserve"> – 1</w:t>
      </w:r>
      <w:r w:rsidR="00092638" w:rsidRPr="00725C17">
        <w:rPr>
          <w:rFonts w:ascii="Times New Roman" w:hAnsi="Times New Roman" w:cs="Times New Roman"/>
          <w:sz w:val="24"/>
          <w:szCs w:val="24"/>
        </w:rPr>
        <w:t>7</w:t>
      </w:r>
      <w:r w:rsidRPr="00725C17">
        <w:rPr>
          <w:rFonts w:ascii="Times New Roman" w:hAnsi="Times New Roman" w:cs="Times New Roman"/>
          <w:sz w:val="24"/>
          <w:szCs w:val="24"/>
        </w:rPr>
        <w:t xml:space="preserve"> gadu vecumam</w:t>
      </w:r>
      <w:r w:rsidR="00092638" w:rsidRPr="00725C17">
        <w:rPr>
          <w:rFonts w:ascii="Times New Roman" w:hAnsi="Times New Roman" w:cs="Times New Roman"/>
          <w:sz w:val="24"/>
          <w:szCs w:val="24"/>
        </w:rPr>
        <w:t xml:space="preserve"> (ieskaitot)</w:t>
      </w:r>
      <w:r w:rsidRPr="00725C17">
        <w:rPr>
          <w:rFonts w:ascii="Times New Roman" w:hAnsi="Times New Roman" w:cs="Times New Roman"/>
          <w:sz w:val="24"/>
          <w:szCs w:val="24"/>
        </w:rPr>
        <w:t>.</w:t>
      </w:r>
    </w:p>
    <w:p w14:paraId="53159F2A" w14:textId="53AFA452" w:rsidR="00867C6A" w:rsidRPr="00725C17" w:rsidRDefault="00867C6A"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Shēma Nr. </w:t>
      </w:r>
      <w:r w:rsidR="0081005A" w:rsidRPr="00725C17">
        <w:rPr>
          <w:rFonts w:ascii="Times New Roman" w:hAnsi="Times New Roman" w:cs="Times New Roman"/>
          <w:sz w:val="24"/>
          <w:szCs w:val="24"/>
        </w:rPr>
        <w:t>3</w:t>
      </w:r>
    </w:p>
    <w:p w14:paraId="7F87DF40" w14:textId="77777777" w:rsidR="00867C6A" w:rsidRPr="00725C17" w:rsidRDefault="00867C6A" w:rsidP="00D243B4">
      <w:pPr>
        <w:spacing w:after="120" w:line="240" w:lineRule="auto"/>
        <w:jc w:val="both"/>
        <w:rPr>
          <w:rFonts w:ascii="Times New Roman" w:hAnsi="Times New Roman" w:cs="Times New Roman"/>
          <w:sz w:val="24"/>
          <w:szCs w:val="24"/>
        </w:rPr>
      </w:pPr>
      <w:r w:rsidRPr="00725C17">
        <w:rPr>
          <w:noProof/>
        </w:rPr>
        <w:drawing>
          <wp:inline distT="0" distB="0" distL="0" distR="0" wp14:anchorId="1A8CA804" wp14:editId="0240CDCF">
            <wp:extent cx="5327650" cy="2997200"/>
            <wp:effectExtent l="19050" t="19050" r="44450" b="1270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9C6971C" w14:textId="77E5F466" w:rsidR="00982B46" w:rsidRPr="00725C17" w:rsidRDefault="00413599" w:rsidP="00D243B4">
      <w:pPr>
        <w:spacing w:after="120" w:line="240" w:lineRule="auto"/>
        <w:jc w:val="both"/>
        <w:rPr>
          <w:rFonts w:ascii="Times New Roman" w:hAnsi="Times New Roman" w:cs="Times New Roman"/>
          <w:iCs/>
          <w:sz w:val="24"/>
          <w:szCs w:val="24"/>
          <w:shd w:val="clear" w:color="auto" w:fill="FFFFFF"/>
        </w:rPr>
      </w:pPr>
      <w:bookmarkStart w:id="39" w:name="_Hlk155694953"/>
      <w:r w:rsidRPr="00725C17">
        <w:rPr>
          <w:rFonts w:ascii="Times New Roman" w:hAnsi="Times New Roman" w:cs="Times New Roman"/>
          <w:sz w:val="24"/>
          <w:szCs w:val="24"/>
        </w:rPr>
        <w:t>Šis vecuma posms ir</w:t>
      </w:r>
      <w:r w:rsidR="00867814" w:rsidRPr="00725C17">
        <w:rPr>
          <w:rFonts w:ascii="Times New Roman" w:hAnsi="Times New Roman" w:cs="Times New Roman"/>
          <w:sz w:val="24"/>
          <w:szCs w:val="24"/>
        </w:rPr>
        <w:t xml:space="preserve"> noslēdzošais</w:t>
      </w:r>
      <w:r w:rsidRPr="00725C17">
        <w:rPr>
          <w:rFonts w:ascii="Times New Roman" w:hAnsi="Times New Roman" w:cs="Times New Roman"/>
          <w:sz w:val="24"/>
          <w:szCs w:val="24"/>
        </w:rPr>
        <w:t xml:space="preserve"> </w:t>
      </w:r>
      <w:r w:rsidR="00867814" w:rsidRPr="00725C17">
        <w:rPr>
          <w:rFonts w:ascii="Times New Roman" w:hAnsi="Times New Roman" w:cs="Times New Roman"/>
          <w:sz w:val="24"/>
          <w:szCs w:val="24"/>
        </w:rPr>
        <w:t xml:space="preserve">posms bērna (jaunieša) attīstībai un </w:t>
      </w:r>
      <w:r w:rsidRPr="00725C17">
        <w:rPr>
          <w:rFonts w:ascii="Times New Roman" w:hAnsi="Times New Roman" w:cs="Times New Roman"/>
          <w:sz w:val="24"/>
          <w:szCs w:val="24"/>
        </w:rPr>
        <w:t>būtiskākais pārejai uz pilngadīgas personas</w:t>
      </w:r>
      <w:r w:rsidR="007363AA" w:rsidRPr="00725C17">
        <w:rPr>
          <w:rFonts w:ascii="Times New Roman" w:hAnsi="Times New Roman" w:cs="Times New Roman"/>
          <w:sz w:val="24"/>
          <w:szCs w:val="24"/>
        </w:rPr>
        <w:t xml:space="preserve"> ar invaliditāti</w:t>
      </w:r>
      <w:r w:rsidRPr="00725C17">
        <w:rPr>
          <w:rFonts w:ascii="Times New Roman" w:hAnsi="Times New Roman" w:cs="Times New Roman"/>
          <w:sz w:val="24"/>
          <w:szCs w:val="24"/>
        </w:rPr>
        <w:t xml:space="preserve"> statusu, </w:t>
      </w:r>
      <w:r w:rsidR="00A50860" w:rsidRPr="00725C17">
        <w:rPr>
          <w:rFonts w:ascii="Times New Roman" w:hAnsi="Times New Roman" w:cs="Times New Roman"/>
          <w:sz w:val="24"/>
          <w:szCs w:val="24"/>
        </w:rPr>
        <w:t>kad bērnu</w:t>
      </w:r>
      <w:r w:rsidRPr="00725C17">
        <w:rPr>
          <w:rFonts w:ascii="Times New Roman" w:hAnsi="Times New Roman" w:cs="Times New Roman"/>
          <w:sz w:val="24"/>
          <w:szCs w:val="24"/>
        </w:rPr>
        <w:t xml:space="preserve"> invaliditāt</w:t>
      </w:r>
      <w:r w:rsidR="007363AA" w:rsidRPr="00725C17">
        <w:rPr>
          <w:rFonts w:ascii="Times New Roman" w:hAnsi="Times New Roman" w:cs="Times New Roman"/>
          <w:sz w:val="24"/>
          <w:szCs w:val="24"/>
        </w:rPr>
        <w:t xml:space="preserve">es </w:t>
      </w:r>
      <w:r w:rsidR="00A50860" w:rsidRPr="00725C17">
        <w:rPr>
          <w:rFonts w:ascii="Times New Roman" w:hAnsi="Times New Roman" w:cs="Times New Roman"/>
          <w:sz w:val="24"/>
          <w:szCs w:val="24"/>
        </w:rPr>
        <w:t xml:space="preserve">novērtēšanas </w:t>
      </w:r>
      <w:r w:rsidR="007363AA" w:rsidRPr="00725C17">
        <w:rPr>
          <w:rFonts w:ascii="Times New Roman" w:hAnsi="Times New Roman" w:cs="Times New Roman"/>
          <w:sz w:val="24"/>
          <w:szCs w:val="24"/>
        </w:rPr>
        <w:t>kritēriji</w:t>
      </w:r>
      <w:r w:rsidRPr="00725C17">
        <w:rPr>
          <w:rFonts w:ascii="Times New Roman" w:hAnsi="Times New Roman" w:cs="Times New Roman"/>
          <w:sz w:val="24"/>
          <w:szCs w:val="24"/>
        </w:rPr>
        <w:t xml:space="preserve"> </w:t>
      </w:r>
      <w:r w:rsidR="007363AA" w:rsidRPr="00725C17">
        <w:rPr>
          <w:rFonts w:ascii="Times New Roman" w:hAnsi="Times New Roman" w:cs="Times New Roman"/>
          <w:sz w:val="24"/>
          <w:szCs w:val="24"/>
        </w:rPr>
        <w:t xml:space="preserve">ir </w:t>
      </w:r>
      <w:r w:rsidRPr="00725C17">
        <w:rPr>
          <w:rFonts w:ascii="Times New Roman" w:hAnsi="Times New Roman" w:cs="Times New Roman"/>
          <w:sz w:val="24"/>
          <w:szCs w:val="24"/>
        </w:rPr>
        <w:t xml:space="preserve">līdzvērtīgi pilngadīgu personu </w:t>
      </w:r>
      <w:r w:rsidR="007363AA" w:rsidRPr="00725C17">
        <w:rPr>
          <w:rFonts w:ascii="Times New Roman" w:hAnsi="Times New Roman" w:cs="Times New Roman"/>
          <w:sz w:val="24"/>
          <w:szCs w:val="24"/>
        </w:rPr>
        <w:t xml:space="preserve">invaliditātes </w:t>
      </w:r>
      <w:r w:rsidRPr="00725C17">
        <w:rPr>
          <w:rFonts w:ascii="Times New Roman" w:hAnsi="Times New Roman" w:cs="Times New Roman"/>
          <w:sz w:val="24"/>
          <w:szCs w:val="24"/>
        </w:rPr>
        <w:t>vērtēšanas kritērijiem</w:t>
      </w:r>
      <w:r w:rsidR="00146B53" w:rsidRPr="00725C17">
        <w:rPr>
          <w:rFonts w:ascii="Times New Roman" w:hAnsi="Times New Roman" w:cs="Times New Roman"/>
          <w:sz w:val="24"/>
          <w:szCs w:val="24"/>
        </w:rPr>
        <w:t xml:space="preserve">. </w:t>
      </w:r>
      <w:r w:rsidR="00867814" w:rsidRPr="00725C17">
        <w:rPr>
          <w:rFonts w:ascii="Times New Roman" w:hAnsi="Times New Roman" w:cs="Times New Roman"/>
          <w:sz w:val="24"/>
          <w:szCs w:val="24"/>
        </w:rPr>
        <w:t>Nov</w:t>
      </w:r>
      <w:r w:rsidR="00146B53" w:rsidRPr="00725C17">
        <w:rPr>
          <w:rFonts w:ascii="Times New Roman" w:hAnsi="Times New Roman" w:cs="Times New Roman"/>
          <w:sz w:val="24"/>
          <w:szCs w:val="24"/>
        </w:rPr>
        <w:t>ērtējot invaliditāti līdzvērtīgi pilngadīgām personām</w:t>
      </w:r>
      <w:r w:rsidR="00867814" w:rsidRPr="00725C17">
        <w:rPr>
          <w:rFonts w:ascii="Times New Roman" w:hAnsi="Times New Roman" w:cs="Times New Roman"/>
          <w:sz w:val="24"/>
          <w:szCs w:val="24"/>
        </w:rPr>
        <w:t>,</w:t>
      </w:r>
      <w:r w:rsidR="00A50860" w:rsidRPr="00725C17">
        <w:rPr>
          <w:rFonts w:ascii="Times New Roman" w:hAnsi="Times New Roman" w:cs="Times New Roman"/>
          <w:sz w:val="24"/>
          <w:szCs w:val="24"/>
        </w:rPr>
        <w:t xml:space="preserve"> jau šajā vecuma posmā</w:t>
      </w:r>
      <w:r w:rsidR="007363AA" w:rsidRPr="00725C17">
        <w:rPr>
          <w:rFonts w:ascii="Times New Roman" w:hAnsi="Times New Roman" w:cs="Times New Roman"/>
          <w:sz w:val="24"/>
          <w:szCs w:val="24"/>
        </w:rPr>
        <w:t xml:space="preserve"> ir iespējams</w:t>
      </w:r>
      <w:r w:rsidR="00146B53" w:rsidRPr="00725C17">
        <w:rPr>
          <w:rFonts w:ascii="Times New Roman" w:hAnsi="Times New Roman" w:cs="Times New Roman"/>
          <w:sz w:val="24"/>
          <w:szCs w:val="24"/>
        </w:rPr>
        <w:t xml:space="preserve"> </w:t>
      </w:r>
      <w:r w:rsidR="00A50860" w:rsidRPr="00725C17">
        <w:rPr>
          <w:rFonts w:ascii="Times New Roman" w:hAnsi="Times New Roman" w:cs="Times New Roman"/>
          <w:sz w:val="24"/>
          <w:szCs w:val="24"/>
        </w:rPr>
        <w:t>atbalsta pakalpojumus un to apjomu gradēt atbilstoši noteiktajai funkcionēšanas ierobežojumu smagum</w:t>
      </w:r>
      <w:r w:rsidR="002269DF" w:rsidRPr="00725C17">
        <w:rPr>
          <w:rFonts w:ascii="Times New Roman" w:hAnsi="Times New Roman" w:cs="Times New Roman"/>
          <w:sz w:val="24"/>
          <w:szCs w:val="24"/>
        </w:rPr>
        <w:t>a</w:t>
      </w:r>
      <w:r w:rsidR="00A50860" w:rsidRPr="00725C17">
        <w:rPr>
          <w:rFonts w:ascii="Times New Roman" w:hAnsi="Times New Roman" w:cs="Times New Roman"/>
          <w:sz w:val="24"/>
          <w:szCs w:val="24"/>
        </w:rPr>
        <w:t xml:space="preserve"> pakāpei, kā arī </w:t>
      </w:r>
      <w:r w:rsidR="00510945" w:rsidRPr="00725C17">
        <w:rPr>
          <w:rFonts w:ascii="Times New Roman" w:hAnsi="Times New Roman" w:cs="Times New Roman"/>
          <w:sz w:val="24"/>
          <w:szCs w:val="24"/>
        </w:rPr>
        <w:t xml:space="preserve">atsevišķos gadījumos </w:t>
      </w:r>
      <w:r w:rsidR="00146B53" w:rsidRPr="00725C17">
        <w:rPr>
          <w:rFonts w:ascii="Times New Roman" w:hAnsi="Times New Roman" w:cs="Times New Roman"/>
          <w:iCs/>
          <w:sz w:val="24"/>
          <w:szCs w:val="24"/>
          <w:shd w:val="clear" w:color="auto" w:fill="FFFFFF"/>
        </w:rPr>
        <w:t xml:space="preserve">atvieglot </w:t>
      </w:r>
      <w:r w:rsidR="00510945" w:rsidRPr="00725C17">
        <w:rPr>
          <w:rFonts w:ascii="Times New Roman" w:hAnsi="Times New Roman" w:cs="Times New Roman"/>
          <w:iCs/>
          <w:sz w:val="24"/>
          <w:szCs w:val="24"/>
          <w:shd w:val="clear" w:color="auto" w:fill="FFFFFF"/>
        </w:rPr>
        <w:lastRenderedPageBreak/>
        <w:t xml:space="preserve">atkārtotas </w:t>
      </w:r>
      <w:r w:rsidR="00146B53" w:rsidRPr="00725C17">
        <w:rPr>
          <w:rFonts w:ascii="Times New Roman" w:hAnsi="Times New Roman" w:cs="Times New Roman"/>
          <w:iCs/>
          <w:sz w:val="24"/>
          <w:szCs w:val="24"/>
          <w:shd w:val="clear" w:color="auto" w:fill="FFFFFF"/>
        </w:rPr>
        <w:t>invaliditātes ekspertīzes veikšan</w:t>
      </w:r>
      <w:r w:rsidR="00D243B4" w:rsidRPr="00725C17">
        <w:rPr>
          <w:rFonts w:ascii="Times New Roman" w:hAnsi="Times New Roman" w:cs="Times New Roman"/>
          <w:iCs/>
          <w:sz w:val="24"/>
          <w:szCs w:val="24"/>
          <w:shd w:val="clear" w:color="auto" w:fill="FFFFFF"/>
        </w:rPr>
        <w:t>u</w:t>
      </w:r>
      <w:r w:rsidR="00514B9C" w:rsidRPr="00725C17">
        <w:rPr>
          <w:rFonts w:ascii="Times New Roman" w:hAnsi="Times New Roman" w:cs="Times New Roman"/>
          <w:iCs/>
          <w:sz w:val="24"/>
          <w:szCs w:val="24"/>
          <w:shd w:val="clear" w:color="auto" w:fill="FFFFFF"/>
        </w:rPr>
        <w:t>,</w:t>
      </w:r>
      <w:r w:rsidR="00146B53" w:rsidRPr="00725C17">
        <w:rPr>
          <w:rFonts w:ascii="Times New Roman" w:hAnsi="Times New Roman" w:cs="Times New Roman"/>
          <w:iCs/>
          <w:sz w:val="24"/>
          <w:szCs w:val="24"/>
          <w:shd w:val="clear" w:color="auto" w:fill="FFFFFF"/>
        </w:rPr>
        <w:t xml:space="preserve"> sasniedzot pilngadību</w:t>
      </w:r>
      <w:r w:rsidR="00510945" w:rsidRPr="00725C17">
        <w:rPr>
          <w:rFonts w:ascii="Times New Roman" w:hAnsi="Times New Roman" w:cs="Times New Roman"/>
          <w:iCs/>
          <w:sz w:val="24"/>
          <w:szCs w:val="24"/>
          <w:shd w:val="clear" w:color="auto" w:fill="FFFFFF"/>
        </w:rPr>
        <w:t xml:space="preserve"> </w:t>
      </w:r>
      <w:bookmarkEnd w:id="39"/>
      <w:r w:rsidR="00510945" w:rsidRPr="00725C17">
        <w:rPr>
          <w:rFonts w:ascii="Times New Roman" w:hAnsi="Times New Roman" w:cs="Times New Roman"/>
          <w:iCs/>
          <w:sz w:val="24"/>
          <w:szCs w:val="24"/>
          <w:shd w:val="clear" w:color="auto" w:fill="FFFFFF"/>
        </w:rPr>
        <w:t>(</w:t>
      </w:r>
      <w:r w:rsidR="003B7E59" w:rsidRPr="00725C17">
        <w:rPr>
          <w:rFonts w:ascii="Times New Roman" w:hAnsi="Times New Roman" w:cs="Times New Roman"/>
          <w:iCs/>
          <w:sz w:val="24"/>
          <w:szCs w:val="24"/>
          <w:shd w:val="clear" w:color="auto" w:fill="FFFFFF"/>
        </w:rPr>
        <w:t xml:space="preserve">skatīt </w:t>
      </w:r>
      <w:r w:rsidR="00510945" w:rsidRPr="00725C17">
        <w:rPr>
          <w:rFonts w:ascii="Times New Roman" w:hAnsi="Times New Roman" w:cs="Times New Roman"/>
          <w:iCs/>
          <w:sz w:val="24"/>
          <w:szCs w:val="24"/>
          <w:shd w:val="clear" w:color="auto" w:fill="FFFFFF"/>
        </w:rPr>
        <w:t>shēm</w:t>
      </w:r>
      <w:r w:rsidR="003B7E59" w:rsidRPr="00725C17">
        <w:rPr>
          <w:rFonts w:ascii="Times New Roman" w:hAnsi="Times New Roman" w:cs="Times New Roman"/>
          <w:iCs/>
          <w:sz w:val="24"/>
          <w:szCs w:val="24"/>
          <w:shd w:val="clear" w:color="auto" w:fill="FFFFFF"/>
        </w:rPr>
        <w:t>u</w:t>
      </w:r>
      <w:r w:rsidR="00510945" w:rsidRPr="00725C17">
        <w:rPr>
          <w:rFonts w:ascii="Times New Roman" w:hAnsi="Times New Roman" w:cs="Times New Roman"/>
          <w:iCs/>
          <w:sz w:val="24"/>
          <w:szCs w:val="24"/>
          <w:shd w:val="clear" w:color="auto" w:fill="FFFFFF"/>
        </w:rPr>
        <w:t xml:space="preserve"> Nr. </w:t>
      </w:r>
      <w:r w:rsidR="0081005A" w:rsidRPr="00725C17">
        <w:rPr>
          <w:rFonts w:ascii="Times New Roman" w:hAnsi="Times New Roman" w:cs="Times New Roman"/>
          <w:iCs/>
          <w:sz w:val="24"/>
          <w:szCs w:val="24"/>
          <w:shd w:val="clear" w:color="auto" w:fill="FFFFFF"/>
        </w:rPr>
        <w:t>4</w:t>
      </w:r>
      <w:r w:rsidR="00510945" w:rsidRPr="00725C17">
        <w:rPr>
          <w:rFonts w:ascii="Times New Roman" w:hAnsi="Times New Roman" w:cs="Times New Roman"/>
          <w:iCs/>
          <w:sz w:val="24"/>
          <w:szCs w:val="24"/>
          <w:shd w:val="clear" w:color="auto" w:fill="FFFFFF"/>
        </w:rPr>
        <w:t>)</w:t>
      </w:r>
      <w:r w:rsidR="00146B53" w:rsidRPr="00725C17">
        <w:rPr>
          <w:rFonts w:ascii="Times New Roman" w:hAnsi="Times New Roman" w:cs="Times New Roman"/>
          <w:iCs/>
          <w:sz w:val="24"/>
          <w:szCs w:val="24"/>
          <w:shd w:val="clear" w:color="auto" w:fill="FFFFFF"/>
        </w:rPr>
        <w:t>.</w:t>
      </w:r>
    </w:p>
    <w:p w14:paraId="3EAAA6F0" w14:textId="6299585B" w:rsidR="00413599" w:rsidRPr="00725C17" w:rsidRDefault="00514B9C"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iCs/>
          <w:sz w:val="24"/>
          <w:szCs w:val="24"/>
          <w:shd w:val="clear" w:color="auto" w:fill="FFFFFF"/>
        </w:rPr>
        <w:t>Risinājums tostarp paredz, ka g</w:t>
      </w:r>
      <w:r w:rsidR="00146B53" w:rsidRPr="00725C17">
        <w:rPr>
          <w:rFonts w:ascii="Times New Roman" w:hAnsi="Times New Roman" w:cs="Times New Roman"/>
          <w:iCs/>
          <w:sz w:val="24"/>
          <w:szCs w:val="24"/>
          <w:shd w:val="clear" w:color="auto" w:fill="FFFFFF"/>
        </w:rPr>
        <w:t xml:space="preserve">adījumā, </w:t>
      </w:r>
      <w:bookmarkStart w:id="40" w:name="_Hlk155695071"/>
      <w:r w:rsidR="00146B53" w:rsidRPr="00725C17">
        <w:rPr>
          <w:rFonts w:ascii="Times New Roman" w:hAnsi="Times New Roman" w:cs="Times New Roman"/>
          <w:iCs/>
          <w:sz w:val="24"/>
          <w:szCs w:val="24"/>
          <w:shd w:val="clear" w:color="auto" w:fill="FFFFFF"/>
        </w:rPr>
        <w:t xml:space="preserve">ja šajā </w:t>
      </w:r>
      <w:r w:rsidR="00146B53" w:rsidRPr="00725C17">
        <w:rPr>
          <w:rFonts w:ascii="Times New Roman" w:hAnsi="Times New Roman" w:cs="Times New Roman"/>
          <w:sz w:val="24"/>
          <w:szCs w:val="24"/>
        </w:rPr>
        <w:t xml:space="preserve">vecuma posmā VDEĀVK bērnam konstatēs stabilus un neatgriezeniskus funkcionēšanas ierobežojumus (jebkurā funkcionēšanas ierobežojumu smaguma pakāpē), kas varētu būt par pamatu invaliditātes noteikšanai </w:t>
      </w:r>
      <w:r w:rsidR="00862E62" w:rsidRPr="00725C17">
        <w:rPr>
          <w:rFonts w:ascii="Times New Roman" w:hAnsi="Times New Roman" w:cs="Times New Roman"/>
          <w:sz w:val="24"/>
          <w:szCs w:val="24"/>
        </w:rPr>
        <w:t>uz mūžu</w:t>
      </w:r>
      <w:r w:rsidR="00146B53" w:rsidRPr="00725C17">
        <w:rPr>
          <w:rFonts w:ascii="Times New Roman" w:hAnsi="Times New Roman" w:cs="Times New Roman"/>
          <w:sz w:val="24"/>
          <w:szCs w:val="24"/>
        </w:rPr>
        <w:t xml:space="preserve"> pilngadīgā vecumā, invaliditātes ekspertīzes veikšanai pilngadīgā vecumā </w:t>
      </w:r>
      <w:r w:rsidRPr="00725C17">
        <w:rPr>
          <w:rFonts w:ascii="Times New Roman" w:hAnsi="Times New Roman" w:cs="Times New Roman"/>
          <w:sz w:val="24"/>
          <w:szCs w:val="24"/>
        </w:rPr>
        <w:t xml:space="preserve">VDEĀVK </w:t>
      </w:r>
      <w:r w:rsidR="00146B53" w:rsidRPr="00725C17">
        <w:rPr>
          <w:rFonts w:ascii="Times New Roman" w:hAnsi="Times New Roman" w:cs="Times New Roman"/>
          <w:sz w:val="24"/>
          <w:szCs w:val="24"/>
        </w:rPr>
        <w:t xml:space="preserve">būs jāiesniedz tikai 1) iesniegums invaliditātes ekspertīzes veikšanai un 2) pilngadīgas personas pašnovērtējuma anketa, t.i., </w:t>
      </w:r>
      <w:r w:rsidR="005D5AFA" w:rsidRPr="00725C17">
        <w:rPr>
          <w:rFonts w:ascii="Times New Roman" w:hAnsi="Times New Roman" w:cs="Times New Roman"/>
          <w:sz w:val="24"/>
          <w:szCs w:val="24"/>
        </w:rPr>
        <w:t xml:space="preserve">nebūs jāveic atkārtoti izmeklējumi, jāsaņem speciālistu slēdzieni u.tml., kā arī ģimenes vai ārstējošam ārstam </w:t>
      </w:r>
      <w:r w:rsidR="00146B53" w:rsidRPr="00725C17">
        <w:rPr>
          <w:rFonts w:ascii="Times New Roman" w:hAnsi="Times New Roman" w:cs="Times New Roman"/>
          <w:sz w:val="24"/>
          <w:szCs w:val="24"/>
        </w:rPr>
        <w:t>nebūs jā</w:t>
      </w:r>
      <w:r w:rsidR="005D5AFA" w:rsidRPr="00725C17">
        <w:rPr>
          <w:rFonts w:ascii="Times New Roman" w:hAnsi="Times New Roman" w:cs="Times New Roman"/>
          <w:sz w:val="24"/>
          <w:szCs w:val="24"/>
        </w:rPr>
        <w:t>sagatavo</w:t>
      </w:r>
      <w:r w:rsidR="00146B53" w:rsidRPr="00725C17">
        <w:rPr>
          <w:rFonts w:ascii="Times New Roman" w:hAnsi="Times New Roman" w:cs="Times New Roman"/>
          <w:sz w:val="24"/>
          <w:szCs w:val="24"/>
        </w:rPr>
        <w:t xml:space="preserve"> nosūtījums (veidlapa 088/u).</w:t>
      </w:r>
      <w:r w:rsidR="00135B69" w:rsidRPr="00725C17">
        <w:rPr>
          <w:rFonts w:ascii="Times New Roman" w:hAnsi="Times New Roman" w:cs="Times New Roman"/>
          <w:sz w:val="24"/>
          <w:szCs w:val="24"/>
        </w:rPr>
        <w:t xml:space="preserve"> </w:t>
      </w:r>
      <w:r w:rsidR="00862E62" w:rsidRPr="00725C17">
        <w:rPr>
          <w:rFonts w:ascii="Times New Roman" w:hAnsi="Times New Roman" w:cs="Times New Roman"/>
          <w:sz w:val="24"/>
          <w:szCs w:val="24"/>
        </w:rPr>
        <w:t xml:space="preserve">Šādā gadījumā </w:t>
      </w:r>
      <w:r w:rsidR="00146B53" w:rsidRPr="00725C17">
        <w:rPr>
          <w:rFonts w:ascii="Times New Roman" w:hAnsi="Times New Roman" w:cs="Times New Roman"/>
          <w:sz w:val="24"/>
          <w:szCs w:val="24"/>
        </w:rPr>
        <w:t>VDEĀVK</w:t>
      </w:r>
      <w:r w:rsidR="0064373B" w:rsidRPr="00725C17">
        <w:rPr>
          <w:rFonts w:ascii="Times New Roman" w:hAnsi="Times New Roman" w:cs="Times New Roman"/>
          <w:sz w:val="24"/>
          <w:szCs w:val="24"/>
        </w:rPr>
        <w:t xml:space="preserve"> lēmumu par invaliditātes noteikšanu uz mūžu pilngadīgā vecumā pieņems</w:t>
      </w:r>
      <w:r w:rsidR="00146B53" w:rsidRPr="00725C17">
        <w:rPr>
          <w:rFonts w:ascii="Times New Roman" w:hAnsi="Times New Roman" w:cs="Times New Roman"/>
          <w:sz w:val="24"/>
          <w:szCs w:val="24"/>
        </w:rPr>
        <w:t xml:space="preserve"> pamatojoties uz tās rīcībā jau esošajiem dokumentiem, kas iesniegti veicot invaliditātes ekspertīzi 15 – 17 gadu vecumā (ieskaitot).</w:t>
      </w:r>
      <w:bookmarkEnd w:id="40"/>
    </w:p>
    <w:p w14:paraId="1B7474A6" w14:textId="77777777" w:rsidR="00B05844" w:rsidRPr="00725C17" w:rsidRDefault="00B05844" w:rsidP="00B0584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Minētais (atvieglota invaliditātes ekspertīze pilngadīgā vecumā) neattieksies uz bērniem, kuriem pirms pilnveidotās invaliditātes noteikšanas sistēmas spēkā stāšanās jau būs noteikta invaliditāte līdz pilngadībai. Šādā gadījumā, sasniedzot pilngadību, invaliditātes ekspertīze veicama vispārējā kārtībā, t.i., iesniedzot visus nepieciešamos dokumentus invaliditātes ekspertīzes veikšanai.</w:t>
      </w:r>
    </w:p>
    <w:p w14:paraId="0572F5A9" w14:textId="42BEFD7D" w:rsidR="0064373B" w:rsidRPr="00725C17" w:rsidRDefault="001A3139"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Gadījumā, ja</w:t>
      </w:r>
      <w:r w:rsidR="0064373B" w:rsidRPr="00725C17">
        <w:rPr>
          <w:rFonts w:ascii="Times New Roman" w:hAnsi="Times New Roman" w:cs="Times New Roman"/>
          <w:sz w:val="24"/>
          <w:szCs w:val="24"/>
        </w:rPr>
        <w:t xml:space="preserve"> bērna</w:t>
      </w:r>
      <w:r w:rsidR="00AA02D5" w:rsidRPr="00725C17">
        <w:rPr>
          <w:rFonts w:ascii="Times New Roman" w:hAnsi="Times New Roman" w:cs="Times New Roman"/>
          <w:sz w:val="24"/>
          <w:szCs w:val="24"/>
        </w:rPr>
        <w:t xml:space="preserve">m, kuram invaliditātes ekspertīze </w:t>
      </w:r>
      <w:r w:rsidR="00CA3804" w:rsidRPr="00725C17">
        <w:rPr>
          <w:rFonts w:ascii="Times New Roman" w:hAnsi="Times New Roman" w:cs="Times New Roman"/>
          <w:sz w:val="24"/>
          <w:szCs w:val="24"/>
        </w:rPr>
        <w:t>veikta atbilstoši pilnveidotajai invaliditātes noteikšanas sistēmai,</w:t>
      </w:r>
      <w:r w:rsidR="0064373B" w:rsidRPr="00725C17">
        <w:rPr>
          <w:rFonts w:ascii="Times New Roman" w:hAnsi="Times New Roman" w:cs="Times New Roman"/>
          <w:sz w:val="24"/>
          <w:szCs w:val="24"/>
        </w:rPr>
        <w:t xml:space="preserve"> veselības stāvoklis līdz pilngadībai būs pasliktinājies</w:t>
      </w:r>
      <w:r w:rsidR="00DB7BC5" w:rsidRPr="00725C17">
        <w:rPr>
          <w:rFonts w:ascii="Times New Roman" w:hAnsi="Times New Roman" w:cs="Times New Roman"/>
          <w:sz w:val="24"/>
          <w:szCs w:val="24"/>
        </w:rPr>
        <w:t xml:space="preserve"> (</w:t>
      </w:r>
      <w:r w:rsidR="00B05844" w:rsidRPr="00725C17">
        <w:rPr>
          <w:rFonts w:ascii="Times New Roman" w:hAnsi="Times New Roman" w:cs="Times New Roman"/>
          <w:sz w:val="24"/>
          <w:szCs w:val="24"/>
        </w:rPr>
        <w:t>ko, konstatējis bērna ģimenes vai ārstējošais ārsts)</w:t>
      </w:r>
      <w:r w:rsidR="0064373B" w:rsidRPr="00725C17">
        <w:rPr>
          <w:rFonts w:ascii="Times New Roman" w:hAnsi="Times New Roman" w:cs="Times New Roman"/>
          <w:sz w:val="24"/>
          <w:szCs w:val="24"/>
        </w:rPr>
        <w:t xml:space="preserve">, </w:t>
      </w:r>
      <w:r w:rsidR="00B05844" w:rsidRPr="00725C17">
        <w:rPr>
          <w:rFonts w:ascii="Times New Roman" w:hAnsi="Times New Roman" w:cs="Times New Roman"/>
          <w:sz w:val="24"/>
          <w:szCs w:val="24"/>
        </w:rPr>
        <w:t xml:space="preserve">invaliditātes ekspertīzi </w:t>
      </w:r>
      <w:r w:rsidR="0064373B" w:rsidRPr="00725C17">
        <w:rPr>
          <w:rFonts w:ascii="Times New Roman" w:hAnsi="Times New Roman" w:cs="Times New Roman"/>
          <w:sz w:val="24"/>
          <w:szCs w:val="24"/>
        </w:rPr>
        <w:t>pilngadī</w:t>
      </w:r>
      <w:r w:rsidR="00B05844" w:rsidRPr="00725C17">
        <w:rPr>
          <w:rFonts w:ascii="Times New Roman" w:hAnsi="Times New Roman" w:cs="Times New Roman"/>
          <w:sz w:val="24"/>
          <w:szCs w:val="24"/>
        </w:rPr>
        <w:t>gā vecumā</w:t>
      </w:r>
      <w:r w:rsidR="0064373B" w:rsidRPr="00725C17">
        <w:rPr>
          <w:rFonts w:ascii="Times New Roman" w:hAnsi="Times New Roman" w:cs="Times New Roman"/>
          <w:sz w:val="24"/>
          <w:szCs w:val="24"/>
        </w:rPr>
        <w:t xml:space="preserve"> var tikt veikta atbilstoši faktiskajam veselības stāvoklim</w:t>
      </w:r>
      <w:r w:rsidR="00CA3804" w:rsidRPr="00725C17">
        <w:rPr>
          <w:rFonts w:ascii="Times New Roman" w:hAnsi="Times New Roman" w:cs="Times New Roman"/>
          <w:sz w:val="24"/>
          <w:szCs w:val="24"/>
        </w:rPr>
        <w:t>. T</w:t>
      </w:r>
      <w:r w:rsidR="0064373B" w:rsidRPr="00725C17">
        <w:rPr>
          <w:rFonts w:ascii="Times New Roman" w:hAnsi="Times New Roman" w:cs="Times New Roman"/>
          <w:sz w:val="24"/>
          <w:szCs w:val="24"/>
        </w:rPr>
        <w:t xml:space="preserve">ādā gadījumā </w:t>
      </w:r>
      <w:r w:rsidR="00B05844" w:rsidRPr="00725C17">
        <w:rPr>
          <w:rFonts w:ascii="Times New Roman" w:hAnsi="Times New Roman" w:cs="Times New Roman"/>
          <w:sz w:val="24"/>
          <w:szCs w:val="24"/>
        </w:rPr>
        <w:t>invaliditātes ekspertīzes veikšanai jā</w:t>
      </w:r>
      <w:r w:rsidR="0064373B" w:rsidRPr="00725C17">
        <w:rPr>
          <w:rFonts w:ascii="Times New Roman" w:hAnsi="Times New Roman" w:cs="Times New Roman"/>
          <w:sz w:val="24"/>
          <w:szCs w:val="24"/>
        </w:rPr>
        <w:t>iesniedz vis</w:t>
      </w:r>
      <w:r w:rsidR="00B05844" w:rsidRPr="00725C17">
        <w:rPr>
          <w:rFonts w:ascii="Times New Roman" w:hAnsi="Times New Roman" w:cs="Times New Roman"/>
          <w:sz w:val="24"/>
          <w:szCs w:val="24"/>
        </w:rPr>
        <w:t>i</w:t>
      </w:r>
      <w:r w:rsidR="0064373B" w:rsidRPr="00725C17">
        <w:rPr>
          <w:rFonts w:ascii="Times New Roman" w:hAnsi="Times New Roman" w:cs="Times New Roman"/>
          <w:sz w:val="24"/>
          <w:szCs w:val="24"/>
        </w:rPr>
        <w:t xml:space="preserve"> nepieciešam</w:t>
      </w:r>
      <w:r w:rsidR="00B05844" w:rsidRPr="00725C17">
        <w:rPr>
          <w:rFonts w:ascii="Times New Roman" w:hAnsi="Times New Roman" w:cs="Times New Roman"/>
          <w:sz w:val="24"/>
          <w:szCs w:val="24"/>
        </w:rPr>
        <w:t>ie</w:t>
      </w:r>
      <w:r w:rsidR="0064373B" w:rsidRPr="00725C17">
        <w:rPr>
          <w:rFonts w:ascii="Times New Roman" w:hAnsi="Times New Roman" w:cs="Times New Roman"/>
          <w:sz w:val="24"/>
          <w:szCs w:val="24"/>
        </w:rPr>
        <w:t xml:space="preserve"> dokument</w:t>
      </w:r>
      <w:r w:rsidR="00B05844" w:rsidRPr="00725C17">
        <w:rPr>
          <w:rFonts w:ascii="Times New Roman" w:hAnsi="Times New Roman" w:cs="Times New Roman"/>
          <w:sz w:val="24"/>
          <w:szCs w:val="24"/>
        </w:rPr>
        <w:t>i</w:t>
      </w:r>
      <w:r w:rsidR="00CA3804" w:rsidRPr="00725C17">
        <w:rPr>
          <w:rFonts w:ascii="Times New Roman" w:hAnsi="Times New Roman" w:cs="Times New Roman"/>
          <w:sz w:val="24"/>
          <w:szCs w:val="24"/>
        </w:rPr>
        <w:t>, t.i., iesniegums invaliditātes ekspertīzes veikšanai, pilngadīgas personas funkcionālo spēju pašnovērtējuma anketa, ģimenes vai ārstējošā ārsta sagatavots nosūtījums uz VDEĀVK (veidlapa Nr. 088/u), citi dokumenti, ja nepieciešams.</w:t>
      </w:r>
    </w:p>
    <w:p w14:paraId="49008842" w14:textId="3917E6BF" w:rsidR="00742781" w:rsidRPr="00725C17" w:rsidRDefault="00146B53"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Nepieciešamība iesniegt iesniegumu un pilngadīgas personas</w:t>
      </w:r>
      <w:r w:rsidR="00907ADC" w:rsidRPr="00725C17">
        <w:rPr>
          <w:rFonts w:ascii="Times New Roman" w:hAnsi="Times New Roman" w:cs="Times New Roman"/>
          <w:sz w:val="24"/>
          <w:szCs w:val="24"/>
        </w:rPr>
        <w:t xml:space="preserve"> funkcionālo spēju</w:t>
      </w:r>
      <w:r w:rsidRPr="00725C17">
        <w:rPr>
          <w:rFonts w:ascii="Times New Roman" w:hAnsi="Times New Roman" w:cs="Times New Roman"/>
          <w:sz w:val="24"/>
          <w:szCs w:val="24"/>
        </w:rPr>
        <w:t xml:space="preserve"> pašnovērtējuma anketu saglabājas, jo</w:t>
      </w:r>
      <w:r w:rsidR="00742781" w:rsidRPr="00725C17">
        <w:rPr>
          <w:rFonts w:ascii="Times New Roman" w:hAnsi="Times New Roman" w:cs="Times New Roman"/>
          <w:sz w:val="24"/>
          <w:szCs w:val="24"/>
        </w:rPr>
        <w:t>:</w:t>
      </w:r>
    </w:p>
    <w:p w14:paraId="35F37BFC" w14:textId="2A141437" w:rsidR="00907ADC" w:rsidRPr="00725C17" w:rsidRDefault="00907ADC" w:rsidP="00D243B4">
      <w:pPr>
        <w:pStyle w:val="ListParagraph"/>
        <w:numPr>
          <w:ilvl w:val="0"/>
          <w:numId w:val="8"/>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pilngadīgā vecumā tiek veikta atkārtota invaliditātes ekspertīze, kas ir jauns administratīvais process, ko VDEĀVK var uzsākt uz iesnieguma pamata</w:t>
      </w:r>
      <w:r w:rsidRPr="00725C17">
        <w:rPr>
          <w:rStyle w:val="FootnoteReference"/>
          <w:rFonts w:ascii="Times New Roman" w:hAnsi="Times New Roman" w:cs="Times New Roman"/>
          <w:sz w:val="24"/>
          <w:szCs w:val="24"/>
        </w:rPr>
        <w:footnoteReference w:id="31"/>
      </w:r>
      <w:r w:rsidRPr="00725C17">
        <w:rPr>
          <w:rFonts w:ascii="Times New Roman" w:hAnsi="Times New Roman" w:cs="Times New Roman"/>
          <w:sz w:val="24"/>
          <w:szCs w:val="24"/>
        </w:rPr>
        <w:t>;</w:t>
      </w:r>
    </w:p>
    <w:p w14:paraId="5D8E1465" w14:textId="2FD58A17" w:rsidR="00135B69" w:rsidRPr="00725C17" w:rsidRDefault="00135B69" w:rsidP="00D243B4">
      <w:pPr>
        <w:pStyle w:val="ListParagraph"/>
        <w:numPr>
          <w:ilvl w:val="0"/>
          <w:numId w:val="8"/>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ar pilngadības sasniegšanu bērns kļūst rīcībspējīgs, un viņam pašam </w:t>
      </w:r>
      <w:r w:rsidRPr="00725C17">
        <w:rPr>
          <w:rFonts w:ascii="Times New Roman" w:hAnsi="Times New Roman" w:cs="Times New Roman"/>
          <w:sz w:val="24"/>
          <w:szCs w:val="24"/>
          <w:shd w:val="clear" w:color="auto" w:fill="FFFFFF"/>
        </w:rPr>
        <w:t xml:space="preserve">jāsāk risināt jautājumi, kas saistīti ar invaliditātes noteikšanu, </w:t>
      </w:r>
      <w:r w:rsidR="00092638" w:rsidRPr="00725C17">
        <w:rPr>
          <w:rFonts w:ascii="Times New Roman" w:hAnsi="Times New Roman" w:cs="Times New Roman"/>
          <w:sz w:val="24"/>
          <w:szCs w:val="24"/>
        </w:rPr>
        <w:t>līdz ar to</w:t>
      </w:r>
      <w:r w:rsidRPr="00725C17">
        <w:rPr>
          <w:rFonts w:ascii="Times New Roman" w:hAnsi="Times New Roman" w:cs="Times New Roman"/>
          <w:sz w:val="24"/>
          <w:szCs w:val="24"/>
        </w:rPr>
        <w:t xml:space="preserve"> bērna likumiskajam pārstāvim vairs nav tiesīb</w:t>
      </w:r>
      <w:r w:rsidR="004032EE" w:rsidRPr="00725C17">
        <w:rPr>
          <w:rFonts w:ascii="Times New Roman" w:hAnsi="Times New Roman" w:cs="Times New Roman"/>
          <w:sz w:val="24"/>
          <w:szCs w:val="24"/>
        </w:rPr>
        <w:t>u</w:t>
      </w:r>
      <w:r w:rsidRPr="00725C17">
        <w:rPr>
          <w:rFonts w:ascii="Times New Roman" w:hAnsi="Times New Roman" w:cs="Times New Roman"/>
          <w:sz w:val="24"/>
          <w:szCs w:val="24"/>
        </w:rPr>
        <w:t xml:space="preserve"> rīkoties sava </w:t>
      </w:r>
      <w:r w:rsidR="004032EE" w:rsidRPr="00725C17">
        <w:rPr>
          <w:rFonts w:ascii="Times New Roman" w:hAnsi="Times New Roman" w:cs="Times New Roman"/>
          <w:sz w:val="24"/>
          <w:szCs w:val="24"/>
        </w:rPr>
        <w:t>nu jau pi</w:t>
      </w:r>
      <w:r w:rsidR="00B1371B" w:rsidRPr="00725C17">
        <w:rPr>
          <w:rFonts w:ascii="Times New Roman" w:hAnsi="Times New Roman" w:cs="Times New Roman"/>
          <w:sz w:val="24"/>
          <w:szCs w:val="24"/>
        </w:rPr>
        <w:t>lngadīgā</w:t>
      </w:r>
      <w:r w:rsidR="004032EE" w:rsidRPr="00725C17">
        <w:rPr>
          <w:rFonts w:ascii="Times New Roman" w:hAnsi="Times New Roman" w:cs="Times New Roman"/>
          <w:sz w:val="24"/>
          <w:szCs w:val="24"/>
        </w:rPr>
        <w:t xml:space="preserve"> vecumā esošā </w:t>
      </w:r>
      <w:r w:rsidRPr="00725C17">
        <w:rPr>
          <w:rFonts w:ascii="Times New Roman" w:hAnsi="Times New Roman" w:cs="Times New Roman"/>
          <w:sz w:val="24"/>
          <w:szCs w:val="24"/>
        </w:rPr>
        <w:t>bērna vietā;</w:t>
      </w:r>
    </w:p>
    <w:p w14:paraId="70B008D9" w14:textId="77777777" w:rsidR="00742781" w:rsidRPr="00725C17" w:rsidRDefault="007363AA" w:rsidP="00D243B4">
      <w:pPr>
        <w:pStyle w:val="ListParagraph"/>
        <w:numPr>
          <w:ilvl w:val="0"/>
          <w:numId w:val="8"/>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mainās invaliditātes smaguma pakāpju gradācija no funkcionēšanas ierobežojumu smaguma pakāpēm (mēreni, smagi vai ļoti smagi funkcionēšanas ierobežojumi) uz invaliditātes grupām (I, II vai III)</w:t>
      </w:r>
      <w:r w:rsidR="00146B53" w:rsidRPr="00725C17">
        <w:rPr>
          <w:rFonts w:ascii="Times New Roman" w:hAnsi="Times New Roman" w:cs="Times New Roman"/>
          <w:sz w:val="24"/>
          <w:szCs w:val="24"/>
        </w:rPr>
        <w:t xml:space="preserve">, </w:t>
      </w:r>
      <w:r w:rsidR="00482032" w:rsidRPr="00725C17">
        <w:rPr>
          <w:rFonts w:ascii="Times New Roman" w:hAnsi="Times New Roman" w:cs="Times New Roman"/>
          <w:sz w:val="24"/>
          <w:szCs w:val="24"/>
        </w:rPr>
        <w:t>un</w:t>
      </w:r>
      <w:r w:rsidR="00146B53" w:rsidRPr="00725C17">
        <w:rPr>
          <w:rFonts w:ascii="Times New Roman" w:hAnsi="Times New Roman" w:cs="Times New Roman"/>
          <w:sz w:val="24"/>
          <w:szCs w:val="24"/>
        </w:rPr>
        <w:t xml:space="preserve"> VDEĀVK ir jānovērtē, vai 15 – 17 gadu vecumā (ieskaitot) noteiktā funkcionēšanas ierobežojumu smaguma pakāpe atbilst attiecīgajai invaliditātes grupai pilngadīgā vecumā</w:t>
      </w:r>
      <w:r w:rsidR="00742781" w:rsidRPr="00725C17">
        <w:rPr>
          <w:rFonts w:ascii="Times New Roman" w:hAnsi="Times New Roman" w:cs="Times New Roman"/>
          <w:sz w:val="24"/>
          <w:szCs w:val="24"/>
        </w:rPr>
        <w:t>;</w:t>
      </w:r>
    </w:p>
    <w:p w14:paraId="4635501E" w14:textId="77777777" w:rsidR="00CB0552" w:rsidRDefault="00742781" w:rsidP="00D243B4">
      <w:pPr>
        <w:pStyle w:val="ListParagraph"/>
        <w:numPr>
          <w:ilvl w:val="0"/>
          <w:numId w:val="8"/>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pilngadīgā vecumā mainās atbalsta klā</w:t>
      </w:r>
      <w:r w:rsidR="004032EE" w:rsidRPr="00725C17">
        <w:rPr>
          <w:rFonts w:ascii="Times New Roman" w:hAnsi="Times New Roman" w:cs="Times New Roman"/>
          <w:sz w:val="24"/>
          <w:szCs w:val="24"/>
        </w:rPr>
        <w:t>s</w:t>
      </w:r>
      <w:r w:rsidRPr="00725C17">
        <w:rPr>
          <w:rFonts w:ascii="Times New Roman" w:hAnsi="Times New Roman" w:cs="Times New Roman"/>
          <w:sz w:val="24"/>
          <w:szCs w:val="24"/>
        </w:rPr>
        <w:t>ts un apjoms</w:t>
      </w:r>
      <w:r w:rsidR="00CB0552">
        <w:rPr>
          <w:rFonts w:ascii="Times New Roman" w:hAnsi="Times New Roman" w:cs="Times New Roman"/>
          <w:sz w:val="24"/>
          <w:szCs w:val="24"/>
        </w:rPr>
        <w:t>;</w:t>
      </w:r>
    </w:p>
    <w:p w14:paraId="3BDF722A" w14:textId="40727569" w:rsidR="007363AA" w:rsidRPr="00725C17" w:rsidRDefault="00CB0552" w:rsidP="00D243B4">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VDEĀVK nepieciešams </w:t>
      </w:r>
      <w:r w:rsidRPr="00CC4211">
        <w:rPr>
          <w:rFonts w:ascii="Times New Roman" w:hAnsi="Times New Roman" w:cs="Times New Roman"/>
          <w:sz w:val="24"/>
          <w:szCs w:val="24"/>
        </w:rPr>
        <w:t xml:space="preserve">saņemt </w:t>
      </w:r>
      <w:r w:rsidR="00CC4211" w:rsidRPr="00CC4211">
        <w:rPr>
          <w:rFonts w:ascii="Times New Roman" w:hAnsi="Times New Roman" w:cs="Times New Roman"/>
          <w:sz w:val="24"/>
          <w:szCs w:val="24"/>
        </w:rPr>
        <w:t xml:space="preserve">aktuālo personas kontaktinformāciju uz kuru VDEĀVK </w:t>
      </w:r>
      <w:r w:rsidR="00F12D54">
        <w:rPr>
          <w:rFonts w:ascii="Times New Roman" w:hAnsi="Times New Roman" w:cs="Times New Roman"/>
          <w:sz w:val="24"/>
          <w:szCs w:val="24"/>
        </w:rPr>
        <w:t>IS</w:t>
      </w:r>
      <w:r w:rsidR="00CC4211" w:rsidRPr="00CC4211">
        <w:rPr>
          <w:rFonts w:ascii="Times New Roman" w:hAnsi="Times New Roman" w:cs="Times New Roman"/>
          <w:sz w:val="24"/>
          <w:szCs w:val="24"/>
        </w:rPr>
        <w:t xml:space="preserve"> var sūtīt informatīvos paziņojumus, piemēram, par lietas izskatīšanu</w:t>
      </w:r>
      <w:r w:rsidR="00CC4211">
        <w:rPr>
          <w:rFonts w:ascii="Times New Roman" w:hAnsi="Times New Roman" w:cs="Times New Roman"/>
          <w:sz w:val="24"/>
          <w:szCs w:val="24"/>
        </w:rPr>
        <w:t xml:space="preserve">, kā arī </w:t>
      </w:r>
      <w:r w:rsidR="00F12D54">
        <w:rPr>
          <w:rFonts w:ascii="Times New Roman" w:hAnsi="Times New Roman" w:cs="Times New Roman"/>
          <w:sz w:val="24"/>
          <w:szCs w:val="24"/>
        </w:rPr>
        <w:t xml:space="preserve">informāciju par faktisko dzīvesvietu uz kurieni </w:t>
      </w:r>
      <w:r w:rsidR="00CC4211">
        <w:rPr>
          <w:rFonts w:ascii="Times New Roman" w:hAnsi="Times New Roman" w:cs="Times New Roman"/>
          <w:sz w:val="24"/>
          <w:szCs w:val="24"/>
        </w:rPr>
        <w:t xml:space="preserve">pēc lēmuma pieņemšanas nosūtīt lēmumu </w:t>
      </w:r>
      <w:r w:rsidR="00F12D54">
        <w:rPr>
          <w:rFonts w:ascii="Times New Roman" w:hAnsi="Times New Roman" w:cs="Times New Roman"/>
          <w:sz w:val="24"/>
          <w:szCs w:val="24"/>
        </w:rPr>
        <w:t xml:space="preserve">par invaliditātes noteikšanu </w:t>
      </w:r>
      <w:r w:rsidR="00CC4211">
        <w:rPr>
          <w:rFonts w:ascii="Times New Roman" w:hAnsi="Times New Roman" w:cs="Times New Roman"/>
          <w:sz w:val="24"/>
          <w:szCs w:val="24"/>
        </w:rPr>
        <w:t>un invaliditātes apliecību</w:t>
      </w:r>
      <w:r w:rsidR="00F12D54">
        <w:rPr>
          <w:rFonts w:ascii="Times New Roman" w:hAnsi="Times New Roman" w:cs="Times New Roman"/>
          <w:sz w:val="24"/>
          <w:szCs w:val="24"/>
        </w:rPr>
        <w:t>, jo nereti personas deklarētajā dzīvesvietā nedzīvo</w:t>
      </w:r>
      <w:r w:rsidR="00742781" w:rsidRPr="00725C17">
        <w:rPr>
          <w:rFonts w:ascii="Times New Roman" w:hAnsi="Times New Roman" w:cs="Times New Roman"/>
          <w:sz w:val="24"/>
          <w:szCs w:val="24"/>
        </w:rPr>
        <w:t>.</w:t>
      </w:r>
    </w:p>
    <w:p w14:paraId="4B5689CB" w14:textId="7C364640" w:rsidR="00510945" w:rsidRPr="00725C17" w:rsidRDefault="00510945"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lastRenderedPageBreak/>
        <w:t>Shēma Nr. </w:t>
      </w:r>
      <w:r w:rsidR="0081005A" w:rsidRPr="00725C17">
        <w:rPr>
          <w:rFonts w:ascii="Times New Roman" w:hAnsi="Times New Roman" w:cs="Times New Roman"/>
          <w:sz w:val="24"/>
          <w:szCs w:val="24"/>
        </w:rPr>
        <w:t>4</w:t>
      </w:r>
    </w:p>
    <w:p w14:paraId="51F11DC4" w14:textId="77777777" w:rsidR="00510945" w:rsidRPr="00725C17" w:rsidRDefault="00510945" w:rsidP="00D243B4">
      <w:pPr>
        <w:spacing w:after="120" w:line="240" w:lineRule="auto"/>
        <w:jc w:val="both"/>
        <w:rPr>
          <w:rFonts w:ascii="Times New Roman" w:hAnsi="Times New Roman" w:cs="Times New Roman"/>
          <w:sz w:val="24"/>
          <w:szCs w:val="24"/>
        </w:rPr>
      </w:pPr>
      <w:r w:rsidRPr="00725C17">
        <w:rPr>
          <w:noProof/>
        </w:rPr>
        <w:drawing>
          <wp:inline distT="0" distB="0" distL="0" distR="0" wp14:anchorId="2A0FCD0F" wp14:editId="53461CBF">
            <wp:extent cx="5276850" cy="2006600"/>
            <wp:effectExtent l="0" t="38100" r="19050" b="1270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6EF87821" w14:textId="338430FA" w:rsidR="007363AA" w:rsidRPr="00725C17" w:rsidRDefault="009E32DE"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iCs/>
          <w:sz w:val="24"/>
          <w:szCs w:val="24"/>
          <w:shd w:val="clear" w:color="auto" w:fill="FFFFFF"/>
        </w:rPr>
        <w:t>A</w:t>
      </w:r>
      <w:r w:rsidR="007363AA" w:rsidRPr="00725C17">
        <w:rPr>
          <w:rFonts w:ascii="Times New Roman" w:hAnsi="Times New Roman" w:cs="Times New Roman"/>
          <w:iCs/>
          <w:sz w:val="24"/>
          <w:szCs w:val="24"/>
          <w:shd w:val="clear" w:color="auto" w:fill="FFFFFF"/>
        </w:rPr>
        <w:t>tvieglojot invaliditātes ekspertīzes veikšanas kārtību</w:t>
      </w:r>
      <w:r w:rsidR="00514B9C" w:rsidRPr="00725C17">
        <w:rPr>
          <w:rFonts w:ascii="Times New Roman" w:hAnsi="Times New Roman" w:cs="Times New Roman"/>
          <w:iCs/>
          <w:sz w:val="24"/>
          <w:szCs w:val="24"/>
          <w:shd w:val="clear" w:color="auto" w:fill="FFFFFF"/>
        </w:rPr>
        <w:t>,</w:t>
      </w:r>
      <w:r w:rsidR="007363AA" w:rsidRPr="00725C17">
        <w:rPr>
          <w:rFonts w:ascii="Times New Roman" w:hAnsi="Times New Roman" w:cs="Times New Roman"/>
          <w:iCs/>
          <w:sz w:val="24"/>
          <w:szCs w:val="24"/>
          <w:shd w:val="clear" w:color="auto" w:fill="FFFFFF"/>
        </w:rPr>
        <w:t xml:space="preserve"> sasniedzot pilngadību, netiks veikta “automātiska” ar invaliditāti saistīto pabalstu aprēķināšana un izmaksa, jo līdz ar pilngadības sasniegšanu persona kļūst rīcībspējīga un bērna likumiskajiem pārstāvjiem vairs nav tiesību saņemt pabalstus nu jau pilngadīgas personas vietā.</w:t>
      </w:r>
    </w:p>
    <w:p w14:paraId="13C21EA7" w14:textId="6918F824" w:rsidR="009E32DE" w:rsidRPr="00725C17" w:rsidRDefault="00A501CC"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iCs/>
          <w:sz w:val="24"/>
          <w:szCs w:val="24"/>
          <w:shd w:val="clear" w:color="auto" w:fill="FFFFFF"/>
        </w:rPr>
        <w:t>LM</w:t>
      </w:r>
      <w:r w:rsidR="002F1FAD" w:rsidRPr="00725C17">
        <w:rPr>
          <w:rFonts w:ascii="Times New Roman" w:hAnsi="Times New Roman" w:cs="Times New Roman"/>
          <w:iCs/>
          <w:sz w:val="24"/>
          <w:szCs w:val="24"/>
          <w:shd w:val="clear" w:color="auto" w:fill="FFFFFF"/>
        </w:rPr>
        <w:t>,</w:t>
      </w:r>
      <w:r w:rsidRPr="00725C17">
        <w:rPr>
          <w:rFonts w:ascii="Times New Roman" w:hAnsi="Times New Roman" w:cs="Times New Roman"/>
          <w:iCs/>
          <w:sz w:val="24"/>
          <w:szCs w:val="24"/>
          <w:shd w:val="clear" w:color="auto" w:fill="FFFFFF"/>
        </w:rPr>
        <w:t xml:space="preserve"> apzinoties, ka ir gadījumi, kad nu jau pilngadīgā persona savu smago funkcionēšanas ierobežojumu dēļ pati nespēj</w:t>
      </w:r>
      <w:r w:rsidR="00456539" w:rsidRPr="00725C17">
        <w:rPr>
          <w:rFonts w:ascii="Times New Roman" w:hAnsi="Times New Roman" w:cs="Times New Roman"/>
          <w:iCs/>
          <w:sz w:val="24"/>
          <w:szCs w:val="24"/>
          <w:shd w:val="clear" w:color="auto" w:fill="FFFFFF"/>
        </w:rPr>
        <w:t xml:space="preserve"> paust savu gribu un</w:t>
      </w:r>
      <w:r w:rsidRPr="00725C17">
        <w:rPr>
          <w:rFonts w:ascii="Times New Roman" w:hAnsi="Times New Roman" w:cs="Times New Roman"/>
          <w:iCs/>
          <w:sz w:val="24"/>
          <w:szCs w:val="24"/>
          <w:shd w:val="clear" w:color="auto" w:fill="FFFFFF"/>
        </w:rPr>
        <w:t xml:space="preserve"> veikt nepieciešamās darbības pabalstu pieprasīšanai pilngadīgā vecumā, ir sagatavojusi grozījumus </w:t>
      </w:r>
      <w:r w:rsidR="00E16D36" w:rsidRPr="00725C17">
        <w:rPr>
          <w:rFonts w:ascii="Times New Roman" w:hAnsi="Times New Roman" w:cs="Times New Roman"/>
          <w:iCs/>
          <w:sz w:val="24"/>
          <w:szCs w:val="24"/>
          <w:shd w:val="clear" w:color="auto" w:fill="FFFFFF"/>
        </w:rPr>
        <w:t>VSPL</w:t>
      </w:r>
      <w:r w:rsidR="00C74A0C" w:rsidRPr="00725C17">
        <w:rPr>
          <w:rFonts w:ascii="Times New Roman" w:hAnsi="Times New Roman" w:cs="Times New Roman"/>
          <w:iCs/>
          <w:sz w:val="24"/>
          <w:szCs w:val="24"/>
          <w:shd w:val="clear" w:color="auto" w:fill="FFFFFF"/>
        </w:rPr>
        <w:t xml:space="preserve"> (</w:t>
      </w:r>
      <w:r w:rsidR="004B4A9B" w:rsidRPr="00725C17">
        <w:rPr>
          <w:rFonts w:ascii="Times New Roman" w:hAnsi="Times New Roman" w:cs="Times New Roman"/>
          <w:iCs/>
          <w:sz w:val="24"/>
          <w:szCs w:val="24"/>
          <w:shd w:val="clear" w:color="auto" w:fill="FFFFFF"/>
        </w:rPr>
        <w:t>202</w:t>
      </w:r>
      <w:r w:rsidR="000F533B">
        <w:rPr>
          <w:rFonts w:ascii="Times New Roman" w:hAnsi="Times New Roman" w:cs="Times New Roman"/>
          <w:iCs/>
          <w:sz w:val="24"/>
          <w:szCs w:val="24"/>
          <w:shd w:val="clear" w:color="auto" w:fill="FFFFFF"/>
        </w:rPr>
        <w:t>4</w:t>
      </w:r>
      <w:r w:rsidR="004B4A9B" w:rsidRPr="00725C17">
        <w:rPr>
          <w:rFonts w:ascii="Times New Roman" w:hAnsi="Times New Roman" w:cs="Times New Roman"/>
          <w:iCs/>
          <w:sz w:val="24"/>
          <w:szCs w:val="24"/>
          <w:shd w:val="clear" w:color="auto" w:fill="FFFFFF"/>
        </w:rPr>
        <w:t>.</w:t>
      </w:r>
      <w:r w:rsidR="00206199" w:rsidRPr="00725C17">
        <w:rPr>
          <w:rFonts w:ascii="Times New Roman" w:hAnsi="Times New Roman" w:cs="Times New Roman"/>
          <w:iCs/>
          <w:sz w:val="24"/>
          <w:szCs w:val="24"/>
          <w:shd w:val="clear" w:color="auto" w:fill="FFFFFF"/>
        </w:rPr>
        <w:t xml:space="preserve"> gada </w:t>
      </w:r>
      <w:r w:rsidR="00B621CF" w:rsidRPr="00725C17">
        <w:rPr>
          <w:rFonts w:ascii="Times New Roman" w:hAnsi="Times New Roman" w:cs="Times New Roman"/>
          <w:iCs/>
          <w:sz w:val="24"/>
          <w:szCs w:val="24"/>
          <w:shd w:val="clear" w:color="auto" w:fill="FFFFFF"/>
        </w:rPr>
        <w:t>1</w:t>
      </w:r>
      <w:r w:rsidR="000F533B">
        <w:rPr>
          <w:rFonts w:ascii="Times New Roman" w:hAnsi="Times New Roman" w:cs="Times New Roman"/>
          <w:iCs/>
          <w:sz w:val="24"/>
          <w:szCs w:val="24"/>
          <w:shd w:val="clear" w:color="auto" w:fill="FFFFFF"/>
        </w:rPr>
        <w:t>5</w:t>
      </w:r>
      <w:r w:rsidR="00206199" w:rsidRPr="00725C17">
        <w:rPr>
          <w:rFonts w:ascii="Times New Roman" w:hAnsi="Times New Roman" w:cs="Times New Roman"/>
          <w:iCs/>
          <w:sz w:val="24"/>
          <w:szCs w:val="24"/>
          <w:shd w:val="clear" w:color="auto" w:fill="FFFFFF"/>
        </w:rPr>
        <w:t>. </w:t>
      </w:r>
      <w:r w:rsidR="000F533B">
        <w:rPr>
          <w:rFonts w:ascii="Times New Roman" w:hAnsi="Times New Roman" w:cs="Times New Roman"/>
          <w:iCs/>
          <w:sz w:val="24"/>
          <w:szCs w:val="24"/>
          <w:shd w:val="clear" w:color="auto" w:fill="FFFFFF"/>
        </w:rPr>
        <w:t>februārī</w:t>
      </w:r>
      <w:r w:rsidR="004B4A9B" w:rsidRPr="00725C17">
        <w:rPr>
          <w:rFonts w:ascii="Times New Roman" w:hAnsi="Times New Roman" w:cs="Times New Roman"/>
          <w:iCs/>
          <w:sz w:val="24"/>
          <w:szCs w:val="24"/>
          <w:shd w:val="clear" w:color="auto" w:fill="FFFFFF"/>
        </w:rPr>
        <w:t xml:space="preserve"> </w:t>
      </w:r>
      <w:r w:rsidR="00B621CF" w:rsidRPr="00725C17">
        <w:rPr>
          <w:rFonts w:ascii="Times New Roman" w:hAnsi="Times New Roman" w:cs="Times New Roman"/>
          <w:iCs/>
          <w:sz w:val="24"/>
          <w:szCs w:val="24"/>
          <w:shd w:val="clear" w:color="auto" w:fill="FFFFFF"/>
        </w:rPr>
        <w:t xml:space="preserve">izskatīti </w:t>
      </w:r>
      <w:r w:rsidR="000F533B">
        <w:rPr>
          <w:rFonts w:ascii="Times New Roman" w:hAnsi="Times New Roman" w:cs="Times New Roman"/>
          <w:iCs/>
          <w:sz w:val="24"/>
          <w:szCs w:val="24"/>
          <w:shd w:val="clear" w:color="auto" w:fill="FFFFFF"/>
        </w:rPr>
        <w:t>2</w:t>
      </w:r>
      <w:r w:rsidR="00B621CF" w:rsidRPr="00725C17">
        <w:rPr>
          <w:rFonts w:ascii="Times New Roman" w:hAnsi="Times New Roman" w:cs="Times New Roman"/>
          <w:iCs/>
          <w:sz w:val="24"/>
          <w:szCs w:val="24"/>
          <w:shd w:val="clear" w:color="auto" w:fill="FFFFFF"/>
        </w:rPr>
        <w:t>. lasījumā</w:t>
      </w:r>
      <w:r w:rsidR="004B4A9B" w:rsidRPr="00725C17">
        <w:rPr>
          <w:rStyle w:val="FootnoteReference"/>
          <w:rFonts w:ascii="Times New Roman" w:hAnsi="Times New Roman" w:cs="Times New Roman"/>
          <w:iCs/>
          <w:sz w:val="24"/>
          <w:szCs w:val="24"/>
          <w:shd w:val="clear" w:color="auto" w:fill="FFFFFF"/>
        </w:rPr>
        <w:footnoteReference w:id="32"/>
      </w:r>
      <w:r w:rsidR="00837CED" w:rsidRPr="00725C17">
        <w:rPr>
          <w:rFonts w:ascii="Times New Roman" w:hAnsi="Times New Roman" w:cs="Times New Roman"/>
          <w:iCs/>
          <w:sz w:val="24"/>
          <w:szCs w:val="24"/>
          <w:shd w:val="clear" w:color="auto" w:fill="FFFFFF"/>
        </w:rPr>
        <w:t>)</w:t>
      </w:r>
      <w:r w:rsidR="009E32DE" w:rsidRPr="00725C17">
        <w:rPr>
          <w:rFonts w:ascii="Times New Roman" w:hAnsi="Times New Roman" w:cs="Times New Roman"/>
          <w:iCs/>
          <w:sz w:val="24"/>
          <w:szCs w:val="24"/>
          <w:shd w:val="clear" w:color="auto" w:fill="FFFFFF"/>
        </w:rPr>
        <w:t xml:space="preserve">, </w:t>
      </w:r>
      <w:r w:rsidR="00E16D36" w:rsidRPr="00725C17">
        <w:rPr>
          <w:rFonts w:ascii="Times New Roman" w:hAnsi="Times New Roman" w:cs="Times New Roman"/>
          <w:iCs/>
          <w:sz w:val="24"/>
          <w:szCs w:val="24"/>
          <w:shd w:val="clear" w:color="auto" w:fill="FFFFFF"/>
        </w:rPr>
        <w:t xml:space="preserve">ar </w:t>
      </w:r>
      <w:r w:rsidR="00E16D36" w:rsidRPr="00725C17">
        <w:rPr>
          <w:rFonts w:ascii="Times New Roman" w:hAnsi="Times New Roman" w:cs="Times New Roman"/>
          <w:sz w:val="24"/>
          <w:szCs w:val="24"/>
          <w:shd w:val="clear" w:color="auto" w:fill="FFFFFF"/>
        </w:rPr>
        <w:t>mērķi nodrošināt pilngadību sasniegušas personas ar ļoti smagu invaliditāti interešu aizstāvību valsts sociālo pabalstu saņemšanā,</w:t>
      </w:r>
      <w:r w:rsidR="00E16D36" w:rsidRPr="00725C17">
        <w:rPr>
          <w:rFonts w:ascii="Times New Roman" w:hAnsi="Times New Roman" w:cs="Times New Roman"/>
          <w:iCs/>
          <w:sz w:val="24"/>
          <w:szCs w:val="24"/>
          <w:shd w:val="clear" w:color="auto" w:fill="FFFFFF"/>
        </w:rPr>
        <w:t xml:space="preserve"> </w:t>
      </w:r>
      <w:r w:rsidR="009E32DE" w:rsidRPr="00725C17">
        <w:rPr>
          <w:rFonts w:ascii="Times New Roman" w:hAnsi="Times New Roman" w:cs="Times New Roman"/>
          <w:iCs/>
          <w:sz w:val="24"/>
          <w:szCs w:val="24"/>
          <w:shd w:val="clear" w:color="auto" w:fill="FFFFFF"/>
        </w:rPr>
        <w:t xml:space="preserve">lai </w:t>
      </w:r>
      <w:r w:rsidRPr="00725C17">
        <w:rPr>
          <w:rFonts w:ascii="Times New Roman" w:hAnsi="Times New Roman" w:cs="Times New Roman"/>
          <w:sz w:val="24"/>
          <w:szCs w:val="24"/>
          <w:shd w:val="clear" w:color="auto" w:fill="FFFFFF"/>
        </w:rPr>
        <w:t>netiktu negatīvi ietekmēta personas finansiālā situācija, kas var radīt pēctecīgu ietekmi uz personas spējām saņemt nepieciešamo aprūpi un atbalstu invaliditātes seku mazināšanai.</w:t>
      </w:r>
    </w:p>
    <w:p w14:paraId="2ADCA68A" w14:textId="121A0E3A" w:rsidR="00C74A0C" w:rsidRPr="00725C17" w:rsidRDefault="00E16D36"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Minētie grozījumi paredz noteikt speciālu regulējumu VSPL</w:t>
      </w:r>
      <w:r w:rsidR="007470C2" w:rsidRPr="00725C17">
        <w:rPr>
          <w:rFonts w:ascii="Times New Roman" w:hAnsi="Times New Roman" w:cs="Times New Roman"/>
          <w:sz w:val="24"/>
          <w:szCs w:val="24"/>
          <w:shd w:val="clear" w:color="auto" w:fill="FFFFFF"/>
        </w:rPr>
        <w:t xml:space="preserve">, </w:t>
      </w:r>
      <w:r w:rsidRPr="00725C17">
        <w:rPr>
          <w:rFonts w:ascii="Times New Roman" w:hAnsi="Times New Roman" w:cs="Times New Roman"/>
          <w:sz w:val="24"/>
          <w:szCs w:val="24"/>
          <w:shd w:val="clear" w:color="auto" w:fill="FFFFFF"/>
        </w:rPr>
        <w:t xml:space="preserve">nosakot, ka tiesības pieprasīt ar invaliditāti saistītos pabalstus par pilngadību sasniegušu jaunieti, kuram </w:t>
      </w:r>
      <w:r w:rsidR="007470C2" w:rsidRPr="00725C17">
        <w:rPr>
          <w:rFonts w:ascii="Times New Roman" w:hAnsi="Times New Roman" w:cs="Times New Roman"/>
          <w:sz w:val="24"/>
          <w:szCs w:val="24"/>
          <w:shd w:val="clear" w:color="auto" w:fill="FFFFFF"/>
        </w:rPr>
        <w:t>VDEĀVK</w:t>
      </w:r>
      <w:r w:rsidRPr="00725C17">
        <w:rPr>
          <w:rFonts w:ascii="Times New Roman" w:hAnsi="Times New Roman" w:cs="Times New Roman"/>
          <w:sz w:val="24"/>
          <w:szCs w:val="24"/>
          <w:shd w:val="clear" w:color="auto" w:fill="FFFFFF"/>
        </w:rPr>
        <w:t xml:space="preserve"> ir noteikusi invaliditāti ar cēloni slimība no bērnības, ir personai, kura bija pilngadību sasniegušā jaunieša</w:t>
      </w:r>
      <w:r w:rsidR="007E4499">
        <w:rPr>
          <w:rFonts w:ascii="Times New Roman" w:hAnsi="Times New Roman" w:cs="Times New Roman"/>
          <w:sz w:val="24"/>
          <w:szCs w:val="24"/>
          <w:shd w:val="clear" w:color="auto" w:fill="FFFFFF"/>
        </w:rPr>
        <w:t xml:space="preserve"> </w:t>
      </w:r>
      <w:r w:rsidRPr="00725C17">
        <w:rPr>
          <w:rFonts w:ascii="Times New Roman" w:hAnsi="Times New Roman" w:cs="Times New Roman"/>
          <w:sz w:val="24"/>
          <w:szCs w:val="24"/>
          <w:shd w:val="clear" w:color="auto" w:fill="FFFFFF"/>
        </w:rPr>
        <w:t>ar invaliditāti likumiskais pārstāvis dienu pirms pilngadības sasniegšanas un saņēma valsts sociālos pabalstus par bērnu ar invaliditāti, ja tiesā ir pieņemts lēmums par lietas ierosināšanu par pilngadību sasniegušās personas ar invaliditāti rīcībspējas ierobežošanu un aizgādnības nodibināšanu garīga rakstura vai citu veselības traucējumu dēļ.</w:t>
      </w:r>
      <w:r w:rsidR="007470C2" w:rsidRPr="00725C17">
        <w:rPr>
          <w:rFonts w:ascii="Times New Roman" w:hAnsi="Times New Roman" w:cs="Times New Roman"/>
          <w:sz w:val="24"/>
          <w:szCs w:val="24"/>
          <w:shd w:val="clear" w:color="auto" w:fill="FFFFFF"/>
        </w:rPr>
        <w:t xml:space="preserve"> Šādā gadījumā valsts </w:t>
      </w:r>
      <w:r w:rsidR="00CC3FD0" w:rsidRPr="00725C17">
        <w:rPr>
          <w:rFonts w:ascii="Times New Roman" w:hAnsi="Times New Roman" w:cs="Times New Roman"/>
          <w:sz w:val="24"/>
          <w:szCs w:val="24"/>
          <w:shd w:val="clear" w:color="auto" w:fill="FFFFFF"/>
        </w:rPr>
        <w:t xml:space="preserve">sociālie </w:t>
      </w:r>
      <w:r w:rsidR="007470C2" w:rsidRPr="00725C17">
        <w:rPr>
          <w:rFonts w:ascii="Times New Roman" w:hAnsi="Times New Roman" w:cs="Times New Roman"/>
          <w:sz w:val="24"/>
          <w:szCs w:val="24"/>
          <w:shd w:val="clear" w:color="auto" w:fill="FFFFFF"/>
        </w:rPr>
        <w:t>pabalsti tik</w:t>
      </w:r>
      <w:r w:rsidR="00350C4F" w:rsidRPr="00725C17">
        <w:rPr>
          <w:rFonts w:ascii="Times New Roman" w:hAnsi="Times New Roman" w:cs="Times New Roman"/>
          <w:sz w:val="24"/>
          <w:szCs w:val="24"/>
          <w:shd w:val="clear" w:color="auto" w:fill="FFFFFF"/>
        </w:rPr>
        <w:t>s</w:t>
      </w:r>
      <w:r w:rsidR="007470C2" w:rsidRPr="00725C17">
        <w:rPr>
          <w:rFonts w:ascii="Times New Roman" w:hAnsi="Times New Roman" w:cs="Times New Roman"/>
          <w:sz w:val="24"/>
          <w:szCs w:val="24"/>
          <w:shd w:val="clear" w:color="auto" w:fill="FFFFFF"/>
        </w:rPr>
        <w:t xml:space="preserve"> izmaksāti</w:t>
      </w:r>
      <w:r w:rsidR="00E2591C" w:rsidRPr="00725C17">
        <w:rPr>
          <w:rFonts w:ascii="Times New Roman" w:hAnsi="Times New Roman" w:cs="Times New Roman"/>
          <w:sz w:val="24"/>
          <w:szCs w:val="24"/>
          <w:shd w:val="clear" w:color="auto" w:fill="FFFFFF"/>
        </w:rPr>
        <w:t xml:space="preserve"> līdz </w:t>
      </w:r>
      <w:r w:rsidR="007470C2" w:rsidRPr="00725C17">
        <w:rPr>
          <w:rFonts w:ascii="Times New Roman" w:hAnsi="Times New Roman" w:cs="Times New Roman"/>
          <w:sz w:val="24"/>
          <w:szCs w:val="24"/>
          <w:shd w:val="clear" w:color="auto" w:fill="FFFFFF"/>
        </w:rPr>
        <w:t>dienai</w:t>
      </w:r>
      <w:r w:rsidR="00E2591C" w:rsidRPr="00725C17">
        <w:rPr>
          <w:rFonts w:ascii="Times New Roman" w:hAnsi="Times New Roman" w:cs="Times New Roman"/>
          <w:sz w:val="24"/>
          <w:szCs w:val="24"/>
          <w:shd w:val="clear" w:color="auto" w:fill="FFFFFF"/>
        </w:rPr>
        <w:t>, kad</w:t>
      </w:r>
      <w:r w:rsidR="007470C2" w:rsidRPr="00725C17">
        <w:rPr>
          <w:rFonts w:ascii="Times New Roman" w:hAnsi="Times New Roman" w:cs="Times New Roman"/>
          <w:sz w:val="24"/>
          <w:szCs w:val="24"/>
          <w:shd w:val="clear" w:color="auto" w:fill="FFFFFF"/>
        </w:rPr>
        <w:t xml:space="preserve"> bāriņtiesa pieņem</w:t>
      </w:r>
      <w:r w:rsidR="00350C4F" w:rsidRPr="00725C17">
        <w:rPr>
          <w:rFonts w:ascii="Times New Roman" w:hAnsi="Times New Roman" w:cs="Times New Roman"/>
          <w:sz w:val="24"/>
          <w:szCs w:val="24"/>
          <w:shd w:val="clear" w:color="auto" w:fill="FFFFFF"/>
        </w:rPr>
        <w:t>s</w:t>
      </w:r>
      <w:r w:rsidR="007470C2" w:rsidRPr="00725C17">
        <w:rPr>
          <w:rFonts w:ascii="Times New Roman" w:hAnsi="Times New Roman" w:cs="Times New Roman"/>
          <w:sz w:val="24"/>
          <w:szCs w:val="24"/>
          <w:shd w:val="clear" w:color="auto" w:fill="FFFFFF"/>
        </w:rPr>
        <w:t xml:space="preserve"> lēmumu par aizgādņa iecelšanu,</w:t>
      </w:r>
      <w:r w:rsidR="00E22717" w:rsidRPr="00725C17">
        <w:rPr>
          <w:rFonts w:ascii="Times New Roman" w:hAnsi="Times New Roman" w:cs="Times New Roman"/>
          <w:sz w:val="24"/>
          <w:szCs w:val="24"/>
          <w:shd w:val="clear" w:color="auto" w:fill="FFFFFF"/>
        </w:rPr>
        <w:t xml:space="preserve"> vai</w:t>
      </w:r>
      <w:r w:rsidR="00FD49E3" w:rsidRPr="00725C17">
        <w:rPr>
          <w:rFonts w:ascii="Times New Roman" w:hAnsi="Times New Roman" w:cs="Times New Roman"/>
          <w:sz w:val="24"/>
          <w:szCs w:val="24"/>
          <w:shd w:val="clear" w:color="auto" w:fill="FFFFFF"/>
        </w:rPr>
        <w:t xml:space="preserve"> kad</w:t>
      </w:r>
      <w:r w:rsidR="007470C2" w:rsidRPr="00725C17">
        <w:rPr>
          <w:rFonts w:ascii="Times New Roman" w:hAnsi="Times New Roman" w:cs="Times New Roman"/>
          <w:sz w:val="24"/>
          <w:szCs w:val="24"/>
          <w:shd w:val="clear" w:color="auto" w:fill="FFFFFF"/>
        </w:rPr>
        <w:t xml:space="preserve"> </w:t>
      </w:r>
      <w:r w:rsidR="00FD49E3" w:rsidRPr="00725C17">
        <w:rPr>
          <w:rFonts w:ascii="Times New Roman" w:hAnsi="Times New Roman" w:cs="Times New Roman"/>
          <w:sz w:val="24"/>
          <w:szCs w:val="24"/>
          <w:shd w:val="clear" w:color="auto" w:fill="FFFFFF"/>
        </w:rPr>
        <w:t>spēkā stāsies tiesas spriedums, ar kuru pieteikums par personas rīcībspējas ierobežošanu un aizgādnības nodibināšanu noraidīts, vai tiesvedība lietā tiks izbeigta</w:t>
      </w:r>
      <w:r w:rsidR="007470C2" w:rsidRPr="00725C17">
        <w:rPr>
          <w:rFonts w:ascii="Times New Roman" w:hAnsi="Times New Roman" w:cs="Times New Roman"/>
          <w:sz w:val="24"/>
          <w:szCs w:val="24"/>
          <w:shd w:val="clear" w:color="auto" w:fill="FFFFFF"/>
        </w:rPr>
        <w:t xml:space="preserve">, vai pati pilngadību sasniegusī persona iesniedz iesniegumu </w:t>
      </w:r>
      <w:r w:rsidR="000C5E22" w:rsidRPr="00725C17">
        <w:rPr>
          <w:rFonts w:ascii="Times New Roman" w:hAnsi="Times New Roman" w:cs="Times New Roman"/>
          <w:sz w:val="24"/>
          <w:szCs w:val="24"/>
          <w:shd w:val="clear" w:color="auto" w:fill="FFFFFF"/>
        </w:rPr>
        <w:t>VSAA</w:t>
      </w:r>
      <w:r w:rsidR="007470C2" w:rsidRPr="00725C17">
        <w:rPr>
          <w:rFonts w:ascii="Times New Roman" w:hAnsi="Times New Roman" w:cs="Times New Roman"/>
          <w:sz w:val="24"/>
          <w:szCs w:val="24"/>
          <w:shd w:val="clear" w:color="auto" w:fill="FFFFFF"/>
        </w:rPr>
        <w:t xml:space="preserve"> minēto pabalstu piešķiršan</w:t>
      </w:r>
      <w:r w:rsidR="00C7464C" w:rsidRPr="00725C17">
        <w:rPr>
          <w:rFonts w:ascii="Times New Roman" w:hAnsi="Times New Roman" w:cs="Times New Roman"/>
          <w:sz w:val="24"/>
          <w:szCs w:val="24"/>
          <w:shd w:val="clear" w:color="auto" w:fill="FFFFFF"/>
        </w:rPr>
        <w:t>ai</w:t>
      </w:r>
      <w:r w:rsidR="00E2591C" w:rsidRPr="00725C17">
        <w:rPr>
          <w:rFonts w:ascii="Times New Roman" w:hAnsi="Times New Roman" w:cs="Times New Roman"/>
          <w:sz w:val="24"/>
          <w:szCs w:val="24"/>
          <w:shd w:val="clear" w:color="auto" w:fill="FFFFFF"/>
        </w:rPr>
        <w:t>.</w:t>
      </w:r>
    </w:p>
    <w:p w14:paraId="419E22EB" w14:textId="77777777" w:rsidR="00D20C29" w:rsidRPr="00725C17" w:rsidRDefault="00D20C29" w:rsidP="00D243B4">
      <w:pPr>
        <w:spacing w:after="120" w:line="240" w:lineRule="auto"/>
        <w:jc w:val="both"/>
        <w:rPr>
          <w:rFonts w:ascii="Times New Roman" w:hAnsi="Times New Roman" w:cs="Times New Roman"/>
          <w:sz w:val="24"/>
          <w:szCs w:val="24"/>
          <w:shd w:val="clear" w:color="auto" w:fill="FFFFFF"/>
        </w:rPr>
      </w:pPr>
    </w:p>
    <w:p w14:paraId="69F19E8C" w14:textId="2B38D12A" w:rsidR="00C003AB" w:rsidRPr="00725C17" w:rsidRDefault="00C003AB" w:rsidP="00D243B4">
      <w:pPr>
        <w:spacing w:after="120" w:line="240" w:lineRule="auto"/>
        <w:jc w:val="both"/>
        <w:rPr>
          <w:rFonts w:ascii="Times New Roman" w:hAnsi="Times New Roman" w:cs="Times New Roman"/>
          <w:sz w:val="24"/>
          <w:szCs w:val="24"/>
          <w:lang w:eastAsia="lv-LV"/>
        </w:rPr>
      </w:pPr>
      <w:r w:rsidRPr="00725C17">
        <w:rPr>
          <w:rFonts w:ascii="Times New Roman" w:hAnsi="Times New Roman" w:cs="Times New Roman"/>
          <w:sz w:val="24"/>
          <w:szCs w:val="24"/>
          <w:lang w:eastAsia="lv-LV"/>
        </w:rPr>
        <w:t>Invaliditātes vērtēšana</w:t>
      </w:r>
      <w:r w:rsidR="007E6DA3" w:rsidRPr="00725C17">
        <w:rPr>
          <w:rFonts w:ascii="Times New Roman" w:hAnsi="Times New Roman" w:cs="Times New Roman"/>
          <w:sz w:val="24"/>
          <w:szCs w:val="24"/>
          <w:lang w:eastAsia="lv-LV"/>
        </w:rPr>
        <w:t xml:space="preserve"> trīs</w:t>
      </w:r>
      <w:r w:rsidRPr="00725C17">
        <w:rPr>
          <w:rFonts w:ascii="Times New Roman" w:hAnsi="Times New Roman" w:cs="Times New Roman"/>
          <w:sz w:val="24"/>
          <w:szCs w:val="24"/>
          <w:lang w:eastAsia="lv-LV"/>
        </w:rPr>
        <w:t xml:space="preserve"> vecuma posmos skars visus bērnus ar invaliditāti, kuriem invaliditāte</w:t>
      </w:r>
      <w:r w:rsidR="00E73C1F" w:rsidRPr="00725C17">
        <w:rPr>
          <w:rFonts w:ascii="Times New Roman" w:hAnsi="Times New Roman" w:cs="Times New Roman"/>
          <w:sz w:val="24"/>
          <w:szCs w:val="24"/>
          <w:lang w:eastAsia="lv-LV"/>
        </w:rPr>
        <w:t xml:space="preserve"> līdz pilnveidotajai invaliditātes no</w:t>
      </w:r>
      <w:r w:rsidR="007E6DA3" w:rsidRPr="00725C17">
        <w:rPr>
          <w:rFonts w:ascii="Times New Roman" w:hAnsi="Times New Roman" w:cs="Times New Roman"/>
          <w:sz w:val="24"/>
          <w:szCs w:val="24"/>
          <w:lang w:eastAsia="lv-LV"/>
        </w:rPr>
        <w:t>teikšanas</w:t>
      </w:r>
      <w:r w:rsidR="00E73C1F" w:rsidRPr="00725C17">
        <w:rPr>
          <w:rFonts w:ascii="Times New Roman" w:hAnsi="Times New Roman" w:cs="Times New Roman"/>
          <w:sz w:val="24"/>
          <w:szCs w:val="24"/>
          <w:lang w:eastAsia="lv-LV"/>
        </w:rPr>
        <w:t xml:space="preserve"> sistēmai jau būs</w:t>
      </w:r>
      <w:r w:rsidRPr="00725C17">
        <w:rPr>
          <w:rFonts w:ascii="Times New Roman" w:hAnsi="Times New Roman" w:cs="Times New Roman"/>
          <w:sz w:val="24"/>
          <w:szCs w:val="24"/>
          <w:lang w:eastAsia="lv-LV"/>
        </w:rPr>
        <w:t xml:space="preserve"> noteikta</w:t>
      </w:r>
      <w:r w:rsidR="00E73C1F" w:rsidRPr="00725C17">
        <w:rPr>
          <w:rFonts w:ascii="Times New Roman" w:hAnsi="Times New Roman" w:cs="Times New Roman"/>
          <w:sz w:val="24"/>
          <w:szCs w:val="24"/>
          <w:lang w:eastAsia="lv-LV"/>
        </w:rPr>
        <w:t>, un pēc tās ieviešanas būs nepieciešams veikt atkārtotu invaliditātes ekspertīzi</w:t>
      </w:r>
      <w:r w:rsidRPr="00725C17">
        <w:rPr>
          <w:rFonts w:ascii="Times New Roman" w:hAnsi="Times New Roman" w:cs="Times New Roman"/>
          <w:sz w:val="24"/>
          <w:szCs w:val="24"/>
          <w:lang w:eastAsia="lv-LV"/>
        </w:rPr>
        <w:t>, kā arī bērnus, kur</w:t>
      </w:r>
      <w:r w:rsidR="00F3152F" w:rsidRPr="00725C17">
        <w:rPr>
          <w:rFonts w:ascii="Times New Roman" w:hAnsi="Times New Roman" w:cs="Times New Roman"/>
          <w:sz w:val="24"/>
          <w:szCs w:val="24"/>
          <w:lang w:eastAsia="lv-LV"/>
        </w:rPr>
        <w:t xml:space="preserve">u likumiskie pārstāvji vēlēsies novērtēt bērna funkcionēšanas ierobežojumus atbilstoši pilnveidotajai sistēmai, </w:t>
      </w:r>
      <w:r w:rsidR="00907ADC" w:rsidRPr="00725C17">
        <w:rPr>
          <w:rFonts w:ascii="Times New Roman" w:hAnsi="Times New Roman" w:cs="Times New Roman"/>
          <w:sz w:val="24"/>
          <w:szCs w:val="24"/>
          <w:lang w:eastAsia="lv-LV"/>
        </w:rPr>
        <w:t>un</w:t>
      </w:r>
      <w:r w:rsidR="00F3152F" w:rsidRPr="00725C17">
        <w:rPr>
          <w:rFonts w:ascii="Times New Roman" w:hAnsi="Times New Roman" w:cs="Times New Roman"/>
          <w:sz w:val="24"/>
          <w:szCs w:val="24"/>
          <w:lang w:eastAsia="lv-LV"/>
        </w:rPr>
        <w:t xml:space="preserve"> bērnus, kuri</w:t>
      </w:r>
      <w:r w:rsidRPr="00725C17">
        <w:rPr>
          <w:rFonts w:ascii="Times New Roman" w:hAnsi="Times New Roman" w:cs="Times New Roman"/>
          <w:sz w:val="24"/>
          <w:szCs w:val="24"/>
          <w:lang w:eastAsia="lv-LV"/>
        </w:rPr>
        <w:t xml:space="preserve"> invaliditātes sistēm</w:t>
      </w:r>
      <w:r w:rsidR="00E73C1F" w:rsidRPr="00725C17">
        <w:rPr>
          <w:rFonts w:ascii="Times New Roman" w:hAnsi="Times New Roman" w:cs="Times New Roman"/>
          <w:sz w:val="24"/>
          <w:szCs w:val="24"/>
          <w:lang w:eastAsia="lv-LV"/>
        </w:rPr>
        <w:t>ā</w:t>
      </w:r>
      <w:r w:rsidRPr="00725C17">
        <w:rPr>
          <w:rFonts w:ascii="Times New Roman" w:hAnsi="Times New Roman" w:cs="Times New Roman"/>
          <w:sz w:val="24"/>
          <w:szCs w:val="24"/>
          <w:lang w:eastAsia="lv-LV"/>
        </w:rPr>
        <w:t xml:space="preserve"> ienāks no jauna</w:t>
      </w:r>
      <w:r w:rsidR="00E73C1F" w:rsidRPr="00725C17">
        <w:rPr>
          <w:rFonts w:ascii="Times New Roman" w:hAnsi="Times New Roman" w:cs="Times New Roman"/>
          <w:sz w:val="24"/>
          <w:szCs w:val="24"/>
          <w:lang w:eastAsia="lv-LV"/>
        </w:rPr>
        <w:t>.</w:t>
      </w:r>
    </w:p>
    <w:p w14:paraId="6E286274" w14:textId="77777777" w:rsidR="009B66CE" w:rsidRPr="00725C17" w:rsidRDefault="009B66CE" w:rsidP="00D243B4">
      <w:pPr>
        <w:spacing w:after="120" w:line="240" w:lineRule="auto"/>
        <w:jc w:val="both"/>
        <w:rPr>
          <w:rFonts w:ascii="Times New Roman" w:hAnsi="Times New Roman" w:cs="Times New Roman"/>
          <w:sz w:val="24"/>
          <w:szCs w:val="24"/>
        </w:rPr>
      </w:pPr>
    </w:p>
    <w:p w14:paraId="2B66420E" w14:textId="53A45313" w:rsidR="001726CE" w:rsidRPr="00725C17" w:rsidRDefault="001726CE" w:rsidP="007F4BCF">
      <w:pPr>
        <w:pStyle w:val="Heading3"/>
      </w:pPr>
      <w:bookmarkStart w:id="41" w:name="_Toc162961676"/>
      <w:r w:rsidRPr="00725C17">
        <w:t>Īpašas kopšanas nepieciešamības noteikšana</w:t>
      </w:r>
      <w:bookmarkEnd w:id="41"/>
    </w:p>
    <w:p w14:paraId="7A04A430" w14:textId="6F2342BA" w:rsidR="00A05100" w:rsidRPr="00725C17" w:rsidRDefault="001127B3" w:rsidP="00A05100">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Īpašas kopšanas nepieciešamības</w:t>
      </w:r>
      <w:r w:rsidR="00BE5692" w:rsidRPr="00725C17">
        <w:rPr>
          <w:rFonts w:ascii="Times New Roman" w:hAnsi="Times New Roman" w:cs="Times New Roman"/>
          <w:sz w:val="24"/>
          <w:szCs w:val="24"/>
        </w:rPr>
        <w:t xml:space="preserve"> noteikšanas</w:t>
      </w:r>
      <w:r w:rsidRPr="00725C17">
        <w:rPr>
          <w:rFonts w:ascii="Times New Roman" w:hAnsi="Times New Roman" w:cs="Times New Roman"/>
          <w:sz w:val="24"/>
          <w:szCs w:val="24"/>
        </w:rPr>
        <w:t xml:space="preserve"> kritēriji bērn</w:t>
      </w:r>
      <w:r w:rsidR="006D45EB" w:rsidRPr="00725C17">
        <w:rPr>
          <w:rFonts w:ascii="Times New Roman" w:hAnsi="Times New Roman" w:cs="Times New Roman"/>
          <w:sz w:val="24"/>
          <w:szCs w:val="24"/>
        </w:rPr>
        <w:t>iem</w:t>
      </w:r>
      <w:r w:rsidRPr="00725C17">
        <w:rPr>
          <w:rFonts w:ascii="Times New Roman" w:hAnsi="Times New Roman" w:cs="Times New Roman"/>
          <w:sz w:val="24"/>
          <w:szCs w:val="24"/>
        </w:rPr>
        <w:t xml:space="preserve"> šobrīd ir </w:t>
      </w:r>
      <w:r w:rsidRPr="00725C17">
        <w:rPr>
          <w:rFonts w:ascii="Times New Roman" w:eastAsia="Times New Roman" w:hAnsi="Times New Roman" w:cs="Times New Roman"/>
          <w:sz w:val="24"/>
          <w:szCs w:val="24"/>
        </w:rPr>
        <w:t xml:space="preserve">balstīti uz </w:t>
      </w:r>
      <w:r w:rsidRPr="00725C17">
        <w:rPr>
          <w:rFonts w:ascii="Times New Roman" w:hAnsi="Times New Roman" w:cs="Times New Roman"/>
          <w:sz w:val="24"/>
          <w:szCs w:val="24"/>
        </w:rPr>
        <w:t>veselības traucējumu jeb</w:t>
      </w:r>
      <w:r w:rsidR="003444C0" w:rsidRPr="00725C17">
        <w:rPr>
          <w:rFonts w:ascii="Times New Roman" w:hAnsi="Times New Roman" w:cs="Times New Roman"/>
          <w:sz w:val="24"/>
          <w:szCs w:val="24"/>
        </w:rPr>
        <w:t xml:space="preserve"> medicīnisko </w:t>
      </w:r>
      <w:r w:rsidRPr="00725C17">
        <w:rPr>
          <w:rFonts w:ascii="Times New Roman" w:hAnsi="Times New Roman" w:cs="Times New Roman"/>
          <w:sz w:val="24"/>
          <w:szCs w:val="24"/>
        </w:rPr>
        <w:t xml:space="preserve"> diagnožu sarakstu</w:t>
      </w:r>
      <w:r w:rsidR="00B973C5" w:rsidRPr="00725C17">
        <w:rPr>
          <w:rStyle w:val="FootnoteReference"/>
          <w:rFonts w:ascii="Times New Roman" w:hAnsi="Times New Roman" w:cs="Times New Roman"/>
          <w:sz w:val="24"/>
          <w:szCs w:val="24"/>
        </w:rPr>
        <w:footnoteReference w:id="33"/>
      </w:r>
      <w:r w:rsidRPr="00725C17">
        <w:rPr>
          <w:rFonts w:ascii="Times New Roman" w:hAnsi="Times New Roman" w:cs="Times New Roman"/>
          <w:sz w:val="24"/>
          <w:szCs w:val="24"/>
        </w:rPr>
        <w:t>.</w:t>
      </w:r>
      <w:r w:rsidR="00B973C5" w:rsidRPr="00725C17">
        <w:rPr>
          <w:rFonts w:ascii="Times New Roman" w:hAnsi="Times New Roman" w:cs="Times New Roman"/>
          <w:sz w:val="24"/>
          <w:szCs w:val="24"/>
        </w:rPr>
        <w:t xml:space="preserve"> Tādu pašu pieeju </w:t>
      </w:r>
      <w:r w:rsidR="00BE5692" w:rsidRPr="00725C17">
        <w:rPr>
          <w:rFonts w:ascii="Times New Roman" w:hAnsi="Times New Roman" w:cs="Times New Roman"/>
          <w:sz w:val="24"/>
          <w:szCs w:val="24"/>
        </w:rPr>
        <w:t>bērniem līdz 14</w:t>
      </w:r>
      <w:r w:rsidR="00382D07" w:rsidRPr="00725C17">
        <w:rPr>
          <w:rFonts w:ascii="Times New Roman" w:hAnsi="Times New Roman" w:cs="Times New Roman"/>
          <w:sz w:val="24"/>
          <w:szCs w:val="24"/>
        </w:rPr>
        <w:t xml:space="preserve"> </w:t>
      </w:r>
      <w:r w:rsidR="00BE5692" w:rsidRPr="00725C17">
        <w:rPr>
          <w:rFonts w:ascii="Times New Roman" w:hAnsi="Times New Roman" w:cs="Times New Roman"/>
          <w:sz w:val="24"/>
          <w:szCs w:val="24"/>
        </w:rPr>
        <w:t xml:space="preserve">gadu vecumam </w:t>
      </w:r>
      <w:r w:rsidR="00B973C5" w:rsidRPr="00725C17">
        <w:rPr>
          <w:rFonts w:ascii="Times New Roman" w:hAnsi="Times New Roman" w:cs="Times New Roman"/>
          <w:sz w:val="24"/>
          <w:szCs w:val="24"/>
        </w:rPr>
        <w:t>paredz saglabāt arī Metodika</w:t>
      </w:r>
      <w:r w:rsidR="00DD4390" w:rsidRPr="00725C17">
        <w:rPr>
          <w:rFonts w:ascii="Times New Roman" w:hAnsi="Times New Roman" w:cs="Times New Roman"/>
          <w:sz w:val="24"/>
          <w:szCs w:val="24"/>
        </w:rPr>
        <w:t>, t.i., joprojām balstot to uz veselības traucējumu jeb diagnožu sarakstu</w:t>
      </w:r>
      <w:r w:rsidR="00ED5952" w:rsidRPr="00725C17">
        <w:rPr>
          <w:rStyle w:val="FootnoteReference"/>
          <w:rFonts w:ascii="Times New Roman" w:hAnsi="Times New Roman" w:cs="Times New Roman"/>
          <w:sz w:val="24"/>
          <w:szCs w:val="24"/>
        </w:rPr>
        <w:footnoteReference w:id="34"/>
      </w:r>
      <w:r w:rsidR="002A494D" w:rsidRPr="00725C17">
        <w:rPr>
          <w:rFonts w:ascii="Times New Roman" w:hAnsi="Times New Roman" w:cs="Times New Roman"/>
          <w:sz w:val="24"/>
          <w:szCs w:val="24"/>
        </w:rPr>
        <w:t xml:space="preserve">, </w:t>
      </w:r>
      <w:r w:rsidR="0036380D" w:rsidRPr="00725C17">
        <w:rPr>
          <w:rFonts w:ascii="Times New Roman" w:hAnsi="Times New Roman" w:cs="Times New Roman"/>
          <w:sz w:val="24"/>
          <w:szCs w:val="24"/>
        </w:rPr>
        <w:t xml:space="preserve">ņemot vērā, ka </w:t>
      </w:r>
      <w:r w:rsidR="00A95C15" w:rsidRPr="00725C17">
        <w:rPr>
          <w:rFonts w:ascii="Times New Roman" w:hAnsi="Times New Roman" w:cs="Times New Roman"/>
          <w:sz w:val="24"/>
          <w:szCs w:val="24"/>
        </w:rPr>
        <w:t>līdz 14</w:t>
      </w:r>
      <w:r w:rsidR="00A0212C" w:rsidRPr="00725C17">
        <w:rPr>
          <w:rFonts w:ascii="Times New Roman" w:hAnsi="Times New Roman" w:cs="Times New Roman"/>
          <w:sz w:val="24"/>
          <w:szCs w:val="24"/>
        </w:rPr>
        <w:t xml:space="preserve"> </w:t>
      </w:r>
      <w:r w:rsidR="00A95C15" w:rsidRPr="00725C17">
        <w:rPr>
          <w:rFonts w:ascii="Times New Roman" w:hAnsi="Times New Roman" w:cs="Times New Roman"/>
          <w:sz w:val="24"/>
          <w:szCs w:val="24"/>
        </w:rPr>
        <w:t xml:space="preserve">gadu vecumam Metodika </w:t>
      </w:r>
      <w:r w:rsidR="00D66CD9" w:rsidRPr="00725C17">
        <w:rPr>
          <w:rFonts w:ascii="Times New Roman" w:hAnsi="Times New Roman" w:cs="Times New Roman"/>
          <w:sz w:val="24"/>
          <w:szCs w:val="24"/>
        </w:rPr>
        <w:t>ne</w:t>
      </w:r>
      <w:r w:rsidR="00A95C15" w:rsidRPr="00725C17">
        <w:rPr>
          <w:rFonts w:ascii="Times New Roman" w:hAnsi="Times New Roman" w:cs="Times New Roman"/>
          <w:sz w:val="24"/>
          <w:szCs w:val="24"/>
        </w:rPr>
        <w:t xml:space="preserve">paredz bērniem </w:t>
      </w:r>
      <w:r w:rsidR="00D66CD9" w:rsidRPr="00725C17">
        <w:rPr>
          <w:rFonts w:ascii="Times New Roman" w:hAnsi="Times New Roman" w:cs="Times New Roman"/>
          <w:sz w:val="24"/>
          <w:szCs w:val="24"/>
        </w:rPr>
        <w:t>funkcionēšanas ierobežojumus</w:t>
      </w:r>
      <w:r w:rsidR="00A95C15" w:rsidRPr="00725C17">
        <w:rPr>
          <w:rFonts w:ascii="Times New Roman" w:hAnsi="Times New Roman" w:cs="Times New Roman"/>
          <w:sz w:val="24"/>
          <w:szCs w:val="24"/>
        </w:rPr>
        <w:t xml:space="preserve"> dalī</w:t>
      </w:r>
      <w:r w:rsidR="00D66CD9" w:rsidRPr="00725C17">
        <w:rPr>
          <w:rFonts w:ascii="Times New Roman" w:hAnsi="Times New Roman" w:cs="Times New Roman"/>
          <w:sz w:val="24"/>
          <w:szCs w:val="24"/>
        </w:rPr>
        <w:t>t</w:t>
      </w:r>
      <w:r w:rsidR="00A95C15" w:rsidRPr="00725C17">
        <w:rPr>
          <w:rFonts w:ascii="Times New Roman" w:hAnsi="Times New Roman" w:cs="Times New Roman"/>
          <w:sz w:val="24"/>
          <w:szCs w:val="24"/>
        </w:rPr>
        <w:t xml:space="preserve"> smaguma pakāpēs</w:t>
      </w:r>
      <w:r w:rsidR="004E23C6" w:rsidRPr="00725C17">
        <w:rPr>
          <w:rFonts w:ascii="Times New Roman" w:hAnsi="Times New Roman" w:cs="Times New Roman"/>
          <w:sz w:val="24"/>
          <w:szCs w:val="24"/>
        </w:rPr>
        <w:t xml:space="preserve"> un īpašas kopšanas nepieciešamības sasaiste ar funkcionēšanas ierobežojuma smaguma pakāpi </w:t>
      </w:r>
      <w:r w:rsidR="0036380D" w:rsidRPr="00725C17">
        <w:rPr>
          <w:rFonts w:ascii="Times New Roman" w:hAnsi="Times New Roman" w:cs="Times New Roman"/>
          <w:sz w:val="24"/>
          <w:szCs w:val="24"/>
        </w:rPr>
        <w:t>šādas pieejas ietvaros nav uzskatāma par piemērotu.</w:t>
      </w:r>
    </w:p>
    <w:p w14:paraId="05800D17" w14:textId="77777777" w:rsidR="00A05100" w:rsidRPr="00725C17" w:rsidRDefault="00B973C5" w:rsidP="00A05100">
      <w:pPr>
        <w:spacing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Savukārt</w:t>
      </w:r>
      <w:r w:rsidR="00DD4390" w:rsidRPr="00725C17">
        <w:rPr>
          <w:rFonts w:ascii="Times New Roman" w:eastAsia="Times New Roman" w:hAnsi="Times New Roman" w:cs="Times New Roman"/>
          <w:sz w:val="24"/>
          <w:szCs w:val="24"/>
        </w:rPr>
        <w:t xml:space="preserve"> bērniem no 15</w:t>
      </w:r>
      <w:r w:rsidR="00A0212C" w:rsidRPr="00725C17">
        <w:rPr>
          <w:rFonts w:ascii="Times New Roman" w:eastAsia="Times New Roman" w:hAnsi="Times New Roman" w:cs="Times New Roman"/>
          <w:sz w:val="24"/>
          <w:szCs w:val="24"/>
        </w:rPr>
        <w:t xml:space="preserve"> </w:t>
      </w:r>
      <w:r w:rsidR="00DD4390" w:rsidRPr="00725C17">
        <w:rPr>
          <w:rFonts w:ascii="Times New Roman" w:eastAsia="Times New Roman" w:hAnsi="Times New Roman" w:cs="Times New Roman"/>
          <w:sz w:val="24"/>
          <w:szCs w:val="24"/>
        </w:rPr>
        <w:t xml:space="preserve">gadu vecuma līdz pilngadībai </w:t>
      </w:r>
      <w:r w:rsidR="00544914" w:rsidRPr="00725C17">
        <w:rPr>
          <w:rFonts w:ascii="Times New Roman" w:eastAsia="Times New Roman" w:hAnsi="Times New Roman" w:cs="Times New Roman"/>
          <w:sz w:val="24"/>
          <w:szCs w:val="24"/>
        </w:rPr>
        <w:t>Metodikas principu piemērošanā invaliditātes noteikšanā bērniem tika secināts, ka f</w:t>
      </w:r>
      <w:r w:rsidR="00544914" w:rsidRPr="00725C17">
        <w:rPr>
          <w:rFonts w:ascii="Times New Roman" w:hAnsi="Times New Roman" w:cs="Times New Roman"/>
          <w:sz w:val="24"/>
          <w:szCs w:val="24"/>
        </w:rPr>
        <w:t>unkcionēšanas ierobežojumu izvērtēšana un funkcionēšanas ierobežojumu smaguma pakāpe būtu pamats ne tikai in</w:t>
      </w:r>
      <w:r w:rsidR="00544914" w:rsidRPr="00725C17">
        <w:rPr>
          <w:rFonts w:ascii="Times New Roman" w:eastAsia="Times New Roman" w:hAnsi="Times New Roman" w:cs="Times New Roman"/>
          <w:sz w:val="24"/>
          <w:szCs w:val="24"/>
        </w:rPr>
        <w:t xml:space="preserve">validitātes statusa piešķiršanai, bet arī lēmuma par īpašas kopšanas nepieciešamības </w:t>
      </w:r>
      <w:r w:rsidR="00DD4390" w:rsidRPr="00725C17">
        <w:rPr>
          <w:rFonts w:ascii="Times New Roman" w:eastAsia="Times New Roman" w:hAnsi="Times New Roman" w:cs="Times New Roman"/>
          <w:sz w:val="24"/>
          <w:szCs w:val="24"/>
        </w:rPr>
        <w:t>pieņemšanai</w:t>
      </w:r>
      <w:r w:rsidR="007C3A72" w:rsidRPr="00725C17">
        <w:rPr>
          <w:rStyle w:val="FootnoteReference"/>
          <w:rFonts w:ascii="Times New Roman" w:eastAsia="Times New Roman" w:hAnsi="Times New Roman" w:cs="Times New Roman"/>
          <w:sz w:val="24"/>
          <w:szCs w:val="24"/>
        </w:rPr>
        <w:footnoteReference w:id="35"/>
      </w:r>
      <w:r w:rsidR="00544914" w:rsidRPr="00725C17">
        <w:rPr>
          <w:rFonts w:ascii="Times New Roman" w:eastAsia="Times New Roman" w:hAnsi="Times New Roman" w:cs="Times New Roman"/>
          <w:sz w:val="24"/>
          <w:szCs w:val="24"/>
        </w:rPr>
        <w:t>. Tādējādi bērniem</w:t>
      </w:r>
      <w:r w:rsidR="00DD4390" w:rsidRPr="00725C17">
        <w:rPr>
          <w:rFonts w:ascii="Times New Roman" w:eastAsia="Times New Roman" w:hAnsi="Times New Roman" w:cs="Times New Roman"/>
          <w:sz w:val="24"/>
          <w:szCs w:val="24"/>
        </w:rPr>
        <w:t xml:space="preserve"> minētajā</w:t>
      </w:r>
      <w:r w:rsidR="00544914" w:rsidRPr="00725C17">
        <w:rPr>
          <w:rFonts w:ascii="Times New Roman" w:eastAsia="Times New Roman" w:hAnsi="Times New Roman" w:cs="Times New Roman"/>
          <w:sz w:val="24"/>
          <w:szCs w:val="24"/>
        </w:rPr>
        <w:t xml:space="preserve"> vecuma posmā </w:t>
      </w:r>
      <w:r w:rsidR="00E73C1F" w:rsidRPr="00725C17">
        <w:rPr>
          <w:rFonts w:ascii="Times New Roman" w:eastAsia="Times New Roman" w:hAnsi="Times New Roman" w:cs="Times New Roman"/>
          <w:sz w:val="24"/>
          <w:szCs w:val="24"/>
        </w:rPr>
        <w:t>Metodika paredz</w:t>
      </w:r>
      <w:r w:rsidR="00544914" w:rsidRPr="00725C17">
        <w:rPr>
          <w:rFonts w:ascii="Times New Roman" w:eastAsia="Times New Roman" w:hAnsi="Times New Roman" w:cs="Times New Roman"/>
          <w:sz w:val="24"/>
          <w:szCs w:val="24"/>
        </w:rPr>
        <w:t xml:space="preserve"> piemēro</w:t>
      </w:r>
      <w:r w:rsidR="00E73C1F" w:rsidRPr="00725C17">
        <w:rPr>
          <w:rFonts w:ascii="Times New Roman" w:eastAsia="Times New Roman" w:hAnsi="Times New Roman" w:cs="Times New Roman"/>
          <w:sz w:val="24"/>
          <w:szCs w:val="24"/>
        </w:rPr>
        <w:t>t</w:t>
      </w:r>
      <w:r w:rsidR="00544914" w:rsidRPr="00725C17">
        <w:rPr>
          <w:rFonts w:ascii="Times New Roman" w:eastAsia="Times New Roman" w:hAnsi="Times New Roman" w:cs="Times New Roman"/>
          <w:sz w:val="24"/>
          <w:szCs w:val="24"/>
        </w:rPr>
        <w:t xml:space="preserve"> t</w:t>
      </w:r>
      <w:r w:rsidRPr="00725C17">
        <w:rPr>
          <w:rFonts w:ascii="Times New Roman" w:eastAsia="Times New Roman" w:hAnsi="Times New Roman" w:cs="Times New Roman"/>
          <w:sz w:val="24"/>
          <w:szCs w:val="24"/>
        </w:rPr>
        <w:t>ād</w:t>
      </w:r>
      <w:r w:rsidR="00E73C1F" w:rsidRPr="00725C17">
        <w:rPr>
          <w:rFonts w:ascii="Times New Roman" w:eastAsia="Times New Roman" w:hAnsi="Times New Roman" w:cs="Times New Roman"/>
          <w:sz w:val="24"/>
          <w:szCs w:val="24"/>
        </w:rPr>
        <w:t>us</w:t>
      </w:r>
      <w:r w:rsidRPr="00725C17">
        <w:rPr>
          <w:rFonts w:ascii="Times New Roman" w:eastAsia="Times New Roman" w:hAnsi="Times New Roman" w:cs="Times New Roman"/>
          <w:sz w:val="24"/>
          <w:szCs w:val="24"/>
        </w:rPr>
        <w:t xml:space="preserve"> </w:t>
      </w:r>
      <w:r w:rsidR="00544914" w:rsidRPr="00725C17">
        <w:rPr>
          <w:rFonts w:ascii="Times New Roman" w:eastAsia="Times New Roman" w:hAnsi="Times New Roman" w:cs="Times New Roman"/>
          <w:sz w:val="24"/>
          <w:szCs w:val="24"/>
        </w:rPr>
        <w:t>paš</w:t>
      </w:r>
      <w:r w:rsidR="00E73C1F" w:rsidRPr="00725C17">
        <w:rPr>
          <w:rFonts w:ascii="Times New Roman" w:eastAsia="Times New Roman" w:hAnsi="Times New Roman" w:cs="Times New Roman"/>
          <w:sz w:val="24"/>
          <w:szCs w:val="24"/>
        </w:rPr>
        <w:t>us</w:t>
      </w:r>
      <w:r w:rsidR="00544914" w:rsidRPr="00725C17">
        <w:rPr>
          <w:rFonts w:ascii="Times New Roman" w:eastAsia="Times New Roman" w:hAnsi="Times New Roman" w:cs="Times New Roman"/>
          <w:sz w:val="24"/>
          <w:szCs w:val="24"/>
        </w:rPr>
        <w:t xml:space="preserve"> īpašas kopšanas nepieciešamības vērtēšanas princip</w:t>
      </w:r>
      <w:r w:rsidR="00DC59BF" w:rsidRPr="00725C17">
        <w:rPr>
          <w:rFonts w:ascii="Times New Roman" w:eastAsia="Times New Roman" w:hAnsi="Times New Roman" w:cs="Times New Roman"/>
          <w:sz w:val="24"/>
          <w:szCs w:val="24"/>
        </w:rPr>
        <w:t>us</w:t>
      </w:r>
      <w:r w:rsidR="00544914" w:rsidRPr="00725C17">
        <w:rPr>
          <w:rFonts w:ascii="Times New Roman" w:eastAsia="Times New Roman" w:hAnsi="Times New Roman" w:cs="Times New Roman"/>
          <w:sz w:val="24"/>
          <w:szCs w:val="24"/>
        </w:rPr>
        <w:t>, kas tiek piemēroti pilngadīgu personu īpašās kopšanas novērtēšanā</w:t>
      </w:r>
      <w:r w:rsidR="0036380D" w:rsidRPr="00725C17">
        <w:rPr>
          <w:rFonts w:ascii="Times New Roman" w:eastAsia="Times New Roman" w:hAnsi="Times New Roman" w:cs="Times New Roman"/>
          <w:sz w:val="24"/>
          <w:szCs w:val="24"/>
        </w:rPr>
        <w:t>. Šobrīd pilngadīgām personām ar I invaliditātes grupu īpašas kopšanas nepieciešamība tiek noteikta, ja persona atbilst vismaz vienam no šiem kritērijiem</w:t>
      </w:r>
      <w:r w:rsidR="0036380D" w:rsidRPr="00725C17">
        <w:rPr>
          <w:rStyle w:val="FootnoteReference"/>
          <w:rFonts w:ascii="Times New Roman" w:eastAsia="Times New Roman" w:hAnsi="Times New Roman" w:cs="Times New Roman"/>
          <w:sz w:val="24"/>
          <w:szCs w:val="24"/>
        </w:rPr>
        <w:footnoteReference w:id="36"/>
      </w:r>
      <w:r w:rsidR="0036380D" w:rsidRPr="00725C17">
        <w:rPr>
          <w:rFonts w:ascii="Times New Roman" w:eastAsia="Times New Roman" w:hAnsi="Times New Roman" w:cs="Times New Roman"/>
          <w:sz w:val="24"/>
          <w:szCs w:val="24"/>
        </w:rPr>
        <w:t>:</w:t>
      </w:r>
    </w:p>
    <w:p w14:paraId="71AD807A" w14:textId="0DBDE4DA" w:rsidR="001A2EF5" w:rsidRPr="00725C17" w:rsidRDefault="001A2EF5" w:rsidP="00A05100">
      <w:pPr>
        <w:pStyle w:val="ListParagraph"/>
        <w:numPr>
          <w:ilvl w:val="0"/>
          <w:numId w:val="31"/>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nepieciešama 24 stundu palīdzība </w:t>
      </w:r>
      <w:r w:rsidR="00E162D1" w:rsidRPr="00725C17">
        <w:rPr>
          <w:rFonts w:ascii="Times New Roman" w:hAnsi="Times New Roman" w:cs="Times New Roman"/>
          <w:sz w:val="24"/>
          <w:szCs w:val="24"/>
        </w:rPr>
        <w:t>un</w:t>
      </w:r>
      <w:r w:rsidRPr="00725C17">
        <w:rPr>
          <w:rFonts w:ascii="Times New Roman" w:hAnsi="Times New Roman" w:cs="Times New Roman"/>
          <w:sz w:val="24"/>
          <w:szCs w:val="24"/>
        </w:rPr>
        <w:t xml:space="preserve"> uzraudzība garīgo spēju ierobežojuma dēļ, ja ārstējošais psihiatrs ir konstatējis stabilus, ar ārstēšanu nekoriģējamus uzvedības traucējumus, kuru dēļ </w:t>
      </w:r>
      <w:r w:rsidR="00A0212C" w:rsidRPr="00725C17">
        <w:rPr>
          <w:rFonts w:ascii="Times New Roman" w:hAnsi="Times New Roman" w:cs="Times New Roman"/>
          <w:sz w:val="24"/>
          <w:szCs w:val="24"/>
        </w:rPr>
        <w:t>persona</w:t>
      </w:r>
      <w:r w:rsidRPr="00725C17">
        <w:rPr>
          <w:rFonts w:ascii="Times New Roman" w:hAnsi="Times New Roman" w:cs="Times New Roman"/>
          <w:sz w:val="24"/>
          <w:szCs w:val="24"/>
        </w:rPr>
        <w:t xml:space="preserve"> apdraud</w:t>
      </w:r>
      <w:r w:rsidR="00A0212C" w:rsidRPr="00725C17">
        <w:rPr>
          <w:rFonts w:ascii="Times New Roman" w:hAnsi="Times New Roman" w:cs="Times New Roman"/>
          <w:sz w:val="24"/>
          <w:szCs w:val="24"/>
        </w:rPr>
        <w:t xml:space="preserve"> savu</w:t>
      </w:r>
      <w:r w:rsidRPr="00725C17">
        <w:rPr>
          <w:rFonts w:ascii="Times New Roman" w:hAnsi="Times New Roman" w:cs="Times New Roman"/>
          <w:sz w:val="24"/>
          <w:szCs w:val="24"/>
        </w:rPr>
        <w:t xml:space="preserve"> vai citu personu veselīb</w:t>
      </w:r>
      <w:r w:rsidR="00A0212C" w:rsidRPr="00725C17">
        <w:rPr>
          <w:rFonts w:ascii="Times New Roman" w:hAnsi="Times New Roman" w:cs="Times New Roman"/>
          <w:sz w:val="24"/>
          <w:szCs w:val="24"/>
        </w:rPr>
        <w:t>u</w:t>
      </w:r>
      <w:r w:rsidRPr="00725C17">
        <w:rPr>
          <w:rFonts w:ascii="Times New Roman" w:hAnsi="Times New Roman" w:cs="Times New Roman"/>
          <w:sz w:val="24"/>
          <w:szCs w:val="24"/>
        </w:rPr>
        <w:t>, drošīb</w:t>
      </w:r>
      <w:r w:rsidR="00A0212C" w:rsidRPr="00725C17">
        <w:rPr>
          <w:rFonts w:ascii="Times New Roman" w:hAnsi="Times New Roman" w:cs="Times New Roman"/>
          <w:sz w:val="24"/>
          <w:szCs w:val="24"/>
        </w:rPr>
        <w:t>u</w:t>
      </w:r>
      <w:r w:rsidRPr="00725C17">
        <w:rPr>
          <w:rFonts w:ascii="Times New Roman" w:hAnsi="Times New Roman" w:cs="Times New Roman"/>
          <w:sz w:val="24"/>
          <w:szCs w:val="24"/>
        </w:rPr>
        <w:t xml:space="preserve"> vai dzīvīb</w:t>
      </w:r>
      <w:r w:rsidR="00A0212C" w:rsidRPr="00725C17">
        <w:rPr>
          <w:rFonts w:ascii="Times New Roman" w:hAnsi="Times New Roman" w:cs="Times New Roman"/>
          <w:sz w:val="24"/>
          <w:szCs w:val="24"/>
        </w:rPr>
        <w:t>u</w:t>
      </w:r>
      <w:r w:rsidRPr="00725C17">
        <w:rPr>
          <w:rFonts w:ascii="Times New Roman" w:hAnsi="Times New Roman" w:cs="Times New Roman"/>
          <w:sz w:val="24"/>
          <w:szCs w:val="24"/>
        </w:rPr>
        <w:t>;</w:t>
      </w:r>
    </w:p>
    <w:p w14:paraId="1397D645" w14:textId="0B7CEECC" w:rsidR="001A2EF5" w:rsidRPr="00725C17" w:rsidRDefault="00DF4146" w:rsidP="00DF4146">
      <w:pPr>
        <w:pStyle w:val="ListParagraph"/>
        <w:numPr>
          <w:ilvl w:val="0"/>
          <w:numId w:val="31"/>
        </w:numPr>
        <w:spacing w:after="120" w:line="240" w:lineRule="auto"/>
        <w:jc w:val="both"/>
        <w:rPr>
          <w:rFonts w:ascii="Times New Roman" w:eastAsia="Times New Roman" w:hAnsi="Times New Roman" w:cs="Times New Roman"/>
          <w:sz w:val="24"/>
          <w:szCs w:val="24"/>
        </w:rPr>
      </w:pPr>
      <w:r w:rsidRPr="00725C17">
        <w:rPr>
          <w:rFonts w:ascii="Times New Roman" w:hAnsi="Times New Roman" w:cs="Times New Roman"/>
          <w:sz w:val="24"/>
          <w:szCs w:val="24"/>
        </w:rPr>
        <w:t>pašaprūpes, mobilitātes un ar mājas dzīvi saistīto darbību novērtējums ir zemāks par 7 punktiem</w:t>
      </w:r>
      <w:r w:rsidR="00A05100" w:rsidRPr="00725C17">
        <w:rPr>
          <w:rFonts w:ascii="Times New Roman" w:hAnsi="Times New Roman" w:cs="Times New Roman"/>
          <w:sz w:val="24"/>
          <w:szCs w:val="24"/>
        </w:rPr>
        <w:t>.</w:t>
      </w:r>
    </w:p>
    <w:p w14:paraId="143C02B5" w14:textId="41457029" w:rsidR="00544914" w:rsidRPr="00725C17" w:rsidRDefault="00E46D90">
      <w:pPr>
        <w:spacing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Ņemot vērā, ka vecum</w:t>
      </w:r>
      <w:r w:rsidR="00A0212C" w:rsidRPr="00725C17">
        <w:rPr>
          <w:rFonts w:ascii="Times New Roman" w:eastAsia="Times New Roman" w:hAnsi="Times New Roman" w:cs="Times New Roman"/>
          <w:sz w:val="24"/>
          <w:szCs w:val="24"/>
        </w:rPr>
        <w:t>ā</w:t>
      </w:r>
      <w:r w:rsidRPr="00725C17">
        <w:rPr>
          <w:rFonts w:ascii="Times New Roman" w:eastAsia="Times New Roman" w:hAnsi="Times New Roman" w:cs="Times New Roman"/>
          <w:sz w:val="24"/>
          <w:szCs w:val="24"/>
        </w:rPr>
        <w:t xml:space="preserve"> no 15</w:t>
      </w:r>
      <w:r w:rsidR="00A0212C" w:rsidRPr="00725C17">
        <w:rPr>
          <w:rFonts w:ascii="Times New Roman" w:eastAsia="Times New Roman" w:hAnsi="Times New Roman" w:cs="Times New Roman"/>
          <w:sz w:val="24"/>
          <w:szCs w:val="24"/>
        </w:rPr>
        <w:t xml:space="preserve"> – </w:t>
      </w:r>
      <w:r w:rsidRPr="00725C17">
        <w:rPr>
          <w:rFonts w:ascii="Times New Roman" w:eastAsia="Times New Roman" w:hAnsi="Times New Roman" w:cs="Times New Roman"/>
          <w:sz w:val="24"/>
          <w:szCs w:val="24"/>
        </w:rPr>
        <w:t>17 gad</w:t>
      </w:r>
      <w:r w:rsidR="00A0212C" w:rsidRPr="00725C17">
        <w:rPr>
          <w:rFonts w:ascii="Times New Roman" w:eastAsia="Times New Roman" w:hAnsi="Times New Roman" w:cs="Times New Roman"/>
          <w:sz w:val="24"/>
          <w:szCs w:val="24"/>
        </w:rPr>
        <w:t>iem (ieskaitot)</w:t>
      </w:r>
      <w:r w:rsidRPr="00725C17">
        <w:rPr>
          <w:rFonts w:ascii="Times New Roman" w:eastAsia="Times New Roman" w:hAnsi="Times New Roman" w:cs="Times New Roman"/>
          <w:sz w:val="24"/>
          <w:szCs w:val="24"/>
        </w:rPr>
        <w:t xml:space="preserve"> ir objektīvi iespējams novērtēt piemītošo funkcionālo traucējumu ietekmi uz personas funkcionēšanas ierobežojuma smaguma pakāpi, arī īpašas kopšanas nepieciešamības novērtēšana ir balstāma nevis tikai uz piemītošo veselības traucējumu</w:t>
      </w:r>
      <w:r w:rsidR="00A0212C" w:rsidRPr="00725C17">
        <w:rPr>
          <w:rFonts w:ascii="Times New Roman" w:eastAsia="Times New Roman" w:hAnsi="Times New Roman" w:cs="Times New Roman"/>
          <w:sz w:val="24"/>
          <w:szCs w:val="24"/>
        </w:rPr>
        <w:t xml:space="preserve"> (diagnozi)</w:t>
      </w:r>
      <w:r w:rsidRPr="00725C17">
        <w:rPr>
          <w:rFonts w:ascii="Times New Roman" w:eastAsia="Times New Roman" w:hAnsi="Times New Roman" w:cs="Times New Roman"/>
          <w:sz w:val="24"/>
          <w:szCs w:val="24"/>
        </w:rPr>
        <w:t>, bet uz pašaprūpes novērtēšanas pieeju</w:t>
      </w:r>
      <w:r w:rsidR="00DF4146" w:rsidRPr="00725C17">
        <w:rPr>
          <w:rFonts w:ascii="Times New Roman" w:eastAsia="Times New Roman" w:hAnsi="Times New Roman" w:cs="Times New Roman"/>
          <w:sz w:val="24"/>
          <w:szCs w:val="24"/>
        </w:rPr>
        <w:t xml:space="preserve"> </w:t>
      </w:r>
      <w:r w:rsidR="00DF4146" w:rsidRPr="00725C17">
        <w:rPr>
          <w:rFonts w:ascii="Times New Roman" w:hAnsi="Times New Roman" w:cs="Times New Roman"/>
          <w:sz w:val="24"/>
          <w:szCs w:val="24"/>
        </w:rPr>
        <w:t>(Metodikas 6. pielikums</w:t>
      </w:r>
      <w:r w:rsidR="00DF4146" w:rsidRPr="00725C17">
        <w:rPr>
          <w:rStyle w:val="FootnoteReference"/>
          <w:rFonts w:ascii="Times New Roman" w:hAnsi="Times New Roman" w:cs="Times New Roman"/>
          <w:sz w:val="24"/>
          <w:szCs w:val="24"/>
        </w:rPr>
        <w:footnoteReference w:id="37"/>
      </w:r>
      <w:r w:rsidR="00DF4146" w:rsidRPr="00725C17">
        <w:rPr>
          <w:rFonts w:ascii="Times New Roman" w:hAnsi="Times New Roman" w:cs="Times New Roman"/>
          <w:sz w:val="24"/>
          <w:szCs w:val="24"/>
        </w:rPr>
        <w:t>)</w:t>
      </w:r>
      <w:r w:rsidRPr="00725C17">
        <w:rPr>
          <w:rFonts w:ascii="Times New Roman" w:eastAsia="Times New Roman" w:hAnsi="Times New Roman" w:cs="Times New Roman"/>
          <w:sz w:val="24"/>
          <w:szCs w:val="24"/>
        </w:rPr>
        <w:t>, tādējādi vēl jo vairāk 15</w:t>
      </w:r>
      <w:r w:rsidR="00A0212C" w:rsidRPr="00725C17">
        <w:rPr>
          <w:rFonts w:ascii="Times New Roman" w:eastAsia="Times New Roman" w:hAnsi="Times New Roman" w:cs="Times New Roman"/>
          <w:sz w:val="24"/>
          <w:szCs w:val="24"/>
        </w:rPr>
        <w:t xml:space="preserve"> – </w:t>
      </w:r>
      <w:r w:rsidR="00DF4146" w:rsidRPr="00725C17">
        <w:rPr>
          <w:rFonts w:ascii="Times New Roman" w:eastAsia="Times New Roman" w:hAnsi="Times New Roman" w:cs="Times New Roman"/>
          <w:sz w:val="24"/>
          <w:szCs w:val="24"/>
        </w:rPr>
        <w:t>17 gadu</w:t>
      </w:r>
      <w:r w:rsidRPr="00725C17">
        <w:rPr>
          <w:rFonts w:ascii="Times New Roman" w:eastAsia="Times New Roman" w:hAnsi="Times New Roman" w:cs="Times New Roman"/>
          <w:sz w:val="24"/>
          <w:szCs w:val="24"/>
        </w:rPr>
        <w:t xml:space="preserve"> vecumā nostiprin</w:t>
      </w:r>
      <w:r w:rsidR="00DF4146" w:rsidRPr="00725C17">
        <w:rPr>
          <w:rFonts w:ascii="Times New Roman" w:eastAsia="Times New Roman" w:hAnsi="Times New Roman" w:cs="Times New Roman"/>
          <w:sz w:val="24"/>
          <w:szCs w:val="24"/>
        </w:rPr>
        <w:t>o</w:t>
      </w:r>
      <w:r w:rsidRPr="00725C17">
        <w:rPr>
          <w:rFonts w:ascii="Times New Roman" w:eastAsia="Times New Roman" w:hAnsi="Times New Roman" w:cs="Times New Roman"/>
          <w:sz w:val="24"/>
          <w:szCs w:val="24"/>
        </w:rPr>
        <w:t>t funkcionēšanas ierobežojum</w:t>
      </w:r>
      <w:r w:rsidR="00A0212C" w:rsidRPr="00725C17">
        <w:rPr>
          <w:rFonts w:ascii="Times New Roman" w:eastAsia="Times New Roman" w:hAnsi="Times New Roman" w:cs="Times New Roman"/>
          <w:sz w:val="24"/>
          <w:szCs w:val="24"/>
        </w:rPr>
        <w:t>u</w:t>
      </w:r>
      <w:r w:rsidRPr="00725C17">
        <w:rPr>
          <w:rFonts w:ascii="Times New Roman" w:eastAsia="Times New Roman" w:hAnsi="Times New Roman" w:cs="Times New Roman"/>
          <w:sz w:val="24"/>
          <w:szCs w:val="24"/>
        </w:rPr>
        <w:t xml:space="preserve"> izvērtējamu kā prevalējošo invaliditātes ekspertīzes procesā un </w:t>
      </w:r>
      <w:r w:rsidR="00DF4146" w:rsidRPr="00725C17">
        <w:rPr>
          <w:rFonts w:ascii="Times New Roman" w:eastAsia="Times New Roman" w:hAnsi="Times New Roman" w:cs="Times New Roman"/>
          <w:sz w:val="24"/>
          <w:szCs w:val="24"/>
        </w:rPr>
        <w:t>atbilstošu</w:t>
      </w:r>
      <w:r w:rsidRPr="00725C17">
        <w:rPr>
          <w:rFonts w:ascii="Times New Roman" w:eastAsia="Times New Roman" w:hAnsi="Times New Roman" w:cs="Times New Roman"/>
          <w:sz w:val="24"/>
          <w:szCs w:val="24"/>
        </w:rPr>
        <w:t xml:space="preserve"> atbalsta pakalpojumu nodrošinošā invaliditātes seku mazināšanai, </w:t>
      </w:r>
      <w:r w:rsidR="008028A3" w:rsidRPr="00725C17">
        <w:rPr>
          <w:rFonts w:ascii="Times New Roman" w:eastAsia="Times New Roman" w:hAnsi="Times New Roman" w:cs="Times New Roman"/>
          <w:sz w:val="24"/>
          <w:szCs w:val="24"/>
        </w:rPr>
        <w:t xml:space="preserve">vienlaikus neradot </w:t>
      </w:r>
      <w:r w:rsidR="00544914" w:rsidRPr="00725C17">
        <w:rPr>
          <w:rFonts w:ascii="Times New Roman" w:eastAsia="Times New Roman" w:hAnsi="Times New Roman" w:cs="Times New Roman"/>
          <w:sz w:val="24"/>
          <w:szCs w:val="24"/>
        </w:rPr>
        <w:t>pretrunas invaliditātes un īpašas kopšanas nepieciešamības novērtēšanā</w:t>
      </w:r>
      <w:r w:rsidR="00BD236A" w:rsidRPr="00725C17">
        <w:rPr>
          <w:rFonts w:ascii="Times New Roman" w:eastAsia="Times New Roman" w:hAnsi="Times New Roman" w:cs="Times New Roman"/>
          <w:sz w:val="24"/>
          <w:szCs w:val="24"/>
        </w:rPr>
        <w:t>,</w:t>
      </w:r>
      <w:r w:rsidR="00544914" w:rsidRPr="00725C17">
        <w:rPr>
          <w:rFonts w:ascii="Times New Roman" w:eastAsia="Times New Roman" w:hAnsi="Times New Roman" w:cs="Times New Roman"/>
          <w:sz w:val="24"/>
          <w:szCs w:val="24"/>
        </w:rPr>
        <w:t xml:space="preserve"> sasniedzot pilngadību.</w:t>
      </w:r>
      <w:r w:rsidR="000E624D" w:rsidRPr="00725C17">
        <w:t xml:space="preserve"> </w:t>
      </w:r>
      <w:r w:rsidR="000E624D" w:rsidRPr="00725C17">
        <w:rPr>
          <w:rFonts w:ascii="Times New Roman" w:eastAsia="Times New Roman" w:hAnsi="Times New Roman" w:cs="Times New Roman"/>
          <w:sz w:val="24"/>
          <w:szCs w:val="24"/>
        </w:rPr>
        <w:t>Tāpat saskaņā ar Ministru kabineta 2019.</w:t>
      </w:r>
      <w:r w:rsidR="005459D4" w:rsidRPr="00725C17">
        <w:rPr>
          <w:rFonts w:ascii="Times New Roman" w:eastAsia="Times New Roman" w:hAnsi="Times New Roman" w:cs="Times New Roman"/>
          <w:sz w:val="24"/>
          <w:szCs w:val="24"/>
        </w:rPr>
        <w:t> </w:t>
      </w:r>
      <w:r w:rsidR="000E624D" w:rsidRPr="00725C17">
        <w:rPr>
          <w:rFonts w:ascii="Times New Roman" w:eastAsia="Times New Roman" w:hAnsi="Times New Roman" w:cs="Times New Roman"/>
          <w:sz w:val="24"/>
          <w:szCs w:val="24"/>
        </w:rPr>
        <w:t>gada 3.</w:t>
      </w:r>
      <w:r w:rsidR="005459D4" w:rsidRPr="00725C17">
        <w:rPr>
          <w:rFonts w:ascii="Times New Roman" w:eastAsia="Times New Roman" w:hAnsi="Times New Roman" w:cs="Times New Roman"/>
          <w:sz w:val="24"/>
          <w:szCs w:val="24"/>
        </w:rPr>
        <w:t> </w:t>
      </w:r>
      <w:r w:rsidR="000E624D" w:rsidRPr="00725C17">
        <w:rPr>
          <w:rFonts w:ascii="Times New Roman" w:eastAsia="Times New Roman" w:hAnsi="Times New Roman" w:cs="Times New Roman"/>
          <w:sz w:val="24"/>
          <w:szCs w:val="24"/>
        </w:rPr>
        <w:t>decembra noteikumiem Nr.</w:t>
      </w:r>
      <w:r w:rsidR="005459D4" w:rsidRPr="00725C17">
        <w:rPr>
          <w:rFonts w:ascii="Times New Roman" w:eastAsia="Times New Roman" w:hAnsi="Times New Roman" w:cs="Times New Roman"/>
          <w:sz w:val="24"/>
          <w:szCs w:val="24"/>
        </w:rPr>
        <w:t> </w:t>
      </w:r>
      <w:r w:rsidR="000E624D" w:rsidRPr="00725C17">
        <w:rPr>
          <w:rFonts w:ascii="Times New Roman" w:eastAsia="Times New Roman" w:hAnsi="Times New Roman" w:cs="Times New Roman"/>
          <w:sz w:val="24"/>
          <w:szCs w:val="24"/>
        </w:rPr>
        <w:t xml:space="preserve">578 "Noteikumi par sociālās </w:t>
      </w:r>
      <w:r w:rsidR="000E624D" w:rsidRPr="00725C17">
        <w:rPr>
          <w:rFonts w:ascii="Times New Roman" w:eastAsia="Times New Roman" w:hAnsi="Times New Roman" w:cs="Times New Roman"/>
          <w:sz w:val="24"/>
          <w:szCs w:val="24"/>
        </w:rPr>
        <w:lastRenderedPageBreak/>
        <w:t>rehabilitācijas pakalpojuma saņemšanu no valsts budžeta līdzekļiem sociālās rehabilitācijas institūcijā" personas pašaprūpes novērtējums tiek veikts personām ar funkcionēšanas traucējumiem darbspējīgā vecumā, t.i., no 15 gadu vecuma, kuru nepieciešamības gadījumā veic pašvaldības SD. Līdz ar to gadījumā, ja bērnam no 15 gadu vecuma nepieciešams saņemt sociālās rehabilitācijas pakalpojumu, pašaprūpes novērtējumu SD veic jau šobrīd.</w:t>
      </w:r>
    </w:p>
    <w:p w14:paraId="740A863A" w14:textId="34D8D691" w:rsidR="00BD236A" w:rsidRPr="00725C17" w:rsidRDefault="00ED5952" w:rsidP="00BD236A">
      <w:pPr>
        <w:pStyle w:val="tv213"/>
        <w:shd w:val="clear" w:color="auto" w:fill="FFFFFF"/>
        <w:spacing w:before="0" w:beforeAutospacing="0" w:after="120" w:afterAutospacing="0"/>
        <w:jc w:val="both"/>
      </w:pPr>
      <w:r w:rsidRPr="00725C17">
        <w:t>LM</w:t>
      </w:r>
      <w:r w:rsidR="003444C0" w:rsidRPr="00725C17">
        <w:t xml:space="preserve">, </w:t>
      </w:r>
      <w:r w:rsidRPr="00725C17">
        <w:t xml:space="preserve">vērtējot iespēju bērniem no 15 – 17 gadiem (ieskaitot) piemērot tos pašus īpašas kopšanas nepieciešamības vērtēšanas principus, kādi tiek piemēroti pilngadīgu personu īpašās kopšanas novērtēšanā, t.i., </w:t>
      </w:r>
      <w:r w:rsidR="00F3692B" w:rsidRPr="00725C17">
        <w:t>veicot bērna pašaprūpes novērtējumu</w:t>
      </w:r>
      <w:r w:rsidRPr="00725C17">
        <w:t xml:space="preserve">, 2023. gada 28. februārī tikās ar pašvaldību </w:t>
      </w:r>
      <w:r w:rsidR="00382D07" w:rsidRPr="00725C17">
        <w:t>SD</w:t>
      </w:r>
      <w:r w:rsidRPr="00725C17">
        <w:t xml:space="preserve"> pārstāvjiem,</w:t>
      </w:r>
      <w:r w:rsidR="00DF4146" w:rsidRPr="00725C17">
        <w:t xml:space="preserve"> ņemot vērā, ka atbilstoši MK noteikumu Nr.</w:t>
      </w:r>
      <w:r w:rsidR="00CE4C38" w:rsidRPr="00725C17">
        <w:t> </w:t>
      </w:r>
      <w:r w:rsidR="00DF4146" w:rsidRPr="00725C17">
        <w:t>805 7.</w:t>
      </w:r>
      <w:r w:rsidR="00CE4C38" w:rsidRPr="00725C17">
        <w:t> </w:t>
      </w:r>
      <w:r w:rsidR="00DF4146" w:rsidRPr="00725C17">
        <w:t xml:space="preserve">punktam </w:t>
      </w:r>
      <w:r w:rsidR="00757FE7" w:rsidRPr="00725C17">
        <w:t>SD</w:t>
      </w:r>
      <w:r w:rsidR="00DF4146" w:rsidRPr="00725C17">
        <w:t xml:space="preserve"> sociālais darbinieks vai pašvaldības </w:t>
      </w:r>
      <w:r w:rsidR="00757FE7" w:rsidRPr="00725C17">
        <w:t>SD</w:t>
      </w:r>
      <w:r w:rsidR="00DF4146" w:rsidRPr="00725C17">
        <w:t xml:space="preserve"> </w:t>
      </w:r>
      <w:proofErr w:type="spellStart"/>
      <w:r w:rsidR="00DF4146" w:rsidRPr="00725C17">
        <w:t>ergoterapeits</w:t>
      </w:r>
      <w:proofErr w:type="spellEnd"/>
      <w:r w:rsidR="00DF4146" w:rsidRPr="00725C17">
        <w:t xml:space="preserve"> pēc VDEĀVK pieprasījuma </w:t>
      </w:r>
      <w:r w:rsidR="00BD236A" w:rsidRPr="00725C17">
        <w:t>veic</w:t>
      </w:r>
      <w:r w:rsidR="00DF4146" w:rsidRPr="00725C17">
        <w:t xml:space="preserve"> </w:t>
      </w:r>
      <w:r w:rsidR="0020336E" w:rsidRPr="00725C17">
        <w:t>pašaprūpes</w:t>
      </w:r>
      <w:r w:rsidR="00DF4146" w:rsidRPr="00725C17">
        <w:t xml:space="preserve"> novērtējum</w:t>
      </w:r>
      <w:r w:rsidR="0020336E" w:rsidRPr="00725C17">
        <w:t>u</w:t>
      </w:r>
      <w:r w:rsidR="00DF4146" w:rsidRPr="00725C17">
        <w:t xml:space="preserve"> (</w:t>
      </w:r>
      <w:r w:rsidR="00885760" w:rsidRPr="00725C17">
        <w:t xml:space="preserve">kuri </w:t>
      </w:r>
      <w:r w:rsidR="00981F8A" w:rsidRPr="00725C17">
        <w:t>ir galvenie</w:t>
      </w:r>
      <w:r w:rsidR="00885760" w:rsidRPr="00725C17">
        <w:t xml:space="preserve"> pašaprūpes novērtējuma</w:t>
      </w:r>
      <w:r w:rsidR="00981F8A" w:rsidRPr="00725C17">
        <w:t xml:space="preserve"> veicēji</w:t>
      </w:r>
      <w:r w:rsidR="00CE4C38" w:rsidRPr="00725C17">
        <w:t>)</w:t>
      </w:r>
      <w:r w:rsidR="00981F8A" w:rsidRPr="00725C17">
        <w:t>,</w:t>
      </w:r>
      <w:r w:rsidRPr="00725C17">
        <w:t xml:space="preserve"> lai pārrunāt</w:t>
      </w:r>
      <w:r w:rsidR="00DC59BF" w:rsidRPr="00725C17">
        <w:t>u</w:t>
      </w:r>
      <w:r w:rsidRPr="00725C17">
        <w:t xml:space="preserve"> iespēju arī bērniem no 15 gadu vecuma veikt</w:t>
      </w:r>
      <w:r w:rsidR="00F3692B" w:rsidRPr="00725C17">
        <w:t xml:space="preserve"> minēto novērtējumu</w:t>
      </w:r>
      <w:r w:rsidRPr="00725C17">
        <w:t xml:space="preserve">. Pašvaldību </w:t>
      </w:r>
      <w:r w:rsidR="00757FE7" w:rsidRPr="00725C17">
        <w:t>SD</w:t>
      </w:r>
      <w:r w:rsidRPr="00725C17">
        <w:t xml:space="preserve"> pārstāvji </w:t>
      </w:r>
      <w:r w:rsidR="003444C0" w:rsidRPr="00725C17">
        <w:t>pauda viedokli, ka šādas pieejas ieviešanai varētu būt šķēršļi</w:t>
      </w:r>
      <w:r w:rsidRPr="00725C17">
        <w:t>, jo bērna vietā atbildes sniegtu</w:t>
      </w:r>
      <w:r w:rsidR="008376A9" w:rsidRPr="00725C17">
        <w:t xml:space="preserve"> un </w:t>
      </w:r>
      <w:proofErr w:type="spellStart"/>
      <w:r w:rsidR="008376A9" w:rsidRPr="00725C17">
        <w:t>izvērtējuma</w:t>
      </w:r>
      <w:proofErr w:type="spellEnd"/>
      <w:r w:rsidR="008376A9" w:rsidRPr="00725C17">
        <w:t xml:space="preserve"> procesā pārāk iesaistītos </w:t>
      </w:r>
      <w:r w:rsidRPr="00725C17">
        <w:t>bērna likumisk</w:t>
      </w:r>
      <w:r w:rsidR="001D5EC6" w:rsidRPr="00725C17">
        <w:t>ais</w:t>
      </w:r>
      <w:r w:rsidRPr="00725C17">
        <w:t xml:space="preserve"> pārstāv</w:t>
      </w:r>
      <w:r w:rsidR="001D5EC6" w:rsidRPr="00725C17">
        <w:t>is</w:t>
      </w:r>
      <w:r w:rsidRPr="00725C17">
        <w:t xml:space="preserve">, </w:t>
      </w:r>
      <w:r w:rsidR="00981F8A" w:rsidRPr="00725C17">
        <w:t>kā dēļ</w:t>
      </w:r>
      <w:r w:rsidRPr="00725C17">
        <w:t xml:space="preserve"> </w:t>
      </w:r>
      <w:r w:rsidR="0020336E" w:rsidRPr="00725C17">
        <w:t xml:space="preserve">pašaprūpes </w:t>
      </w:r>
      <w:r w:rsidRPr="00725C17">
        <w:t>novērtējum</w:t>
      </w:r>
      <w:r w:rsidR="00D3190A" w:rsidRPr="00725C17">
        <w:t>s nebū</w:t>
      </w:r>
      <w:r w:rsidR="00BE5692" w:rsidRPr="00725C17">
        <w:t>tu</w:t>
      </w:r>
      <w:r w:rsidRPr="00725C17">
        <w:t xml:space="preserve"> objektīv</w:t>
      </w:r>
      <w:r w:rsidR="00D3190A" w:rsidRPr="00725C17">
        <w:t>s</w:t>
      </w:r>
      <w:r w:rsidR="00BE5692" w:rsidRPr="00725C17">
        <w:t>.</w:t>
      </w:r>
    </w:p>
    <w:p w14:paraId="0D534CFA" w14:textId="153F30BF" w:rsidR="00DC25F1" w:rsidRPr="00725C17" w:rsidRDefault="00BD236A" w:rsidP="00D243B4">
      <w:pPr>
        <w:pStyle w:val="tv213"/>
        <w:shd w:val="clear" w:color="auto" w:fill="FFFFFF"/>
        <w:spacing w:before="0" w:beforeAutospacing="0" w:after="120" w:afterAutospacing="0"/>
        <w:jc w:val="both"/>
      </w:pPr>
      <w:r w:rsidRPr="00725C17">
        <w:t>LM ieskatā arī tikko pilngadību sasnieguša jaunieša ar ļoti smagu invaliditāti iepriekšējo likumisko pārstāvju (vai aizgādņu, ja ir tiesas lēmums par rīcībspējas ierobežošanu un bāriņtiesas lēmums par aizgādņa iecelšanu) klātbūtne pašaprūpes novērtējuma veikšanas brīdī nav izslēdzoša, jo faktiskā situācija</w:t>
      </w:r>
      <w:r w:rsidR="00757FE7" w:rsidRPr="00725C17">
        <w:t xml:space="preserve"> tikko</w:t>
      </w:r>
      <w:r w:rsidRPr="00725C17">
        <w:t xml:space="preserve"> pilngadību sasniegušajam jaunietim nav mainījusies – proti, funkcionēšanas ierobežojumi ir saglabājušies ļoti smagi un nereti patstāvīga savas situācijas skaidrošana, komentāru vai viedokļ</w:t>
      </w:r>
      <w:r w:rsidR="00757FE7" w:rsidRPr="00725C17">
        <w:t>a</w:t>
      </w:r>
      <w:r w:rsidRPr="00725C17">
        <w:t xml:space="preserve"> sniegšana nav iespējama bez līdzcilvēku atbalsta.</w:t>
      </w:r>
    </w:p>
    <w:p w14:paraId="05E8AF4D" w14:textId="6CB640AC" w:rsidR="00411023" w:rsidRPr="00725C17" w:rsidRDefault="00DE4A0F" w:rsidP="00DE4A0F">
      <w:pPr>
        <w:pStyle w:val="tv213"/>
        <w:shd w:val="clear" w:color="auto" w:fill="FFFFFF"/>
        <w:spacing w:before="0" w:beforeAutospacing="0" w:after="120" w:afterAutospacing="0"/>
        <w:jc w:val="both"/>
      </w:pPr>
      <w:r w:rsidRPr="00725C17">
        <w:t>T</w:t>
      </w:r>
      <w:r w:rsidR="00411023" w:rsidRPr="00725C17">
        <w:t>āpat arī</w:t>
      </w:r>
      <w:r w:rsidRPr="00725C17">
        <w:t xml:space="preserve"> Metodikā izpētītajās bērnu vecuma posmu attīstības īpatnībās tika secināts, ka 15 – 17 gadu vecums (ieskaitot) šis ir noslēdzošais posms bērna (jaunieša) attīstībai un pārejai uz pieaugušu personu,</w:t>
      </w:r>
      <w:r w:rsidR="00C63C95" w:rsidRPr="00725C17">
        <w:t xml:space="preserve"> līdz ar to jaunietis no 15 gadu vecuma jau ir pielīdzināms pilngadību (18 gadu vecumu) sasniegušai personai, un pašaprūpes novērtējums var tikt veikts tāpat kā tikko pilngadību sasniegušam jaunietim.</w:t>
      </w:r>
    </w:p>
    <w:p w14:paraId="2807601B" w14:textId="47DF085B" w:rsidR="00C80CEB" w:rsidRPr="00725C17" w:rsidRDefault="00757FE7" w:rsidP="00C80CEB">
      <w:pPr>
        <w:pStyle w:val="tv213"/>
        <w:shd w:val="clear" w:color="auto" w:fill="FFFFFF"/>
        <w:spacing w:before="0" w:beforeAutospacing="0" w:after="120" w:afterAutospacing="0"/>
        <w:jc w:val="both"/>
        <w:rPr>
          <w:shd w:val="clear" w:color="auto" w:fill="FFFFFF"/>
        </w:rPr>
      </w:pPr>
      <w:r w:rsidRPr="00725C17">
        <w:rPr>
          <w:shd w:val="clear" w:color="auto" w:fill="FFFFFF"/>
        </w:rPr>
        <w:t>Vienlaikus</w:t>
      </w:r>
      <w:r w:rsidR="00D276ED" w:rsidRPr="00725C17">
        <w:rPr>
          <w:shd w:val="clear" w:color="auto" w:fill="FFFFFF"/>
        </w:rPr>
        <w:t xml:space="preserve"> n</w:t>
      </w:r>
      <w:r w:rsidR="00736782" w:rsidRPr="00725C17">
        <w:rPr>
          <w:shd w:val="clear" w:color="auto" w:fill="FFFFFF"/>
        </w:rPr>
        <w:t>o 2024</w:t>
      </w:r>
      <w:r w:rsidR="006541F1" w:rsidRPr="00725C17">
        <w:rPr>
          <w:shd w:val="clear" w:color="auto" w:fill="FFFFFF"/>
        </w:rPr>
        <w:t>.</w:t>
      </w:r>
      <w:r w:rsidR="002F5A93" w:rsidRPr="00725C17">
        <w:rPr>
          <w:shd w:val="clear" w:color="auto" w:fill="FFFFFF"/>
        </w:rPr>
        <w:t> </w:t>
      </w:r>
      <w:r w:rsidR="00736782" w:rsidRPr="00725C17">
        <w:rPr>
          <w:shd w:val="clear" w:color="auto" w:fill="FFFFFF"/>
        </w:rPr>
        <w:t>gada 1.</w:t>
      </w:r>
      <w:r w:rsidR="002F5A93" w:rsidRPr="00725C17">
        <w:rPr>
          <w:shd w:val="clear" w:color="auto" w:fill="FFFFFF"/>
        </w:rPr>
        <w:t> </w:t>
      </w:r>
      <w:r w:rsidR="00736782" w:rsidRPr="00725C17">
        <w:rPr>
          <w:shd w:val="clear" w:color="auto" w:fill="FFFFFF"/>
        </w:rPr>
        <w:t>janvāra</w:t>
      </w:r>
      <w:r w:rsidR="00736782" w:rsidRPr="00725C17">
        <w:rPr>
          <w:rStyle w:val="FootnoteReference"/>
          <w:shd w:val="clear" w:color="auto" w:fill="FFFFFF"/>
        </w:rPr>
        <w:footnoteReference w:id="38"/>
      </w:r>
      <w:r w:rsidR="00736782" w:rsidRPr="00725C17">
        <w:rPr>
          <w:shd w:val="clear" w:color="auto" w:fill="FFFFFF"/>
        </w:rPr>
        <w:t xml:space="preserve"> valsts nodrošin</w:t>
      </w:r>
      <w:r w:rsidR="00D276ED" w:rsidRPr="00725C17">
        <w:rPr>
          <w:shd w:val="clear" w:color="auto" w:fill="FFFFFF"/>
        </w:rPr>
        <w:t>a</w:t>
      </w:r>
      <w:r w:rsidR="00736782" w:rsidRPr="00725C17">
        <w:rPr>
          <w:shd w:val="clear" w:color="auto" w:fill="FFFFFF"/>
        </w:rPr>
        <w:t xml:space="preserve"> pašvaldībām līdzfinansējumu (50</w:t>
      </w:r>
      <w:r w:rsidR="002F5A93" w:rsidRPr="00725C17">
        <w:rPr>
          <w:shd w:val="clear" w:color="auto" w:fill="FFFFFF"/>
        </w:rPr>
        <w:t> </w:t>
      </w:r>
      <w:r w:rsidR="00736782" w:rsidRPr="00725C17">
        <w:rPr>
          <w:shd w:val="clear" w:color="auto" w:fill="FFFFFF"/>
        </w:rPr>
        <w:t xml:space="preserve">% apmērā) aprūpei mājās bērniem ar </w:t>
      </w:r>
      <w:r w:rsidR="00D276ED" w:rsidRPr="00725C17">
        <w:rPr>
          <w:shd w:val="clear" w:color="auto" w:fill="FFFFFF"/>
        </w:rPr>
        <w:t>invaliditāti</w:t>
      </w:r>
      <w:r w:rsidR="00736782" w:rsidRPr="00725C17">
        <w:rPr>
          <w:shd w:val="clear" w:color="auto" w:fill="FFFFFF"/>
        </w:rPr>
        <w:t>, kuriem ir VDEĀVK izsniegts atzinums par īpašas kopšanas nepieciešamību. Līdzfinansējums par bērnu tiek turpināts arī pēc pilngadības sasniegšanas, bet ne ilgāk kā līdz bērna 24 gadu vecuma</w:t>
      </w:r>
      <w:r w:rsidR="002906E8" w:rsidRPr="00725C17">
        <w:rPr>
          <w:shd w:val="clear" w:color="auto" w:fill="FFFFFF"/>
        </w:rPr>
        <w:t>m</w:t>
      </w:r>
      <w:r w:rsidR="00736782" w:rsidRPr="00725C17">
        <w:rPr>
          <w:shd w:val="clear" w:color="auto" w:fill="FFFFFF"/>
        </w:rPr>
        <w:t xml:space="preserve">. </w:t>
      </w:r>
      <w:r w:rsidR="00D276ED" w:rsidRPr="00725C17">
        <w:rPr>
          <w:shd w:val="clear" w:color="auto" w:fill="FFFFFF"/>
        </w:rPr>
        <w:t xml:space="preserve">Atbilstoši </w:t>
      </w:r>
      <w:r w:rsidR="00074814" w:rsidRPr="00725C17">
        <w:rPr>
          <w:shd w:val="clear" w:color="auto" w:fill="FFFFFF"/>
        </w:rPr>
        <w:t>risinājuma variantā</w:t>
      </w:r>
      <w:r w:rsidR="00D276ED" w:rsidRPr="00725C17">
        <w:rPr>
          <w:shd w:val="clear" w:color="auto" w:fill="FFFFFF"/>
        </w:rPr>
        <w:t xml:space="preserve"> piedāvātajam </w:t>
      </w:r>
      <w:r w:rsidR="00736782" w:rsidRPr="00725C17">
        <w:rPr>
          <w:shd w:val="clear" w:color="auto" w:fill="FFFFFF"/>
        </w:rPr>
        <w:t>SD, pašam veicot pašaprūpes novērtējumu jauniešiem no 1</w:t>
      </w:r>
      <w:r w:rsidR="00D276ED" w:rsidRPr="00725C17">
        <w:rPr>
          <w:shd w:val="clear" w:color="auto" w:fill="FFFFFF"/>
        </w:rPr>
        <w:t>5</w:t>
      </w:r>
      <w:r w:rsidR="002F5A93" w:rsidRPr="00725C17">
        <w:rPr>
          <w:shd w:val="clear" w:color="auto" w:fill="FFFFFF"/>
        </w:rPr>
        <w:t xml:space="preserve"> – </w:t>
      </w:r>
      <w:r w:rsidR="00736782" w:rsidRPr="00725C17">
        <w:rPr>
          <w:shd w:val="clear" w:color="auto" w:fill="FFFFFF"/>
        </w:rPr>
        <w:t>17 gadu vecumam</w:t>
      </w:r>
      <w:r w:rsidR="002F5A93" w:rsidRPr="00725C17">
        <w:rPr>
          <w:shd w:val="clear" w:color="auto" w:fill="FFFFFF"/>
        </w:rPr>
        <w:t xml:space="preserve"> (ieskaitot)</w:t>
      </w:r>
      <w:r w:rsidR="00736782" w:rsidRPr="00725C17">
        <w:rPr>
          <w:shd w:val="clear" w:color="auto" w:fill="FFFFFF"/>
        </w:rPr>
        <w:t xml:space="preserve">, </w:t>
      </w:r>
      <w:r w:rsidR="00D276ED" w:rsidRPr="00725C17">
        <w:rPr>
          <w:shd w:val="clear" w:color="auto" w:fill="FFFFFF"/>
        </w:rPr>
        <w:t>ti</w:t>
      </w:r>
      <w:r w:rsidR="002F5A93" w:rsidRPr="00725C17">
        <w:rPr>
          <w:shd w:val="clear" w:color="auto" w:fill="FFFFFF"/>
        </w:rPr>
        <w:t>e</w:t>
      </w:r>
      <w:r w:rsidR="00D276ED" w:rsidRPr="00725C17">
        <w:rPr>
          <w:shd w:val="clear" w:color="auto" w:fill="FFFFFF"/>
        </w:rPr>
        <w:t>k sekmēta SD i</w:t>
      </w:r>
      <w:r w:rsidR="00736782" w:rsidRPr="00725C17">
        <w:rPr>
          <w:shd w:val="clear" w:color="auto" w:fill="FFFFFF"/>
        </w:rPr>
        <w:t xml:space="preserve">espēja apzināt mērķa grupu, kurai nodrošināms aprūpe mājās pakalpojums, jau preventīvi </w:t>
      </w:r>
      <w:r w:rsidR="00D276ED" w:rsidRPr="00725C17">
        <w:rPr>
          <w:shd w:val="clear" w:color="auto" w:fill="FFFFFF"/>
        </w:rPr>
        <w:t>nosakot</w:t>
      </w:r>
      <w:r w:rsidR="00736782" w:rsidRPr="00725C17">
        <w:rPr>
          <w:shd w:val="clear" w:color="auto" w:fill="FFFFFF"/>
        </w:rPr>
        <w:t xml:space="preserve"> bērna vajadzības un nepieciešamo atbalsta saturu, tādējādi virzoties uz mērķētu un bērna individuālajām vajadzībām atbilstošu pakalpojuma</w:t>
      </w:r>
      <w:r w:rsidR="00D276ED" w:rsidRPr="00725C17">
        <w:rPr>
          <w:shd w:val="clear" w:color="auto" w:fill="FFFFFF"/>
        </w:rPr>
        <w:t xml:space="preserve"> </w:t>
      </w:r>
      <w:r w:rsidR="00736782" w:rsidRPr="00725C17">
        <w:rPr>
          <w:shd w:val="clear" w:color="auto" w:fill="FFFFFF"/>
        </w:rPr>
        <w:t>nodrošināšanu</w:t>
      </w:r>
      <w:r w:rsidR="00D276ED" w:rsidRPr="00725C17">
        <w:rPr>
          <w:shd w:val="clear" w:color="auto" w:fill="FFFFFF"/>
        </w:rPr>
        <w:t>.</w:t>
      </w:r>
    </w:p>
    <w:p w14:paraId="336DDAC8" w14:textId="51374121" w:rsidR="00757FE7" w:rsidRPr="00725C17" w:rsidRDefault="00757FE7" w:rsidP="00757FE7">
      <w:pPr>
        <w:pStyle w:val="tv213"/>
        <w:shd w:val="clear" w:color="auto" w:fill="FFFFFF"/>
        <w:spacing w:before="0" w:beforeAutospacing="0" w:after="120" w:afterAutospacing="0"/>
        <w:jc w:val="both"/>
      </w:pPr>
      <w:bookmarkStart w:id="42" w:name="_Hlk156921168"/>
      <w:r w:rsidRPr="00725C17">
        <w:t xml:space="preserve">Ņemot vērā minēto, un to, ka, ar pilnveidoto invaliditātes noteikšanas sistēmu, bērniem jau no 7 gadu vecuma tiks uzsākta funkcionēšanas ierobežojumu izvērtēšana un no 15 gadu vecuma funkcionēšanas ierobežojumus gradēs smaguma pakāpēs, kas ir līdzvērtīgi invaliditātes noteikšanas kritērijiem pilngadīgām personām, nav pamata īpašas kopšanas nepieciešamības noteikšanā saglabāt medicīniskās diagnozes pieeju, ja </w:t>
      </w:r>
      <w:r w:rsidRPr="00725C17">
        <w:lastRenderedPageBreak/>
        <w:t>pārējā invaliditātes novērtēšanas sistēma bērniem tiks balstīta funkcionēšanas novērtēšanā.</w:t>
      </w:r>
    </w:p>
    <w:p w14:paraId="57DB35A9" w14:textId="3784FF91" w:rsidR="002906E8" w:rsidRPr="00725C17" w:rsidRDefault="00074814" w:rsidP="002906E8">
      <w:pPr>
        <w:pStyle w:val="tv213"/>
        <w:shd w:val="clear" w:color="auto" w:fill="FFFFFF"/>
        <w:spacing w:before="0" w:beforeAutospacing="0" w:after="120" w:afterAutospacing="0"/>
        <w:jc w:val="both"/>
        <w:rPr>
          <w:shd w:val="clear" w:color="auto" w:fill="FFFFFF"/>
        </w:rPr>
      </w:pPr>
      <w:r w:rsidRPr="00725C17">
        <w:t>Ņemot vērā minēto, s</w:t>
      </w:r>
      <w:r w:rsidR="002906E8" w:rsidRPr="00725C17">
        <w:t xml:space="preserve">tājoties spēkā pilnveidotajai invaliditātes novērtēšanas sistēmai, pašaprūpes novērtējumu </w:t>
      </w:r>
      <w:r w:rsidR="00CE6832" w:rsidRPr="00725C17">
        <w:t xml:space="preserve">bērniem no 15 – 17 gadu vecumam (ieskaitot) </w:t>
      </w:r>
      <w:r w:rsidR="002906E8" w:rsidRPr="00725C17">
        <w:t xml:space="preserve">veiks pašvaldības SD sociālais darbinieks vai </w:t>
      </w:r>
      <w:r w:rsidR="002906E8" w:rsidRPr="00725C17">
        <w:rPr>
          <w:shd w:val="clear" w:color="auto" w:fill="FFFFFF"/>
        </w:rPr>
        <w:t xml:space="preserve">pašvaldības SD </w:t>
      </w:r>
      <w:proofErr w:type="spellStart"/>
      <w:r w:rsidR="002906E8" w:rsidRPr="00725C17">
        <w:rPr>
          <w:shd w:val="clear" w:color="auto" w:fill="FFFFFF"/>
        </w:rPr>
        <w:t>ergoterapeits</w:t>
      </w:r>
      <w:proofErr w:type="spellEnd"/>
      <w:r w:rsidR="002906E8" w:rsidRPr="00725C17">
        <w:rPr>
          <w:shd w:val="clear" w:color="auto" w:fill="FFFFFF"/>
        </w:rPr>
        <w:t xml:space="preserve">, piemērojot tādu pašu kārtību, kāda tā ir šobrīd vērtējot </w:t>
      </w:r>
      <w:r w:rsidR="00757FE7" w:rsidRPr="00725C17">
        <w:rPr>
          <w:shd w:val="clear" w:color="auto" w:fill="FFFFFF"/>
        </w:rPr>
        <w:t xml:space="preserve">īpašas </w:t>
      </w:r>
      <w:r w:rsidR="002906E8" w:rsidRPr="00725C17">
        <w:rPr>
          <w:shd w:val="clear" w:color="auto" w:fill="FFFFFF"/>
        </w:rPr>
        <w:t>kopšanas nepieciešamību pilngadīgām personām. Līdz ar to, ja, nosakot medicīniskās indikācijas īpaša</w:t>
      </w:r>
      <w:r w:rsidR="00757FE7" w:rsidRPr="00725C17">
        <w:rPr>
          <w:shd w:val="clear" w:color="auto" w:fill="FFFFFF"/>
        </w:rPr>
        <w:t>s</w:t>
      </w:r>
      <w:r w:rsidR="002906E8" w:rsidRPr="00725C17">
        <w:rPr>
          <w:shd w:val="clear" w:color="auto" w:fill="FFFFFF"/>
        </w:rPr>
        <w:t xml:space="preserve"> kopšana</w:t>
      </w:r>
      <w:r w:rsidR="00757FE7" w:rsidRPr="00725C17">
        <w:rPr>
          <w:shd w:val="clear" w:color="auto" w:fill="FFFFFF"/>
        </w:rPr>
        <w:t>s nepieciešamībai</w:t>
      </w:r>
      <w:r w:rsidR="002906E8" w:rsidRPr="00725C17">
        <w:rPr>
          <w:shd w:val="clear" w:color="auto" w:fill="FFFFFF"/>
        </w:rPr>
        <w:t xml:space="preserve"> bērnam no 15 – 17 gadu vecumam (ieskaitot), būs nepieciešams </w:t>
      </w:r>
      <w:r w:rsidR="002906E8" w:rsidRPr="00725C17">
        <w:t>veikt pašaprūpes novērtējumu</w:t>
      </w:r>
      <w:r w:rsidR="002906E8" w:rsidRPr="00725C17">
        <w:rPr>
          <w:shd w:val="clear" w:color="auto" w:fill="FFFFFF"/>
        </w:rPr>
        <w:t xml:space="preserve">, pēc VDEĀVK pieprasījuma to veiks pašvaldības SD sociālais darbinieks vai pašvaldības SD </w:t>
      </w:r>
      <w:proofErr w:type="spellStart"/>
      <w:r w:rsidR="002906E8" w:rsidRPr="00725C17">
        <w:rPr>
          <w:shd w:val="clear" w:color="auto" w:fill="FFFFFF"/>
        </w:rPr>
        <w:t>ergoterapeits</w:t>
      </w:r>
      <w:proofErr w:type="spellEnd"/>
      <w:r w:rsidR="002906E8" w:rsidRPr="00725C17">
        <w:rPr>
          <w:shd w:val="clear" w:color="auto" w:fill="FFFFFF"/>
        </w:rPr>
        <w:t>.</w:t>
      </w:r>
    </w:p>
    <w:p w14:paraId="3DFEB64A" w14:textId="3BB8E42C" w:rsidR="00C80CEB" w:rsidRPr="00725C17" w:rsidRDefault="00C80CEB" w:rsidP="00C80CEB">
      <w:pPr>
        <w:pStyle w:val="tv213"/>
        <w:shd w:val="clear" w:color="auto" w:fill="FFFFFF"/>
        <w:spacing w:before="0" w:beforeAutospacing="0" w:after="120" w:afterAutospacing="0"/>
        <w:jc w:val="both"/>
      </w:pPr>
      <w:r w:rsidRPr="00725C17">
        <w:t xml:space="preserve">Savukārt īpašas kopšanas nepieciešamība GRT gadījumā tiks noteikta, ja bērnam būs nepieciešama 24 stundu palīdzība un uzraudzība garīgo spēju ierobežojuma dēļ, ja ārstējošais psihiatrs </w:t>
      </w:r>
      <w:r w:rsidR="007E149B" w:rsidRPr="00725C17">
        <w:t>būs</w:t>
      </w:r>
      <w:r w:rsidRPr="00725C17">
        <w:t xml:space="preserve"> konstatējis stabilus, ar ārstēšanu nekoriģējamus uzvedības traucējumus, kuru dēļ ir apdraudēta bērna vai citu personu veselība, drošība vai dzīvība. Arī šobrīd bērniem īpašas kopšanas nepieciešamība GRT gadījumā tiek noteikta atbilstoši MK noteikumu Nr. 805 4. pielikuma II. sadaļai, </w:t>
      </w:r>
      <w:r w:rsidR="002123E9" w:rsidRPr="00725C17">
        <w:t>paredzot</w:t>
      </w:r>
      <w:r w:rsidRPr="00725C17">
        <w:t xml:space="preserve">, ka </w:t>
      </w:r>
      <w:r w:rsidR="00566B9E" w:rsidRPr="00725C17">
        <w:rPr>
          <w:shd w:val="clear" w:color="auto" w:fill="FFFFFF"/>
        </w:rPr>
        <w:t>sertificēts bērnu psihiatrs</w:t>
      </w:r>
      <w:r w:rsidR="00566B9E" w:rsidRPr="00725C17">
        <w:t xml:space="preserve"> </w:t>
      </w:r>
      <w:r w:rsidR="00566B9E" w:rsidRPr="00725C17">
        <w:rPr>
          <w:shd w:val="clear" w:color="auto" w:fill="FFFFFF"/>
        </w:rPr>
        <w:t>apstiprina</w:t>
      </w:r>
      <w:r w:rsidR="00566B9E" w:rsidRPr="00725C17">
        <w:t xml:space="preserve"> </w:t>
      </w:r>
      <w:r w:rsidRPr="00725C17">
        <w:t xml:space="preserve">noteiktas </w:t>
      </w:r>
      <w:r w:rsidRPr="00725C17">
        <w:rPr>
          <w:shd w:val="clear" w:color="auto" w:fill="FFFFFF"/>
        </w:rPr>
        <w:t>diagnozes</w:t>
      </w:r>
      <w:r w:rsidR="00BD236A" w:rsidRPr="00725C17">
        <w:t xml:space="preserve">, tādējādi papildu slogs uz psihiatru noslodzi neveidosies, ņemot vērā, ka jau šobrīd bērna psihiatrs ir </w:t>
      </w:r>
      <w:proofErr w:type="spellStart"/>
      <w:r w:rsidR="00BD236A" w:rsidRPr="00725C17">
        <w:t>līdziesaistīts</w:t>
      </w:r>
      <w:proofErr w:type="spellEnd"/>
      <w:r w:rsidR="00BD236A" w:rsidRPr="00725C17">
        <w:t xml:space="preserve"> nosūtījuma </w:t>
      </w:r>
      <w:r w:rsidR="00CE6832" w:rsidRPr="00725C17">
        <w:t xml:space="preserve">uz invaliditātes ekspertīzi </w:t>
      </w:r>
      <w:r w:rsidR="00BD236A" w:rsidRPr="00725C17">
        <w:t>sagatavošan</w:t>
      </w:r>
      <w:r w:rsidR="00CE6832" w:rsidRPr="00725C17">
        <w:t xml:space="preserve">ā, </w:t>
      </w:r>
      <w:r w:rsidR="00BD236A" w:rsidRPr="00725C17">
        <w:t>t.sk., aprakstot psihiatrijas anamnēzi, kas ir par pamatu lēmuma pieņemšanai par īpašas kopšanas nepieciešamību.</w:t>
      </w:r>
    </w:p>
    <w:bookmarkEnd w:id="42"/>
    <w:p w14:paraId="2E61D327" w14:textId="276F5C23" w:rsidR="00E80E16" w:rsidRPr="00725C17" w:rsidRDefault="00E80E16" w:rsidP="00E80E16">
      <w:pPr>
        <w:pStyle w:val="tv213"/>
        <w:shd w:val="clear" w:color="auto" w:fill="FFFFFF"/>
        <w:spacing w:before="0" w:beforeAutospacing="0" w:after="120" w:afterAutospacing="0"/>
        <w:jc w:val="both"/>
      </w:pPr>
      <w:r w:rsidRPr="00725C17">
        <w:t>Vienlaikus</w:t>
      </w:r>
      <w:r w:rsidR="00C80CEB" w:rsidRPr="00725C17">
        <w:t xml:space="preserve"> jāņem vērā, ka</w:t>
      </w:r>
      <w:r w:rsidRPr="00725C17">
        <w:t xml:space="preserve"> bērniem ar ļoti smagiem funkcionēšanas ierobežojumiem, kuriem objektīvi (ļoti smago veselības traucējumu dēļ) būs sarežģīti ierasties VDEĀVK telpās invaliditātes ekspertīzes veikšanai klātienē</w:t>
      </w:r>
      <w:r w:rsidR="00C80CEB" w:rsidRPr="00725C17">
        <w:t xml:space="preserve"> (skatīt “</w:t>
      </w:r>
      <w:r w:rsidR="00C80CEB" w:rsidRPr="00725C17">
        <w:rPr>
          <w:i/>
        </w:rPr>
        <w:t>Invaliditātes ekspertīze klātienē</w:t>
      </w:r>
      <w:r w:rsidR="00C80CEB" w:rsidRPr="00725C17">
        <w:t>”)</w:t>
      </w:r>
      <w:r w:rsidRPr="00725C17">
        <w:t xml:space="preserve">, tā joprojām tiks veikta bez bērna klātbūtnes. Tādējādi bērnu ar invaliditāti likumiskajiem pārstāvjiem nebūs bērnu ar ļoti smagiem funkcionēšanas ierobežojumiem </w:t>
      </w:r>
      <w:r w:rsidR="00566B9E" w:rsidRPr="00725C17">
        <w:t>jāved</w:t>
      </w:r>
      <w:r w:rsidRPr="00725C17">
        <w:t xml:space="preserve"> uz klātienes invaliditātes ekspertīzi. Līdz ar to, veicot pašaprūpes novērtējumu, SD sociālais darbinieks vai SD </w:t>
      </w:r>
      <w:proofErr w:type="spellStart"/>
      <w:r w:rsidRPr="00725C17">
        <w:t>ergoterapeits</w:t>
      </w:r>
      <w:proofErr w:type="spellEnd"/>
      <w:r w:rsidRPr="00725C17">
        <w:t xml:space="preserve"> būs persona, kas klātienē būs novērtējusi bērna funkcionēšanu, kas sniegs VDEĀVK nepieciešamo papildu informāciju par bērna faktisko veselības stāvokli un viņa funkcionēšanas ierobežojumiem.</w:t>
      </w:r>
    </w:p>
    <w:p w14:paraId="0E760D59" w14:textId="78835330" w:rsidR="0086570E" w:rsidRPr="00725C17" w:rsidRDefault="00C80CEB" w:rsidP="0086570E">
      <w:pPr>
        <w:pStyle w:val="tv213"/>
        <w:shd w:val="clear" w:color="auto" w:fill="FFFFFF"/>
        <w:spacing w:before="0" w:beforeAutospacing="0" w:after="120" w:afterAutospacing="0"/>
        <w:jc w:val="both"/>
      </w:pPr>
      <w:r w:rsidRPr="00725C17">
        <w:t>Tāpat arī, ja</w:t>
      </w:r>
      <w:r w:rsidR="000E624D" w:rsidRPr="00725C17">
        <w:t>,</w:t>
      </w:r>
      <w:r w:rsidRPr="00725C17">
        <w:t xml:space="preserve"> nosakot invaliditāti 15 – 17 gadu vecumā (ieskaitot)</w:t>
      </w:r>
      <w:r w:rsidR="000E624D" w:rsidRPr="00725C17">
        <w:t>,</w:t>
      </w:r>
      <w:r w:rsidRPr="00725C17">
        <w:t xml:space="preserve"> bērnam tiks konstatēti stabili un neatgriezeniski funkcionēšanas ierobežojumi, kas varētu būt par pamatu invaliditātes noteikšanai </w:t>
      </w:r>
      <w:r w:rsidR="001F4BA6" w:rsidRPr="00725C17">
        <w:t>uz mūžu</w:t>
      </w:r>
      <w:r w:rsidRPr="00725C17">
        <w:t xml:space="preserve"> pilngadīgā vecumā, tad atkārtots pašaprūpes novērtējums pilngadīgā vecumā vairs nebūs jāveic,</w:t>
      </w:r>
      <w:r w:rsidR="00077D2D" w:rsidRPr="00725C17">
        <w:t xml:space="preserve"> kā arī atkārtoti </w:t>
      </w:r>
      <w:r w:rsidR="002B0CC9" w:rsidRPr="00725C17">
        <w:t xml:space="preserve">nebūs </w:t>
      </w:r>
      <w:r w:rsidR="00077D2D" w:rsidRPr="00725C17">
        <w:t>jāiesniedz psihiatra atzinums</w:t>
      </w:r>
      <w:r w:rsidRPr="00725C17">
        <w:t xml:space="preserve"> (skatīt “</w:t>
      </w:r>
      <w:r w:rsidRPr="00725C17">
        <w:rPr>
          <w:i/>
        </w:rPr>
        <w:t>Invaliditātes novērtēšana vecuma posmā no 15 – 17 gadiem (ieskaitot)</w:t>
      </w:r>
      <w:r w:rsidRPr="00725C17">
        <w:t>”)</w:t>
      </w:r>
      <w:r w:rsidR="00077D2D" w:rsidRPr="00725C17">
        <w:t>.</w:t>
      </w:r>
      <w:bookmarkStart w:id="43" w:name="_Hlk156921744"/>
    </w:p>
    <w:p w14:paraId="6203C4B7" w14:textId="3F163783" w:rsidR="000D744A" w:rsidRPr="00725C17" w:rsidRDefault="00077D2D" w:rsidP="0086570E">
      <w:pPr>
        <w:pStyle w:val="tv213"/>
        <w:shd w:val="clear" w:color="auto" w:fill="FFFFFF"/>
        <w:spacing w:before="0" w:beforeAutospacing="0" w:after="120" w:afterAutospacing="0"/>
        <w:jc w:val="both"/>
      </w:pPr>
      <w:r w:rsidRPr="00725C17">
        <w:t>Līdz ar to a</w:t>
      </w:r>
      <w:r w:rsidR="00C80CEB" w:rsidRPr="00725C17">
        <w:t xml:space="preserve">tsevišķos gadījumos iespējama </w:t>
      </w:r>
      <w:r w:rsidR="001F250B" w:rsidRPr="00725C17">
        <w:t xml:space="preserve">pat </w:t>
      </w:r>
      <w:r w:rsidR="00C80CEB" w:rsidRPr="00725C17">
        <w:t xml:space="preserve">SD sociālo darbinieku vai </w:t>
      </w:r>
      <w:proofErr w:type="spellStart"/>
      <w:r w:rsidR="00C80CEB" w:rsidRPr="00725C17">
        <w:t>ergoterapeitu</w:t>
      </w:r>
      <w:proofErr w:type="spellEnd"/>
      <w:r w:rsidRPr="00725C17">
        <w:t xml:space="preserve"> un</w:t>
      </w:r>
      <w:r w:rsidR="00C80CEB" w:rsidRPr="00725C17">
        <w:t xml:space="preserve"> </w:t>
      </w:r>
      <w:r w:rsidRPr="00725C17">
        <w:t xml:space="preserve">psihiatru </w:t>
      </w:r>
      <w:r w:rsidR="00C80CEB" w:rsidRPr="00725C17">
        <w:t>noslodzes samazināšanās</w:t>
      </w:r>
      <w:r w:rsidR="00566B9E" w:rsidRPr="00725C17">
        <w:t>, jo</w:t>
      </w:r>
      <w:r w:rsidR="0086570E" w:rsidRPr="00725C17">
        <w:t xml:space="preserve"> </w:t>
      </w:r>
      <w:r w:rsidR="00033442" w:rsidRPr="00725C17">
        <w:t xml:space="preserve">pašaprūpes novērtējums būs </w:t>
      </w:r>
      <w:r w:rsidR="0086570E" w:rsidRPr="00725C17">
        <w:t xml:space="preserve">jau </w:t>
      </w:r>
      <w:r w:rsidR="00033442" w:rsidRPr="00725C17">
        <w:t xml:space="preserve">veikts 15 – 17 gadu vecumā (ieskaitot), un </w:t>
      </w:r>
      <w:r w:rsidR="002B0CC9" w:rsidRPr="00725C17">
        <w:t>pilngadīgā vecumā</w:t>
      </w:r>
      <w:r w:rsidR="0086570E" w:rsidRPr="00725C17">
        <w:t xml:space="preserve"> tas atkārtot</w:t>
      </w:r>
      <w:r w:rsidR="001F250B" w:rsidRPr="00725C17">
        <w:t>i</w:t>
      </w:r>
      <w:r w:rsidR="002B0CC9" w:rsidRPr="00725C17">
        <w:t xml:space="preserve"> </w:t>
      </w:r>
      <w:r w:rsidR="00566B9E" w:rsidRPr="00725C17">
        <w:t>nebūs jāveic</w:t>
      </w:r>
      <w:r w:rsidR="0086570E" w:rsidRPr="00725C17">
        <w:t>, tāpat arī nebūs jāvēršas pie psihiatra pilngadīgā vecumā, jo psihiatra atzinums būs iesniegts veicot invaliditātes ekspertīzi 15 – 17 gadu vecumā (ieskaitot).</w:t>
      </w:r>
    </w:p>
    <w:bookmarkEnd w:id="43"/>
    <w:p w14:paraId="47A30634" w14:textId="6299B6DB" w:rsidR="00772749" w:rsidRPr="00725C17" w:rsidRDefault="00772749" w:rsidP="00772749">
      <w:pPr>
        <w:pStyle w:val="tv213"/>
        <w:shd w:val="clear" w:color="auto" w:fill="FFFFFF"/>
        <w:spacing w:before="0" w:beforeAutospacing="0" w:after="120" w:afterAutospacing="0"/>
        <w:jc w:val="both"/>
      </w:pPr>
      <w:r w:rsidRPr="00725C17">
        <w:t xml:space="preserve">Veicot īpašas kopšanas nepieciešamības novērtēšanu </w:t>
      </w:r>
      <w:r w:rsidR="00077D2D" w:rsidRPr="00725C17">
        <w:t>bērniem no 15 gadu vecuma</w:t>
      </w:r>
      <w:r w:rsidR="00077D2D" w:rsidRPr="00725C17">
        <w:rPr>
          <w:b/>
        </w:rPr>
        <w:t xml:space="preserve"> līdzvērtīgi pilngadīgām personām</w:t>
      </w:r>
      <w:r w:rsidRPr="00725C17">
        <w:t>, LM saskata sekojošas priekšrocības un trūkumus.</w:t>
      </w:r>
    </w:p>
    <w:p w14:paraId="5431D294" w14:textId="77777777" w:rsidR="00772749" w:rsidRPr="00725C17" w:rsidRDefault="00772749" w:rsidP="00772749">
      <w:pPr>
        <w:pStyle w:val="tv213"/>
        <w:shd w:val="clear" w:color="auto" w:fill="FFFFFF"/>
        <w:spacing w:before="0" w:beforeAutospacing="0" w:after="120" w:afterAutospacing="0"/>
        <w:jc w:val="both"/>
      </w:pPr>
      <w:r w:rsidRPr="00725C17">
        <w:rPr>
          <w:noProof/>
        </w:rPr>
        <w:lastRenderedPageBreak/>
        <w:drawing>
          <wp:inline distT="0" distB="0" distL="0" distR="0" wp14:anchorId="166861DE" wp14:editId="223020B2">
            <wp:extent cx="5278120" cy="4908550"/>
            <wp:effectExtent l="0" t="0" r="1778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039DF5E" w14:textId="60F1A3B8" w:rsidR="008A7685" w:rsidRPr="00725C17" w:rsidRDefault="008A7685" w:rsidP="008A7685">
      <w:pPr>
        <w:pStyle w:val="tv213"/>
        <w:shd w:val="clear" w:color="auto" w:fill="FFFFFF"/>
        <w:spacing w:before="0" w:beforeAutospacing="0" w:after="120" w:afterAutospacing="0"/>
        <w:jc w:val="both"/>
      </w:pPr>
      <w:r w:rsidRPr="00725C17">
        <w:t>S</w:t>
      </w:r>
      <w:r w:rsidR="00566B9E" w:rsidRPr="00725C17">
        <w:t>avukārt s</w:t>
      </w:r>
      <w:r w:rsidRPr="00725C17">
        <w:t xml:space="preserve">aglabājot īpašas kopšanas nepieciešamības novērtēšanā </w:t>
      </w:r>
      <w:r w:rsidR="00077D2D" w:rsidRPr="00725C17">
        <w:t xml:space="preserve">bērniem no 15 gadu vecuma </w:t>
      </w:r>
      <w:r w:rsidRPr="00725C17">
        <w:t xml:space="preserve">līdzšinējo </w:t>
      </w:r>
      <w:r w:rsidRPr="00725C17">
        <w:rPr>
          <w:b/>
        </w:rPr>
        <w:t>medicīniskās diagnozes pieeju</w:t>
      </w:r>
      <w:r w:rsidRPr="00725C17">
        <w:t>, LM saskata sekojošas priekšrocības un trūkumus.</w:t>
      </w:r>
    </w:p>
    <w:p w14:paraId="673AD53D" w14:textId="77777777" w:rsidR="008A7685" w:rsidRPr="00725C17" w:rsidRDefault="008A7685" w:rsidP="008A7685">
      <w:pPr>
        <w:pStyle w:val="tv213"/>
        <w:shd w:val="clear" w:color="auto" w:fill="FFFFFF"/>
        <w:spacing w:before="0" w:beforeAutospacing="0" w:after="120" w:afterAutospacing="0"/>
        <w:jc w:val="both"/>
      </w:pPr>
      <w:r w:rsidRPr="00725C17">
        <w:rPr>
          <w:noProof/>
        </w:rPr>
        <w:lastRenderedPageBreak/>
        <w:drawing>
          <wp:inline distT="0" distB="0" distL="0" distR="0" wp14:anchorId="571378EC" wp14:editId="13CB8A4D">
            <wp:extent cx="5278120" cy="4356100"/>
            <wp:effectExtent l="0" t="0" r="1778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0EFC976D" w14:textId="2EB7D505" w:rsidR="00EE3949" w:rsidRPr="00725C17" w:rsidRDefault="00077D2D" w:rsidP="00D243B4">
      <w:pPr>
        <w:pStyle w:val="tv213"/>
        <w:shd w:val="clear" w:color="auto" w:fill="FFFFFF"/>
        <w:spacing w:before="0" w:beforeAutospacing="0" w:after="120" w:afterAutospacing="0"/>
        <w:jc w:val="both"/>
      </w:pPr>
      <w:r w:rsidRPr="00725C17">
        <w:t>Ņemot vērā minēto,</w:t>
      </w:r>
      <w:r w:rsidR="00EE3949" w:rsidRPr="00725C17">
        <w:t xml:space="preserve"> īpašas kopšanas nepieciešamības</w:t>
      </w:r>
      <w:r w:rsidR="002B0CC9" w:rsidRPr="00725C17">
        <w:t xml:space="preserve"> novērtēšanas</w:t>
      </w:r>
      <w:r w:rsidR="00EE3949" w:rsidRPr="00725C17">
        <w:t xml:space="preserve"> </w:t>
      </w:r>
      <w:r w:rsidR="00470519" w:rsidRPr="00725C17">
        <w:t>kritē</w:t>
      </w:r>
      <w:r w:rsidR="00112ED7" w:rsidRPr="00725C17">
        <w:t>ri</w:t>
      </w:r>
      <w:r w:rsidR="00470519" w:rsidRPr="00725C17">
        <w:t>ji</w:t>
      </w:r>
      <w:r w:rsidR="00EE3949" w:rsidRPr="00725C17">
        <w:t>, bērniem ar invaliditāti no 15 – 17 gadu vecumam (ieskaitot) ar ļoti smagiem funkcionēšanas ierobežojumiem</w:t>
      </w:r>
      <w:r w:rsidR="000400D4" w:rsidRPr="00725C17">
        <w:t>,</w:t>
      </w:r>
      <w:r w:rsidR="00EE3949" w:rsidRPr="00725C17">
        <w:t xml:space="preserve"> nosakāmi līdzvērtīgi pilngadīgu personu ar invaliditāti īpašas kopšanas no</w:t>
      </w:r>
      <w:r w:rsidR="002B0CC9" w:rsidRPr="00725C17">
        <w:t>vērtēšanas</w:t>
      </w:r>
      <w:r w:rsidR="00EE3949" w:rsidRPr="00725C17">
        <w:t xml:space="preserve"> kritērijiem</w:t>
      </w:r>
      <w:r w:rsidR="003B11CE" w:rsidRPr="00725C17">
        <w:t xml:space="preserve">, t.i., pamatojoties uz </w:t>
      </w:r>
      <w:r w:rsidR="00210EF3" w:rsidRPr="00725C17">
        <w:t xml:space="preserve">pašaprūpes novērtējumu vai </w:t>
      </w:r>
      <w:r w:rsidR="003B11CE" w:rsidRPr="00725C17">
        <w:t>psihiatra atzinumu</w:t>
      </w:r>
      <w:r w:rsidR="00EE3949" w:rsidRPr="00725C17">
        <w:t>.</w:t>
      </w:r>
    </w:p>
    <w:p w14:paraId="248A98BA" w14:textId="719A37F2" w:rsidR="00EE3949" w:rsidRPr="00725C17" w:rsidRDefault="00BA22C9" w:rsidP="00D243B4">
      <w:pPr>
        <w:pStyle w:val="tv213"/>
        <w:shd w:val="clear" w:color="auto" w:fill="FFFFFF"/>
        <w:spacing w:before="0" w:beforeAutospacing="0" w:after="120" w:afterAutospacing="0"/>
        <w:jc w:val="both"/>
      </w:pPr>
      <w:bookmarkStart w:id="44" w:name="_Hlk150773182"/>
      <w:r w:rsidRPr="00725C17">
        <w:t>Prognozējamais</w:t>
      </w:r>
      <w:r w:rsidR="00EE3949" w:rsidRPr="00725C17">
        <w:t xml:space="preserve"> bērnu </w:t>
      </w:r>
      <w:r w:rsidR="000400D4" w:rsidRPr="00725C17">
        <w:t xml:space="preserve">ar invaliditāti </w:t>
      </w:r>
      <w:r w:rsidR="00EE3949" w:rsidRPr="00725C17">
        <w:t>skaits</w:t>
      </w:r>
      <w:r w:rsidR="002B0CC9" w:rsidRPr="00725C17">
        <w:t xml:space="preserve"> (vecumā no 15 – 17 gadiem (ieskaitot))</w:t>
      </w:r>
      <w:r w:rsidR="00EE3949" w:rsidRPr="00725C17">
        <w:t>, kuriem</w:t>
      </w:r>
      <w:r w:rsidR="007E149B" w:rsidRPr="00725C17">
        <w:t xml:space="preserve"> </w:t>
      </w:r>
      <w:r w:rsidR="00EA4B7E" w:rsidRPr="00725C17">
        <w:t xml:space="preserve">(veicot pirmreizēju/atkārtotu invaliditātes ekspertīzi) </w:t>
      </w:r>
      <w:r w:rsidR="007E149B" w:rsidRPr="00725C17">
        <w:t>varētu</w:t>
      </w:r>
      <w:r w:rsidR="00EE3949" w:rsidRPr="00725C17">
        <w:t xml:space="preserve"> būt nepieciešams veikt pašaprūpes novērtējumu </w:t>
      </w:r>
      <w:r w:rsidRPr="00725C17">
        <w:t>ir</w:t>
      </w:r>
      <w:r w:rsidR="00EE3949" w:rsidRPr="00725C17">
        <w:t xml:space="preserve"> </w:t>
      </w:r>
      <w:r w:rsidR="00973107" w:rsidRPr="00725C17">
        <w:rPr>
          <w:b/>
        </w:rPr>
        <w:t>~</w:t>
      </w:r>
      <w:r w:rsidR="008015D6" w:rsidRPr="00725C17">
        <w:rPr>
          <w:b/>
        </w:rPr>
        <w:t>60</w:t>
      </w:r>
      <w:r w:rsidR="00EE3949" w:rsidRPr="00725C17">
        <w:rPr>
          <w:b/>
        </w:rPr>
        <w:t xml:space="preserve"> bērni</w:t>
      </w:r>
      <w:r w:rsidR="000400D4" w:rsidRPr="00725C17">
        <w:t xml:space="preserve"> </w:t>
      </w:r>
      <w:r w:rsidR="000400D4" w:rsidRPr="00725C17">
        <w:rPr>
          <w:b/>
        </w:rPr>
        <w:t>gadā</w:t>
      </w:r>
      <w:r w:rsidR="00820CA0" w:rsidRPr="00725C17">
        <w:t>. Minētās aplēses veiktas</w:t>
      </w:r>
      <w:r w:rsidR="00EE3949" w:rsidRPr="00725C17">
        <w:t xml:space="preserve"> ņemot</w:t>
      </w:r>
      <w:r w:rsidR="00820CA0" w:rsidRPr="00725C17">
        <w:t xml:space="preserve"> vērā</w:t>
      </w:r>
      <w:r w:rsidR="00EE3949" w:rsidRPr="00725C17">
        <w:t xml:space="preserve">, </w:t>
      </w:r>
      <w:r w:rsidR="00820CA0" w:rsidRPr="00725C17">
        <w:t>šādus apsvērumus</w:t>
      </w:r>
      <w:r w:rsidR="00804701" w:rsidRPr="00725C17">
        <w:rPr>
          <w:rStyle w:val="FootnoteReference"/>
        </w:rPr>
        <w:footnoteReference w:id="39"/>
      </w:r>
      <w:r w:rsidR="00EE3949" w:rsidRPr="00725C17">
        <w:t>:</w:t>
      </w:r>
    </w:p>
    <w:p w14:paraId="7151DCBA" w14:textId="03B6F898" w:rsidR="00EE3949" w:rsidRPr="00725C17" w:rsidRDefault="00BA22C9" w:rsidP="00D243B4">
      <w:pPr>
        <w:pStyle w:val="tv213"/>
        <w:numPr>
          <w:ilvl w:val="0"/>
          <w:numId w:val="17"/>
        </w:numPr>
        <w:shd w:val="clear" w:color="auto" w:fill="FFFFFF"/>
        <w:spacing w:before="0" w:beforeAutospacing="0" w:after="120" w:afterAutospacing="0"/>
        <w:jc w:val="both"/>
      </w:pPr>
      <w:bookmarkStart w:id="45" w:name="_Hlk150776660"/>
      <w:r w:rsidRPr="00725C17">
        <w:t>2 082</w:t>
      </w:r>
      <w:r w:rsidR="00C25FB6" w:rsidRPr="00725C17">
        <w:t xml:space="preserve"> bērnu ar invaliditāti skaits 15 – 17 gadu vecumā (ieskaitot), no tiem 550 (</w:t>
      </w:r>
      <w:r w:rsidR="00206199" w:rsidRPr="00725C17">
        <w:t>~</w:t>
      </w:r>
      <w:r w:rsidR="007868A3" w:rsidRPr="00725C17">
        <w:t>30</w:t>
      </w:r>
      <w:r w:rsidR="00C25FB6" w:rsidRPr="00725C17">
        <w:t> %) ir izsniegts atzinums par īpašas kopšanas nepieciešamību</w:t>
      </w:r>
      <w:r w:rsidR="00804701" w:rsidRPr="00725C17">
        <w:t>;</w:t>
      </w:r>
    </w:p>
    <w:p w14:paraId="51E5E9BA" w14:textId="1D6B8163" w:rsidR="00736C04" w:rsidRPr="00725C17" w:rsidRDefault="008B7891" w:rsidP="00D243B4">
      <w:pPr>
        <w:pStyle w:val="tv213"/>
        <w:numPr>
          <w:ilvl w:val="0"/>
          <w:numId w:val="17"/>
        </w:numPr>
        <w:shd w:val="clear" w:color="auto" w:fill="FFFFFF"/>
        <w:spacing w:before="0" w:beforeAutospacing="0" w:after="120" w:afterAutospacing="0"/>
        <w:jc w:val="both"/>
      </w:pPr>
      <w:r w:rsidRPr="00725C17">
        <w:t>2022. gadā veiktas 317 pirmreizējas un atkārtotas invaliditātes ekspertīzes bērniem no 15 – 17 gadu vecumam (ieskaitot)</w:t>
      </w:r>
      <w:r w:rsidR="00736C04" w:rsidRPr="00725C17">
        <w:t>;</w:t>
      </w:r>
    </w:p>
    <w:p w14:paraId="5D4AE610" w14:textId="6252E4BC" w:rsidR="00736C04" w:rsidRPr="00725C17" w:rsidRDefault="008015D6" w:rsidP="00D243B4">
      <w:pPr>
        <w:pStyle w:val="tv213"/>
        <w:numPr>
          <w:ilvl w:val="0"/>
          <w:numId w:val="17"/>
        </w:numPr>
        <w:shd w:val="clear" w:color="auto" w:fill="FFFFFF"/>
        <w:spacing w:before="0" w:beforeAutospacing="0" w:after="120" w:afterAutospacing="0"/>
        <w:jc w:val="both"/>
      </w:pPr>
      <w:r w:rsidRPr="00725C17">
        <w:t>~100</w:t>
      </w:r>
      <w:r w:rsidR="001A67B5" w:rsidRPr="00725C17">
        <w:t xml:space="preserve"> bērniem gadā (317*</w:t>
      </w:r>
      <w:r w:rsidR="00736C04" w:rsidRPr="00725C17">
        <w:t>30</w:t>
      </w:r>
      <w:r w:rsidR="008B7891" w:rsidRPr="00725C17">
        <w:t> %</w:t>
      </w:r>
      <w:r w:rsidR="001A67B5" w:rsidRPr="00725C17">
        <w:t>=</w:t>
      </w:r>
      <w:r w:rsidR="00145B7A" w:rsidRPr="00725C17">
        <w:t>95</w:t>
      </w:r>
      <w:r w:rsidR="001A67B5" w:rsidRPr="00725C17">
        <w:t>)</w:t>
      </w:r>
      <w:r w:rsidR="008B7891" w:rsidRPr="00725C17">
        <w:t xml:space="preserve"> varētu tikt noteikta īpašas kopšanas nepieciešamība</w:t>
      </w:r>
      <w:r w:rsidRPr="00725C17">
        <w:t xml:space="preserve"> (skaits noapaļots uz augšu ņemot vērā, ka bērnu ar invaliditāti skaits ar katru gadu nedaudz pieaug)</w:t>
      </w:r>
      <w:r w:rsidR="00736C04" w:rsidRPr="00725C17">
        <w:t>;</w:t>
      </w:r>
    </w:p>
    <w:p w14:paraId="458AB2A0" w14:textId="0F16B3D7" w:rsidR="008015D6" w:rsidRPr="00725C17" w:rsidRDefault="00145B7A" w:rsidP="008015D6">
      <w:pPr>
        <w:pStyle w:val="tv213"/>
        <w:numPr>
          <w:ilvl w:val="0"/>
          <w:numId w:val="17"/>
        </w:numPr>
        <w:shd w:val="clear" w:color="auto" w:fill="FFFFFF"/>
        <w:spacing w:before="0" w:beforeAutospacing="0" w:after="120" w:afterAutospacing="0"/>
        <w:jc w:val="both"/>
      </w:pPr>
      <w:r w:rsidRPr="00725C17">
        <w:t>~</w:t>
      </w:r>
      <w:r w:rsidR="008015D6" w:rsidRPr="00725C17">
        <w:t>40 bērniem gadā (100*40%=40) īpašas kopšanas nepieciešamība varētu tikt noteikta GRT dēļ (pamatojoties uz psihiatra atzinumu);</w:t>
      </w:r>
    </w:p>
    <w:p w14:paraId="4D27EF00" w14:textId="11D03C2F" w:rsidR="00475278" w:rsidRPr="00725C17" w:rsidRDefault="00145B7A" w:rsidP="00D243B4">
      <w:pPr>
        <w:pStyle w:val="tv213"/>
        <w:numPr>
          <w:ilvl w:val="0"/>
          <w:numId w:val="17"/>
        </w:numPr>
        <w:shd w:val="clear" w:color="auto" w:fill="FFFFFF"/>
        <w:spacing w:before="0" w:beforeAutospacing="0" w:after="120" w:afterAutospacing="0"/>
        <w:jc w:val="both"/>
      </w:pPr>
      <w:r w:rsidRPr="00725C17">
        <w:t>~</w:t>
      </w:r>
      <w:r w:rsidR="008015D6" w:rsidRPr="00725C17">
        <w:t>60</w:t>
      </w:r>
      <w:r w:rsidR="005470BB" w:rsidRPr="00725C17">
        <w:t xml:space="preserve"> bērniem gadā (</w:t>
      </w:r>
      <w:r w:rsidR="008015D6" w:rsidRPr="00725C17">
        <w:t>100</w:t>
      </w:r>
      <w:r w:rsidR="005470BB" w:rsidRPr="00725C17">
        <w:t>*60 %=</w:t>
      </w:r>
      <w:r w:rsidR="008015D6" w:rsidRPr="00725C17">
        <w:t>60</w:t>
      </w:r>
      <w:r w:rsidR="005470BB" w:rsidRPr="00725C17">
        <w:t xml:space="preserve">) īpašas kopšanas nepieciešamība varētu tikt noteikta </w:t>
      </w:r>
      <w:r w:rsidR="008015D6" w:rsidRPr="00725C17">
        <w:t>veicot pašaprūpes novērtējumu.</w:t>
      </w:r>
    </w:p>
    <w:bookmarkEnd w:id="44"/>
    <w:bookmarkEnd w:id="45"/>
    <w:p w14:paraId="1B25278F" w14:textId="657D0F10" w:rsidR="0087429E" w:rsidRPr="00725C17" w:rsidRDefault="008015D6" w:rsidP="0008623E">
      <w:pPr>
        <w:pStyle w:val="tv213"/>
        <w:shd w:val="clear" w:color="auto" w:fill="FFFFFF"/>
        <w:spacing w:before="0" w:beforeAutospacing="0" w:after="120" w:afterAutospacing="0"/>
        <w:jc w:val="both"/>
      </w:pPr>
      <w:r w:rsidRPr="00725C17">
        <w:lastRenderedPageBreak/>
        <w:t xml:space="preserve">Papildus jāņem vērā </w:t>
      </w:r>
      <w:r w:rsidR="00145B7A" w:rsidRPr="00725C17">
        <w:t xml:space="preserve">arī </w:t>
      </w:r>
      <w:r w:rsidRPr="00725C17">
        <w:t>fakts, ka atsevišķos gadījumos bērna ar invaliditāti (kuram</w:t>
      </w:r>
      <w:r w:rsidR="0008623E" w:rsidRPr="00725C17">
        <w:t xml:space="preserve"> invaliditāte noteikta</w:t>
      </w:r>
      <w:r w:rsidRPr="00725C17">
        <w:t xml:space="preserve"> pirms </w:t>
      </w:r>
      <w:r w:rsidR="003B7C9F" w:rsidRPr="00725C17">
        <w:t xml:space="preserve">pilnveidotās </w:t>
      </w:r>
      <w:r w:rsidRPr="00725C17">
        <w:t xml:space="preserve">invaliditātes </w:t>
      </w:r>
      <w:r w:rsidR="003B7C9F" w:rsidRPr="00725C17">
        <w:t xml:space="preserve">noteikšanas </w:t>
      </w:r>
      <w:r w:rsidRPr="00725C17">
        <w:t xml:space="preserve">sistēmas </w:t>
      </w:r>
      <w:r w:rsidR="003B7C9F" w:rsidRPr="00725C17">
        <w:t xml:space="preserve">spēkā stāšanās </w:t>
      </w:r>
      <w:r w:rsidRPr="00725C17">
        <w:t>un</w:t>
      </w:r>
      <w:r w:rsidR="0008623E" w:rsidRPr="00725C17">
        <w:t xml:space="preserve"> turpinās</w:t>
      </w:r>
      <w:r w:rsidRPr="00725C17">
        <w:t xml:space="preserve"> pēc </w:t>
      </w:r>
      <w:r w:rsidR="003B7C9F" w:rsidRPr="00725C17">
        <w:t>tās</w:t>
      </w:r>
      <w:r w:rsidR="0008623E" w:rsidRPr="00725C17">
        <w:t xml:space="preserve"> spēkā stāšanās</w:t>
      </w:r>
      <w:r w:rsidRPr="00725C17">
        <w:t xml:space="preserve">) </w:t>
      </w:r>
      <w:r w:rsidR="00D91DA9">
        <w:t>likumiskais pārstāvis</w:t>
      </w:r>
      <w:r w:rsidRPr="00725C17">
        <w:t xml:space="preserve"> varētu vēlēties veikt atkārtotu invaliditātes ekspertīzi, </w:t>
      </w:r>
      <w:r w:rsidR="00A364FE" w:rsidRPr="00725C17">
        <w:t>lai</w:t>
      </w:r>
      <w:r w:rsidR="00A364FE">
        <w:t xml:space="preserve"> bērna (vecumā no 15 – 17 gadiem (ieskaitot)) funkcionēšanas ierobežojumi tiktu novērtēti atbilstoši pilnveidotajai invaliditātes noteikšanas sistēmai, </w:t>
      </w:r>
      <w:r w:rsidR="00D91DA9">
        <w:t xml:space="preserve">tādējādi potenciāli </w:t>
      </w:r>
      <w:r w:rsidRPr="00725C17">
        <w:t>pretendē</w:t>
      </w:r>
      <w:r w:rsidR="00D91DA9">
        <w:t>jo</w:t>
      </w:r>
      <w:r w:rsidRPr="00725C17">
        <w:t>t uz lielāku atbalstu invaliditātes seku mazināšanai.</w:t>
      </w:r>
    </w:p>
    <w:p w14:paraId="2B24390E" w14:textId="704A4FC1" w:rsidR="0008623E" w:rsidRPr="00725C17" w:rsidRDefault="0087429E" w:rsidP="0008623E">
      <w:pPr>
        <w:pStyle w:val="tv213"/>
        <w:shd w:val="clear" w:color="auto" w:fill="FFFFFF"/>
        <w:spacing w:before="0" w:beforeAutospacing="0" w:after="120" w:afterAutospacing="0"/>
        <w:jc w:val="both"/>
      </w:pPr>
      <w:r w:rsidRPr="00725C17">
        <w:t xml:space="preserve">Pieņemot, ka </w:t>
      </w:r>
      <w:r w:rsidR="00D25E17" w:rsidRPr="00725C17">
        <w:t xml:space="preserve">atkārtotu </w:t>
      </w:r>
      <w:r w:rsidRPr="00725C17">
        <w:t xml:space="preserve">invaliditātes ekspertīzi varētu </w:t>
      </w:r>
      <w:r w:rsidR="00D25E17" w:rsidRPr="00725C17">
        <w:t xml:space="preserve">vēlēties </w:t>
      </w:r>
      <w:r w:rsidRPr="00725C17">
        <w:t>veikt ~125 bērni</w:t>
      </w:r>
      <w:r w:rsidR="00D25E17" w:rsidRPr="00725C17">
        <w:t xml:space="preserve"> mēnesī</w:t>
      </w:r>
      <w:r w:rsidRPr="00725C17">
        <w:t xml:space="preserve"> 2025. gadā</w:t>
      </w:r>
      <w:r w:rsidR="00D25E17" w:rsidRPr="00725C17">
        <w:t>, un ~10 bērni mēnesī 2026. gadā (</w:t>
      </w:r>
      <w:r w:rsidR="003B7C9F" w:rsidRPr="00725C17">
        <w:t xml:space="preserve">aplēses </w:t>
      </w:r>
      <w:r w:rsidR="00D25E17" w:rsidRPr="00725C17">
        <w:t>skatīt sadaļā “</w:t>
      </w:r>
      <w:r w:rsidR="00D25E17" w:rsidRPr="00725C17">
        <w:rPr>
          <w:i/>
        </w:rPr>
        <w:t>Invaliditātes ekspertīze klātienē</w:t>
      </w:r>
      <w:r w:rsidR="00D25E17" w:rsidRPr="00725C17">
        <w:t>”), un to, ka lielākā daļa (~90</w:t>
      </w:r>
      <w:r w:rsidR="00EA4B7E" w:rsidRPr="00725C17">
        <w:t> </w:t>
      </w:r>
      <w:r w:rsidR="00D25E17" w:rsidRPr="00725C17">
        <w:t xml:space="preserve">%) no šiem bērniem </w:t>
      </w:r>
      <w:r w:rsidR="00EA4B7E" w:rsidRPr="00725C17">
        <w:t xml:space="preserve">iespējams </w:t>
      </w:r>
      <w:r w:rsidR="003B7C9F" w:rsidRPr="00725C17">
        <w:t>būs</w:t>
      </w:r>
      <w:r w:rsidR="00D25E17" w:rsidRPr="00725C17">
        <w:t xml:space="preserve"> ar mēreniem vai smagiem funkcionēšanas ierobežojumiem, </w:t>
      </w:r>
      <w:r w:rsidR="0080041B">
        <w:t>t.i.,</w:t>
      </w:r>
      <w:r w:rsidR="00D25E17" w:rsidRPr="00725C17">
        <w:t xml:space="preserve"> neatbildīs kritērijiem īpašas kopšanas nepieciešamības noteikšanai, tad papildus pašaprūpes novērtējumu varētu būt nepieciešams veikt </w:t>
      </w:r>
      <w:r w:rsidR="005C2D91" w:rsidRPr="00725C17">
        <w:rPr>
          <w:b/>
        </w:rPr>
        <w:t>~12</w:t>
      </w:r>
      <w:r w:rsidR="0008623E" w:rsidRPr="00725C17">
        <w:rPr>
          <w:b/>
        </w:rPr>
        <w:t xml:space="preserve"> bērni</w:t>
      </w:r>
      <w:r w:rsidR="00D25E17" w:rsidRPr="00725C17">
        <w:rPr>
          <w:b/>
        </w:rPr>
        <w:t>em</w:t>
      </w:r>
      <w:r w:rsidR="0080041B">
        <w:rPr>
          <w:b/>
        </w:rPr>
        <w:t xml:space="preserve"> mēnesī</w:t>
      </w:r>
      <w:r w:rsidR="0008623E" w:rsidRPr="00725C17">
        <w:rPr>
          <w:b/>
        </w:rPr>
        <w:t xml:space="preserve"> 2025. gadā</w:t>
      </w:r>
      <w:r w:rsidR="00D25E17" w:rsidRPr="00725C17">
        <w:rPr>
          <w:b/>
        </w:rPr>
        <w:t>, un 1 bērnam mēnesī 2026. gadā</w:t>
      </w:r>
      <w:r w:rsidR="0008623E" w:rsidRPr="00725C17">
        <w:t>.</w:t>
      </w:r>
    </w:p>
    <w:p w14:paraId="535B98C7" w14:textId="6D6A663F" w:rsidR="009E3E3C" w:rsidRPr="00725C17" w:rsidRDefault="00EA4B7E" w:rsidP="00EA4B7E">
      <w:pPr>
        <w:pStyle w:val="tv213"/>
        <w:shd w:val="clear" w:color="auto" w:fill="FFFFFF"/>
        <w:spacing w:before="0" w:beforeAutospacing="0" w:after="120" w:afterAutospacing="0"/>
        <w:jc w:val="both"/>
      </w:pPr>
      <w:r w:rsidRPr="00725C17">
        <w:t xml:space="preserve">Vienlaikus nav paredzams straujš bērnu, kuriem būs nepieciešams veikt pašaprūpes novērtējumu, </w:t>
      </w:r>
      <w:r w:rsidR="003B7C9F" w:rsidRPr="00725C17">
        <w:t xml:space="preserve">skaita pieaugums </w:t>
      </w:r>
      <w:r w:rsidRPr="00725C17">
        <w:t>līdz ar pilnveidotās invaliditātes novērtēšanas sistēmas spēkā stāšan</w:t>
      </w:r>
      <w:r w:rsidR="003B7C9F" w:rsidRPr="00725C17">
        <w:t>o</w:t>
      </w:r>
      <w:r w:rsidRPr="00725C17">
        <w:t xml:space="preserve">s, bet </w:t>
      </w:r>
      <w:r w:rsidR="0080041B">
        <w:t xml:space="preserve">tas </w:t>
      </w:r>
      <w:r w:rsidRPr="00725C17">
        <w:t>veido</w:t>
      </w:r>
      <w:r w:rsidR="0080041B">
        <w:t>sies</w:t>
      </w:r>
      <w:r w:rsidRPr="00725C17">
        <w:t xml:space="preserve"> pakāpeniski 2025. gada beigās un 2026. gada pirmajā pusē, pēc tam pakāpeniski samazinoties.</w:t>
      </w:r>
    </w:p>
    <w:p w14:paraId="0B60EB8B" w14:textId="599191A2" w:rsidR="00EA4B7E" w:rsidRPr="00725C17" w:rsidRDefault="00EA4B7E" w:rsidP="00EA4B7E">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Atbilstoši bērnu ar invaliditāti </w:t>
      </w:r>
      <w:r w:rsidR="003B7C9F" w:rsidRPr="00725C17">
        <w:rPr>
          <w:rFonts w:ascii="Times New Roman" w:hAnsi="Times New Roman" w:cs="Times New Roman"/>
          <w:sz w:val="24"/>
          <w:szCs w:val="24"/>
        </w:rPr>
        <w:t>sa</w:t>
      </w:r>
      <w:r w:rsidRPr="00725C17">
        <w:rPr>
          <w:rFonts w:ascii="Times New Roman" w:hAnsi="Times New Roman" w:cs="Times New Roman"/>
          <w:sz w:val="24"/>
          <w:szCs w:val="24"/>
        </w:rPr>
        <w:t>dalījumam pa administratīvām teritorijām, 30 %</w:t>
      </w:r>
      <w:r w:rsidRPr="00725C17">
        <w:rPr>
          <w:rStyle w:val="FootnoteReference"/>
          <w:rFonts w:ascii="Times New Roman" w:hAnsi="Times New Roman" w:cs="Times New Roman"/>
          <w:sz w:val="24"/>
          <w:szCs w:val="24"/>
        </w:rPr>
        <w:footnoteReference w:id="40"/>
      </w:r>
      <w:r w:rsidRPr="00725C17">
        <w:rPr>
          <w:rFonts w:ascii="Times New Roman" w:hAnsi="Times New Roman" w:cs="Times New Roman"/>
          <w:sz w:val="24"/>
          <w:szCs w:val="24"/>
        </w:rPr>
        <w:t xml:space="preserve"> bērni ar invaliditāti dzīvo Rīgā, pārējie 70 % citos Latvijas novados</w:t>
      </w:r>
      <w:r w:rsidR="003B7C9F" w:rsidRPr="00725C17">
        <w:rPr>
          <w:rFonts w:ascii="Times New Roman" w:hAnsi="Times New Roman" w:cs="Times New Roman"/>
          <w:sz w:val="24"/>
          <w:szCs w:val="24"/>
        </w:rPr>
        <w:t>. P</w:t>
      </w:r>
      <w:r w:rsidRPr="00725C17">
        <w:rPr>
          <w:rFonts w:ascii="Times New Roman" w:hAnsi="Times New Roman" w:cs="Times New Roman"/>
          <w:sz w:val="24"/>
          <w:szCs w:val="24"/>
        </w:rPr>
        <w:t xml:space="preserve">ieņemot, ka </w:t>
      </w:r>
      <w:r w:rsidR="003B7C9F" w:rsidRPr="00725C17">
        <w:rPr>
          <w:rFonts w:ascii="Times New Roman" w:hAnsi="Times New Roman" w:cs="Times New Roman"/>
          <w:sz w:val="24"/>
          <w:szCs w:val="24"/>
        </w:rPr>
        <w:t xml:space="preserve">bērnu ar invaliditāti </w:t>
      </w:r>
      <w:r w:rsidRPr="00725C17">
        <w:rPr>
          <w:rFonts w:ascii="Times New Roman" w:hAnsi="Times New Roman" w:cs="Times New Roman"/>
          <w:sz w:val="24"/>
          <w:szCs w:val="24"/>
        </w:rPr>
        <w:t xml:space="preserve">proporcionālais dalījums pa novadiem ir līdzīgs, tad </w:t>
      </w:r>
      <w:r w:rsidR="007615BE" w:rsidRPr="00725C17">
        <w:rPr>
          <w:rFonts w:ascii="Times New Roman" w:hAnsi="Times New Roman" w:cs="Times New Roman"/>
          <w:sz w:val="24"/>
          <w:szCs w:val="24"/>
        </w:rPr>
        <w:t>pašaprūpes novērtējumu varētu būt nepieciešams veikt ~22 Rīgā un ~8 pārējos novados</w:t>
      </w:r>
      <w:r w:rsidR="00DB1CB3" w:rsidRPr="00725C17">
        <w:rPr>
          <w:rFonts w:ascii="Times New Roman" w:hAnsi="Times New Roman" w:cs="Times New Roman"/>
          <w:sz w:val="24"/>
          <w:szCs w:val="24"/>
        </w:rPr>
        <w:t xml:space="preserve"> dzīvojošiem bērniem ar invaliditāti</w:t>
      </w:r>
      <w:r w:rsidR="003B7C9F" w:rsidRPr="00725C17">
        <w:rPr>
          <w:rFonts w:ascii="Times New Roman" w:hAnsi="Times New Roman" w:cs="Times New Roman"/>
          <w:sz w:val="24"/>
          <w:szCs w:val="24"/>
        </w:rPr>
        <w:t xml:space="preserve">. Tādējādi nav prognozējama būtiska SD sociālo darbinieku vai </w:t>
      </w:r>
      <w:proofErr w:type="spellStart"/>
      <w:r w:rsidR="003B7C9F" w:rsidRPr="00725C17">
        <w:rPr>
          <w:rFonts w:ascii="Times New Roman" w:hAnsi="Times New Roman" w:cs="Times New Roman"/>
          <w:sz w:val="24"/>
          <w:szCs w:val="24"/>
        </w:rPr>
        <w:t>ergoterapeitu</w:t>
      </w:r>
      <w:proofErr w:type="spellEnd"/>
      <w:r w:rsidR="003B7C9F" w:rsidRPr="00725C17">
        <w:rPr>
          <w:rFonts w:ascii="Times New Roman" w:hAnsi="Times New Roman" w:cs="Times New Roman"/>
          <w:sz w:val="24"/>
          <w:szCs w:val="24"/>
        </w:rPr>
        <w:t xml:space="preserve"> noslodzes palielināšanās.</w:t>
      </w:r>
    </w:p>
    <w:p w14:paraId="12CD43F3" w14:textId="09DC8BD6" w:rsidR="00A90B94" w:rsidRPr="00725C17" w:rsidRDefault="0044262D" w:rsidP="00D243B4">
      <w:pPr>
        <w:pStyle w:val="tv213"/>
        <w:shd w:val="clear" w:color="auto" w:fill="FFFFFF"/>
        <w:spacing w:before="0" w:beforeAutospacing="0" w:after="120" w:afterAutospacing="0"/>
        <w:jc w:val="both"/>
      </w:pPr>
      <w:r w:rsidRPr="00725C17">
        <w:t xml:space="preserve">Līdz ar to </w:t>
      </w:r>
      <w:r w:rsidR="008376A9" w:rsidRPr="00725C17">
        <w:t>risinājums paredz</w:t>
      </w:r>
      <w:r w:rsidR="00A90B94" w:rsidRPr="00725C17">
        <w:t xml:space="preserve"> īpašas kopšanas </w:t>
      </w:r>
      <w:r w:rsidR="008376A9" w:rsidRPr="00725C17">
        <w:t>nepieciešamību</w:t>
      </w:r>
      <w:r w:rsidR="00E162D1" w:rsidRPr="00725C17">
        <w:t xml:space="preserve"> </w:t>
      </w:r>
      <w:r w:rsidR="00A90B94" w:rsidRPr="00725C17">
        <w:t>bērniem līdz 14 gadu vecumam joprojām balstīt uz bērnam noteiktajiem veselības traucējumiem jeb diagnozēm, savukārt bērniem</w:t>
      </w:r>
      <w:r w:rsidR="00275495" w:rsidRPr="00725C17">
        <w:t xml:space="preserve"> </w:t>
      </w:r>
      <w:r w:rsidR="00AD157F" w:rsidRPr="00725C17">
        <w:t xml:space="preserve">no 15 gadu vecuma </w:t>
      </w:r>
      <w:r w:rsidR="00275495" w:rsidRPr="00725C17">
        <w:t>ar ļoti smagiem funkcionēšanas ierobežojumiem</w:t>
      </w:r>
      <w:r w:rsidR="00A90B94" w:rsidRPr="00725C17">
        <w:t xml:space="preserve"> </w:t>
      </w:r>
      <w:r w:rsidR="00275495" w:rsidRPr="00725C17">
        <w:t>īpašas kopšanas nepieciešamīb</w:t>
      </w:r>
      <w:r w:rsidR="00E162D1" w:rsidRPr="00725C17">
        <w:t>u</w:t>
      </w:r>
      <w:r w:rsidR="003D325F" w:rsidRPr="00725C17">
        <w:t xml:space="preserve"> </w:t>
      </w:r>
      <w:r w:rsidR="008376A9" w:rsidRPr="00725C17">
        <w:t xml:space="preserve">vērtēt </w:t>
      </w:r>
      <w:r w:rsidR="00AD157F" w:rsidRPr="00725C17">
        <w:t>līdzvērtīgi pilngadīgām personām, t.i.,</w:t>
      </w:r>
      <w:r w:rsidR="00A90B94" w:rsidRPr="00725C17">
        <w:t xml:space="preserve"> ja </w:t>
      </w:r>
      <w:r w:rsidR="00275495" w:rsidRPr="00725C17">
        <w:t xml:space="preserve">bērnam </w:t>
      </w:r>
      <w:r w:rsidR="00AD157F" w:rsidRPr="00725C17">
        <w:t>ir</w:t>
      </w:r>
      <w:r w:rsidR="00275495" w:rsidRPr="00725C17">
        <w:t xml:space="preserve"> </w:t>
      </w:r>
      <w:r w:rsidR="00A90B94" w:rsidRPr="00725C17">
        <w:rPr>
          <w:shd w:val="clear" w:color="auto" w:fill="FFFFFF"/>
        </w:rPr>
        <w:t xml:space="preserve">nepieciešama 24 stundu palīdzība </w:t>
      </w:r>
      <w:r w:rsidR="00E162D1" w:rsidRPr="00725C17">
        <w:rPr>
          <w:shd w:val="clear" w:color="auto" w:fill="FFFFFF"/>
        </w:rPr>
        <w:t>un</w:t>
      </w:r>
      <w:r w:rsidR="00A90B94" w:rsidRPr="00725C17">
        <w:rPr>
          <w:shd w:val="clear" w:color="auto" w:fill="FFFFFF"/>
        </w:rPr>
        <w:t xml:space="preserve"> uzraudzība garīgo spēju ierobežojuma dēļ, vai </w:t>
      </w:r>
      <w:r w:rsidR="000B6091" w:rsidRPr="00725C17">
        <w:t xml:space="preserve">pašaprūpes novērtējums </w:t>
      </w:r>
      <w:r w:rsidR="00AD157F" w:rsidRPr="00725C17">
        <w:t>ir</w:t>
      </w:r>
      <w:r w:rsidR="00A90B94" w:rsidRPr="00725C17">
        <w:t xml:space="preserve"> </w:t>
      </w:r>
      <w:r w:rsidR="00A90B94" w:rsidRPr="00725C17">
        <w:rPr>
          <w:shd w:val="clear" w:color="auto" w:fill="FFFFFF"/>
        </w:rPr>
        <w:t>zemāks par 7 punktiem (shēma Nr. </w:t>
      </w:r>
      <w:r w:rsidR="0081005A" w:rsidRPr="00725C17">
        <w:rPr>
          <w:shd w:val="clear" w:color="auto" w:fill="FFFFFF"/>
        </w:rPr>
        <w:t>5</w:t>
      </w:r>
      <w:r w:rsidR="00A90B94" w:rsidRPr="00725C17">
        <w:rPr>
          <w:shd w:val="clear" w:color="auto" w:fill="FFFFFF"/>
        </w:rPr>
        <w:t>).</w:t>
      </w:r>
    </w:p>
    <w:p w14:paraId="21B9C1FD" w14:textId="5796E906" w:rsidR="00ED5952" w:rsidRPr="00725C17" w:rsidRDefault="00764A2F" w:rsidP="00D243B4">
      <w:pPr>
        <w:pStyle w:val="tv213"/>
        <w:shd w:val="clear" w:color="auto" w:fill="FFFFFF"/>
        <w:spacing w:before="0" w:beforeAutospacing="0" w:after="120" w:afterAutospacing="0"/>
        <w:jc w:val="right"/>
      </w:pPr>
      <w:r w:rsidRPr="00725C17">
        <w:t>Shēma</w:t>
      </w:r>
      <w:r w:rsidR="00ED5952" w:rsidRPr="00725C17">
        <w:t xml:space="preserve"> Nr. </w:t>
      </w:r>
      <w:r w:rsidR="0081005A" w:rsidRPr="00725C17">
        <w:t>5</w:t>
      </w:r>
    </w:p>
    <w:p w14:paraId="63EDBC99" w14:textId="77777777" w:rsidR="00D12216" w:rsidRPr="00725C17" w:rsidRDefault="00D12216" w:rsidP="00D243B4">
      <w:pPr>
        <w:spacing w:after="120"/>
      </w:pPr>
      <w:r w:rsidRPr="00725C17">
        <w:rPr>
          <w:noProof/>
        </w:rPr>
        <w:lastRenderedPageBreak/>
        <w:drawing>
          <wp:inline distT="0" distB="0" distL="0" distR="0" wp14:anchorId="326926D4" wp14:editId="3F51866E">
            <wp:extent cx="5274310" cy="3486150"/>
            <wp:effectExtent l="38100" t="0" r="4064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28076D63" w14:textId="754BA150" w:rsidR="00495912" w:rsidRPr="00725C17" w:rsidRDefault="009D354A" w:rsidP="009D354A">
      <w:pPr>
        <w:spacing w:before="120"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 xml:space="preserve">Ņemot vērā, ka </w:t>
      </w:r>
      <w:r w:rsidR="00495912" w:rsidRPr="00725C17">
        <w:rPr>
          <w:rFonts w:ascii="Times New Roman" w:eastAsia="Times New Roman" w:hAnsi="Times New Roman" w:cs="Times New Roman"/>
          <w:sz w:val="24"/>
          <w:szCs w:val="24"/>
        </w:rPr>
        <w:t xml:space="preserve">risinājums paredz salāgot īpašas kopšanas nepieciešamības noteikšanas kritērijus bērniem no 15 gadu vecuma un pilngadīgām personām, un to, ka </w:t>
      </w:r>
      <w:r w:rsidR="001B350D" w:rsidRPr="00725C17">
        <w:rPr>
          <w:rFonts w:ascii="Times New Roman" w:eastAsia="Times New Roman" w:hAnsi="Times New Roman" w:cs="Times New Roman"/>
          <w:sz w:val="24"/>
          <w:szCs w:val="24"/>
        </w:rPr>
        <w:t xml:space="preserve">2023. gada 9. decembrī </w:t>
      </w:r>
      <w:r w:rsidR="00A20775" w:rsidRPr="00725C17">
        <w:rPr>
          <w:rFonts w:ascii="Times New Roman" w:eastAsia="Times New Roman" w:hAnsi="Times New Roman" w:cs="Times New Roman"/>
          <w:sz w:val="24"/>
          <w:szCs w:val="24"/>
        </w:rPr>
        <w:t xml:space="preserve">Saeima </w:t>
      </w:r>
      <w:r w:rsidRPr="00725C17">
        <w:rPr>
          <w:rFonts w:ascii="Times New Roman" w:eastAsia="Times New Roman" w:hAnsi="Times New Roman" w:cs="Times New Roman"/>
          <w:sz w:val="24"/>
          <w:szCs w:val="24"/>
        </w:rPr>
        <w:t>apstiprinot 2024. gada valsts budžetu</w:t>
      </w:r>
      <w:r w:rsidRPr="00725C17">
        <w:rPr>
          <w:rStyle w:val="FootnoteReference"/>
          <w:rFonts w:ascii="Times New Roman" w:eastAsia="Times New Roman" w:hAnsi="Times New Roman" w:cs="Times New Roman"/>
          <w:sz w:val="24"/>
          <w:szCs w:val="24"/>
        </w:rPr>
        <w:footnoteReference w:id="41"/>
      </w:r>
      <w:r w:rsidRPr="00725C17">
        <w:rPr>
          <w:rFonts w:ascii="Times New Roman" w:eastAsia="Times New Roman" w:hAnsi="Times New Roman" w:cs="Times New Roman"/>
          <w:sz w:val="24"/>
          <w:szCs w:val="24"/>
        </w:rPr>
        <w:t xml:space="preserve"> lēma </w:t>
      </w:r>
      <w:r w:rsidR="00D576B7" w:rsidRPr="00725C17">
        <w:rPr>
          <w:rFonts w:ascii="Times New Roman" w:eastAsia="Times New Roman" w:hAnsi="Times New Roman" w:cs="Times New Roman"/>
          <w:sz w:val="24"/>
          <w:szCs w:val="24"/>
        </w:rPr>
        <w:t xml:space="preserve">ar 2024. gada 1. janvāri </w:t>
      </w:r>
      <w:r w:rsidRPr="00725C17">
        <w:rPr>
          <w:rFonts w:ascii="Times New Roman" w:eastAsia="Times New Roman" w:hAnsi="Times New Roman" w:cs="Times New Roman"/>
          <w:sz w:val="24"/>
          <w:szCs w:val="24"/>
        </w:rPr>
        <w:t>paaugstināt pabalstu</w:t>
      </w:r>
      <w:r w:rsidR="000D0A89" w:rsidRPr="00725C17">
        <w:rPr>
          <w:rFonts w:ascii="Times New Roman" w:eastAsia="Times New Roman" w:hAnsi="Times New Roman" w:cs="Times New Roman"/>
          <w:sz w:val="24"/>
          <w:szCs w:val="24"/>
        </w:rPr>
        <w:t xml:space="preserve"> īpašas kopšanas nepieciešamībai</w:t>
      </w:r>
      <w:r w:rsidRPr="00725C17">
        <w:rPr>
          <w:rFonts w:ascii="Times New Roman" w:eastAsia="Times New Roman" w:hAnsi="Times New Roman" w:cs="Times New Roman"/>
          <w:sz w:val="24"/>
          <w:szCs w:val="24"/>
        </w:rPr>
        <w:t xml:space="preserve"> </w:t>
      </w:r>
      <w:r w:rsidR="000D0A89" w:rsidRPr="00725C17">
        <w:rPr>
          <w:rFonts w:ascii="Times New Roman" w:eastAsia="Times New Roman" w:hAnsi="Times New Roman" w:cs="Times New Roman"/>
          <w:sz w:val="24"/>
          <w:szCs w:val="24"/>
        </w:rPr>
        <w:t xml:space="preserve">pilngadīgām personām ar invaliditāti, kurām invaliditāte ir kopš bērnības, </w:t>
      </w:r>
      <w:r w:rsidRPr="00725C17">
        <w:rPr>
          <w:rFonts w:ascii="Times New Roman" w:eastAsia="Times New Roman" w:hAnsi="Times New Roman" w:cs="Times New Roman"/>
          <w:sz w:val="24"/>
          <w:szCs w:val="24"/>
        </w:rPr>
        <w:t>nosakot to 413,43 </w:t>
      </w:r>
      <w:proofErr w:type="spellStart"/>
      <w:r w:rsidRPr="00725C17">
        <w:rPr>
          <w:rFonts w:ascii="Times New Roman" w:eastAsia="Times New Roman" w:hAnsi="Times New Roman" w:cs="Times New Roman"/>
          <w:i/>
          <w:sz w:val="24"/>
          <w:szCs w:val="24"/>
        </w:rPr>
        <w:t>euro</w:t>
      </w:r>
      <w:proofErr w:type="spellEnd"/>
      <w:r w:rsidRPr="00725C17">
        <w:rPr>
          <w:rFonts w:ascii="Times New Roman" w:eastAsia="Times New Roman" w:hAnsi="Times New Roman" w:cs="Times New Roman"/>
          <w:sz w:val="24"/>
          <w:szCs w:val="24"/>
        </w:rPr>
        <w:t>/</w:t>
      </w:r>
      <w:proofErr w:type="spellStart"/>
      <w:r w:rsidRPr="00725C17">
        <w:rPr>
          <w:rFonts w:ascii="Times New Roman" w:eastAsia="Times New Roman" w:hAnsi="Times New Roman" w:cs="Times New Roman"/>
          <w:sz w:val="24"/>
          <w:szCs w:val="24"/>
        </w:rPr>
        <w:t>mēn</w:t>
      </w:r>
      <w:proofErr w:type="spellEnd"/>
      <w:r w:rsidRPr="00725C17">
        <w:rPr>
          <w:rFonts w:ascii="Times New Roman" w:eastAsia="Times New Roman" w:hAnsi="Times New Roman" w:cs="Times New Roman"/>
          <w:sz w:val="24"/>
          <w:szCs w:val="24"/>
        </w:rPr>
        <w:t>. apmērā, tad 2025. gada valsts budžeta veidošanas procesā LM</w:t>
      </w:r>
      <w:r w:rsidR="00F90ED1" w:rsidRPr="00725C17">
        <w:rPr>
          <w:rFonts w:ascii="Times New Roman" w:eastAsia="Times New Roman" w:hAnsi="Times New Roman" w:cs="Times New Roman"/>
          <w:sz w:val="24"/>
          <w:szCs w:val="24"/>
        </w:rPr>
        <w:t xml:space="preserve"> plāno</w:t>
      </w:r>
      <w:r w:rsidRPr="00725C17">
        <w:rPr>
          <w:rFonts w:ascii="Times New Roman" w:eastAsia="Times New Roman" w:hAnsi="Times New Roman" w:cs="Times New Roman"/>
          <w:sz w:val="24"/>
          <w:szCs w:val="24"/>
        </w:rPr>
        <w:t xml:space="preserve"> virzī</w:t>
      </w:r>
      <w:r w:rsidR="00F90ED1" w:rsidRPr="00725C17">
        <w:rPr>
          <w:rFonts w:ascii="Times New Roman" w:eastAsia="Times New Roman" w:hAnsi="Times New Roman" w:cs="Times New Roman"/>
          <w:sz w:val="24"/>
          <w:szCs w:val="24"/>
        </w:rPr>
        <w:t>t</w:t>
      </w:r>
      <w:r w:rsidRPr="00725C17">
        <w:rPr>
          <w:rFonts w:ascii="Times New Roman" w:eastAsia="Times New Roman" w:hAnsi="Times New Roman" w:cs="Times New Roman"/>
          <w:sz w:val="24"/>
          <w:szCs w:val="24"/>
        </w:rPr>
        <w:t xml:space="preserve"> PP </w:t>
      </w:r>
      <w:r w:rsidR="00B57547" w:rsidRPr="00725C17">
        <w:rPr>
          <w:rFonts w:ascii="Times New Roman" w:eastAsia="Times New Roman" w:hAnsi="Times New Roman" w:cs="Times New Roman"/>
          <w:sz w:val="24"/>
          <w:szCs w:val="24"/>
        </w:rPr>
        <w:t>bērna ar invaliditāti</w:t>
      </w:r>
      <w:r w:rsidRPr="00725C17">
        <w:rPr>
          <w:rFonts w:ascii="Times New Roman" w:eastAsia="Times New Roman" w:hAnsi="Times New Roman" w:cs="Times New Roman"/>
          <w:sz w:val="24"/>
          <w:szCs w:val="24"/>
        </w:rPr>
        <w:t xml:space="preserve"> kopšanas pabalsta paaugstināšanai, </w:t>
      </w:r>
      <w:r w:rsidR="00B57547" w:rsidRPr="00725C17">
        <w:rPr>
          <w:rFonts w:ascii="Times New Roman" w:eastAsia="Times New Roman" w:hAnsi="Times New Roman" w:cs="Times New Roman"/>
          <w:sz w:val="24"/>
          <w:szCs w:val="24"/>
        </w:rPr>
        <w:t xml:space="preserve">paredzot pabalsta apmēru </w:t>
      </w:r>
      <w:r w:rsidR="00D576B7" w:rsidRPr="00725C17">
        <w:rPr>
          <w:rFonts w:ascii="Times New Roman" w:eastAsia="Times New Roman" w:hAnsi="Times New Roman" w:cs="Times New Roman"/>
          <w:sz w:val="24"/>
          <w:szCs w:val="24"/>
        </w:rPr>
        <w:t>noteikt tādā pašā apmērā kā</w:t>
      </w:r>
      <w:r w:rsidR="003B491F" w:rsidRPr="00725C17">
        <w:rPr>
          <w:rFonts w:ascii="Times New Roman" w:eastAsia="Times New Roman" w:hAnsi="Times New Roman" w:cs="Times New Roman"/>
          <w:sz w:val="24"/>
          <w:szCs w:val="24"/>
        </w:rPr>
        <w:t xml:space="preserve"> pilngadīgām personām, kurām invaliditāte ir kopš bērnības, t.i.,</w:t>
      </w:r>
      <w:r w:rsidRPr="00725C17">
        <w:rPr>
          <w:rFonts w:ascii="Times New Roman" w:eastAsia="Times New Roman" w:hAnsi="Times New Roman" w:cs="Times New Roman"/>
          <w:sz w:val="24"/>
          <w:szCs w:val="24"/>
        </w:rPr>
        <w:t xml:space="preserve"> </w:t>
      </w:r>
      <w:r w:rsidR="00017203" w:rsidRPr="00725C17">
        <w:rPr>
          <w:rFonts w:ascii="Times New Roman" w:eastAsia="Times New Roman" w:hAnsi="Times New Roman" w:cs="Times New Roman"/>
          <w:sz w:val="24"/>
          <w:szCs w:val="24"/>
        </w:rPr>
        <w:t xml:space="preserve">no 313,43 </w:t>
      </w:r>
      <w:proofErr w:type="spellStart"/>
      <w:r w:rsidR="00017203" w:rsidRPr="00725C17">
        <w:rPr>
          <w:rFonts w:ascii="Times New Roman" w:eastAsia="Times New Roman" w:hAnsi="Times New Roman" w:cs="Times New Roman"/>
          <w:i/>
          <w:sz w:val="24"/>
          <w:szCs w:val="24"/>
        </w:rPr>
        <w:t>euro</w:t>
      </w:r>
      <w:proofErr w:type="spellEnd"/>
      <w:r w:rsidR="00997AF0" w:rsidRPr="00725C17">
        <w:rPr>
          <w:rFonts w:ascii="Times New Roman" w:eastAsia="Times New Roman" w:hAnsi="Times New Roman" w:cs="Times New Roman"/>
          <w:sz w:val="24"/>
          <w:szCs w:val="24"/>
        </w:rPr>
        <w:t>/</w:t>
      </w:r>
      <w:proofErr w:type="spellStart"/>
      <w:r w:rsidR="00997AF0" w:rsidRPr="00725C17">
        <w:rPr>
          <w:rFonts w:ascii="Times New Roman" w:eastAsia="Times New Roman" w:hAnsi="Times New Roman" w:cs="Times New Roman"/>
          <w:sz w:val="24"/>
          <w:szCs w:val="24"/>
        </w:rPr>
        <w:t>mēn</w:t>
      </w:r>
      <w:proofErr w:type="spellEnd"/>
      <w:r w:rsidR="00997AF0" w:rsidRPr="00725C17">
        <w:rPr>
          <w:rFonts w:ascii="Times New Roman" w:eastAsia="Times New Roman" w:hAnsi="Times New Roman" w:cs="Times New Roman"/>
          <w:sz w:val="24"/>
          <w:szCs w:val="24"/>
        </w:rPr>
        <w:t xml:space="preserve">. </w:t>
      </w:r>
      <w:r w:rsidRPr="00725C17">
        <w:rPr>
          <w:rFonts w:ascii="Times New Roman" w:eastAsia="Times New Roman" w:hAnsi="Times New Roman" w:cs="Times New Roman"/>
          <w:sz w:val="24"/>
          <w:szCs w:val="24"/>
        </w:rPr>
        <w:t>līdz 413,43 </w:t>
      </w:r>
      <w:proofErr w:type="spellStart"/>
      <w:r w:rsidRPr="00725C17">
        <w:rPr>
          <w:rFonts w:ascii="Times New Roman" w:eastAsia="Times New Roman" w:hAnsi="Times New Roman" w:cs="Times New Roman"/>
          <w:i/>
          <w:sz w:val="24"/>
          <w:szCs w:val="24"/>
        </w:rPr>
        <w:t>euro</w:t>
      </w:r>
      <w:proofErr w:type="spellEnd"/>
      <w:r w:rsidRPr="00725C17">
        <w:rPr>
          <w:rFonts w:ascii="Times New Roman" w:eastAsia="Times New Roman" w:hAnsi="Times New Roman" w:cs="Times New Roman"/>
          <w:sz w:val="24"/>
          <w:szCs w:val="24"/>
        </w:rPr>
        <w:t>/</w:t>
      </w:r>
      <w:proofErr w:type="spellStart"/>
      <w:r w:rsidRPr="00725C17">
        <w:rPr>
          <w:rFonts w:ascii="Times New Roman" w:eastAsia="Times New Roman" w:hAnsi="Times New Roman" w:cs="Times New Roman"/>
          <w:sz w:val="24"/>
          <w:szCs w:val="24"/>
        </w:rPr>
        <w:t>mēn</w:t>
      </w:r>
      <w:proofErr w:type="spellEnd"/>
      <w:r w:rsidRPr="00725C17">
        <w:rPr>
          <w:rFonts w:ascii="Times New Roman" w:eastAsia="Times New Roman" w:hAnsi="Times New Roman" w:cs="Times New Roman"/>
          <w:sz w:val="24"/>
          <w:szCs w:val="24"/>
        </w:rPr>
        <w:t>.</w:t>
      </w:r>
      <w:r w:rsidR="00495912" w:rsidRPr="00725C17">
        <w:rPr>
          <w:rFonts w:ascii="Times New Roman" w:eastAsia="Times New Roman" w:hAnsi="Times New Roman" w:cs="Times New Roman"/>
          <w:sz w:val="24"/>
          <w:szCs w:val="24"/>
        </w:rPr>
        <w:t>, lai nodrošinātu, ka piemērojot vienādus kritērijus īpašas kopšanas nepieciešamības noteikšan</w:t>
      </w:r>
      <w:r w:rsidR="003B7C9F" w:rsidRPr="00725C17">
        <w:rPr>
          <w:rFonts w:ascii="Times New Roman" w:eastAsia="Times New Roman" w:hAnsi="Times New Roman" w:cs="Times New Roman"/>
          <w:sz w:val="24"/>
          <w:szCs w:val="24"/>
        </w:rPr>
        <w:t>ā</w:t>
      </w:r>
      <w:r w:rsidR="00495912" w:rsidRPr="00725C17">
        <w:rPr>
          <w:rFonts w:ascii="Times New Roman" w:eastAsia="Times New Roman" w:hAnsi="Times New Roman" w:cs="Times New Roman"/>
          <w:sz w:val="24"/>
          <w:szCs w:val="24"/>
        </w:rPr>
        <w:t xml:space="preserve"> pilngadīgām personām un bērniem no 15 gadu vecuma, tiktu nodrošināts tāds pats materiālais atbalsts.</w:t>
      </w:r>
    </w:p>
    <w:p w14:paraId="022B59DB" w14:textId="020DA0B3" w:rsidR="009D354A" w:rsidRPr="00725C17" w:rsidRDefault="00C565B9" w:rsidP="009D354A">
      <w:pPr>
        <w:spacing w:before="120"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Detalizēts papildu nepieciešamā finansējuma aprēķins bērna ar invaliditāti kopšanas pabalsta paaugstināšanai no 2025. gada 1. janvāra pielikum</w:t>
      </w:r>
      <w:r w:rsidR="00D91FAD" w:rsidRPr="00725C17">
        <w:rPr>
          <w:rFonts w:ascii="Times New Roman" w:eastAsia="Times New Roman" w:hAnsi="Times New Roman" w:cs="Times New Roman"/>
          <w:sz w:val="24"/>
          <w:szCs w:val="24"/>
        </w:rPr>
        <w:t>ā</w:t>
      </w:r>
      <w:r w:rsidR="00472F33" w:rsidRPr="00725C17">
        <w:rPr>
          <w:rFonts w:ascii="Times New Roman" w:eastAsia="Times New Roman" w:hAnsi="Times New Roman" w:cs="Times New Roman"/>
          <w:sz w:val="24"/>
          <w:szCs w:val="24"/>
        </w:rPr>
        <w:t xml:space="preserve"> Nr. 2</w:t>
      </w:r>
      <w:r w:rsidRPr="00725C17">
        <w:rPr>
          <w:rFonts w:ascii="Times New Roman" w:eastAsia="Times New Roman" w:hAnsi="Times New Roman" w:cs="Times New Roman"/>
          <w:sz w:val="24"/>
          <w:szCs w:val="24"/>
        </w:rPr>
        <w:t>.</w:t>
      </w:r>
    </w:p>
    <w:p w14:paraId="5FDA9DF6" w14:textId="1C9525D1" w:rsidR="00855711" w:rsidRPr="00725C17" w:rsidRDefault="00855711" w:rsidP="00A5002D">
      <w:pPr>
        <w:spacing w:before="120"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 xml:space="preserve">Vienlaikus, lai </w:t>
      </w:r>
      <w:r w:rsidR="00A5002D" w:rsidRPr="00725C17">
        <w:rPr>
          <w:rFonts w:ascii="Times New Roman" w:eastAsia="Times New Roman" w:hAnsi="Times New Roman" w:cs="Times New Roman"/>
          <w:sz w:val="24"/>
          <w:szCs w:val="24"/>
        </w:rPr>
        <w:t>nodrošinātu bērna ar invaliditāti kopšanas pabalsta paaugstināšanu no 313,43</w:t>
      </w:r>
      <w:r w:rsidR="003B7C9F" w:rsidRPr="00725C17">
        <w:rPr>
          <w:rFonts w:ascii="Times New Roman" w:eastAsia="Times New Roman" w:hAnsi="Times New Roman" w:cs="Times New Roman"/>
          <w:sz w:val="24"/>
          <w:szCs w:val="24"/>
        </w:rPr>
        <w:t> </w:t>
      </w:r>
      <w:proofErr w:type="spellStart"/>
      <w:r w:rsidR="00A5002D" w:rsidRPr="00725C17">
        <w:rPr>
          <w:rFonts w:ascii="Times New Roman" w:eastAsia="Times New Roman" w:hAnsi="Times New Roman" w:cs="Times New Roman"/>
          <w:i/>
          <w:sz w:val="24"/>
          <w:szCs w:val="24"/>
        </w:rPr>
        <w:t>euro</w:t>
      </w:r>
      <w:proofErr w:type="spellEnd"/>
      <w:r w:rsidR="00A5002D" w:rsidRPr="00725C17">
        <w:rPr>
          <w:rFonts w:ascii="Times New Roman" w:eastAsia="Times New Roman" w:hAnsi="Times New Roman" w:cs="Times New Roman"/>
          <w:sz w:val="24"/>
          <w:szCs w:val="24"/>
        </w:rPr>
        <w:t>/</w:t>
      </w:r>
      <w:proofErr w:type="spellStart"/>
      <w:r w:rsidR="00A5002D" w:rsidRPr="00725C17">
        <w:rPr>
          <w:rFonts w:ascii="Times New Roman" w:eastAsia="Times New Roman" w:hAnsi="Times New Roman" w:cs="Times New Roman"/>
          <w:sz w:val="24"/>
          <w:szCs w:val="24"/>
        </w:rPr>
        <w:t>mēn</w:t>
      </w:r>
      <w:proofErr w:type="spellEnd"/>
      <w:r w:rsidR="00A5002D" w:rsidRPr="00725C17">
        <w:rPr>
          <w:rFonts w:ascii="Times New Roman" w:eastAsia="Times New Roman" w:hAnsi="Times New Roman" w:cs="Times New Roman"/>
          <w:sz w:val="24"/>
          <w:szCs w:val="24"/>
        </w:rPr>
        <w:t>. līdz 413,43 </w:t>
      </w:r>
      <w:proofErr w:type="spellStart"/>
      <w:r w:rsidR="00A5002D" w:rsidRPr="00725C17">
        <w:rPr>
          <w:rFonts w:ascii="Times New Roman" w:eastAsia="Times New Roman" w:hAnsi="Times New Roman" w:cs="Times New Roman"/>
          <w:i/>
          <w:sz w:val="24"/>
          <w:szCs w:val="24"/>
        </w:rPr>
        <w:t>euro</w:t>
      </w:r>
      <w:proofErr w:type="spellEnd"/>
      <w:r w:rsidR="00A5002D" w:rsidRPr="00725C17">
        <w:rPr>
          <w:rFonts w:ascii="Times New Roman" w:eastAsia="Times New Roman" w:hAnsi="Times New Roman" w:cs="Times New Roman"/>
          <w:sz w:val="24"/>
          <w:szCs w:val="24"/>
        </w:rPr>
        <w:t>/</w:t>
      </w:r>
      <w:proofErr w:type="spellStart"/>
      <w:r w:rsidR="00A5002D" w:rsidRPr="00725C17">
        <w:rPr>
          <w:rFonts w:ascii="Times New Roman" w:eastAsia="Times New Roman" w:hAnsi="Times New Roman" w:cs="Times New Roman"/>
          <w:sz w:val="24"/>
          <w:szCs w:val="24"/>
        </w:rPr>
        <w:t>mēn</w:t>
      </w:r>
      <w:proofErr w:type="spellEnd"/>
      <w:r w:rsidR="00A5002D" w:rsidRPr="00725C17">
        <w:rPr>
          <w:rFonts w:ascii="Times New Roman" w:eastAsia="Times New Roman" w:hAnsi="Times New Roman" w:cs="Times New Roman"/>
          <w:sz w:val="24"/>
          <w:szCs w:val="24"/>
        </w:rPr>
        <w:t>., būs nepieciešams veikt izmaiņas VSAA SAIS pielāgošanai, ko veic ārpakalpojuma sniedzējs. Sistēmas pielāgošana ir novērtēta ar 25</w:t>
      </w:r>
      <w:r w:rsidR="003B7C9F" w:rsidRPr="00725C17">
        <w:rPr>
          <w:rFonts w:ascii="Times New Roman" w:eastAsia="Times New Roman" w:hAnsi="Times New Roman" w:cs="Times New Roman"/>
          <w:sz w:val="24"/>
          <w:szCs w:val="24"/>
        </w:rPr>
        <w:t> </w:t>
      </w:r>
      <w:r w:rsidR="00A5002D" w:rsidRPr="00725C17">
        <w:rPr>
          <w:rFonts w:ascii="Times New Roman" w:eastAsia="Times New Roman" w:hAnsi="Times New Roman" w:cs="Times New Roman"/>
          <w:sz w:val="24"/>
          <w:szCs w:val="24"/>
        </w:rPr>
        <w:t xml:space="preserve">c/d, līdz ar to papildu nepieciešamais finansējums </w:t>
      </w:r>
      <w:r w:rsidR="002B66BE" w:rsidRPr="00725C17">
        <w:rPr>
          <w:rFonts w:ascii="Times New Roman" w:eastAsia="Times New Roman" w:hAnsi="Times New Roman" w:cs="Times New Roman"/>
          <w:sz w:val="24"/>
          <w:szCs w:val="24"/>
        </w:rPr>
        <w:t xml:space="preserve">SAIS pielāgošanai </w:t>
      </w:r>
      <w:r w:rsidR="00A5002D" w:rsidRPr="00725C17">
        <w:rPr>
          <w:rFonts w:ascii="Times New Roman" w:eastAsia="Times New Roman" w:hAnsi="Times New Roman" w:cs="Times New Roman"/>
          <w:sz w:val="24"/>
          <w:szCs w:val="24"/>
        </w:rPr>
        <w:t>būs nepieciešams 13</w:t>
      </w:r>
      <w:r w:rsidR="002B66BE" w:rsidRPr="00725C17">
        <w:rPr>
          <w:rFonts w:ascii="Times New Roman" w:eastAsia="Times New Roman" w:hAnsi="Times New Roman" w:cs="Times New Roman"/>
          <w:sz w:val="24"/>
          <w:szCs w:val="24"/>
        </w:rPr>
        <w:t> </w:t>
      </w:r>
      <w:r w:rsidR="00A5002D" w:rsidRPr="00725C17">
        <w:rPr>
          <w:rFonts w:ascii="Times New Roman" w:eastAsia="Times New Roman" w:hAnsi="Times New Roman" w:cs="Times New Roman"/>
          <w:sz w:val="24"/>
          <w:szCs w:val="24"/>
        </w:rPr>
        <w:t>915</w:t>
      </w:r>
      <w:r w:rsidR="002B66BE" w:rsidRPr="00725C17">
        <w:rPr>
          <w:rFonts w:ascii="Times New Roman" w:eastAsia="Times New Roman" w:hAnsi="Times New Roman" w:cs="Times New Roman"/>
          <w:sz w:val="24"/>
          <w:szCs w:val="24"/>
        </w:rPr>
        <w:t> </w:t>
      </w:r>
      <w:proofErr w:type="spellStart"/>
      <w:r w:rsidR="00A5002D" w:rsidRPr="00725C17">
        <w:rPr>
          <w:rFonts w:ascii="Times New Roman" w:eastAsia="Times New Roman" w:hAnsi="Times New Roman" w:cs="Times New Roman"/>
          <w:i/>
          <w:sz w:val="24"/>
          <w:szCs w:val="24"/>
        </w:rPr>
        <w:t>euro</w:t>
      </w:r>
      <w:proofErr w:type="spellEnd"/>
      <w:r w:rsidR="00A5002D" w:rsidRPr="00725C17">
        <w:rPr>
          <w:rFonts w:ascii="Times New Roman" w:eastAsia="Times New Roman" w:hAnsi="Times New Roman" w:cs="Times New Roman"/>
          <w:i/>
          <w:sz w:val="24"/>
          <w:szCs w:val="24"/>
        </w:rPr>
        <w:t xml:space="preserve"> </w:t>
      </w:r>
      <w:r w:rsidR="00A5002D" w:rsidRPr="00725C17">
        <w:rPr>
          <w:rFonts w:ascii="Times New Roman" w:eastAsia="Times New Roman" w:hAnsi="Times New Roman" w:cs="Times New Roman"/>
          <w:sz w:val="24"/>
          <w:szCs w:val="24"/>
        </w:rPr>
        <w:t>apmērā (25c/d x 460</w:t>
      </w:r>
      <w:r w:rsidR="002B66BE" w:rsidRPr="00725C17">
        <w:rPr>
          <w:rFonts w:ascii="Times New Roman" w:eastAsia="Times New Roman" w:hAnsi="Times New Roman" w:cs="Times New Roman"/>
          <w:sz w:val="24"/>
          <w:szCs w:val="24"/>
        </w:rPr>
        <w:t> </w:t>
      </w:r>
      <w:proofErr w:type="spellStart"/>
      <w:r w:rsidR="00A5002D" w:rsidRPr="00725C17">
        <w:rPr>
          <w:rFonts w:ascii="Times New Roman" w:eastAsia="Times New Roman" w:hAnsi="Times New Roman" w:cs="Times New Roman"/>
          <w:i/>
          <w:sz w:val="24"/>
          <w:szCs w:val="24"/>
        </w:rPr>
        <w:t>euro</w:t>
      </w:r>
      <w:proofErr w:type="spellEnd"/>
      <w:r w:rsidR="00A5002D" w:rsidRPr="00725C17">
        <w:rPr>
          <w:rFonts w:ascii="Times New Roman" w:eastAsia="Times New Roman" w:hAnsi="Times New Roman" w:cs="Times New Roman"/>
          <w:sz w:val="24"/>
          <w:szCs w:val="24"/>
        </w:rPr>
        <w:t xml:space="preserve"> (vidējā 1c/d izstrādes cena bez PVN) x 1,21 (PVN) = 13</w:t>
      </w:r>
      <w:r w:rsidR="002B66BE" w:rsidRPr="00725C17">
        <w:rPr>
          <w:rFonts w:ascii="Times New Roman" w:eastAsia="Times New Roman" w:hAnsi="Times New Roman" w:cs="Times New Roman"/>
          <w:sz w:val="24"/>
          <w:szCs w:val="24"/>
        </w:rPr>
        <w:t> </w:t>
      </w:r>
      <w:r w:rsidR="00A5002D" w:rsidRPr="00725C17">
        <w:rPr>
          <w:rFonts w:ascii="Times New Roman" w:eastAsia="Times New Roman" w:hAnsi="Times New Roman" w:cs="Times New Roman"/>
          <w:sz w:val="24"/>
          <w:szCs w:val="24"/>
        </w:rPr>
        <w:t>915</w:t>
      </w:r>
      <w:r w:rsidR="002B66BE" w:rsidRPr="00725C17">
        <w:rPr>
          <w:rFonts w:ascii="Times New Roman" w:eastAsia="Times New Roman" w:hAnsi="Times New Roman" w:cs="Times New Roman"/>
          <w:sz w:val="24"/>
          <w:szCs w:val="24"/>
        </w:rPr>
        <w:t> </w:t>
      </w:r>
      <w:proofErr w:type="spellStart"/>
      <w:r w:rsidR="00A5002D" w:rsidRPr="00725C17">
        <w:rPr>
          <w:rFonts w:ascii="Times New Roman" w:eastAsia="Times New Roman" w:hAnsi="Times New Roman" w:cs="Times New Roman"/>
          <w:i/>
          <w:sz w:val="24"/>
          <w:szCs w:val="24"/>
        </w:rPr>
        <w:t>euro</w:t>
      </w:r>
      <w:proofErr w:type="spellEnd"/>
      <w:r w:rsidR="00A5002D" w:rsidRPr="00725C17">
        <w:rPr>
          <w:rFonts w:ascii="Times New Roman" w:eastAsia="Times New Roman" w:hAnsi="Times New Roman" w:cs="Times New Roman"/>
          <w:sz w:val="24"/>
          <w:szCs w:val="24"/>
        </w:rPr>
        <w:t>).</w:t>
      </w:r>
    </w:p>
    <w:p w14:paraId="1D8941A6" w14:textId="1A37D399" w:rsidR="00A5002D" w:rsidRPr="00725C17" w:rsidRDefault="00A5002D" w:rsidP="00A5002D">
      <w:pPr>
        <w:spacing w:before="120"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Finansējums LM plānot</w:t>
      </w:r>
      <w:r w:rsidR="0098666B" w:rsidRPr="00725C17">
        <w:rPr>
          <w:rFonts w:ascii="Times New Roman" w:eastAsia="Times New Roman" w:hAnsi="Times New Roman" w:cs="Times New Roman"/>
          <w:sz w:val="24"/>
          <w:szCs w:val="24"/>
        </w:rPr>
        <w:t>ajam</w:t>
      </w:r>
      <w:r w:rsidRPr="00725C17">
        <w:rPr>
          <w:rFonts w:ascii="Times New Roman" w:eastAsia="Times New Roman" w:hAnsi="Times New Roman" w:cs="Times New Roman"/>
          <w:sz w:val="24"/>
          <w:szCs w:val="24"/>
        </w:rPr>
        <w:t xml:space="preserve"> PP </w:t>
      </w:r>
      <w:r w:rsidR="002B66BE" w:rsidRPr="00725C17">
        <w:rPr>
          <w:rFonts w:ascii="Times New Roman" w:eastAsia="Times New Roman" w:hAnsi="Times New Roman" w:cs="Times New Roman"/>
          <w:sz w:val="24"/>
          <w:szCs w:val="24"/>
        </w:rPr>
        <w:t xml:space="preserve">bērna ar invaliditāti kopšanas pabalsta paaugstināšanai </w:t>
      </w:r>
      <w:r w:rsidRPr="00725C17">
        <w:rPr>
          <w:rFonts w:ascii="Times New Roman" w:eastAsia="Times New Roman" w:hAnsi="Times New Roman" w:cs="Times New Roman"/>
          <w:sz w:val="24"/>
          <w:szCs w:val="24"/>
        </w:rPr>
        <w:t>nav iekļauts 1.</w:t>
      </w:r>
      <w:r w:rsidR="002B66BE" w:rsidRPr="00725C17">
        <w:rPr>
          <w:rFonts w:ascii="Times New Roman" w:eastAsia="Times New Roman" w:hAnsi="Times New Roman" w:cs="Times New Roman"/>
          <w:sz w:val="24"/>
          <w:szCs w:val="24"/>
        </w:rPr>
        <w:t> </w:t>
      </w:r>
      <w:r w:rsidRPr="00725C17">
        <w:rPr>
          <w:rFonts w:ascii="Times New Roman" w:eastAsia="Times New Roman" w:hAnsi="Times New Roman" w:cs="Times New Roman"/>
          <w:sz w:val="24"/>
          <w:szCs w:val="24"/>
        </w:rPr>
        <w:t xml:space="preserve">pielikumā “Ietekme uz valsts un pašvaldību budžetu”, jo tas tiešā veidā neskar </w:t>
      </w:r>
      <w:r w:rsidR="00DA65C3" w:rsidRPr="00725C17">
        <w:rPr>
          <w:rFonts w:ascii="Times New Roman" w:eastAsia="Times New Roman" w:hAnsi="Times New Roman" w:cs="Times New Roman"/>
          <w:sz w:val="24"/>
          <w:szCs w:val="24"/>
        </w:rPr>
        <w:t>Ziņojumā iekļauto pasākumu īstenošanu un</w:t>
      </w:r>
      <w:r w:rsidR="0098666B" w:rsidRPr="00725C17">
        <w:rPr>
          <w:rFonts w:ascii="Times New Roman" w:eastAsia="Times New Roman" w:hAnsi="Times New Roman" w:cs="Times New Roman"/>
          <w:sz w:val="24"/>
          <w:szCs w:val="24"/>
        </w:rPr>
        <w:t>, neatkarīgi no pieņemtā lēmuma par Ziņojumā iekļautajiem risinājuma variantiem, tiks virzīts uz LM PP likumprojekta “Par valsts budžetu 2025. gadam un budžeta ietvaru 2025., 2026 un 2027.</w:t>
      </w:r>
      <w:r w:rsidR="002B66BE" w:rsidRPr="00725C17">
        <w:rPr>
          <w:rFonts w:ascii="Times New Roman" w:eastAsia="Times New Roman" w:hAnsi="Times New Roman" w:cs="Times New Roman"/>
          <w:sz w:val="24"/>
          <w:szCs w:val="24"/>
        </w:rPr>
        <w:t> </w:t>
      </w:r>
      <w:r w:rsidR="0098666B" w:rsidRPr="00725C17">
        <w:rPr>
          <w:rFonts w:ascii="Times New Roman" w:eastAsia="Times New Roman" w:hAnsi="Times New Roman" w:cs="Times New Roman"/>
          <w:sz w:val="24"/>
          <w:szCs w:val="24"/>
        </w:rPr>
        <w:t>gadam” sagatavošanas procesā, atbilstoši budžeta sagatavošanas grafikam.</w:t>
      </w:r>
    </w:p>
    <w:p w14:paraId="2E67DEEE" w14:textId="77777777" w:rsidR="000D744A" w:rsidRPr="00725C17" w:rsidRDefault="000D744A" w:rsidP="009D354A">
      <w:pPr>
        <w:spacing w:before="120" w:after="120" w:line="240" w:lineRule="auto"/>
        <w:jc w:val="both"/>
        <w:rPr>
          <w:rFonts w:ascii="Times New Roman" w:eastAsia="Times New Roman" w:hAnsi="Times New Roman" w:cs="Times New Roman"/>
          <w:sz w:val="24"/>
          <w:szCs w:val="24"/>
        </w:rPr>
      </w:pPr>
    </w:p>
    <w:p w14:paraId="497F569E" w14:textId="7010AAAC" w:rsidR="00D576B7" w:rsidRPr="00725C17" w:rsidRDefault="000D0A89" w:rsidP="00D576B7">
      <w:pPr>
        <w:spacing w:before="120"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 xml:space="preserve">Vienlaikus, </w:t>
      </w:r>
      <w:r w:rsidR="009D354A" w:rsidRPr="00725C17">
        <w:rPr>
          <w:rFonts w:ascii="Times New Roman" w:eastAsia="Times New Roman" w:hAnsi="Times New Roman" w:cs="Times New Roman"/>
          <w:sz w:val="24"/>
          <w:szCs w:val="24"/>
        </w:rPr>
        <w:t>2024. gad</w:t>
      </w:r>
      <w:r w:rsidR="000D744A" w:rsidRPr="00725C17">
        <w:rPr>
          <w:rFonts w:ascii="Times New Roman" w:eastAsia="Times New Roman" w:hAnsi="Times New Roman" w:cs="Times New Roman"/>
          <w:sz w:val="24"/>
          <w:szCs w:val="24"/>
        </w:rPr>
        <w:t>ā</w:t>
      </w:r>
      <w:r w:rsidR="009D354A" w:rsidRPr="00725C17">
        <w:rPr>
          <w:rFonts w:ascii="Times New Roman" w:eastAsia="Times New Roman" w:hAnsi="Times New Roman" w:cs="Times New Roman"/>
          <w:sz w:val="24"/>
          <w:szCs w:val="24"/>
        </w:rPr>
        <w:t xml:space="preserve"> LM plāno sagatavot </w:t>
      </w:r>
      <w:r w:rsidR="00B57547" w:rsidRPr="00725C17">
        <w:rPr>
          <w:rFonts w:ascii="Times New Roman" w:eastAsia="Times New Roman" w:hAnsi="Times New Roman" w:cs="Times New Roman"/>
          <w:sz w:val="24"/>
          <w:szCs w:val="24"/>
        </w:rPr>
        <w:t>piedāvājumu īpašas kopšanas nepieciešamības</w:t>
      </w:r>
      <w:r w:rsidR="00D576B7" w:rsidRPr="00725C17">
        <w:rPr>
          <w:rFonts w:ascii="Times New Roman" w:eastAsia="Times New Roman" w:hAnsi="Times New Roman" w:cs="Times New Roman"/>
          <w:sz w:val="24"/>
          <w:szCs w:val="24"/>
        </w:rPr>
        <w:t xml:space="preserve"> noteikšanas</w:t>
      </w:r>
      <w:r w:rsidR="00B57547" w:rsidRPr="00725C17">
        <w:rPr>
          <w:rFonts w:ascii="Times New Roman" w:eastAsia="Times New Roman" w:hAnsi="Times New Roman" w:cs="Times New Roman"/>
          <w:sz w:val="24"/>
          <w:szCs w:val="24"/>
        </w:rPr>
        <w:t xml:space="preserve"> </w:t>
      </w:r>
      <w:r w:rsidR="00D576B7" w:rsidRPr="00725C17">
        <w:rPr>
          <w:rFonts w:ascii="Times New Roman" w:eastAsia="Times New Roman" w:hAnsi="Times New Roman" w:cs="Times New Roman"/>
          <w:sz w:val="24"/>
          <w:szCs w:val="24"/>
        </w:rPr>
        <w:t xml:space="preserve">kritēriju </w:t>
      </w:r>
      <w:r w:rsidRPr="00725C17">
        <w:rPr>
          <w:rFonts w:ascii="Times New Roman" w:eastAsia="Times New Roman" w:hAnsi="Times New Roman" w:cs="Times New Roman"/>
          <w:sz w:val="24"/>
          <w:szCs w:val="24"/>
        </w:rPr>
        <w:t>pilnveidei</w:t>
      </w:r>
      <w:r w:rsidR="00B57547" w:rsidRPr="00725C17">
        <w:rPr>
          <w:rFonts w:ascii="Times New Roman" w:eastAsia="Times New Roman" w:hAnsi="Times New Roman" w:cs="Times New Roman"/>
          <w:sz w:val="24"/>
          <w:szCs w:val="24"/>
        </w:rPr>
        <w:t xml:space="preserve"> pilngadīgām personām</w:t>
      </w:r>
      <w:r w:rsidR="009D354A" w:rsidRPr="00725C17">
        <w:rPr>
          <w:rFonts w:ascii="Times New Roman" w:eastAsia="Times New Roman" w:hAnsi="Times New Roman" w:cs="Times New Roman"/>
          <w:sz w:val="24"/>
          <w:szCs w:val="24"/>
        </w:rPr>
        <w:t xml:space="preserve">, paredzot īpašas kopšanas nepieciešamību saistīt ar personai nepieciešamo aprūpes intensitātes līmeni, nevis cēlonību (invaliditāte iegūta no bērnības vai pilngadīgā vecumā), kā tas ir šobrīd. </w:t>
      </w:r>
      <w:r w:rsidRPr="00725C17">
        <w:rPr>
          <w:rFonts w:ascii="Times New Roman" w:eastAsia="Times New Roman" w:hAnsi="Times New Roman" w:cs="Times New Roman"/>
          <w:sz w:val="24"/>
          <w:szCs w:val="24"/>
        </w:rPr>
        <w:t>P</w:t>
      </w:r>
      <w:r w:rsidR="00D576B7" w:rsidRPr="00725C17">
        <w:rPr>
          <w:rFonts w:ascii="Times New Roman" w:eastAsia="Times New Roman" w:hAnsi="Times New Roman" w:cs="Times New Roman"/>
          <w:sz w:val="24"/>
          <w:szCs w:val="24"/>
        </w:rPr>
        <w:t>iedāvājum</w:t>
      </w:r>
      <w:r w:rsidRPr="00725C17">
        <w:rPr>
          <w:rFonts w:ascii="Times New Roman" w:eastAsia="Times New Roman" w:hAnsi="Times New Roman" w:cs="Times New Roman"/>
          <w:sz w:val="24"/>
          <w:szCs w:val="24"/>
        </w:rPr>
        <w:t>ā</w:t>
      </w:r>
      <w:r w:rsidR="00D576B7" w:rsidRPr="00725C17">
        <w:rPr>
          <w:rFonts w:ascii="Times New Roman" w:eastAsia="Times New Roman" w:hAnsi="Times New Roman" w:cs="Times New Roman"/>
          <w:sz w:val="24"/>
          <w:szCs w:val="24"/>
        </w:rPr>
        <w:t xml:space="preserve"> </w:t>
      </w:r>
      <w:r w:rsidR="009D354A" w:rsidRPr="00725C17">
        <w:rPr>
          <w:rFonts w:ascii="Times New Roman" w:eastAsia="Times New Roman" w:hAnsi="Times New Roman" w:cs="Times New Roman"/>
          <w:sz w:val="24"/>
          <w:szCs w:val="24"/>
        </w:rPr>
        <w:t xml:space="preserve">tiks </w:t>
      </w:r>
      <w:r w:rsidRPr="00725C17">
        <w:rPr>
          <w:rFonts w:ascii="Times New Roman" w:eastAsia="Times New Roman" w:hAnsi="Times New Roman" w:cs="Times New Roman"/>
          <w:sz w:val="24"/>
          <w:szCs w:val="24"/>
        </w:rPr>
        <w:t>sniegt</w:t>
      </w:r>
      <w:r w:rsidR="00E42D37" w:rsidRPr="00725C17">
        <w:rPr>
          <w:rFonts w:ascii="Times New Roman" w:eastAsia="Times New Roman" w:hAnsi="Times New Roman" w:cs="Times New Roman"/>
          <w:sz w:val="24"/>
          <w:szCs w:val="24"/>
        </w:rPr>
        <w:t>i</w:t>
      </w:r>
      <w:r w:rsidRPr="00725C17">
        <w:rPr>
          <w:rFonts w:ascii="Times New Roman" w:eastAsia="Times New Roman" w:hAnsi="Times New Roman" w:cs="Times New Roman"/>
          <w:sz w:val="24"/>
          <w:szCs w:val="24"/>
        </w:rPr>
        <w:t xml:space="preserve"> priekšlikum</w:t>
      </w:r>
      <w:r w:rsidR="00E42D37" w:rsidRPr="00725C17">
        <w:rPr>
          <w:rFonts w:ascii="Times New Roman" w:eastAsia="Times New Roman" w:hAnsi="Times New Roman" w:cs="Times New Roman"/>
          <w:sz w:val="24"/>
          <w:szCs w:val="24"/>
        </w:rPr>
        <w:t>i</w:t>
      </w:r>
      <w:r w:rsidR="009D354A" w:rsidRPr="00725C17">
        <w:rPr>
          <w:rFonts w:ascii="Times New Roman" w:eastAsia="Times New Roman" w:hAnsi="Times New Roman" w:cs="Times New Roman"/>
          <w:sz w:val="24"/>
          <w:szCs w:val="24"/>
        </w:rPr>
        <w:t xml:space="preserve"> arī īpašas kopšanas nepieciešamības pabalsta apmēra gradācijai atkarībā no persona</w:t>
      </w:r>
      <w:r w:rsidR="003C06EF" w:rsidRPr="00725C17">
        <w:rPr>
          <w:rFonts w:ascii="Times New Roman" w:eastAsia="Times New Roman" w:hAnsi="Times New Roman" w:cs="Times New Roman"/>
          <w:sz w:val="24"/>
          <w:szCs w:val="24"/>
        </w:rPr>
        <w:t>i noteiktās</w:t>
      </w:r>
      <w:r w:rsidR="009D354A" w:rsidRPr="00725C17">
        <w:rPr>
          <w:rFonts w:ascii="Times New Roman" w:eastAsia="Times New Roman" w:hAnsi="Times New Roman" w:cs="Times New Roman"/>
          <w:sz w:val="24"/>
          <w:szCs w:val="24"/>
        </w:rPr>
        <w:t xml:space="preserve"> aprūpes intensitātes vajadzības, t.i., jo intensīvāka aprūpe personai nepieciešam</w:t>
      </w:r>
      <w:r w:rsidR="00E42D37" w:rsidRPr="00725C17">
        <w:rPr>
          <w:rFonts w:ascii="Times New Roman" w:eastAsia="Times New Roman" w:hAnsi="Times New Roman" w:cs="Times New Roman"/>
          <w:sz w:val="24"/>
          <w:szCs w:val="24"/>
        </w:rPr>
        <w:t>a</w:t>
      </w:r>
      <w:r w:rsidR="009D354A" w:rsidRPr="00725C17">
        <w:rPr>
          <w:rFonts w:ascii="Times New Roman" w:eastAsia="Times New Roman" w:hAnsi="Times New Roman" w:cs="Times New Roman"/>
          <w:sz w:val="24"/>
          <w:szCs w:val="24"/>
        </w:rPr>
        <w:t>, jo pabalsts lielāks</w:t>
      </w:r>
      <w:r w:rsidR="00D576B7" w:rsidRPr="00725C17">
        <w:rPr>
          <w:rFonts w:ascii="Times New Roman" w:eastAsia="Times New Roman" w:hAnsi="Times New Roman" w:cs="Times New Roman"/>
          <w:sz w:val="24"/>
          <w:szCs w:val="24"/>
        </w:rPr>
        <w:t>.</w:t>
      </w:r>
    </w:p>
    <w:p w14:paraId="0BF37B36" w14:textId="6370A8AA" w:rsidR="00D576B7" w:rsidRPr="00725C17" w:rsidRDefault="00D576B7" w:rsidP="00D576B7">
      <w:pPr>
        <w:spacing w:before="120"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 xml:space="preserve">Piedāvājumu </w:t>
      </w:r>
      <w:r w:rsidR="00C32C26" w:rsidRPr="00725C17">
        <w:rPr>
          <w:rFonts w:ascii="Times New Roman" w:eastAsia="Times New Roman" w:hAnsi="Times New Roman" w:cs="Times New Roman"/>
          <w:sz w:val="24"/>
          <w:szCs w:val="24"/>
        </w:rPr>
        <w:t xml:space="preserve">īpašas kopšanas nepieciešamības noteikšanas kritēriju pilnveidei un īpašas kopšanas pabalsta apmēra gradācijai </w:t>
      </w:r>
      <w:r w:rsidRPr="00725C17">
        <w:rPr>
          <w:rFonts w:ascii="Times New Roman" w:eastAsia="Times New Roman" w:hAnsi="Times New Roman" w:cs="Times New Roman"/>
          <w:sz w:val="24"/>
          <w:szCs w:val="24"/>
        </w:rPr>
        <w:t xml:space="preserve">LM plāno </w:t>
      </w:r>
      <w:r w:rsidR="000D0A89" w:rsidRPr="00725C17">
        <w:rPr>
          <w:rFonts w:ascii="Times New Roman" w:eastAsia="Times New Roman" w:hAnsi="Times New Roman" w:cs="Times New Roman"/>
          <w:sz w:val="24"/>
          <w:szCs w:val="24"/>
        </w:rPr>
        <w:t>virzīt kā vienu no</w:t>
      </w:r>
      <w:r w:rsidRPr="00725C17">
        <w:rPr>
          <w:rFonts w:ascii="Times New Roman" w:eastAsia="Times New Roman" w:hAnsi="Times New Roman" w:cs="Times New Roman"/>
          <w:sz w:val="24"/>
          <w:szCs w:val="24"/>
        </w:rPr>
        <w:t xml:space="preserve"> </w:t>
      </w:r>
      <w:r w:rsidR="00C32C26" w:rsidRPr="00725C17">
        <w:rPr>
          <w:rFonts w:ascii="Times New Roman" w:eastAsia="Times New Roman" w:hAnsi="Times New Roman" w:cs="Times New Roman"/>
          <w:sz w:val="24"/>
          <w:szCs w:val="24"/>
        </w:rPr>
        <w:t xml:space="preserve">PP </w:t>
      </w:r>
      <w:r w:rsidRPr="00725C17">
        <w:rPr>
          <w:rFonts w:ascii="Times New Roman" w:eastAsia="Times New Roman" w:hAnsi="Times New Roman" w:cs="Times New Roman"/>
          <w:sz w:val="24"/>
          <w:szCs w:val="24"/>
        </w:rPr>
        <w:t>202</w:t>
      </w:r>
      <w:r w:rsidR="00755308" w:rsidRPr="00725C17">
        <w:rPr>
          <w:rFonts w:ascii="Times New Roman" w:eastAsia="Times New Roman" w:hAnsi="Times New Roman" w:cs="Times New Roman"/>
          <w:sz w:val="24"/>
          <w:szCs w:val="24"/>
        </w:rPr>
        <w:t>6</w:t>
      </w:r>
      <w:r w:rsidRPr="00725C17">
        <w:rPr>
          <w:rFonts w:ascii="Times New Roman" w:eastAsia="Times New Roman" w:hAnsi="Times New Roman" w:cs="Times New Roman"/>
          <w:sz w:val="24"/>
          <w:szCs w:val="24"/>
        </w:rPr>
        <w:t xml:space="preserve">. gada budžeta veidošanas procesā, </w:t>
      </w:r>
      <w:r w:rsidR="00C32C26" w:rsidRPr="00725C17">
        <w:rPr>
          <w:rFonts w:ascii="Times New Roman" w:eastAsia="Times New Roman" w:hAnsi="Times New Roman" w:cs="Times New Roman"/>
          <w:sz w:val="24"/>
          <w:szCs w:val="24"/>
        </w:rPr>
        <w:t>paredzot</w:t>
      </w:r>
      <w:r w:rsidRPr="00725C17">
        <w:rPr>
          <w:rFonts w:ascii="Times New Roman" w:eastAsia="Times New Roman" w:hAnsi="Times New Roman" w:cs="Times New Roman"/>
          <w:sz w:val="24"/>
          <w:szCs w:val="24"/>
        </w:rPr>
        <w:t xml:space="preserve"> tā īstenošanu </w:t>
      </w:r>
      <w:r w:rsidR="000D0A89" w:rsidRPr="00725C17">
        <w:rPr>
          <w:rFonts w:ascii="Times New Roman" w:eastAsia="Times New Roman" w:hAnsi="Times New Roman" w:cs="Times New Roman"/>
          <w:sz w:val="24"/>
          <w:szCs w:val="24"/>
        </w:rPr>
        <w:t>uzsāk</w:t>
      </w:r>
      <w:r w:rsidR="00BC2123" w:rsidRPr="00725C17">
        <w:rPr>
          <w:rFonts w:ascii="Times New Roman" w:eastAsia="Times New Roman" w:hAnsi="Times New Roman" w:cs="Times New Roman"/>
          <w:sz w:val="24"/>
          <w:szCs w:val="24"/>
        </w:rPr>
        <w:t>t</w:t>
      </w:r>
      <w:r w:rsidR="000D0A89" w:rsidRPr="00725C17">
        <w:rPr>
          <w:rFonts w:ascii="Times New Roman" w:eastAsia="Times New Roman" w:hAnsi="Times New Roman" w:cs="Times New Roman"/>
          <w:sz w:val="24"/>
          <w:szCs w:val="24"/>
        </w:rPr>
        <w:t xml:space="preserve"> ar</w:t>
      </w:r>
      <w:r w:rsidRPr="00725C17">
        <w:rPr>
          <w:rFonts w:ascii="Times New Roman" w:eastAsia="Times New Roman" w:hAnsi="Times New Roman" w:cs="Times New Roman"/>
          <w:sz w:val="24"/>
          <w:szCs w:val="24"/>
        </w:rPr>
        <w:t xml:space="preserve"> 202</w:t>
      </w:r>
      <w:r w:rsidR="00755308" w:rsidRPr="00725C17">
        <w:rPr>
          <w:rFonts w:ascii="Times New Roman" w:eastAsia="Times New Roman" w:hAnsi="Times New Roman" w:cs="Times New Roman"/>
          <w:sz w:val="24"/>
          <w:szCs w:val="24"/>
        </w:rPr>
        <w:t>6</w:t>
      </w:r>
      <w:r w:rsidRPr="00725C17">
        <w:rPr>
          <w:rFonts w:ascii="Times New Roman" w:eastAsia="Times New Roman" w:hAnsi="Times New Roman" w:cs="Times New Roman"/>
          <w:sz w:val="24"/>
          <w:szCs w:val="24"/>
        </w:rPr>
        <w:t>. gada 1. jūlij</w:t>
      </w:r>
      <w:r w:rsidR="000D0A89" w:rsidRPr="00725C17">
        <w:rPr>
          <w:rFonts w:ascii="Times New Roman" w:eastAsia="Times New Roman" w:hAnsi="Times New Roman" w:cs="Times New Roman"/>
          <w:sz w:val="24"/>
          <w:szCs w:val="24"/>
        </w:rPr>
        <w:t>u</w:t>
      </w:r>
      <w:r w:rsidRPr="00725C17">
        <w:rPr>
          <w:rFonts w:ascii="Times New Roman" w:eastAsia="Times New Roman" w:hAnsi="Times New Roman" w:cs="Times New Roman"/>
          <w:sz w:val="24"/>
          <w:szCs w:val="24"/>
        </w:rPr>
        <w:t>.</w:t>
      </w:r>
    </w:p>
    <w:p w14:paraId="1723858C" w14:textId="06775B95" w:rsidR="009D354A" w:rsidRPr="00725C17" w:rsidRDefault="009D354A" w:rsidP="009D354A">
      <w:pPr>
        <w:spacing w:before="120"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Ņemot vērā, ka Ziņojum</w:t>
      </w:r>
      <w:r w:rsidR="000D0A89" w:rsidRPr="00725C17">
        <w:rPr>
          <w:rFonts w:ascii="Times New Roman" w:eastAsia="Times New Roman" w:hAnsi="Times New Roman" w:cs="Times New Roman"/>
          <w:sz w:val="24"/>
          <w:szCs w:val="24"/>
        </w:rPr>
        <w:t>ā ir nostiprināta pieeja, ka</w:t>
      </w:r>
      <w:r w:rsidRPr="00725C17">
        <w:rPr>
          <w:rFonts w:ascii="Times New Roman" w:eastAsia="Times New Roman" w:hAnsi="Times New Roman" w:cs="Times New Roman"/>
          <w:sz w:val="24"/>
          <w:szCs w:val="24"/>
        </w:rPr>
        <w:t xml:space="preserve"> bērniem no 15 gadu vecuma īpašas kopšanas nepieciešamības noteikšanā </w:t>
      </w:r>
      <w:r w:rsidR="000D0A89" w:rsidRPr="00725C17">
        <w:rPr>
          <w:rFonts w:ascii="Times New Roman" w:eastAsia="Times New Roman" w:hAnsi="Times New Roman" w:cs="Times New Roman"/>
          <w:sz w:val="24"/>
          <w:szCs w:val="24"/>
        </w:rPr>
        <w:t xml:space="preserve">tiek </w:t>
      </w:r>
      <w:r w:rsidRPr="00725C17">
        <w:rPr>
          <w:rFonts w:ascii="Times New Roman" w:eastAsia="Times New Roman" w:hAnsi="Times New Roman" w:cs="Times New Roman"/>
          <w:sz w:val="24"/>
          <w:szCs w:val="24"/>
        </w:rPr>
        <w:t>pielietot</w:t>
      </w:r>
      <w:r w:rsidR="000D0A89" w:rsidRPr="00725C17">
        <w:rPr>
          <w:rFonts w:ascii="Times New Roman" w:eastAsia="Times New Roman" w:hAnsi="Times New Roman" w:cs="Times New Roman"/>
          <w:sz w:val="24"/>
          <w:szCs w:val="24"/>
        </w:rPr>
        <w:t>i</w:t>
      </w:r>
      <w:r w:rsidRPr="00725C17">
        <w:rPr>
          <w:rFonts w:ascii="Times New Roman" w:eastAsia="Times New Roman" w:hAnsi="Times New Roman" w:cs="Times New Roman"/>
          <w:sz w:val="24"/>
          <w:szCs w:val="24"/>
        </w:rPr>
        <w:t xml:space="preserve"> tād</w:t>
      </w:r>
      <w:r w:rsidR="000D0A89" w:rsidRPr="00725C17">
        <w:rPr>
          <w:rFonts w:ascii="Times New Roman" w:eastAsia="Times New Roman" w:hAnsi="Times New Roman" w:cs="Times New Roman"/>
          <w:sz w:val="24"/>
          <w:szCs w:val="24"/>
        </w:rPr>
        <w:t>i</w:t>
      </w:r>
      <w:r w:rsidRPr="00725C17">
        <w:rPr>
          <w:rFonts w:ascii="Times New Roman" w:eastAsia="Times New Roman" w:hAnsi="Times New Roman" w:cs="Times New Roman"/>
          <w:sz w:val="24"/>
          <w:szCs w:val="24"/>
        </w:rPr>
        <w:t xml:space="preserve"> paš</w:t>
      </w:r>
      <w:r w:rsidR="000D0A89" w:rsidRPr="00725C17">
        <w:rPr>
          <w:rFonts w:ascii="Times New Roman" w:eastAsia="Times New Roman" w:hAnsi="Times New Roman" w:cs="Times New Roman"/>
          <w:sz w:val="24"/>
          <w:szCs w:val="24"/>
        </w:rPr>
        <w:t>i</w:t>
      </w:r>
      <w:r w:rsidRPr="00725C17">
        <w:rPr>
          <w:rFonts w:ascii="Times New Roman" w:eastAsia="Times New Roman" w:hAnsi="Times New Roman" w:cs="Times New Roman"/>
          <w:sz w:val="24"/>
          <w:szCs w:val="24"/>
        </w:rPr>
        <w:t xml:space="preserve"> īpašas kopšanas nepieciešamības vērtēšanas princip</w:t>
      </w:r>
      <w:r w:rsidR="000D0A89" w:rsidRPr="00725C17">
        <w:rPr>
          <w:rFonts w:ascii="Times New Roman" w:eastAsia="Times New Roman" w:hAnsi="Times New Roman" w:cs="Times New Roman"/>
          <w:sz w:val="24"/>
          <w:szCs w:val="24"/>
        </w:rPr>
        <w:t>i</w:t>
      </w:r>
      <w:r w:rsidRPr="00725C17">
        <w:rPr>
          <w:rFonts w:ascii="Times New Roman" w:eastAsia="Times New Roman" w:hAnsi="Times New Roman" w:cs="Times New Roman"/>
          <w:sz w:val="24"/>
          <w:szCs w:val="24"/>
        </w:rPr>
        <w:t xml:space="preserve"> kā pilngadīgām personām, tad atkarībā no piedāvātā risinājuma īpašas kopšanas nepieciešamības </w:t>
      </w:r>
      <w:r w:rsidR="00C32C26" w:rsidRPr="00725C17">
        <w:rPr>
          <w:rFonts w:ascii="Times New Roman" w:eastAsia="Times New Roman" w:hAnsi="Times New Roman" w:cs="Times New Roman"/>
          <w:sz w:val="24"/>
          <w:szCs w:val="24"/>
        </w:rPr>
        <w:t>kritēriju pilnveidei</w:t>
      </w:r>
      <w:r w:rsidRPr="00725C17">
        <w:rPr>
          <w:rFonts w:ascii="Times New Roman" w:eastAsia="Times New Roman" w:hAnsi="Times New Roman" w:cs="Times New Roman"/>
          <w:sz w:val="24"/>
          <w:szCs w:val="24"/>
        </w:rPr>
        <w:t xml:space="preserve"> pilngadīgām personām, </w:t>
      </w:r>
      <w:r w:rsidR="000D0A89" w:rsidRPr="00725C17">
        <w:rPr>
          <w:rFonts w:ascii="Times New Roman" w:eastAsia="Times New Roman" w:hAnsi="Times New Roman" w:cs="Times New Roman"/>
          <w:sz w:val="24"/>
          <w:szCs w:val="24"/>
        </w:rPr>
        <w:t>tie</w:t>
      </w:r>
      <w:r w:rsidRPr="00725C17">
        <w:rPr>
          <w:rFonts w:ascii="Times New Roman" w:eastAsia="Times New Roman" w:hAnsi="Times New Roman" w:cs="Times New Roman"/>
          <w:sz w:val="24"/>
          <w:szCs w:val="24"/>
        </w:rPr>
        <w:t xml:space="preserve"> tiks piemērot</w:t>
      </w:r>
      <w:r w:rsidR="000D0A89" w:rsidRPr="00725C17">
        <w:rPr>
          <w:rFonts w:ascii="Times New Roman" w:eastAsia="Times New Roman" w:hAnsi="Times New Roman" w:cs="Times New Roman"/>
          <w:sz w:val="24"/>
          <w:szCs w:val="24"/>
        </w:rPr>
        <w:t>i</w:t>
      </w:r>
      <w:r w:rsidRPr="00725C17">
        <w:rPr>
          <w:rFonts w:ascii="Times New Roman" w:eastAsia="Times New Roman" w:hAnsi="Times New Roman" w:cs="Times New Roman"/>
          <w:sz w:val="24"/>
          <w:szCs w:val="24"/>
        </w:rPr>
        <w:t xml:space="preserve"> arī bērniem no 15 gadu vecuma, tādejādi neradot pretrunas invaliditātes un īpašas kopšanas nepieciešamības novērtēšanā sasniedzot pilngadību, vienlaikus veidojot harmonisku pāreju no bērna uz pilngadīgas personas statusu.</w:t>
      </w:r>
    </w:p>
    <w:p w14:paraId="1CCBCC41" w14:textId="493DE608" w:rsidR="00C32C26" w:rsidRPr="00725C17" w:rsidRDefault="00C32C26" w:rsidP="009D354A">
      <w:pPr>
        <w:spacing w:before="120" w:after="12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sz w:val="24"/>
          <w:szCs w:val="24"/>
        </w:rPr>
        <w:t>Par piedāvājumu īpašas kopšanas nepieciešamības kritēriju pilnveidei pilngadīgām personām</w:t>
      </w:r>
      <w:r w:rsidR="00E42D37" w:rsidRPr="00725C17">
        <w:rPr>
          <w:rFonts w:ascii="Times New Roman" w:eastAsia="Times New Roman" w:hAnsi="Times New Roman" w:cs="Times New Roman"/>
          <w:sz w:val="24"/>
          <w:szCs w:val="24"/>
        </w:rPr>
        <w:t xml:space="preserve">, tostarp </w:t>
      </w:r>
      <w:r w:rsidR="000D0A89" w:rsidRPr="00725C17">
        <w:rPr>
          <w:rFonts w:ascii="Times New Roman" w:eastAsia="Times New Roman" w:hAnsi="Times New Roman" w:cs="Times New Roman"/>
          <w:sz w:val="24"/>
          <w:szCs w:val="24"/>
        </w:rPr>
        <w:t>bērniem no 15 gadu vecuma</w:t>
      </w:r>
      <w:r w:rsidR="000D744A" w:rsidRPr="00725C17">
        <w:rPr>
          <w:rFonts w:ascii="Times New Roman" w:eastAsia="Times New Roman" w:hAnsi="Times New Roman" w:cs="Times New Roman"/>
          <w:sz w:val="24"/>
          <w:szCs w:val="24"/>
        </w:rPr>
        <w:t>,</w:t>
      </w:r>
      <w:r w:rsidRPr="00725C17">
        <w:rPr>
          <w:rFonts w:ascii="Times New Roman" w:eastAsia="Times New Roman" w:hAnsi="Times New Roman" w:cs="Times New Roman"/>
          <w:sz w:val="24"/>
          <w:szCs w:val="24"/>
        </w:rPr>
        <w:t xml:space="preserve"> tiks diskutēts ar sadarbības partneriem tā izstrādes gaitā.</w:t>
      </w:r>
    </w:p>
    <w:p w14:paraId="2227EB2A" w14:textId="6AD37514" w:rsidR="001127B3" w:rsidRPr="00725C17" w:rsidRDefault="001127B3" w:rsidP="00D243B4">
      <w:pPr>
        <w:spacing w:after="120" w:line="240" w:lineRule="auto"/>
        <w:jc w:val="both"/>
        <w:rPr>
          <w:rFonts w:ascii="Times New Roman" w:hAnsi="Times New Roman" w:cs="Times New Roman"/>
          <w:sz w:val="24"/>
          <w:szCs w:val="24"/>
        </w:rPr>
      </w:pPr>
    </w:p>
    <w:p w14:paraId="361F8D30" w14:textId="2C795365" w:rsidR="007B5E5C" w:rsidRPr="00725C17" w:rsidRDefault="007772BE" w:rsidP="007F4BCF">
      <w:pPr>
        <w:pStyle w:val="Heading3"/>
      </w:pPr>
      <w:bookmarkStart w:id="46" w:name="_Toc162961677"/>
      <w:r w:rsidRPr="00725C17">
        <w:t>I</w:t>
      </w:r>
      <w:r w:rsidR="007B5E5C" w:rsidRPr="00725C17">
        <w:t>nvaliditātes ekspertīze klātienē</w:t>
      </w:r>
      <w:bookmarkEnd w:id="46"/>
    </w:p>
    <w:p w14:paraId="2851446A" w14:textId="4139B7D6" w:rsidR="00B362B5" w:rsidRPr="00725C17" w:rsidRDefault="00E25C56" w:rsidP="00D243B4">
      <w:pPr>
        <w:spacing w:after="120" w:line="240" w:lineRule="auto"/>
        <w:jc w:val="both"/>
        <w:rPr>
          <w:rFonts w:ascii="Times New Roman" w:hAnsi="Times New Roman" w:cs="Times New Roman"/>
          <w:bCs/>
          <w:sz w:val="24"/>
          <w:szCs w:val="24"/>
        </w:rPr>
      </w:pPr>
      <w:r w:rsidRPr="00725C17">
        <w:rPr>
          <w:rFonts w:ascii="Times New Roman" w:hAnsi="Times New Roman" w:cs="Times New Roman"/>
          <w:sz w:val="24"/>
          <w:szCs w:val="24"/>
        </w:rPr>
        <w:t xml:space="preserve">Aprobējot Metodiku </w:t>
      </w:r>
      <w:proofErr w:type="spellStart"/>
      <w:r w:rsidRPr="00725C17">
        <w:rPr>
          <w:rFonts w:ascii="Times New Roman" w:hAnsi="Times New Roman" w:cs="Times New Roman"/>
          <w:sz w:val="24"/>
          <w:szCs w:val="24"/>
        </w:rPr>
        <w:t>izmēģinājumprojektā</w:t>
      </w:r>
      <w:proofErr w:type="spellEnd"/>
      <w:r w:rsidR="005A6B8D"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r w:rsidR="007B5E5C" w:rsidRPr="00725C17">
        <w:rPr>
          <w:rFonts w:ascii="Times New Roman" w:hAnsi="Times New Roman" w:cs="Times New Roman"/>
          <w:sz w:val="24"/>
          <w:szCs w:val="24"/>
        </w:rPr>
        <w:t>tika secināts, ka</w:t>
      </w:r>
      <w:r w:rsidR="002849EC" w:rsidRPr="00725C17">
        <w:rPr>
          <w:rFonts w:ascii="Times New Roman" w:hAnsi="Times New Roman" w:cs="Times New Roman"/>
          <w:sz w:val="24"/>
          <w:szCs w:val="24"/>
        </w:rPr>
        <w:t>,</w:t>
      </w:r>
      <w:r w:rsidR="007B5E5C" w:rsidRPr="00725C17">
        <w:rPr>
          <w:rFonts w:ascii="Times New Roman" w:hAnsi="Times New Roman" w:cs="Times New Roman"/>
          <w:sz w:val="24"/>
          <w:szCs w:val="24"/>
        </w:rPr>
        <w:t xml:space="preserve"> nosakot invaliditāti</w:t>
      </w:r>
      <w:r w:rsidR="002849EC" w:rsidRPr="00725C17">
        <w:rPr>
          <w:rFonts w:ascii="Times New Roman" w:hAnsi="Times New Roman" w:cs="Times New Roman"/>
          <w:sz w:val="24"/>
          <w:szCs w:val="24"/>
        </w:rPr>
        <w:t>,</w:t>
      </w:r>
      <w:r w:rsidR="007B5E5C" w:rsidRPr="00725C17">
        <w:rPr>
          <w:rFonts w:ascii="Times New Roman" w:hAnsi="Times New Roman" w:cs="Times New Roman"/>
          <w:sz w:val="24"/>
          <w:szCs w:val="24"/>
        </w:rPr>
        <w:t xml:space="preserve"> </w:t>
      </w:r>
      <w:r w:rsidR="007B5E5C" w:rsidRPr="00725C17">
        <w:rPr>
          <w:rFonts w:ascii="Times New Roman" w:hAnsi="Times New Roman" w:cs="Times New Roman"/>
          <w:bCs/>
          <w:sz w:val="24"/>
          <w:szCs w:val="24"/>
        </w:rPr>
        <w:t>visos vecuma posmos</w:t>
      </w:r>
      <w:r w:rsidR="007B5E5C" w:rsidRPr="00725C17">
        <w:rPr>
          <w:rFonts w:ascii="Times New Roman" w:hAnsi="Times New Roman" w:cs="Times New Roman"/>
          <w:sz w:val="24"/>
          <w:szCs w:val="24"/>
        </w:rPr>
        <w:t xml:space="preserve"> būtiska nozīme bija klātienes ekspertīzei</w:t>
      </w:r>
      <w:r w:rsidR="007B5E5C" w:rsidRPr="00725C17">
        <w:rPr>
          <w:rFonts w:ascii="Times New Roman" w:hAnsi="Times New Roman" w:cs="Times New Roman"/>
          <w:bCs/>
          <w:sz w:val="24"/>
          <w:szCs w:val="24"/>
        </w:rPr>
        <w:t>, tādējādi nodrošinot gan veselības traucējumu, gan funkcionēšanas ierobežojumu objektīvu novērtēšanu.</w:t>
      </w:r>
      <w:r w:rsidR="00B362B5" w:rsidRPr="00725C17">
        <w:rPr>
          <w:rFonts w:ascii="Times New Roman" w:hAnsi="Times New Roman" w:cs="Times New Roman"/>
          <w:bCs/>
          <w:sz w:val="24"/>
          <w:szCs w:val="24"/>
        </w:rPr>
        <w:t xml:space="preserve"> Piemēram</w:t>
      </w:r>
      <w:r w:rsidR="00131B8A" w:rsidRPr="00725C17">
        <w:rPr>
          <w:rFonts w:ascii="Times New Roman" w:hAnsi="Times New Roman" w:cs="Times New Roman"/>
          <w:bCs/>
          <w:sz w:val="24"/>
          <w:szCs w:val="24"/>
        </w:rPr>
        <w:t>,</w:t>
      </w:r>
      <w:r w:rsidR="00B362B5" w:rsidRPr="00725C17">
        <w:rPr>
          <w:rFonts w:ascii="Times New Roman" w:hAnsi="Times New Roman" w:cs="Times New Roman"/>
          <w:bCs/>
          <w:sz w:val="24"/>
          <w:szCs w:val="24"/>
        </w:rPr>
        <w:t xml:space="preserve"> bērniem vecuma posmā no 0 – 6 gadiem klātienes ekspertīze bija nozīmīga, sniedzot atzinumus īpašas kopšanas un transporta atzinuma nepieciešamībai. Savukārt bērniem no 7 – 14 gadiem invaliditātes ekspertīzes veikšanai nozīmīgi bija pielietot pašnovērtējuma anketu, kas palīdzēja vērtēšanā, ja bērnam bija kombinēta slimība, kas izraisījusi dažādas smaguma pakāpes funkcionēšanas ierobežojumus atšķirīgās funkcionēšanas kategorijās (piem., </w:t>
      </w:r>
      <w:proofErr w:type="spellStart"/>
      <w:r w:rsidR="00B362B5" w:rsidRPr="00725C17">
        <w:rPr>
          <w:rFonts w:ascii="Times New Roman" w:hAnsi="Times New Roman" w:cs="Times New Roman"/>
          <w:bCs/>
          <w:sz w:val="24"/>
          <w:szCs w:val="24"/>
        </w:rPr>
        <w:t>Posthemorāģiska</w:t>
      </w:r>
      <w:proofErr w:type="spellEnd"/>
      <w:r w:rsidR="00B362B5" w:rsidRPr="00725C17">
        <w:rPr>
          <w:rFonts w:ascii="Times New Roman" w:hAnsi="Times New Roman" w:cs="Times New Roman"/>
          <w:bCs/>
          <w:sz w:val="24"/>
          <w:szCs w:val="24"/>
        </w:rPr>
        <w:t xml:space="preserve"> hidrocefālija pēc </w:t>
      </w:r>
      <w:proofErr w:type="spellStart"/>
      <w:r w:rsidR="00B362B5" w:rsidRPr="00725C17">
        <w:rPr>
          <w:rFonts w:ascii="Times New Roman" w:hAnsi="Times New Roman" w:cs="Times New Roman"/>
          <w:bCs/>
          <w:sz w:val="24"/>
          <w:szCs w:val="24"/>
        </w:rPr>
        <w:t>ventrikuloperitoneālas</w:t>
      </w:r>
      <w:proofErr w:type="spellEnd"/>
      <w:r w:rsidR="00B362B5" w:rsidRPr="00725C17">
        <w:rPr>
          <w:rFonts w:ascii="Times New Roman" w:hAnsi="Times New Roman" w:cs="Times New Roman"/>
          <w:bCs/>
          <w:sz w:val="24"/>
          <w:szCs w:val="24"/>
        </w:rPr>
        <w:t xml:space="preserve"> </w:t>
      </w:r>
      <w:proofErr w:type="spellStart"/>
      <w:r w:rsidR="00B362B5" w:rsidRPr="00725C17">
        <w:rPr>
          <w:rFonts w:ascii="Times New Roman" w:hAnsi="Times New Roman" w:cs="Times New Roman"/>
          <w:bCs/>
          <w:sz w:val="24"/>
          <w:szCs w:val="24"/>
        </w:rPr>
        <w:t>šuntēšanas</w:t>
      </w:r>
      <w:proofErr w:type="spellEnd"/>
      <w:r w:rsidR="00B362B5" w:rsidRPr="00725C17">
        <w:rPr>
          <w:rFonts w:ascii="Times New Roman" w:hAnsi="Times New Roman" w:cs="Times New Roman"/>
          <w:bCs/>
          <w:sz w:val="24"/>
          <w:szCs w:val="24"/>
        </w:rPr>
        <w:t>) ar redzes (viegliem) un mobilitātes (mēreniem), psihiskiem (viegliem) fiziskās funkcionēšanas ierobežojumiem. Arī bērniem no 15 – 17 gadiem (ieskaitot) būtiska nozīme invaliditātes ekspertīzes veikšanai klātienē, kā arī pašnovērtējuma anketas izmantošana, lai novērtētu veselības traucējumu un funkcionēšanas ierobežojuma smaguma pakāpes.</w:t>
      </w:r>
    </w:p>
    <w:p w14:paraId="01AB8D9A" w14:textId="77777777" w:rsidR="0082325E" w:rsidRPr="00725C17" w:rsidRDefault="0082325E"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Arī PB eksperti savā ziņojumā</w:t>
      </w:r>
      <w:r w:rsidRPr="00725C17">
        <w:rPr>
          <w:rStyle w:val="FootnoteReference"/>
          <w:rFonts w:ascii="Times New Roman" w:hAnsi="Times New Roman" w:cs="Times New Roman"/>
          <w:sz w:val="24"/>
          <w:szCs w:val="24"/>
        </w:rPr>
        <w:footnoteReference w:id="42"/>
      </w:r>
      <w:r w:rsidRPr="00725C17">
        <w:rPr>
          <w:rFonts w:ascii="Times New Roman" w:hAnsi="Times New Roman" w:cs="Times New Roman"/>
          <w:sz w:val="24"/>
          <w:szCs w:val="24"/>
        </w:rPr>
        <w:t xml:space="preserve"> norāda, ka tā kā invaliditāte ir komplekss cilvēka stāvokļa invertējums (veselības traucējumu tieša ietekme uz sociālo funkcionēšanu – </w:t>
      </w:r>
      <w:proofErr w:type="spellStart"/>
      <w:r w:rsidRPr="00725C17">
        <w:rPr>
          <w:rFonts w:ascii="Times New Roman" w:hAnsi="Times New Roman" w:cs="Times New Roman"/>
          <w:sz w:val="24"/>
          <w:szCs w:val="24"/>
        </w:rPr>
        <w:t>biopsihosociāla</w:t>
      </w:r>
      <w:proofErr w:type="spellEnd"/>
      <w:r w:rsidRPr="00725C17">
        <w:rPr>
          <w:rFonts w:ascii="Times New Roman" w:hAnsi="Times New Roman" w:cs="Times New Roman"/>
          <w:sz w:val="24"/>
          <w:szCs w:val="24"/>
        </w:rPr>
        <w:t xml:space="preserve"> pieeja), VDEĀVK saskarsmei ar klientu klātienē ir būtiska nozīme, lai invaliditātes novērtēšana būtu objektīva un iespējami atbilstoša katram individuālajam gadījumam.</w:t>
      </w:r>
    </w:p>
    <w:p w14:paraId="733BFFF4" w14:textId="445949E9" w:rsidR="00F94014" w:rsidRPr="00725C17" w:rsidRDefault="007E4980"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Līdz ar to</w:t>
      </w:r>
      <w:r w:rsidR="002849EC" w:rsidRPr="00725C17">
        <w:rPr>
          <w:rFonts w:ascii="Times New Roman" w:hAnsi="Times New Roman" w:cs="Times New Roman"/>
          <w:sz w:val="24"/>
          <w:szCs w:val="24"/>
        </w:rPr>
        <w:t>,</w:t>
      </w:r>
      <w:r w:rsidRPr="00725C17">
        <w:rPr>
          <w:rFonts w:ascii="Times New Roman" w:hAnsi="Times New Roman" w:cs="Times New Roman"/>
          <w:sz w:val="24"/>
          <w:szCs w:val="24"/>
        </w:rPr>
        <w:t xml:space="preserve"> p</w:t>
      </w:r>
      <w:r w:rsidR="00B362B5" w:rsidRPr="00725C17">
        <w:rPr>
          <w:rFonts w:ascii="Times New Roman" w:hAnsi="Times New Roman" w:cs="Times New Roman"/>
          <w:sz w:val="24"/>
          <w:szCs w:val="24"/>
        </w:rPr>
        <w:t>ilnveidojot invaliditātes no</w:t>
      </w:r>
      <w:r w:rsidR="00847CB9" w:rsidRPr="00725C17">
        <w:rPr>
          <w:rFonts w:ascii="Times New Roman" w:hAnsi="Times New Roman" w:cs="Times New Roman"/>
          <w:sz w:val="24"/>
          <w:szCs w:val="24"/>
        </w:rPr>
        <w:t>teikšanas</w:t>
      </w:r>
      <w:r w:rsidR="00B362B5" w:rsidRPr="00725C17">
        <w:rPr>
          <w:rFonts w:ascii="Times New Roman" w:hAnsi="Times New Roman" w:cs="Times New Roman"/>
          <w:sz w:val="24"/>
          <w:szCs w:val="24"/>
        </w:rPr>
        <w:t xml:space="preserve"> sistēmu bērniem, </w:t>
      </w:r>
      <w:r w:rsidR="00F94014" w:rsidRPr="00725C17">
        <w:rPr>
          <w:rFonts w:ascii="Times New Roman" w:hAnsi="Times New Roman" w:cs="Times New Roman"/>
          <w:sz w:val="24"/>
          <w:szCs w:val="24"/>
        </w:rPr>
        <w:t xml:space="preserve">vienlaikus </w:t>
      </w:r>
      <w:r w:rsidR="00B362B5" w:rsidRPr="00725C17">
        <w:rPr>
          <w:rFonts w:ascii="Times New Roman" w:hAnsi="Times New Roman" w:cs="Times New Roman"/>
          <w:sz w:val="24"/>
          <w:szCs w:val="24"/>
        </w:rPr>
        <w:t xml:space="preserve">ir </w:t>
      </w:r>
      <w:r w:rsidR="00F94014" w:rsidRPr="00725C17">
        <w:rPr>
          <w:rFonts w:ascii="Times New Roman" w:hAnsi="Times New Roman" w:cs="Times New Roman"/>
          <w:sz w:val="24"/>
          <w:szCs w:val="24"/>
        </w:rPr>
        <w:t xml:space="preserve">jāvērtē iespēja </w:t>
      </w:r>
      <w:r w:rsidR="00B362B5" w:rsidRPr="00725C17">
        <w:rPr>
          <w:rFonts w:ascii="Times New Roman" w:hAnsi="Times New Roman" w:cs="Times New Roman"/>
          <w:sz w:val="24"/>
          <w:szCs w:val="24"/>
        </w:rPr>
        <w:t>main</w:t>
      </w:r>
      <w:r w:rsidR="00F94014" w:rsidRPr="00725C17">
        <w:rPr>
          <w:rFonts w:ascii="Times New Roman" w:hAnsi="Times New Roman" w:cs="Times New Roman"/>
          <w:sz w:val="24"/>
          <w:szCs w:val="24"/>
        </w:rPr>
        <w:t>īt</w:t>
      </w:r>
      <w:r w:rsidR="00B362B5" w:rsidRPr="00725C17">
        <w:rPr>
          <w:rFonts w:ascii="Times New Roman" w:hAnsi="Times New Roman" w:cs="Times New Roman"/>
          <w:sz w:val="24"/>
          <w:szCs w:val="24"/>
        </w:rPr>
        <w:t xml:space="preserve"> pieej</w:t>
      </w:r>
      <w:r w:rsidR="00F94014" w:rsidRPr="00725C17">
        <w:rPr>
          <w:rFonts w:ascii="Times New Roman" w:hAnsi="Times New Roman" w:cs="Times New Roman"/>
          <w:sz w:val="24"/>
          <w:szCs w:val="24"/>
        </w:rPr>
        <w:t>u</w:t>
      </w:r>
      <w:r w:rsidR="00B362B5" w:rsidRPr="00725C17">
        <w:rPr>
          <w:rFonts w:ascii="Times New Roman" w:hAnsi="Times New Roman" w:cs="Times New Roman"/>
          <w:sz w:val="24"/>
          <w:szCs w:val="24"/>
        </w:rPr>
        <w:t xml:space="preserve"> invaliditātes ekspertīzes veikšan</w:t>
      </w:r>
      <w:r w:rsidR="005A6B8D" w:rsidRPr="00725C17">
        <w:rPr>
          <w:rFonts w:ascii="Times New Roman" w:hAnsi="Times New Roman" w:cs="Times New Roman"/>
          <w:sz w:val="24"/>
          <w:szCs w:val="24"/>
        </w:rPr>
        <w:t>ai</w:t>
      </w:r>
      <w:r w:rsidR="00B362B5" w:rsidRPr="00725C17">
        <w:rPr>
          <w:rFonts w:ascii="Times New Roman" w:hAnsi="Times New Roman" w:cs="Times New Roman"/>
          <w:sz w:val="24"/>
          <w:szCs w:val="24"/>
        </w:rPr>
        <w:t xml:space="preserve"> klātien</w:t>
      </w:r>
      <w:r w:rsidR="00B874DB" w:rsidRPr="00725C17">
        <w:rPr>
          <w:rFonts w:ascii="Times New Roman" w:hAnsi="Times New Roman" w:cs="Times New Roman"/>
          <w:sz w:val="24"/>
          <w:szCs w:val="24"/>
        </w:rPr>
        <w:t>ē</w:t>
      </w:r>
      <w:r w:rsidR="00B362B5" w:rsidRPr="00725C17">
        <w:rPr>
          <w:rFonts w:ascii="Times New Roman" w:hAnsi="Times New Roman" w:cs="Times New Roman"/>
          <w:sz w:val="24"/>
          <w:szCs w:val="24"/>
        </w:rPr>
        <w:t>.</w:t>
      </w:r>
    </w:p>
    <w:p w14:paraId="2029E91F" w14:textId="3AB444D2" w:rsidR="00A223E5" w:rsidRPr="00725C17" w:rsidRDefault="00F94014"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Ņemot vērā, ka ar pilnveidoto invaliditātes noteikšanas sistēmu </w:t>
      </w:r>
      <w:r w:rsidR="00A223E5" w:rsidRPr="00725C17">
        <w:rPr>
          <w:rFonts w:ascii="Times New Roman" w:hAnsi="Times New Roman" w:cs="Times New Roman"/>
          <w:sz w:val="24"/>
          <w:szCs w:val="24"/>
        </w:rPr>
        <w:t>jaunākajā</w:t>
      </w:r>
      <w:r w:rsidR="002849EC" w:rsidRPr="00725C17">
        <w:rPr>
          <w:rFonts w:ascii="Times New Roman" w:hAnsi="Times New Roman" w:cs="Times New Roman"/>
          <w:sz w:val="24"/>
          <w:szCs w:val="24"/>
        </w:rPr>
        <w:t xml:space="preserve"> vecuma grupā</w:t>
      </w:r>
      <w:r w:rsidR="00A223E5" w:rsidRPr="00725C17">
        <w:rPr>
          <w:rFonts w:ascii="Times New Roman" w:hAnsi="Times New Roman" w:cs="Times New Roman"/>
          <w:sz w:val="24"/>
          <w:szCs w:val="24"/>
        </w:rPr>
        <w:t xml:space="preserve"> </w:t>
      </w:r>
      <w:r w:rsidR="0038208D" w:rsidRPr="00725C17">
        <w:rPr>
          <w:rFonts w:ascii="Times New Roman" w:hAnsi="Times New Roman" w:cs="Times New Roman"/>
          <w:sz w:val="24"/>
          <w:szCs w:val="24"/>
        </w:rPr>
        <w:t>(0 – 6 gad</w:t>
      </w:r>
      <w:r w:rsidR="00194266" w:rsidRPr="00725C17">
        <w:rPr>
          <w:rFonts w:ascii="Times New Roman" w:hAnsi="Times New Roman" w:cs="Times New Roman"/>
          <w:sz w:val="24"/>
          <w:szCs w:val="24"/>
        </w:rPr>
        <w:t>iem</w:t>
      </w:r>
      <w:r w:rsidR="0038208D" w:rsidRPr="00725C17">
        <w:rPr>
          <w:rFonts w:ascii="Times New Roman" w:hAnsi="Times New Roman" w:cs="Times New Roman"/>
          <w:sz w:val="24"/>
          <w:szCs w:val="24"/>
        </w:rPr>
        <w:t>)</w:t>
      </w:r>
      <w:r w:rsidR="00A223E5" w:rsidRPr="00725C17">
        <w:rPr>
          <w:rFonts w:ascii="Times New Roman" w:hAnsi="Times New Roman" w:cs="Times New Roman"/>
          <w:sz w:val="24"/>
          <w:szCs w:val="24"/>
        </w:rPr>
        <w:t xml:space="preserve"> </w:t>
      </w:r>
      <w:r w:rsidR="007E4980" w:rsidRPr="00725C17">
        <w:rPr>
          <w:rFonts w:ascii="Times New Roman" w:hAnsi="Times New Roman" w:cs="Times New Roman"/>
          <w:sz w:val="24"/>
          <w:szCs w:val="24"/>
        </w:rPr>
        <w:t xml:space="preserve">netiek ieviestas </w:t>
      </w:r>
      <w:r w:rsidR="00A223E5" w:rsidRPr="00725C17">
        <w:rPr>
          <w:rFonts w:ascii="Times New Roman" w:hAnsi="Times New Roman" w:cs="Times New Roman"/>
          <w:sz w:val="24"/>
          <w:szCs w:val="24"/>
        </w:rPr>
        <w:t>būtiskas izmaiņas</w:t>
      </w:r>
      <w:r w:rsidR="0038208D" w:rsidRPr="00725C17">
        <w:rPr>
          <w:rFonts w:ascii="Times New Roman" w:hAnsi="Times New Roman" w:cs="Times New Roman"/>
          <w:sz w:val="24"/>
          <w:szCs w:val="24"/>
        </w:rPr>
        <w:t xml:space="preserve"> invaliditātes noteikšan</w:t>
      </w:r>
      <w:r w:rsidR="005A6B8D" w:rsidRPr="00725C17">
        <w:rPr>
          <w:rFonts w:ascii="Times New Roman" w:hAnsi="Times New Roman" w:cs="Times New Roman"/>
          <w:sz w:val="24"/>
          <w:szCs w:val="24"/>
        </w:rPr>
        <w:t>ā</w:t>
      </w:r>
      <w:r w:rsidR="00A223E5" w:rsidRPr="00725C17">
        <w:rPr>
          <w:rFonts w:ascii="Times New Roman" w:hAnsi="Times New Roman" w:cs="Times New Roman"/>
          <w:sz w:val="24"/>
          <w:szCs w:val="24"/>
        </w:rPr>
        <w:t>,</w:t>
      </w:r>
      <w:r w:rsidR="007E4980" w:rsidRPr="00725C17">
        <w:rPr>
          <w:rFonts w:ascii="Times New Roman" w:hAnsi="Times New Roman" w:cs="Times New Roman"/>
          <w:sz w:val="24"/>
          <w:szCs w:val="24"/>
        </w:rPr>
        <w:t xml:space="preserve"> un atbilstība</w:t>
      </w:r>
      <w:r w:rsidR="00A223E5" w:rsidRPr="00725C17">
        <w:rPr>
          <w:rFonts w:ascii="Times New Roman" w:hAnsi="Times New Roman" w:cs="Times New Roman"/>
          <w:sz w:val="24"/>
          <w:szCs w:val="24"/>
        </w:rPr>
        <w:t xml:space="preserve"> invaliditāte</w:t>
      </w:r>
      <w:r w:rsidR="007E4980" w:rsidRPr="00725C17">
        <w:rPr>
          <w:rFonts w:ascii="Times New Roman" w:hAnsi="Times New Roman" w:cs="Times New Roman"/>
          <w:sz w:val="24"/>
          <w:szCs w:val="24"/>
        </w:rPr>
        <w:t xml:space="preserve">i joprojām pamatā </w:t>
      </w:r>
      <w:r w:rsidR="0038208D" w:rsidRPr="00725C17">
        <w:rPr>
          <w:rFonts w:ascii="Times New Roman" w:hAnsi="Times New Roman" w:cs="Times New Roman"/>
          <w:sz w:val="24"/>
          <w:szCs w:val="24"/>
        </w:rPr>
        <w:t>tiks noteikta</w:t>
      </w:r>
      <w:r w:rsidR="002849EC" w:rsidRPr="00725C17">
        <w:rPr>
          <w:rFonts w:ascii="Times New Roman" w:hAnsi="Times New Roman" w:cs="Times New Roman"/>
          <w:sz w:val="24"/>
          <w:szCs w:val="24"/>
        </w:rPr>
        <w:t>,</w:t>
      </w:r>
      <w:r w:rsidR="0038208D" w:rsidRPr="00725C17">
        <w:rPr>
          <w:rFonts w:ascii="Times New Roman" w:hAnsi="Times New Roman" w:cs="Times New Roman"/>
          <w:sz w:val="24"/>
          <w:szCs w:val="24"/>
        </w:rPr>
        <w:t xml:space="preserve"> </w:t>
      </w:r>
      <w:r w:rsidR="007E4980" w:rsidRPr="00725C17">
        <w:rPr>
          <w:rFonts w:ascii="Times New Roman" w:hAnsi="Times New Roman" w:cs="Times New Roman"/>
          <w:sz w:val="24"/>
          <w:szCs w:val="24"/>
        </w:rPr>
        <w:t xml:space="preserve">balstoties uz bērna veselības traucējumiem (diagnoze), tad </w:t>
      </w:r>
      <w:r w:rsidR="00A223E5" w:rsidRPr="00725C17">
        <w:rPr>
          <w:rFonts w:ascii="Times New Roman" w:hAnsi="Times New Roman" w:cs="Times New Roman"/>
          <w:sz w:val="24"/>
          <w:szCs w:val="24"/>
        </w:rPr>
        <w:t>šajā vecuma posmā invaliditātes ekspertīz</w:t>
      </w:r>
      <w:r w:rsidR="007E4980" w:rsidRPr="00725C17">
        <w:rPr>
          <w:rFonts w:ascii="Times New Roman" w:hAnsi="Times New Roman" w:cs="Times New Roman"/>
          <w:sz w:val="24"/>
          <w:szCs w:val="24"/>
        </w:rPr>
        <w:t xml:space="preserve">es veikšanas kārtība saglabājama </w:t>
      </w:r>
      <w:r w:rsidR="00A223E5" w:rsidRPr="00725C17">
        <w:rPr>
          <w:rFonts w:ascii="Times New Roman" w:hAnsi="Times New Roman" w:cs="Times New Roman"/>
          <w:sz w:val="24"/>
          <w:szCs w:val="24"/>
        </w:rPr>
        <w:t>tādā pašā kārtībā, t.i.</w:t>
      </w:r>
      <w:r w:rsidR="007E4980" w:rsidRPr="00725C17">
        <w:rPr>
          <w:rFonts w:ascii="Times New Roman" w:hAnsi="Times New Roman" w:cs="Times New Roman"/>
          <w:sz w:val="24"/>
          <w:szCs w:val="24"/>
        </w:rPr>
        <w:t>,</w:t>
      </w:r>
      <w:r w:rsidR="00A223E5" w:rsidRPr="00725C17">
        <w:rPr>
          <w:rFonts w:ascii="Times New Roman" w:hAnsi="Times New Roman" w:cs="Times New Roman"/>
          <w:sz w:val="24"/>
          <w:szCs w:val="24"/>
        </w:rPr>
        <w:t xml:space="preserve"> attālināti bez bērna klātbūtnes.</w:t>
      </w:r>
      <w:r w:rsidR="005A6B8D" w:rsidRPr="00725C17">
        <w:rPr>
          <w:rFonts w:ascii="Times New Roman" w:hAnsi="Times New Roman" w:cs="Times New Roman"/>
          <w:sz w:val="24"/>
          <w:szCs w:val="24"/>
        </w:rPr>
        <w:t xml:space="preserve"> Atsevišķos gadījumos, j</w:t>
      </w:r>
      <w:r w:rsidR="005A6B8D" w:rsidRPr="00725C17">
        <w:rPr>
          <w:rFonts w:ascii="Times New Roman" w:hAnsi="Times New Roman" w:cs="Times New Roman"/>
          <w:sz w:val="24"/>
          <w:szCs w:val="24"/>
          <w:shd w:val="clear" w:color="auto" w:fill="FFFFFF"/>
        </w:rPr>
        <w:t xml:space="preserve">a </w:t>
      </w:r>
      <w:r w:rsidR="004E206C" w:rsidRPr="00725C17">
        <w:rPr>
          <w:rFonts w:ascii="Times New Roman" w:hAnsi="Times New Roman" w:cs="Times New Roman"/>
          <w:sz w:val="24"/>
          <w:szCs w:val="24"/>
          <w:shd w:val="clear" w:color="auto" w:fill="FFFFFF"/>
        </w:rPr>
        <w:t>VDEĀVK</w:t>
      </w:r>
      <w:r w:rsidR="005A6B8D" w:rsidRPr="00725C17">
        <w:rPr>
          <w:rFonts w:ascii="Times New Roman" w:hAnsi="Times New Roman" w:cs="Times New Roman"/>
          <w:sz w:val="24"/>
          <w:szCs w:val="24"/>
          <w:shd w:val="clear" w:color="auto" w:fill="FFFFFF"/>
        </w:rPr>
        <w:t xml:space="preserve"> rīcībā n</w:t>
      </w:r>
      <w:r w:rsidR="004E206C" w:rsidRPr="00725C17">
        <w:rPr>
          <w:rFonts w:ascii="Times New Roman" w:hAnsi="Times New Roman" w:cs="Times New Roman"/>
          <w:sz w:val="24"/>
          <w:szCs w:val="24"/>
          <w:shd w:val="clear" w:color="auto" w:fill="FFFFFF"/>
        </w:rPr>
        <w:t>ebūs</w:t>
      </w:r>
      <w:r w:rsidR="005A6B8D" w:rsidRPr="00725C17">
        <w:rPr>
          <w:rFonts w:ascii="Times New Roman" w:hAnsi="Times New Roman" w:cs="Times New Roman"/>
          <w:sz w:val="24"/>
          <w:szCs w:val="24"/>
          <w:shd w:val="clear" w:color="auto" w:fill="FFFFFF"/>
        </w:rPr>
        <w:t xml:space="preserve"> pietiekamas informācijas vai tā </w:t>
      </w:r>
      <w:r w:rsidR="004E206C" w:rsidRPr="00725C17">
        <w:rPr>
          <w:rFonts w:ascii="Times New Roman" w:hAnsi="Times New Roman" w:cs="Times New Roman"/>
          <w:sz w:val="24"/>
          <w:szCs w:val="24"/>
          <w:shd w:val="clear" w:color="auto" w:fill="FFFFFF"/>
        </w:rPr>
        <w:t>būs</w:t>
      </w:r>
      <w:r w:rsidR="005A6B8D" w:rsidRPr="00725C17">
        <w:rPr>
          <w:rFonts w:ascii="Times New Roman" w:hAnsi="Times New Roman" w:cs="Times New Roman"/>
          <w:sz w:val="24"/>
          <w:szCs w:val="24"/>
          <w:shd w:val="clear" w:color="auto" w:fill="FFFFFF"/>
        </w:rPr>
        <w:t xml:space="preserve"> pretrunīga, </w:t>
      </w:r>
      <w:r w:rsidR="004E206C" w:rsidRPr="00725C17">
        <w:rPr>
          <w:rFonts w:ascii="Times New Roman" w:hAnsi="Times New Roman" w:cs="Times New Roman"/>
          <w:sz w:val="24"/>
          <w:szCs w:val="24"/>
          <w:shd w:val="clear" w:color="auto" w:fill="FFFFFF"/>
        </w:rPr>
        <w:t>invaliditātes ekspertīz</w:t>
      </w:r>
      <w:r w:rsidR="00804701" w:rsidRPr="00725C17">
        <w:rPr>
          <w:rFonts w:ascii="Times New Roman" w:hAnsi="Times New Roman" w:cs="Times New Roman"/>
          <w:sz w:val="24"/>
          <w:szCs w:val="24"/>
          <w:shd w:val="clear" w:color="auto" w:fill="FFFFFF"/>
        </w:rPr>
        <w:t>e tiks</w:t>
      </w:r>
      <w:r w:rsidR="005A6B8D" w:rsidRPr="00725C17">
        <w:rPr>
          <w:rFonts w:ascii="Times New Roman" w:hAnsi="Times New Roman" w:cs="Times New Roman"/>
          <w:sz w:val="24"/>
          <w:szCs w:val="24"/>
          <w:shd w:val="clear" w:color="auto" w:fill="FFFFFF"/>
        </w:rPr>
        <w:t xml:space="preserve"> vei</w:t>
      </w:r>
      <w:r w:rsidR="004E206C" w:rsidRPr="00725C17">
        <w:rPr>
          <w:rFonts w:ascii="Times New Roman" w:hAnsi="Times New Roman" w:cs="Times New Roman"/>
          <w:sz w:val="24"/>
          <w:szCs w:val="24"/>
          <w:shd w:val="clear" w:color="auto" w:fill="FFFFFF"/>
        </w:rPr>
        <w:t>k</w:t>
      </w:r>
      <w:r w:rsidR="00804701" w:rsidRPr="00725C17">
        <w:rPr>
          <w:rFonts w:ascii="Times New Roman" w:hAnsi="Times New Roman" w:cs="Times New Roman"/>
          <w:sz w:val="24"/>
          <w:szCs w:val="24"/>
          <w:shd w:val="clear" w:color="auto" w:fill="FFFFFF"/>
        </w:rPr>
        <w:t>ta</w:t>
      </w:r>
      <w:r w:rsidR="005A6B8D" w:rsidRPr="00725C17">
        <w:rPr>
          <w:rFonts w:ascii="Times New Roman" w:hAnsi="Times New Roman" w:cs="Times New Roman"/>
          <w:sz w:val="24"/>
          <w:szCs w:val="24"/>
          <w:shd w:val="clear" w:color="auto" w:fill="FFFFFF"/>
        </w:rPr>
        <w:t xml:space="preserve"> klāt</w:t>
      </w:r>
      <w:r w:rsidR="00804701" w:rsidRPr="00725C17">
        <w:rPr>
          <w:rFonts w:ascii="Times New Roman" w:hAnsi="Times New Roman" w:cs="Times New Roman"/>
          <w:sz w:val="24"/>
          <w:szCs w:val="24"/>
          <w:shd w:val="clear" w:color="auto" w:fill="FFFFFF"/>
        </w:rPr>
        <w:t>ien</w:t>
      </w:r>
      <w:r w:rsidR="005A6B8D" w:rsidRPr="00725C17">
        <w:rPr>
          <w:rFonts w:ascii="Times New Roman" w:hAnsi="Times New Roman" w:cs="Times New Roman"/>
          <w:sz w:val="24"/>
          <w:szCs w:val="24"/>
          <w:shd w:val="clear" w:color="auto" w:fill="FFFFFF"/>
        </w:rPr>
        <w:t xml:space="preserve">ē, </w:t>
      </w:r>
      <w:r w:rsidR="004E206C" w:rsidRPr="00725C17">
        <w:rPr>
          <w:rFonts w:ascii="Times New Roman" w:hAnsi="Times New Roman" w:cs="Times New Roman"/>
          <w:sz w:val="24"/>
          <w:szCs w:val="24"/>
          <w:shd w:val="clear" w:color="auto" w:fill="FFFFFF"/>
        </w:rPr>
        <w:t>t.i., saglabājot tādu pašu kārtību, kāda tā ir šobrīd.</w:t>
      </w:r>
    </w:p>
    <w:p w14:paraId="1E447A71" w14:textId="2E06724A" w:rsidR="00F91015" w:rsidRPr="00725C17" w:rsidRDefault="00F9101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Ņemot vērā, ka no 7 gadu vecuma invaliditātes noteikšanas kritēriju pilnveide bērniem paredz sākt vērtēt funkcionēšanas ierobežojumus, pielietojot pašnovērtējuma anketu, kas ir palīdzoša funkcionēšanas ierobežojumu izvērtēšanā, tad risinājums paredz, ka invaliditātes ekspertīzes bērniem no 7 – 14 gadu vecumam veikt gan </w:t>
      </w:r>
      <w:r w:rsidR="00891EBB" w:rsidRPr="00725C17">
        <w:rPr>
          <w:rFonts w:ascii="Times New Roman" w:hAnsi="Times New Roman" w:cs="Times New Roman"/>
          <w:sz w:val="24"/>
          <w:szCs w:val="24"/>
        </w:rPr>
        <w:t xml:space="preserve">bez bērna klātbūtnes, t.i., </w:t>
      </w:r>
      <w:r w:rsidRPr="00725C17">
        <w:rPr>
          <w:rFonts w:ascii="Times New Roman" w:hAnsi="Times New Roman" w:cs="Times New Roman"/>
          <w:sz w:val="24"/>
          <w:szCs w:val="24"/>
        </w:rPr>
        <w:t xml:space="preserve">pamatojoties uz iesniegtajiem dokumentiem, gan klātienē. Nepieciešamība invaliditātes ekspertīžu veikšanai klātienē ir, jo atsevišķos gadījumos, kad </w:t>
      </w:r>
      <w:r w:rsidRPr="00725C17">
        <w:rPr>
          <w:rFonts w:ascii="Times New Roman" w:hAnsi="Times New Roman" w:cs="Times New Roman"/>
          <w:bCs/>
          <w:sz w:val="24"/>
          <w:szCs w:val="24"/>
        </w:rPr>
        <w:t xml:space="preserve">bērnam ir dažādi funkcionēšanas ierobežojumi atšķirīgās funkcionēšanas kategorijās, un </w:t>
      </w:r>
      <w:r w:rsidRPr="00725C17">
        <w:rPr>
          <w:rFonts w:ascii="Times New Roman" w:hAnsi="Times New Roman" w:cs="Times New Roman"/>
          <w:sz w:val="24"/>
          <w:szCs w:val="24"/>
        </w:rPr>
        <w:t>no iesniegtajiem dokumentiem un pašnovērtējuma anketas viennozīmīgi nav iespējams novērtēt funkcionēšanas ierobežojumus, VDEĀVK var būt nepieciešamība invaliditātes ekspertīzi veikt klātienē (</w:t>
      </w:r>
      <w:r w:rsidR="00112ED7" w:rsidRPr="00725C17">
        <w:rPr>
          <w:rFonts w:ascii="Times New Roman" w:hAnsi="Times New Roman" w:cs="Times New Roman"/>
          <w:sz w:val="24"/>
          <w:szCs w:val="24"/>
        </w:rPr>
        <w:t>~</w:t>
      </w:r>
      <w:r w:rsidRPr="00725C17">
        <w:rPr>
          <w:rFonts w:ascii="Times New Roman" w:hAnsi="Times New Roman" w:cs="Times New Roman"/>
          <w:sz w:val="24"/>
          <w:szCs w:val="24"/>
        </w:rPr>
        <w:t>50 % gadījumu</w:t>
      </w:r>
      <w:r w:rsidR="002855D5" w:rsidRPr="00725C17">
        <w:rPr>
          <w:rFonts w:ascii="Times New Roman" w:hAnsi="Times New Roman" w:cs="Times New Roman"/>
          <w:sz w:val="24"/>
          <w:szCs w:val="24"/>
        </w:rPr>
        <w:t>). Bērniem, kuriem būs indikācijas īpašas kopšanas nepieciešamībai, kad objektīvi ir sarežģīti ierasties klātienē VDEĀVK telpās, invaliditātes ekspertīze tiks veikta bez bērna klātbūtnes.</w:t>
      </w:r>
    </w:p>
    <w:p w14:paraId="598079CE" w14:textId="43671A45" w:rsidR="002E6972" w:rsidRPr="00725C17" w:rsidRDefault="002E6972" w:rsidP="00112ED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Nepieciešamība veikt </w:t>
      </w:r>
      <w:r w:rsidR="001777D8" w:rsidRPr="00725C17">
        <w:rPr>
          <w:rFonts w:ascii="Times New Roman" w:hAnsi="Times New Roman" w:cs="Times New Roman"/>
          <w:sz w:val="24"/>
          <w:szCs w:val="24"/>
        </w:rPr>
        <w:t xml:space="preserve">pirmreizēju/atkārtotu </w:t>
      </w:r>
      <w:r w:rsidRPr="00725C17">
        <w:rPr>
          <w:rFonts w:ascii="Times New Roman" w:hAnsi="Times New Roman" w:cs="Times New Roman"/>
          <w:sz w:val="24"/>
          <w:szCs w:val="24"/>
        </w:rPr>
        <w:t>invaliditātes ekspertīz</w:t>
      </w:r>
      <w:r w:rsidR="001777D8" w:rsidRPr="00725C17">
        <w:rPr>
          <w:rFonts w:ascii="Times New Roman" w:hAnsi="Times New Roman" w:cs="Times New Roman"/>
          <w:sz w:val="24"/>
          <w:szCs w:val="24"/>
        </w:rPr>
        <w:t>i</w:t>
      </w:r>
      <w:r w:rsidRPr="00725C17">
        <w:rPr>
          <w:rFonts w:ascii="Times New Roman" w:hAnsi="Times New Roman" w:cs="Times New Roman"/>
          <w:sz w:val="24"/>
          <w:szCs w:val="24"/>
        </w:rPr>
        <w:t xml:space="preserve"> klātienē varētu būt </w:t>
      </w:r>
      <w:r w:rsidRPr="00725C17">
        <w:rPr>
          <w:rFonts w:ascii="Times New Roman" w:hAnsi="Times New Roman" w:cs="Times New Roman"/>
          <w:b/>
          <w:sz w:val="24"/>
          <w:szCs w:val="24"/>
        </w:rPr>
        <w:t>75 bērniem</w:t>
      </w:r>
      <w:r w:rsidR="00E755BA" w:rsidRPr="00725C17">
        <w:rPr>
          <w:rFonts w:ascii="Times New Roman" w:hAnsi="Times New Roman" w:cs="Times New Roman"/>
          <w:b/>
          <w:sz w:val="24"/>
          <w:szCs w:val="24"/>
        </w:rPr>
        <w:t xml:space="preserve"> mēnesī</w:t>
      </w:r>
      <w:r w:rsidR="002575AA" w:rsidRPr="00725C17">
        <w:rPr>
          <w:rFonts w:ascii="Times New Roman" w:hAnsi="Times New Roman" w:cs="Times New Roman"/>
          <w:sz w:val="24"/>
          <w:szCs w:val="24"/>
        </w:rPr>
        <w:t xml:space="preserve"> </w:t>
      </w:r>
      <w:r w:rsidR="00621F1A" w:rsidRPr="00725C17">
        <w:rPr>
          <w:rFonts w:ascii="Times New Roman" w:hAnsi="Times New Roman" w:cs="Times New Roman"/>
          <w:sz w:val="24"/>
          <w:szCs w:val="24"/>
        </w:rPr>
        <w:t>vecumā no 7 līdz 17 gadiem (ieskaitot)</w:t>
      </w:r>
      <w:r w:rsidR="001777D8" w:rsidRPr="00725C17">
        <w:rPr>
          <w:rFonts w:ascii="Times New Roman" w:hAnsi="Times New Roman" w:cs="Times New Roman"/>
          <w:sz w:val="24"/>
          <w:szCs w:val="24"/>
        </w:rPr>
        <w:t xml:space="preserve">, </w:t>
      </w:r>
      <w:r w:rsidR="009736A7" w:rsidRPr="00725C17">
        <w:rPr>
          <w:rFonts w:ascii="Times New Roman" w:hAnsi="Times New Roman" w:cs="Times New Roman"/>
          <w:sz w:val="24"/>
          <w:szCs w:val="24"/>
        </w:rPr>
        <w:t>pamatojoties uz zemāk esošajiem aprēķiniem.</w:t>
      </w:r>
    </w:p>
    <w:p w14:paraId="0C10CFBB" w14:textId="15ABE8A4" w:rsidR="00112ED7" w:rsidRPr="00725C17" w:rsidRDefault="00112ED7" w:rsidP="00112ED7">
      <w:pPr>
        <w:spacing w:after="120" w:line="240" w:lineRule="auto"/>
        <w:jc w:val="both"/>
        <w:rPr>
          <w:rFonts w:ascii="Times New Roman" w:hAnsi="Times New Roman" w:cs="Times New Roman"/>
          <w:sz w:val="24"/>
          <w:szCs w:val="24"/>
        </w:rPr>
      </w:pPr>
      <w:r w:rsidRPr="00725C17">
        <w:rPr>
          <w:rFonts w:ascii="Times New Roman" w:hAnsi="Times New Roman" w:cs="Times New Roman"/>
          <w:b/>
          <w:sz w:val="24"/>
          <w:szCs w:val="24"/>
        </w:rPr>
        <w:t>7 – 14</w:t>
      </w:r>
      <w:r w:rsidR="009858DE" w:rsidRPr="00725C17">
        <w:rPr>
          <w:rFonts w:ascii="Times New Roman" w:hAnsi="Times New Roman" w:cs="Times New Roman"/>
          <w:b/>
          <w:sz w:val="24"/>
          <w:szCs w:val="24"/>
        </w:rPr>
        <w:t xml:space="preserve"> </w:t>
      </w:r>
      <w:r w:rsidRPr="00725C17">
        <w:rPr>
          <w:rFonts w:ascii="Times New Roman" w:hAnsi="Times New Roman" w:cs="Times New Roman"/>
          <w:b/>
          <w:sz w:val="24"/>
          <w:szCs w:val="24"/>
        </w:rPr>
        <w:t>gadu vecumā</w:t>
      </w:r>
      <w:r w:rsidRPr="00725C17">
        <w:rPr>
          <w:rFonts w:ascii="Times New Roman" w:hAnsi="Times New Roman" w:cs="Times New Roman"/>
          <w:sz w:val="24"/>
          <w:szCs w:val="24"/>
        </w:rPr>
        <w:t xml:space="preserve"> </w:t>
      </w:r>
      <w:r w:rsidR="00743661"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bookmarkStart w:id="47" w:name="_Hlk155786336"/>
      <w:r w:rsidRPr="00725C17">
        <w:rPr>
          <w:rFonts w:ascii="Times New Roman" w:hAnsi="Times New Roman" w:cs="Times New Roman"/>
          <w:sz w:val="24"/>
          <w:szCs w:val="24"/>
        </w:rPr>
        <w:t>56 bērniem mēnesī</w:t>
      </w:r>
      <w:r w:rsidR="001777D8"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bookmarkEnd w:id="47"/>
      <w:r w:rsidR="00743661" w:rsidRPr="00725C17">
        <w:rPr>
          <w:rFonts w:ascii="Times New Roman" w:hAnsi="Times New Roman" w:cs="Times New Roman"/>
          <w:sz w:val="24"/>
          <w:szCs w:val="24"/>
        </w:rPr>
        <w:t>pamatojoties uz</w:t>
      </w:r>
      <w:r w:rsidRPr="00725C17">
        <w:rPr>
          <w:rFonts w:ascii="Times New Roman" w:hAnsi="Times New Roman" w:cs="Times New Roman"/>
          <w:sz w:val="24"/>
          <w:szCs w:val="24"/>
        </w:rPr>
        <w:t xml:space="preserve"> šād</w:t>
      </w:r>
      <w:r w:rsidR="00743661" w:rsidRPr="00725C17">
        <w:rPr>
          <w:rFonts w:ascii="Times New Roman" w:hAnsi="Times New Roman" w:cs="Times New Roman"/>
          <w:sz w:val="24"/>
          <w:szCs w:val="24"/>
        </w:rPr>
        <w:t>iem</w:t>
      </w:r>
      <w:r w:rsidRPr="00725C17">
        <w:rPr>
          <w:rFonts w:ascii="Times New Roman" w:hAnsi="Times New Roman" w:cs="Times New Roman"/>
          <w:sz w:val="24"/>
          <w:szCs w:val="24"/>
        </w:rPr>
        <w:t xml:space="preserve"> apsvērum</w:t>
      </w:r>
      <w:r w:rsidR="00743661" w:rsidRPr="00725C17">
        <w:rPr>
          <w:rFonts w:ascii="Times New Roman" w:hAnsi="Times New Roman" w:cs="Times New Roman"/>
          <w:sz w:val="24"/>
          <w:szCs w:val="24"/>
        </w:rPr>
        <w:t>iem</w:t>
      </w:r>
      <w:r w:rsidRPr="00725C17">
        <w:rPr>
          <w:rStyle w:val="FootnoteReference"/>
          <w:rFonts w:ascii="Times New Roman" w:hAnsi="Times New Roman" w:cs="Times New Roman"/>
          <w:sz w:val="24"/>
          <w:szCs w:val="24"/>
        </w:rPr>
        <w:footnoteReference w:id="43"/>
      </w:r>
      <w:r w:rsidRPr="00725C17">
        <w:rPr>
          <w:rFonts w:ascii="Times New Roman" w:hAnsi="Times New Roman" w:cs="Times New Roman"/>
          <w:sz w:val="24"/>
          <w:szCs w:val="24"/>
        </w:rPr>
        <w:t>:</w:t>
      </w:r>
    </w:p>
    <w:p w14:paraId="7BFDFC71" w14:textId="77BC6D14" w:rsidR="00112ED7" w:rsidRPr="00725C17" w:rsidRDefault="00112ED7" w:rsidP="00112ED7">
      <w:pPr>
        <w:pStyle w:val="ListParagraph"/>
        <w:numPr>
          <w:ilvl w:val="0"/>
          <w:numId w:val="17"/>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2022. gadā veiktas 384 pirmreizējas un 962 atkārtotas invaliditātes ekspertīzes, kas atbilst 32 pirmreizējām (384/12=32), un 80 atkārtotām (962/12=80) invaliditātes ekspertīzēm mēnesī;</w:t>
      </w:r>
    </w:p>
    <w:p w14:paraId="59CA6E24" w14:textId="4A708ED5" w:rsidR="00112ED7" w:rsidRPr="00725C17" w:rsidRDefault="00112ED7" w:rsidP="00112ED7">
      <w:pPr>
        <w:pStyle w:val="ListParagraph"/>
        <w:numPr>
          <w:ilvl w:val="0"/>
          <w:numId w:val="17"/>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pieņemot, ka klātienes ekspertīzes tiks veikt</w:t>
      </w:r>
      <w:r w:rsidR="00D17802" w:rsidRPr="00725C17">
        <w:rPr>
          <w:rFonts w:ascii="Times New Roman" w:hAnsi="Times New Roman" w:cs="Times New Roman"/>
          <w:sz w:val="24"/>
          <w:szCs w:val="24"/>
        </w:rPr>
        <w:t>a</w:t>
      </w:r>
      <w:r w:rsidRPr="00725C17">
        <w:rPr>
          <w:rFonts w:ascii="Times New Roman" w:hAnsi="Times New Roman" w:cs="Times New Roman"/>
          <w:sz w:val="24"/>
          <w:szCs w:val="24"/>
        </w:rPr>
        <w:t xml:space="preserve"> apmēram 50 % gadījumu, tad vidēji mēnesī tās būs 16 pirmreizējas (32*50 %=16), un 40 atkārtotas (80*50 %=40) invaliditātes </w:t>
      </w:r>
      <w:r w:rsidR="003310BA" w:rsidRPr="00725C17">
        <w:rPr>
          <w:rFonts w:ascii="Times New Roman" w:hAnsi="Times New Roman" w:cs="Times New Roman"/>
          <w:sz w:val="24"/>
          <w:szCs w:val="24"/>
        </w:rPr>
        <w:t xml:space="preserve">ekspertīzes </w:t>
      </w:r>
      <w:r w:rsidRPr="00725C17">
        <w:rPr>
          <w:rFonts w:ascii="Times New Roman" w:hAnsi="Times New Roman" w:cs="Times New Roman"/>
          <w:sz w:val="24"/>
          <w:szCs w:val="24"/>
        </w:rPr>
        <w:t>mēnesī.</w:t>
      </w:r>
    </w:p>
    <w:p w14:paraId="00CC5A7C" w14:textId="5234998C" w:rsidR="008E39C9" w:rsidRPr="00725C17" w:rsidRDefault="00F91015" w:rsidP="00D243B4">
      <w:pPr>
        <w:spacing w:after="120" w:line="240" w:lineRule="auto"/>
        <w:jc w:val="both"/>
        <w:rPr>
          <w:rFonts w:ascii="Times New Roman" w:hAnsi="Times New Roman" w:cs="Times New Roman"/>
          <w:sz w:val="24"/>
          <w:szCs w:val="24"/>
          <w:lang w:eastAsia="lv-LV"/>
        </w:rPr>
      </w:pPr>
      <w:r w:rsidRPr="00725C17">
        <w:rPr>
          <w:rFonts w:ascii="Times New Roman" w:hAnsi="Times New Roman" w:cs="Times New Roman"/>
          <w:sz w:val="24"/>
          <w:szCs w:val="24"/>
          <w:lang w:eastAsia="lv-LV"/>
        </w:rPr>
        <w:t xml:space="preserve">Bērniem no 15 gadu vecuma, kad </w:t>
      </w:r>
      <w:r w:rsidRPr="00725C17">
        <w:rPr>
          <w:rFonts w:ascii="Times New Roman" w:hAnsi="Times New Roman" w:cs="Times New Roman"/>
          <w:sz w:val="24"/>
          <w:szCs w:val="24"/>
        </w:rPr>
        <w:t xml:space="preserve">invaliditātes noteikšanas kritēriju pilnveide bērniem paredz funkcionēšanas ierobežojumus gradēt jau smaguma pakāpēs, kas ir ekvivalents pilngadīgu personu invaliditātes smaguma pakāpēm, </w:t>
      </w:r>
      <w:r w:rsidRPr="00725C17">
        <w:rPr>
          <w:rFonts w:ascii="Times New Roman" w:hAnsi="Times New Roman" w:cs="Times New Roman"/>
          <w:sz w:val="24"/>
          <w:szCs w:val="24"/>
          <w:lang w:eastAsia="lv-LV"/>
        </w:rPr>
        <w:t>l</w:t>
      </w:r>
      <w:r w:rsidR="00E86BFD" w:rsidRPr="00725C17">
        <w:rPr>
          <w:rFonts w:ascii="Times New Roman" w:hAnsi="Times New Roman" w:cs="Times New Roman"/>
          <w:sz w:val="24"/>
          <w:szCs w:val="24"/>
        </w:rPr>
        <w:t>īdz ar to</w:t>
      </w:r>
      <w:r w:rsidR="00F94014" w:rsidRPr="00725C17">
        <w:rPr>
          <w:rFonts w:ascii="Times New Roman" w:hAnsi="Times New Roman" w:cs="Times New Roman"/>
          <w:sz w:val="24"/>
          <w:szCs w:val="24"/>
        </w:rPr>
        <w:t xml:space="preserve"> tieši</w:t>
      </w:r>
      <w:r w:rsidR="005C0D82" w:rsidRPr="00725C17">
        <w:rPr>
          <w:rFonts w:ascii="Times New Roman" w:hAnsi="Times New Roman" w:cs="Times New Roman"/>
          <w:sz w:val="24"/>
          <w:szCs w:val="24"/>
        </w:rPr>
        <w:t xml:space="preserve"> šis</w:t>
      </w:r>
      <w:r w:rsidR="00F94014" w:rsidRPr="00725C17">
        <w:rPr>
          <w:rFonts w:ascii="Times New Roman" w:hAnsi="Times New Roman" w:cs="Times New Roman"/>
          <w:sz w:val="24"/>
          <w:szCs w:val="24"/>
        </w:rPr>
        <w:t xml:space="preserve"> vecuma posm</w:t>
      </w:r>
      <w:r w:rsidR="005C0D82" w:rsidRPr="00725C17">
        <w:rPr>
          <w:rFonts w:ascii="Times New Roman" w:hAnsi="Times New Roman" w:cs="Times New Roman"/>
          <w:sz w:val="24"/>
          <w:szCs w:val="24"/>
        </w:rPr>
        <w:t xml:space="preserve">s ir </w:t>
      </w:r>
      <w:r w:rsidR="008E39C9" w:rsidRPr="00725C17">
        <w:rPr>
          <w:rFonts w:ascii="Times New Roman" w:hAnsi="Times New Roman" w:cs="Times New Roman"/>
          <w:sz w:val="24"/>
          <w:szCs w:val="24"/>
        </w:rPr>
        <w:t xml:space="preserve">kā </w:t>
      </w:r>
      <w:r w:rsidR="005C0D82" w:rsidRPr="00725C17">
        <w:rPr>
          <w:rFonts w:ascii="Times New Roman" w:hAnsi="Times New Roman" w:cs="Times New Roman"/>
          <w:sz w:val="24"/>
          <w:szCs w:val="24"/>
        </w:rPr>
        <w:t>pārejas posms uz pilngadīgas personas</w:t>
      </w:r>
      <w:r w:rsidR="00376586" w:rsidRPr="00725C17">
        <w:rPr>
          <w:rFonts w:ascii="Times New Roman" w:hAnsi="Times New Roman" w:cs="Times New Roman"/>
          <w:sz w:val="24"/>
          <w:szCs w:val="24"/>
        </w:rPr>
        <w:t xml:space="preserve"> invaliditātes statusu, </w:t>
      </w:r>
      <w:r w:rsidRPr="00725C17">
        <w:rPr>
          <w:rFonts w:ascii="Times New Roman" w:hAnsi="Times New Roman" w:cs="Times New Roman"/>
          <w:sz w:val="24"/>
          <w:szCs w:val="24"/>
        </w:rPr>
        <w:t>t</w:t>
      </w:r>
      <w:r w:rsidR="00376586" w:rsidRPr="00725C17">
        <w:rPr>
          <w:rFonts w:ascii="Times New Roman" w:hAnsi="Times New Roman" w:cs="Times New Roman"/>
          <w:sz w:val="24"/>
          <w:szCs w:val="24"/>
        </w:rPr>
        <w:t>ad</w:t>
      </w:r>
      <w:r w:rsidRPr="00725C17">
        <w:rPr>
          <w:rFonts w:ascii="Times New Roman" w:hAnsi="Times New Roman" w:cs="Times New Roman"/>
          <w:sz w:val="24"/>
          <w:szCs w:val="24"/>
        </w:rPr>
        <w:t xml:space="preserve"> risinājums paredz</w:t>
      </w:r>
      <w:r w:rsidR="00112ED7" w:rsidRPr="00725C17">
        <w:rPr>
          <w:rFonts w:ascii="Times New Roman" w:hAnsi="Times New Roman" w:cs="Times New Roman"/>
          <w:sz w:val="24"/>
          <w:szCs w:val="24"/>
        </w:rPr>
        <w:t>, ka</w:t>
      </w:r>
      <w:r w:rsidR="00376586" w:rsidRPr="00725C17">
        <w:rPr>
          <w:rFonts w:ascii="Times New Roman" w:hAnsi="Times New Roman" w:cs="Times New Roman"/>
          <w:sz w:val="24"/>
          <w:szCs w:val="24"/>
        </w:rPr>
        <w:t xml:space="preserve"> invaliditātes e</w:t>
      </w:r>
      <w:r w:rsidR="008A7A97" w:rsidRPr="00725C17">
        <w:rPr>
          <w:rFonts w:ascii="Times New Roman" w:hAnsi="Times New Roman" w:cs="Times New Roman"/>
          <w:sz w:val="24"/>
          <w:szCs w:val="24"/>
        </w:rPr>
        <w:t>kspertīz</w:t>
      </w:r>
      <w:r w:rsidR="00BF7735" w:rsidRPr="00725C17">
        <w:rPr>
          <w:rFonts w:ascii="Times New Roman" w:hAnsi="Times New Roman" w:cs="Times New Roman"/>
          <w:sz w:val="24"/>
          <w:szCs w:val="24"/>
        </w:rPr>
        <w:t>e</w:t>
      </w:r>
      <w:r w:rsidRPr="00725C17">
        <w:rPr>
          <w:rFonts w:ascii="Times New Roman" w:hAnsi="Times New Roman" w:cs="Times New Roman"/>
          <w:sz w:val="24"/>
          <w:szCs w:val="24"/>
        </w:rPr>
        <w:t>s</w:t>
      </w:r>
      <w:r w:rsidR="008A7A97" w:rsidRPr="00725C17">
        <w:rPr>
          <w:rFonts w:ascii="Times New Roman" w:hAnsi="Times New Roman" w:cs="Times New Roman"/>
          <w:sz w:val="24"/>
          <w:szCs w:val="24"/>
        </w:rPr>
        <w:t xml:space="preserve"> (gan pirmreizēji, gan atkārtoti)</w:t>
      </w:r>
      <w:r w:rsidRPr="00725C17">
        <w:rPr>
          <w:rFonts w:ascii="Times New Roman" w:hAnsi="Times New Roman" w:cs="Times New Roman"/>
          <w:sz w:val="24"/>
          <w:szCs w:val="24"/>
        </w:rPr>
        <w:t xml:space="preserve"> šajā vecuma posmā</w:t>
      </w:r>
      <w:r w:rsidR="008A7A97" w:rsidRPr="00725C17">
        <w:rPr>
          <w:rFonts w:ascii="Times New Roman" w:hAnsi="Times New Roman" w:cs="Times New Roman"/>
          <w:sz w:val="24"/>
          <w:szCs w:val="24"/>
        </w:rPr>
        <w:t xml:space="preserve"> </w:t>
      </w:r>
      <w:r w:rsidR="00A356CD" w:rsidRPr="00725C17">
        <w:rPr>
          <w:rFonts w:ascii="Times New Roman" w:hAnsi="Times New Roman" w:cs="Times New Roman"/>
          <w:sz w:val="24"/>
          <w:szCs w:val="24"/>
        </w:rPr>
        <w:t>būtu</w:t>
      </w:r>
      <w:r w:rsidR="008A7A97" w:rsidRPr="00725C17">
        <w:rPr>
          <w:rFonts w:ascii="Times New Roman" w:hAnsi="Times New Roman" w:cs="Times New Roman"/>
          <w:sz w:val="24"/>
          <w:szCs w:val="24"/>
        </w:rPr>
        <w:t xml:space="preserve"> ve</w:t>
      </w:r>
      <w:r w:rsidRPr="00725C17">
        <w:rPr>
          <w:rFonts w:ascii="Times New Roman" w:hAnsi="Times New Roman" w:cs="Times New Roman"/>
          <w:sz w:val="24"/>
          <w:szCs w:val="24"/>
        </w:rPr>
        <w:t>i</w:t>
      </w:r>
      <w:r w:rsidR="00A356CD" w:rsidRPr="00725C17">
        <w:rPr>
          <w:rFonts w:ascii="Times New Roman" w:hAnsi="Times New Roman" w:cs="Times New Roman"/>
          <w:sz w:val="24"/>
          <w:szCs w:val="24"/>
        </w:rPr>
        <w:t>c</w:t>
      </w:r>
      <w:r w:rsidRPr="00725C17">
        <w:rPr>
          <w:rFonts w:ascii="Times New Roman" w:hAnsi="Times New Roman" w:cs="Times New Roman"/>
          <w:sz w:val="24"/>
          <w:szCs w:val="24"/>
        </w:rPr>
        <w:t>a</w:t>
      </w:r>
      <w:r w:rsidR="00A356CD" w:rsidRPr="00725C17">
        <w:rPr>
          <w:rFonts w:ascii="Times New Roman" w:hAnsi="Times New Roman" w:cs="Times New Roman"/>
          <w:sz w:val="24"/>
          <w:szCs w:val="24"/>
        </w:rPr>
        <w:t>ma</w:t>
      </w:r>
      <w:r w:rsidRPr="00725C17">
        <w:rPr>
          <w:rFonts w:ascii="Times New Roman" w:hAnsi="Times New Roman" w:cs="Times New Roman"/>
          <w:sz w:val="24"/>
          <w:szCs w:val="24"/>
        </w:rPr>
        <w:t>s</w:t>
      </w:r>
      <w:r w:rsidR="008A7A97" w:rsidRPr="00725C17">
        <w:rPr>
          <w:rFonts w:ascii="Times New Roman" w:hAnsi="Times New Roman" w:cs="Times New Roman"/>
          <w:sz w:val="24"/>
          <w:szCs w:val="24"/>
        </w:rPr>
        <w:t xml:space="preserve"> klātienē.</w:t>
      </w:r>
      <w:r w:rsidR="00F94014" w:rsidRPr="00725C17">
        <w:rPr>
          <w:rFonts w:ascii="Times New Roman" w:hAnsi="Times New Roman" w:cs="Times New Roman"/>
          <w:sz w:val="24"/>
          <w:szCs w:val="24"/>
        </w:rPr>
        <w:t xml:space="preserve"> </w:t>
      </w:r>
      <w:r w:rsidR="008A7A97" w:rsidRPr="00725C17">
        <w:rPr>
          <w:rFonts w:ascii="Times New Roman" w:hAnsi="Times New Roman" w:cs="Times New Roman"/>
          <w:sz w:val="24"/>
          <w:szCs w:val="24"/>
        </w:rPr>
        <w:t>Tādējādi tiktu novērtēt</w:t>
      </w:r>
      <w:r w:rsidR="00376586" w:rsidRPr="00725C17">
        <w:rPr>
          <w:rFonts w:ascii="Times New Roman" w:hAnsi="Times New Roman" w:cs="Times New Roman"/>
          <w:sz w:val="24"/>
          <w:szCs w:val="24"/>
        </w:rPr>
        <w:t>i</w:t>
      </w:r>
      <w:r w:rsidR="008A7A97" w:rsidRPr="00725C17">
        <w:rPr>
          <w:rFonts w:ascii="Times New Roman" w:hAnsi="Times New Roman" w:cs="Times New Roman"/>
          <w:sz w:val="24"/>
          <w:szCs w:val="24"/>
        </w:rPr>
        <w:t xml:space="preserve"> bērna</w:t>
      </w:r>
      <w:r w:rsidR="00376586" w:rsidRPr="00725C17">
        <w:rPr>
          <w:rFonts w:ascii="Times New Roman" w:hAnsi="Times New Roman" w:cs="Times New Roman"/>
          <w:sz w:val="24"/>
          <w:szCs w:val="24"/>
        </w:rPr>
        <w:t xml:space="preserve"> funkcionēšanas ierobežojumi un </w:t>
      </w:r>
      <w:r w:rsidR="008A7A97" w:rsidRPr="00725C17">
        <w:rPr>
          <w:rFonts w:ascii="Times New Roman" w:hAnsi="Times New Roman" w:cs="Times New Roman"/>
          <w:sz w:val="24"/>
          <w:szCs w:val="24"/>
        </w:rPr>
        <w:t>spējas klātienē, atbilstoši bērna faktiskajai situācijai, kā arī vecākiem būs mazāk neskaidrības par noteikto invaliditāti</w:t>
      </w:r>
      <w:r w:rsidR="005C0D82" w:rsidRPr="00725C17">
        <w:rPr>
          <w:rFonts w:ascii="Times New Roman" w:hAnsi="Times New Roman" w:cs="Times New Roman"/>
          <w:sz w:val="24"/>
          <w:szCs w:val="24"/>
        </w:rPr>
        <w:t xml:space="preserve"> sasniedzot pilngadību</w:t>
      </w:r>
      <w:r w:rsidR="008A7A97" w:rsidRPr="00725C17">
        <w:rPr>
          <w:rFonts w:ascii="Times New Roman" w:hAnsi="Times New Roman" w:cs="Times New Roman"/>
          <w:sz w:val="24"/>
          <w:szCs w:val="24"/>
        </w:rPr>
        <w:t>.</w:t>
      </w:r>
      <w:r w:rsidR="002855D5" w:rsidRPr="00725C17">
        <w:rPr>
          <w:rFonts w:ascii="Times New Roman" w:hAnsi="Times New Roman" w:cs="Times New Roman"/>
          <w:sz w:val="24"/>
          <w:szCs w:val="24"/>
        </w:rPr>
        <w:t xml:space="preserve"> Bērniem ar ļoti smagiem funkcionēšanas ierobežojumiem, kuriem būs indikācijas īpašas kopšanas nepieciešamībai, kad </w:t>
      </w:r>
      <w:r w:rsidR="00112ED7" w:rsidRPr="00725C17">
        <w:rPr>
          <w:rFonts w:ascii="Times New Roman" w:hAnsi="Times New Roman" w:cs="Times New Roman"/>
          <w:sz w:val="24"/>
          <w:szCs w:val="24"/>
        </w:rPr>
        <w:t xml:space="preserve">būs </w:t>
      </w:r>
      <w:r w:rsidR="002855D5" w:rsidRPr="00725C17">
        <w:rPr>
          <w:rFonts w:ascii="Times New Roman" w:hAnsi="Times New Roman" w:cs="Times New Roman"/>
          <w:sz w:val="24"/>
          <w:szCs w:val="24"/>
        </w:rPr>
        <w:t>objektīvi sarežģīti ierasties klātienē VDEĀVK telpās, invaliditātes ekspertīze tiks veikta bez bērna klātbūtnes. Paredzams, ka apmēram 70 % gadījumu invaliditātes ekspertīze bērniem šajā vecuma posmā tiks veikta klātienē.</w:t>
      </w:r>
    </w:p>
    <w:p w14:paraId="56F9E6FD" w14:textId="46B48054" w:rsidR="00AE31EF" w:rsidRPr="00725C17" w:rsidRDefault="00AE31EF" w:rsidP="00D243B4">
      <w:pPr>
        <w:spacing w:after="120" w:line="240" w:lineRule="auto"/>
        <w:jc w:val="both"/>
        <w:rPr>
          <w:rFonts w:ascii="Times New Roman" w:hAnsi="Times New Roman" w:cs="Times New Roman"/>
          <w:sz w:val="24"/>
          <w:szCs w:val="24"/>
        </w:rPr>
      </w:pPr>
      <w:bookmarkStart w:id="48" w:name="_Hlk150773512"/>
      <w:r w:rsidRPr="00725C17">
        <w:rPr>
          <w:rFonts w:ascii="Times New Roman" w:hAnsi="Times New Roman" w:cs="Times New Roman"/>
          <w:b/>
          <w:sz w:val="24"/>
          <w:szCs w:val="24"/>
        </w:rPr>
        <w:lastRenderedPageBreak/>
        <w:t>15 – 17</w:t>
      </w:r>
      <w:r w:rsidR="00F34EF9" w:rsidRPr="00725C17">
        <w:rPr>
          <w:rFonts w:ascii="Times New Roman" w:hAnsi="Times New Roman" w:cs="Times New Roman"/>
          <w:b/>
          <w:sz w:val="24"/>
          <w:szCs w:val="24"/>
        </w:rPr>
        <w:t xml:space="preserve"> </w:t>
      </w:r>
      <w:r w:rsidR="00D634DA" w:rsidRPr="00725C17">
        <w:rPr>
          <w:rFonts w:ascii="Times New Roman" w:hAnsi="Times New Roman" w:cs="Times New Roman"/>
          <w:b/>
          <w:sz w:val="24"/>
          <w:szCs w:val="24"/>
        </w:rPr>
        <w:t xml:space="preserve">gadu </w:t>
      </w:r>
      <w:r w:rsidRPr="00725C17">
        <w:rPr>
          <w:rFonts w:ascii="Times New Roman" w:hAnsi="Times New Roman" w:cs="Times New Roman"/>
          <w:b/>
          <w:sz w:val="24"/>
          <w:szCs w:val="24"/>
        </w:rPr>
        <w:t>vecumā</w:t>
      </w:r>
      <w:r w:rsidR="009858DE" w:rsidRPr="00725C17">
        <w:rPr>
          <w:rFonts w:ascii="Times New Roman" w:hAnsi="Times New Roman" w:cs="Times New Roman"/>
          <w:b/>
          <w:sz w:val="24"/>
          <w:szCs w:val="24"/>
        </w:rPr>
        <w:t xml:space="preserve"> </w:t>
      </w:r>
      <w:r w:rsidR="00743661" w:rsidRPr="00725C17">
        <w:rPr>
          <w:rFonts w:ascii="Times New Roman" w:hAnsi="Times New Roman" w:cs="Times New Roman"/>
          <w:sz w:val="24"/>
          <w:szCs w:val="24"/>
        </w:rPr>
        <w:t xml:space="preserve">– </w:t>
      </w:r>
      <w:bookmarkStart w:id="49" w:name="_Hlk155786388"/>
      <w:r w:rsidRPr="00725C17">
        <w:rPr>
          <w:rFonts w:ascii="Times New Roman" w:hAnsi="Times New Roman" w:cs="Times New Roman"/>
          <w:sz w:val="24"/>
          <w:szCs w:val="24"/>
        </w:rPr>
        <w:t>1</w:t>
      </w:r>
      <w:r w:rsidR="00111EBA" w:rsidRPr="00725C17">
        <w:rPr>
          <w:rFonts w:ascii="Times New Roman" w:hAnsi="Times New Roman" w:cs="Times New Roman"/>
          <w:sz w:val="24"/>
          <w:szCs w:val="24"/>
        </w:rPr>
        <w:t>9</w:t>
      </w:r>
      <w:r w:rsidRPr="00725C17">
        <w:rPr>
          <w:rFonts w:ascii="Times New Roman" w:hAnsi="Times New Roman" w:cs="Times New Roman"/>
          <w:sz w:val="24"/>
          <w:szCs w:val="24"/>
        </w:rPr>
        <w:t xml:space="preserve"> bērni</w:t>
      </w:r>
      <w:r w:rsidR="00112ED7" w:rsidRPr="00725C17">
        <w:rPr>
          <w:rFonts w:ascii="Times New Roman" w:hAnsi="Times New Roman" w:cs="Times New Roman"/>
          <w:sz w:val="24"/>
          <w:szCs w:val="24"/>
        </w:rPr>
        <w:t>em</w:t>
      </w:r>
      <w:r w:rsidRPr="00725C17">
        <w:rPr>
          <w:rFonts w:ascii="Times New Roman" w:hAnsi="Times New Roman" w:cs="Times New Roman"/>
          <w:sz w:val="24"/>
          <w:szCs w:val="24"/>
        </w:rPr>
        <w:t xml:space="preserve"> mēnesī</w:t>
      </w:r>
      <w:bookmarkEnd w:id="49"/>
      <w:r w:rsidR="00743661" w:rsidRPr="00725C17">
        <w:rPr>
          <w:rFonts w:ascii="Times New Roman" w:hAnsi="Times New Roman" w:cs="Times New Roman"/>
          <w:sz w:val="24"/>
          <w:szCs w:val="24"/>
        </w:rPr>
        <w:t>,</w:t>
      </w:r>
      <w:r w:rsidRPr="00725C17">
        <w:rPr>
          <w:rFonts w:ascii="Times New Roman" w:hAnsi="Times New Roman" w:cs="Times New Roman"/>
          <w:sz w:val="24"/>
          <w:szCs w:val="24"/>
        </w:rPr>
        <w:t xml:space="preserve"> </w:t>
      </w:r>
      <w:r w:rsidR="00743661" w:rsidRPr="00725C17">
        <w:rPr>
          <w:rFonts w:ascii="Times New Roman" w:hAnsi="Times New Roman" w:cs="Times New Roman"/>
          <w:sz w:val="24"/>
          <w:szCs w:val="24"/>
        </w:rPr>
        <w:t>pamatojoties uz šādiem apsvērumiem</w:t>
      </w:r>
      <w:r w:rsidRPr="00725C17">
        <w:rPr>
          <w:rStyle w:val="FootnoteReference"/>
          <w:rFonts w:ascii="Times New Roman" w:hAnsi="Times New Roman" w:cs="Times New Roman"/>
          <w:sz w:val="24"/>
          <w:szCs w:val="24"/>
        </w:rPr>
        <w:footnoteReference w:id="44"/>
      </w:r>
      <w:r w:rsidRPr="00725C17">
        <w:rPr>
          <w:rFonts w:ascii="Times New Roman" w:hAnsi="Times New Roman" w:cs="Times New Roman"/>
          <w:sz w:val="24"/>
          <w:szCs w:val="24"/>
        </w:rPr>
        <w:t>:</w:t>
      </w:r>
    </w:p>
    <w:p w14:paraId="69A0A4E7" w14:textId="1A04F5D8" w:rsidR="00111EBA" w:rsidRPr="00725C17" w:rsidRDefault="00111EBA" w:rsidP="00D243B4">
      <w:pPr>
        <w:pStyle w:val="ListParagraph"/>
        <w:numPr>
          <w:ilvl w:val="0"/>
          <w:numId w:val="17"/>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2022. gada decembrī 550 bērniem bija izsniegts atzinums par īpašas kopšanas nepieciešamību, kas atbilst apmēram 30 % no kopējā bērnu ar invaliditāti sk</w:t>
      </w:r>
      <w:r w:rsidR="002855D5" w:rsidRPr="00725C17">
        <w:rPr>
          <w:rFonts w:ascii="Times New Roman" w:hAnsi="Times New Roman" w:cs="Times New Roman"/>
          <w:sz w:val="24"/>
          <w:szCs w:val="24"/>
        </w:rPr>
        <w:t>a</w:t>
      </w:r>
      <w:r w:rsidRPr="00725C17">
        <w:rPr>
          <w:rFonts w:ascii="Times New Roman" w:hAnsi="Times New Roman" w:cs="Times New Roman"/>
          <w:sz w:val="24"/>
          <w:szCs w:val="24"/>
        </w:rPr>
        <w:t>ita attiecīgajā vecuma posmā, līdz ar to tiek pieņemts, ka klātienes ekspertīze tiks veikta apmēram 70 % gadījumu;</w:t>
      </w:r>
    </w:p>
    <w:p w14:paraId="6B052B99" w14:textId="670C9AEF" w:rsidR="00111EBA" w:rsidRPr="00725C17" w:rsidRDefault="00111EBA" w:rsidP="00D243B4">
      <w:pPr>
        <w:pStyle w:val="ListParagraph"/>
        <w:numPr>
          <w:ilvl w:val="0"/>
          <w:numId w:val="17"/>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2022. gadā veiktas 115 pirmreizējas un 202 atkārtotas invaliditātes ekspertīzes bērniem vecumā no 15 – 17 gadiem (ieskaitot), kas atbilst 10 pirmreizējām (115/12=10), un 17 atkārtotām (202/12=17) invaliditātes ekspertīzēm mēnesī;</w:t>
      </w:r>
    </w:p>
    <w:p w14:paraId="18A792C8" w14:textId="5B244F14" w:rsidR="00AE31EF" w:rsidRPr="00725C17" w:rsidRDefault="00111EBA" w:rsidP="00D243B4">
      <w:pPr>
        <w:pStyle w:val="ListParagraph"/>
        <w:numPr>
          <w:ilvl w:val="0"/>
          <w:numId w:val="17"/>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pieņemot, ka klātienes</w:t>
      </w:r>
      <w:r w:rsidR="00A30959" w:rsidRPr="00725C17">
        <w:rPr>
          <w:rFonts w:ascii="Times New Roman" w:hAnsi="Times New Roman" w:cs="Times New Roman"/>
          <w:sz w:val="24"/>
          <w:szCs w:val="24"/>
        </w:rPr>
        <w:t xml:space="preserve"> invaliditātes</w:t>
      </w:r>
      <w:r w:rsidRPr="00725C17">
        <w:rPr>
          <w:rFonts w:ascii="Times New Roman" w:hAnsi="Times New Roman" w:cs="Times New Roman"/>
          <w:sz w:val="24"/>
          <w:szCs w:val="24"/>
        </w:rPr>
        <w:t xml:space="preserve"> ekspertīzes tiks veikt</w:t>
      </w:r>
      <w:r w:rsidR="00FA26E2" w:rsidRPr="00725C17">
        <w:rPr>
          <w:rFonts w:ascii="Times New Roman" w:hAnsi="Times New Roman" w:cs="Times New Roman"/>
          <w:sz w:val="24"/>
          <w:szCs w:val="24"/>
        </w:rPr>
        <w:t>a</w:t>
      </w:r>
      <w:r w:rsidR="00A30959" w:rsidRPr="00725C17">
        <w:rPr>
          <w:rFonts w:ascii="Times New Roman" w:hAnsi="Times New Roman" w:cs="Times New Roman"/>
          <w:sz w:val="24"/>
          <w:szCs w:val="24"/>
        </w:rPr>
        <w:t>s</w:t>
      </w:r>
      <w:r w:rsidRPr="00725C17">
        <w:rPr>
          <w:rFonts w:ascii="Times New Roman" w:hAnsi="Times New Roman" w:cs="Times New Roman"/>
          <w:sz w:val="24"/>
          <w:szCs w:val="24"/>
        </w:rPr>
        <w:t xml:space="preserve"> apmēram 70 % gadījumu, tad vidēji mēnesī </w:t>
      </w:r>
      <w:r w:rsidR="00E755BA" w:rsidRPr="00725C17">
        <w:rPr>
          <w:rFonts w:ascii="Times New Roman" w:hAnsi="Times New Roman" w:cs="Times New Roman"/>
          <w:sz w:val="24"/>
          <w:szCs w:val="24"/>
        </w:rPr>
        <w:t>tiks veiktas</w:t>
      </w:r>
      <w:r w:rsidRPr="00725C17">
        <w:rPr>
          <w:rFonts w:ascii="Times New Roman" w:hAnsi="Times New Roman" w:cs="Times New Roman"/>
          <w:sz w:val="24"/>
          <w:szCs w:val="24"/>
        </w:rPr>
        <w:t xml:space="preserve"> 7 pirmreizējas (10*70 %=</w:t>
      </w:r>
      <w:r w:rsidR="002855D5" w:rsidRPr="00725C17">
        <w:rPr>
          <w:rFonts w:ascii="Times New Roman" w:hAnsi="Times New Roman" w:cs="Times New Roman"/>
          <w:sz w:val="24"/>
          <w:szCs w:val="24"/>
        </w:rPr>
        <w:t>7</w:t>
      </w:r>
      <w:r w:rsidRPr="00725C17">
        <w:rPr>
          <w:rFonts w:ascii="Times New Roman" w:hAnsi="Times New Roman" w:cs="Times New Roman"/>
          <w:sz w:val="24"/>
          <w:szCs w:val="24"/>
        </w:rPr>
        <w:t>), un 12 atkārtotas (17*70 %=</w:t>
      </w:r>
      <w:r w:rsidR="002855D5" w:rsidRPr="00725C17">
        <w:rPr>
          <w:rFonts w:ascii="Times New Roman" w:hAnsi="Times New Roman" w:cs="Times New Roman"/>
          <w:sz w:val="24"/>
          <w:szCs w:val="24"/>
        </w:rPr>
        <w:t>12</w:t>
      </w:r>
      <w:r w:rsidRPr="00725C17">
        <w:rPr>
          <w:rFonts w:ascii="Times New Roman" w:hAnsi="Times New Roman" w:cs="Times New Roman"/>
          <w:sz w:val="24"/>
          <w:szCs w:val="24"/>
        </w:rPr>
        <w:t>) invaliditātes ekspertīz</w:t>
      </w:r>
      <w:r w:rsidR="00131B8A" w:rsidRPr="00725C17">
        <w:rPr>
          <w:rFonts w:ascii="Times New Roman" w:hAnsi="Times New Roman" w:cs="Times New Roman"/>
          <w:sz w:val="24"/>
          <w:szCs w:val="24"/>
        </w:rPr>
        <w:t>es</w:t>
      </w:r>
      <w:r w:rsidRPr="00725C17">
        <w:rPr>
          <w:rFonts w:ascii="Times New Roman" w:hAnsi="Times New Roman" w:cs="Times New Roman"/>
          <w:sz w:val="24"/>
          <w:szCs w:val="24"/>
        </w:rPr>
        <w:t xml:space="preserve"> mēnesī.</w:t>
      </w:r>
      <w:bookmarkEnd w:id="48"/>
    </w:p>
    <w:p w14:paraId="3DF71CD7" w14:textId="77A9FB5A" w:rsidR="0087429E" w:rsidRPr="00725C17" w:rsidRDefault="005C2D91" w:rsidP="005C2D91">
      <w:pPr>
        <w:pStyle w:val="tv213"/>
        <w:shd w:val="clear" w:color="auto" w:fill="FFFFFF"/>
        <w:spacing w:before="0" w:beforeAutospacing="0" w:after="120" w:afterAutospacing="0"/>
        <w:jc w:val="both"/>
      </w:pPr>
      <w:bookmarkStart w:id="50" w:name="_Hlk145666443"/>
      <w:r w:rsidRPr="00725C17">
        <w:t xml:space="preserve">Papildus jāņem vērā </w:t>
      </w:r>
      <w:r w:rsidR="002E25A5" w:rsidRPr="00725C17">
        <w:t xml:space="preserve">arī </w:t>
      </w:r>
      <w:r w:rsidRPr="00725C17">
        <w:t>fakts, ka atsevišķos gadījumos bērna ar invaliditāti (kuram invaliditāte noteikta pirms</w:t>
      </w:r>
      <w:r w:rsidR="00AA32CB" w:rsidRPr="00725C17">
        <w:t xml:space="preserve"> </w:t>
      </w:r>
      <w:r w:rsidRPr="00725C17">
        <w:t>invaliditātes</w:t>
      </w:r>
      <w:r w:rsidR="00AA32CB" w:rsidRPr="00725C17">
        <w:t xml:space="preserve"> noteikšanas</w:t>
      </w:r>
      <w:r w:rsidRPr="00725C17">
        <w:t xml:space="preserve"> sistēmas pilnveides un turpinās pēc</w:t>
      </w:r>
      <w:r w:rsidR="00AA32CB" w:rsidRPr="00725C17">
        <w:t xml:space="preserve"> tās</w:t>
      </w:r>
      <w:r w:rsidRPr="00725C17">
        <w:t xml:space="preserve"> spēkā stāšanās) </w:t>
      </w:r>
      <w:r w:rsidR="002E25A5" w:rsidRPr="00725C17">
        <w:t>likumisk</w:t>
      </w:r>
      <w:r w:rsidR="00D91DA9">
        <w:t>ie</w:t>
      </w:r>
      <w:r w:rsidR="002E25A5" w:rsidRPr="00725C17">
        <w:t xml:space="preserve"> pārstāvji</w:t>
      </w:r>
      <w:r w:rsidRPr="00725C17">
        <w:t xml:space="preserve"> varētu vēlēties veikt atkārtotu invaliditātes ekspertīzi, </w:t>
      </w:r>
      <w:r w:rsidR="00A364FE" w:rsidRPr="00725C17">
        <w:t>lai</w:t>
      </w:r>
      <w:r w:rsidR="00A364FE">
        <w:t xml:space="preserve"> bērna (vecumā no 15 – 17 gadiem (ieskaitot)) funkcionēšanas ierobežojumi tiktu novērtēti atbilstoši pilnveidotajai invaliditātes noteikšanas sistēmai, </w:t>
      </w:r>
      <w:r w:rsidR="00D91DA9">
        <w:t>tādējādi potenciāli</w:t>
      </w:r>
      <w:r w:rsidR="00D91DA9" w:rsidRPr="00725C17">
        <w:t xml:space="preserve"> </w:t>
      </w:r>
      <w:r w:rsidRPr="00725C17">
        <w:t>pretendē</w:t>
      </w:r>
      <w:r w:rsidR="00D91DA9">
        <w:t>jo</w:t>
      </w:r>
      <w:r w:rsidRPr="00725C17">
        <w:t>t uz lielāku atbalstu invaliditātes seku mazināšanai.</w:t>
      </w:r>
    </w:p>
    <w:p w14:paraId="6FD0DE90" w14:textId="3BF809A0" w:rsidR="0087429E" w:rsidRPr="00725C17" w:rsidRDefault="0087429E" w:rsidP="0087429E">
      <w:pPr>
        <w:pStyle w:val="tv213"/>
        <w:shd w:val="clear" w:color="auto" w:fill="FFFFFF"/>
        <w:spacing w:before="0" w:beforeAutospacing="0" w:after="120" w:afterAutospacing="0"/>
        <w:jc w:val="both"/>
      </w:pPr>
      <w:r w:rsidRPr="00725C17">
        <w:t>Ņemot vērā, ka pilnveidotā invaliditātes novērtēšanas sistēma stāsies spēkā 2025. gada III ceturksnī, tad lielāks pieplūdums papildus invaliditātes ekspertīžu veikšanai</w:t>
      </w:r>
      <w:r w:rsidR="001E0B03">
        <w:t xml:space="preserve"> </w:t>
      </w:r>
      <w:r w:rsidRPr="00725C17">
        <w:t>varētu veidoties 2025. gada beigās un 2026. gada pirmajā pusē, vēlāk pakāpeniski samazinoties, jo samazināsies bērnu ar invaliditāti skaits</w:t>
      </w:r>
      <w:r w:rsidR="005A5586">
        <w:t xml:space="preserve"> attiecīgajā vecuma posmā</w:t>
      </w:r>
      <w:r w:rsidRPr="00725C17">
        <w:t xml:space="preserve">, kuriem invaliditāte </w:t>
      </w:r>
      <w:r w:rsidR="00A30959" w:rsidRPr="00725C17">
        <w:t xml:space="preserve">būs </w:t>
      </w:r>
      <w:r w:rsidRPr="00725C17">
        <w:t xml:space="preserve">noteikta </w:t>
      </w:r>
      <w:r w:rsidR="00A30959" w:rsidRPr="00725C17">
        <w:t>pirms invaliditātes noteikšanas sistēmas pilnveides un turpinās</w:t>
      </w:r>
      <w:r w:rsidR="001E0B03">
        <w:t>ies</w:t>
      </w:r>
      <w:r w:rsidR="00A30959" w:rsidRPr="00725C17">
        <w:t xml:space="preserve"> pēc tās spēkā stāšanās</w:t>
      </w:r>
      <w:r w:rsidRPr="00725C17">
        <w:t>.</w:t>
      </w:r>
    </w:p>
    <w:p w14:paraId="5869BB20" w14:textId="1AD6456B" w:rsidR="005C2D91" w:rsidRPr="00725C17" w:rsidRDefault="0087429E" w:rsidP="005C2D91">
      <w:pPr>
        <w:pStyle w:val="tv213"/>
        <w:shd w:val="clear" w:color="auto" w:fill="FFFFFF"/>
        <w:spacing w:before="0" w:beforeAutospacing="0" w:after="120" w:afterAutospacing="0"/>
        <w:jc w:val="both"/>
      </w:pPr>
      <w:r w:rsidRPr="00725C17">
        <w:t>Atbilstoši LM aplēsēm</w:t>
      </w:r>
      <w:r w:rsidR="005C2D91" w:rsidRPr="00725C17">
        <w:t xml:space="preserve"> </w:t>
      </w:r>
      <w:r w:rsidR="005C2D91" w:rsidRPr="00725C17">
        <w:rPr>
          <w:b/>
        </w:rPr>
        <w:t>papildu</w:t>
      </w:r>
      <w:r w:rsidR="005C2D91" w:rsidRPr="00725C17">
        <w:t xml:space="preserve"> bērnu ar invaliditāti skaits (vecumā no 15 – 17 gadiem (ieskaitot)), kur</w:t>
      </w:r>
      <w:r w:rsidR="001E0B03">
        <w:t>u likumiskie pārstāvi</w:t>
      </w:r>
      <w:r w:rsidR="009B1075" w:rsidRPr="00725C17">
        <w:t xml:space="preserve"> varētu </w:t>
      </w:r>
      <w:r w:rsidR="00DB37E6" w:rsidRPr="00725C17">
        <w:t>vēlē</w:t>
      </w:r>
      <w:r w:rsidR="00222254" w:rsidRPr="00725C17">
        <w:t>t</w:t>
      </w:r>
      <w:r w:rsidR="00DB37E6" w:rsidRPr="00725C17">
        <w:t>ies</w:t>
      </w:r>
      <w:r w:rsidR="005C2D91" w:rsidRPr="00725C17">
        <w:t xml:space="preserve"> veikt </w:t>
      </w:r>
      <w:r w:rsidR="00C85602" w:rsidRPr="00725C17">
        <w:t>atkārtotu invaliditātes</w:t>
      </w:r>
      <w:r w:rsidR="00DB37E6" w:rsidRPr="00725C17">
        <w:t xml:space="preserve"> ekspertīzi,</w:t>
      </w:r>
      <w:r w:rsidR="005C2D91" w:rsidRPr="00725C17">
        <w:t xml:space="preserve"> varētu būt </w:t>
      </w:r>
      <w:r w:rsidR="005C2D91" w:rsidRPr="00725C17">
        <w:rPr>
          <w:b/>
        </w:rPr>
        <w:t>~125 bērni</w:t>
      </w:r>
      <w:r w:rsidR="00C85602" w:rsidRPr="00725C17">
        <w:rPr>
          <w:b/>
        </w:rPr>
        <w:t xml:space="preserve"> mēnesī</w:t>
      </w:r>
      <w:r w:rsidR="005C2D91" w:rsidRPr="00725C17">
        <w:rPr>
          <w:b/>
        </w:rPr>
        <w:t xml:space="preserve"> 2025. gadā</w:t>
      </w:r>
      <w:r w:rsidR="009B1075" w:rsidRPr="00725C17">
        <w:rPr>
          <w:b/>
        </w:rPr>
        <w:t>, 2026. gadā ~10 bērni mēnesī</w:t>
      </w:r>
      <w:r w:rsidR="005C2D91" w:rsidRPr="00725C17">
        <w:t xml:space="preserve">. Minētās aplēses veiktas ņemot vērā, </w:t>
      </w:r>
      <w:r w:rsidR="006F0FE9" w:rsidRPr="00725C17">
        <w:t>zemāk minētos</w:t>
      </w:r>
      <w:r w:rsidR="005C2D91" w:rsidRPr="00725C17">
        <w:t xml:space="preserve"> apsvērumus</w:t>
      </w:r>
      <w:r w:rsidR="005C2D91" w:rsidRPr="00725C17">
        <w:rPr>
          <w:rStyle w:val="FootnoteReference"/>
        </w:rPr>
        <w:footnoteReference w:id="45"/>
      </w:r>
      <w:r w:rsidR="000114B9" w:rsidRPr="00725C17">
        <w:t>.</w:t>
      </w:r>
    </w:p>
    <w:p w14:paraId="1DD3CC0E" w14:textId="01212055" w:rsidR="000114B9" w:rsidRPr="00725C17" w:rsidRDefault="000114B9" w:rsidP="005C2D91">
      <w:pPr>
        <w:pStyle w:val="tv213"/>
        <w:shd w:val="clear" w:color="auto" w:fill="FFFFFF"/>
        <w:spacing w:before="0" w:beforeAutospacing="0" w:after="120" w:afterAutospacing="0"/>
        <w:jc w:val="both"/>
      </w:pPr>
      <w:r w:rsidRPr="00725C17">
        <w:t>A</w:t>
      </w:r>
      <w:r w:rsidR="002E25A5" w:rsidRPr="00725C17">
        <w:t>plēses</w:t>
      </w:r>
      <w:r w:rsidRPr="00725C17">
        <w:t xml:space="preserve"> 2025. gadam:</w:t>
      </w:r>
    </w:p>
    <w:p w14:paraId="6B3CB0EF" w14:textId="12A25F81" w:rsidR="005C2D91" w:rsidRPr="00725C17" w:rsidRDefault="005C2D91" w:rsidP="005C2D91">
      <w:pPr>
        <w:pStyle w:val="tv213"/>
        <w:numPr>
          <w:ilvl w:val="0"/>
          <w:numId w:val="17"/>
        </w:numPr>
        <w:shd w:val="clear" w:color="auto" w:fill="FFFFFF"/>
        <w:spacing w:before="0" w:beforeAutospacing="0" w:after="120" w:afterAutospacing="0"/>
        <w:jc w:val="both"/>
      </w:pPr>
      <w:r w:rsidRPr="00725C17">
        <w:t>1 286 – bērnu ar invaliditāti skaits (2022. gadā bija 13 – 15 gadi</w:t>
      </w:r>
      <w:r w:rsidR="00C85602" w:rsidRPr="00725C17">
        <w:t>,</w:t>
      </w:r>
      <w:r w:rsidRPr="00725C17">
        <w:t xml:space="preserve"> 2025. gadā būs 15 vai vairāk gad</w:t>
      </w:r>
      <w:r w:rsidR="00990B71" w:rsidRPr="00725C17">
        <w:t>u</w:t>
      </w:r>
      <w:r w:rsidRPr="00725C17">
        <w:t xml:space="preserve">), </w:t>
      </w:r>
      <w:r w:rsidR="00C85602" w:rsidRPr="00725C17">
        <w:t>kuriem</w:t>
      </w:r>
      <w:r w:rsidRPr="00725C17">
        <w:t xml:space="preserve"> invaliditāte</w:t>
      </w:r>
      <w:r w:rsidR="00AA32CB" w:rsidRPr="00725C17">
        <w:t xml:space="preserve"> noteikta</w:t>
      </w:r>
      <w:r w:rsidRPr="00725C17">
        <w:t xml:space="preserve"> līdz pilngadībai;</w:t>
      </w:r>
    </w:p>
    <w:p w14:paraId="11E66D75" w14:textId="3921EAC2" w:rsidR="00C85602" w:rsidRPr="00725C17" w:rsidRDefault="005C2D91" w:rsidP="00C85602">
      <w:pPr>
        <w:pStyle w:val="tv213"/>
        <w:numPr>
          <w:ilvl w:val="0"/>
          <w:numId w:val="17"/>
        </w:numPr>
        <w:shd w:val="clear" w:color="auto" w:fill="FFFFFF"/>
        <w:spacing w:before="0" w:beforeAutospacing="0" w:after="120" w:afterAutospacing="0"/>
        <w:jc w:val="both"/>
      </w:pPr>
      <w:r w:rsidRPr="00725C17">
        <w:t>582 – bērnu ar invaliditāti skaits, kuriem</w:t>
      </w:r>
      <w:r w:rsidR="0087429E" w:rsidRPr="00725C17">
        <w:t xml:space="preserve"> ir</w:t>
      </w:r>
      <w:r w:rsidRPr="00725C17">
        <w:t xml:space="preserve"> izsniegts </w:t>
      </w:r>
      <w:r w:rsidR="005632D1" w:rsidRPr="00725C17">
        <w:t xml:space="preserve">VDEĀVK </w:t>
      </w:r>
      <w:r w:rsidRPr="00725C17">
        <w:t>atzinums īpašas kopšanas nepieciešamībai, t.sk. 364 bērni, kuriem atzinuma termiņš ir līdz pilngadībai.</w:t>
      </w:r>
    </w:p>
    <w:p w14:paraId="0A4F27EA" w14:textId="108BC668" w:rsidR="005C2D91" w:rsidRPr="00725C17" w:rsidRDefault="005C2D91" w:rsidP="005C2D91">
      <w:pPr>
        <w:pStyle w:val="tv213"/>
        <w:shd w:val="clear" w:color="auto" w:fill="FFFFFF"/>
        <w:spacing w:before="0" w:beforeAutospacing="0" w:after="120" w:afterAutospacing="0"/>
        <w:ind w:left="720"/>
        <w:jc w:val="both"/>
      </w:pPr>
      <w:r w:rsidRPr="00725C17">
        <w:t xml:space="preserve">Ņemot vērā, ka risinājums paredz, </w:t>
      </w:r>
      <w:r w:rsidR="002E25A5" w:rsidRPr="00725C17">
        <w:t xml:space="preserve">ka </w:t>
      </w:r>
      <w:r w:rsidRPr="00725C17">
        <w:t>bērniem, kuriem</w:t>
      </w:r>
      <w:r w:rsidR="002E25A5" w:rsidRPr="00725C17">
        <w:t xml:space="preserve"> invaliditāte un īpašas kopšanas atzinums būs izsniegts pirms pilnveidotās</w:t>
      </w:r>
      <w:r w:rsidRPr="00725C17">
        <w:t xml:space="preserve"> invaliditātes sistēmas spēkā stāšanās</w:t>
      </w:r>
      <w:r w:rsidR="002E25A5" w:rsidRPr="00725C17">
        <w:t>, un</w:t>
      </w:r>
      <w:r w:rsidRPr="00725C17">
        <w:t xml:space="preserve"> būs spēkā</w:t>
      </w:r>
      <w:r w:rsidR="002E25A5" w:rsidRPr="00725C17">
        <w:t xml:space="preserve"> arī pēc tās spēkā stāšanā</w:t>
      </w:r>
      <w:r w:rsidR="00990B71" w:rsidRPr="00725C17">
        <w:t>s</w:t>
      </w:r>
      <w:r w:rsidRPr="00725C17">
        <w:t>, piemaks</w:t>
      </w:r>
      <w:r w:rsidR="00A30959" w:rsidRPr="00725C17">
        <w:t>a</w:t>
      </w:r>
      <w:r w:rsidRPr="00725C17">
        <w:t xml:space="preserve"> pie ĢVP par bērnu ar invaliditāti </w:t>
      </w:r>
      <w:r w:rsidR="002E25A5" w:rsidRPr="00725C17">
        <w:t xml:space="preserve">tiks </w:t>
      </w:r>
      <w:r w:rsidRPr="00725C17">
        <w:t>noteikt</w:t>
      </w:r>
      <w:r w:rsidR="002E25A5" w:rsidRPr="00725C17">
        <w:t>a</w:t>
      </w:r>
      <w:r w:rsidRPr="00725C17">
        <w:t xml:space="preserve"> paaugstinātā apmērā, (skatīt sadaļu “</w:t>
      </w:r>
      <w:r w:rsidRPr="00725C17">
        <w:rPr>
          <w:i/>
        </w:rPr>
        <w:t>Piemaksas pie ģimenes valsts pabalsta par bērnu ar invaliditāti pabalsta pilnveide</w:t>
      </w:r>
      <w:r w:rsidRPr="00725C17">
        <w:t>”),</w:t>
      </w:r>
      <w:r w:rsidR="00C85602" w:rsidRPr="00725C17">
        <w:t xml:space="preserve"> kā arī asistenta pakalpojum</w:t>
      </w:r>
      <w:r w:rsidR="002E25A5" w:rsidRPr="00725C17">
        <w:t>s</w:t>
      </w:r>
      <w:r w:rsidR="00C85602" w:rsidRPr="00725C17">
        <w:t xml:space="preserve"> pašvaldībā </w:t>
      </w:r>
      <w:r w:rsidR="002E25A5" w:rsidRPr="00725C17">
        <w:t>tiks nodrošināts uz tiem</w:t>
      </w:r>
      <w:r w:rsidR="00C85602" w:rsidRPr="00725C17">
        <w:t xml:space="preserve"> paš</w:t>
      </w:r>
      <w:r w:rsidR="00990B71" w:rsidRPr="00725C17">
        <w:t>iem</w:t>
      </w:r>
      <w:r w:rsidR="00C85602" w:rsidRPr="00725C17">
        <w:t xml:space="preserve"> </w:t>
      </w:r>
      <w:r w:rsidR="002E25A5" w:rsidRPr="00725C17">
        <w:t>nosacījumiem</w:t>
      </w:r>
      <w:r w:rsidR="00C85602" w:rsidRPr="00725C17">
        <w:t xml:space="preserve"> (ja bija piešķirts) (skatīt sadaļu “</w:t>
      </w:r>
      <w:r w:rsidR="00C85602" w:rsidRPr="00725C17">
        <w:rPr>
          <w:i/>
        </w:rPr>
        <w:t>Asistenta un pavadoņa pakalpojuma pilnveide</w:t>
      </w:r>
      <w:r w:rsidR="00C85602" w:rsidRPr="00725C17">
        <w:t>”),</w:t>
      </w:r>
      <w:r w:rsidRPr="00725C17">
        <w:t xml:space="preserve"> tiek pieņemts, ka atkārtotu invaliditātes ekspertīzi pirms </w:t>
      </w:r>
      <w:r w:rsidR="001777D8" w:rsidRPr="00725C17">
        <w:t>izsniegtā atzinuma īpašas kopšanas nepieciešamībai</w:t>
      </w:r>
      <w:r w:rsidRPr="00725C17">
        <w:t xml:space="preserve"> termiņa </w:t>
      </w:r>
      <w:r w:rsidR="001777D8" w:rsidRPr="00725C17">
        <w:t xml:space="preserve">beigām </w:t>
      </w:r>
      <w:r w:rsidRPr="00725C17">
        <w:t>neveiks, jo atbalsts invaliditātes seku mazināšanai tik</w:t>
      </w:r>
      <w:r w:rsidR="002E25A5" w:rsidRPr="00725C17">
        <w:t>s</w:t>
      </w:r>
      <w:r w:rsidRPr="00725C17">
        <w:t xml:space="preserve"> noteikts paaugstinātā apmērā</w:t>
      </w:r>
      <w:r w:rsidR="005632D1" w:rsidRPr="00725C17">
        <w:t xml:space="preserve">. Tātad </w:t>
      </w:r>
      <w:r w:rsidR="00A30959" w:rsidRPr="00725C17">
        <w:t xml:space="preserve">atkārtotu </w:t>
      </w:r>
      <w:r w:rsidR="005632D1" w:rsidRPr="00725C17">
        <w:t xml:space="preserve">invaliditātes ekspertīzi, lai </w:t>
      </w:r>
      <w:r w:rsidR="00A364FE">
        <w:t xml:space="preserve">bērna (vecumā no 15 – 17 gadiem </w:t>
      </w:r>
      <w:r w:rsidR="00A364FE">
        <w:lastRenderedPageBreak/>
        <w:t xml:space="preserve">(ieskaitot)) funkcionēšanas ierobežojumi tiktu novērtēti atbilstoši pilnveidotajai invaliditātes noteikšanas sistēmai, </w:t>
      </w:r>
      <w:r w:rsidR="00D91DA9">
        <w:t>tādējādi potenciāli</w:t>
      </w:r>
      <w:r w:rsidR="00D91DA9" w:rsidRPr="00725C17">
        <w:t xml:space="preserve"> </w:t>
      </w:r>
      <w:r w:rsidR="005632D1" w:rsidRPr="00725C17">
        <w:t>pretendē</w:t>
      </w:r>
      <w:r w:rsidR="00D91DA9">
        <w:t>jot</w:t>
      </w:r>
      <w:r w:rsidR="005632D1" w:rsidRPr="00725C17">
        <w:t xml:space="preserve"> uz lielāku atbalstu invaliditātes seku mazināšanai</w:t>
      </w:r>
      <w:r w:rsidR="002E25A5" w:rsidRPr="00725C17">
        <w:t xml:space="preserve">, </w:t>
      </w:r>
      <w:r w:rsidR="005632D1" w:rsidRPr="00725C17">
        <w:t xml:space="preserve">varētu vēlēties veikt </w:t>
      </w:r>
      <w:r w:rsidR="001E0B03">
        <w:t xml:space="preserve">tikai tiem </w:t>
      </w:r>
      <w:r w:rsidR="005632D1" w:rsidRPr="00725C17">
        <w:t>bērniem, kuriem</w:t>
      </w:r>
      <w:r w:rsidR="002E25A5" w:rsidRPr="00725C17">
        <w:t xml:space="preserve"> potenciāli varētu būt smagi funkcionēšanas ierobežojumi</w:t>
      </w:r>
      <w:r w:rsidR="00A30959" w:rsidRPr="00725C17">
        <w:t>, t.i., nav indikācijas īpašas kopšanas nepieciešamībai</w:t>
      </w:r>
      <w:r w:rsidRPr="00725C17">
        <w:t>;</w:t>
      </w:r>
    </w:p>
    <w:p w14:paraId="3231E8DA" w14:textId="5B7C50DE" w:rsidR="005C2D91" w:rsidRPr="00725C17" w:rsidRDefault="000114B9" w:rsidP="005632D1">
      <w:pPr>
        <w:pStyle w:val="tv213"/>
        <w:numPr>
          <w:ilvl w:val="0"/>
          <w:numId w:val="17"/>
        </w:numPr>
        <w:shd w:val="clear" w:color="auto" w:fill="FFFFFF"/>
        <w:spacing w:before="0" w:beforeAutospacing="0" w:after="120" w:afterAutospacing="0"/>
        <w:jc w:val="both"/>
      </w:pPr>
      <w:r w:rsidRPr="00725C17">
        <w:t xml:space="preserve">līdz ar to </w:t>
      </w:r>
      <w:r w:rsidRPr="00725C17">
        <w:rPr>
          <w:b/>
        </w:rPr>
        <w:t>papildu</w:t>
      </w:r>
      <w:r w:rsidRPr="00725C17">
        <w:t xml:space="preserve"> atkārtotu invaliditātes ekspertīzi varētu vēlēties veikt</w:t>
      </w:r>
      <w:r w:rsidR="00AA32CB" w:rsidRPr="00725C17">
        <w:t xml:space="preserve"> </w:t>
      </w:r>
      <w:r w:rsidR="00AA32CB" w:rsidRPr="00725C17">
        <w:rPr>
          <w:b/>
        </w:rPr>
        <w:t>~125 bērni</w:t>
      </w:r>
      <w:r w:rsidR="002B2FB9" w:rsidRPr="00725C17">
        <w:rPr>
          <w:b/>
        </w:rPr>
        <w:t>em</w:t>
      </w:r>
      <w:r w:rsidRPr="00725C17">
        <w:rPr>
          <w:b/>
        </w:rPr>
        <w:t xml:space="preserve"> mēnesī</w:t>
      </w:r>
      <w:r w:rsidR="006F0FE9" w:rsidRPr="00725C17">
        <w:rPr>
          <w:b/>
        </w:rPr>
        <w:t xml:space="preserve"> </w:t>
      </w:r>
      <w:r w:rsidR="006F0FE9" w:rsidRPr="00725C17">
        <w:t>(1 286–582=704*70%</w:t>
      </w:r>
      <w:r w:rsidR="006F0FE9" w:rsidRPr="00725C17">
        <w:rPr>
          <w:rStyle w:val="FootnoteReference"/>
        </w:rPr>
        <w:footnoteReference w:id="46"/>
      </w:r>
      <w:r w:rsidR="006F0FE9" w:rsidRPr="00725C17">
        <w:t>=500/4=125), kuriem</w:t>
      </w:r>
      <w:r w:rsidR="00C85602" w:rsidRPr="00725C17">
        <w:t xml:space="preserve"> 2025. gadā</w:t>
      </w:r>
      <w:r w:rsidR="006F0FE9" w:rsidRPr="00725C17">
        <w:t xml:space="preserve"> būs 15 vai vairāk gad</w:t>
      </w:r>
      <w:r w:rsidR="007A34A8" w:rsidRPr="00725C17">
        <w:t>u</w:t>
      </w:r>
      <w:r w:rsidR="005C2D91" w:rsidRPr="00725C17">
        <w:t xml:space="preserve"> </w:t>
      </w:r>
      <w:r w:rsidR="006F0FE9" w:rsidRPr="00725C17">
        <w:t xml:space="preserve">un </w:t>
      </w:r>
      <w:r w:rsidR="005C2D91" w:rsidRPr="00725C17">
        <w:t>kuriem</w:t>
      </w:r>
      <w:r w:rsidR="00AA32CB" w:rsidRPr="00725C17">
        <w:t xml:space="preserve"> invaliditātes termiņš ir līdz pilngadībai, bet</w:t>
      </w:r>
      <w:r w:rsidR="005C2D91" w:rsidRPr="00725C17">
        <w:t xml:space="preserve"> nav noteikta īpašas kopšanas nepieciešamība, </w:t>
      </w:r>
      <w:r w:rsidR="002B2FB9" w:rsidRPr="00725C17">
        <w:t>lai</w:t>
      </w:r>
      <w:r w:rsidR="005C2D91" w:rsidRPr="00725C17">
        <w:t xml:space="preserve"> pretendēt</w:t>
      </w:r>
      <w:r w:rsidR="002B2FB9" w:rsidRPr="00725C17">
        <w:t>u</w:t>
      </w:r>
      <w:r w:rsidR="005C2D91" w:rsidRPr="00725C17">
        <w:t xml:space="preserve"> uz lielāku atbalstu invaliditātes seku mazināšanai</w:t>
      </w:r>
      <w:r w:rsidR="00C85602" w:rsidRPr="00725C17">
        <w:t xml:space="preserve"> smagu funkcionēšanas ierobežojumu gadījumā (piemēram, </w:t>
      </w:r>
      <w:r w:rsidR="00A30959" w:rsidRPr="00725C17">
        <w:t xml:space="preserve">pretendējot uz lielāku </w:t>
      </w:r>
      <w:r w:rsidR="00C85602" w:rsidRPr="00725C17">
        <w:t>piemaks</w:t>
      </w:r>
      <w:r w:rsidR="00A30959" w:rsidRPr="00725C17">
        <w:t>u</w:t>
      </w:r>
      <w:r w:rsidR="00C85602" w:rsidRPr="00725C17">
        <w:t xml:space="preserve"> pie ĢVP par bērnu ar invaliditāti</w:t>
      </w:r>
      <w:r w:rsidR="00A30959" w:rsidRPr="00725C17">
        <w:t xml:space="preserve"> </w:t>
      </w:r>
      <w:r w:rsidR="00C85602" w:rsidRPr="00725C17">
        <w:t>un uz asistenta pakalpojumu pašvaldībā)</w:t>
      </w:r>
      <w:r w:rsidR="006F0FE9" w:rsidRPr="00725C17">
        <w:t xml:space="preserve">. Vienlaikus nav paredzams </w:t>
      </w:r>
      <w:r w:rsidR="001441C5" w:rsidRPr="00725C17">
        <w:t>straujš</w:t>
      </w:r>
      <w:r w:rsidR="006F0FE9" w:rsidRPr="00725C17">
        <w:t xml:space="preserve"> papildu invaliditātes ekspertīžu veikšanas pieplūdums līdz ar pilnveidotās invaliditātes novērtēšanas sistēmas spēkā stāšan</w:t>
      </w:r>
      <w:r w:rsidR="002B2FB9" w:rsidRPr="00725C17">
        <w:t>ā</w:t>
      </w:r>
      <w:r w:rsidR="006F0FE9" w:rsidRPr="00725C17">
        <w:t xml:space="preserve">s brīdi, bet </w:t>
      </w:r>
      <w:r w:rsidR="00A30959" w:rsidRPr="00725C17">
        <w:t xml:space="preserve">tas </w:t>
      </w:r>
      <w:r w:rsidR="006F0FE9" w:rsidRPr="00725C17">
        <w:t>veido</w:t>
      </w:r>
      <w:r w:rsidR="007E4234" w:rsidRPr="00725C17">
        <w:t>tos</w:t>
      </w:r>
      <w:r w:rsidR="006F0FE9" w:rsidRPr="00725C17">
        <w:t xml:space="preserve"> pakāpeniski 2025. gada beigā</w:t>
      </w:r>
      <w:r w:rsidR="002B2FB9" w:rsidRPr="00725C17">
        <w:t>s</w:t>
      </w:r>
      <w:r w:rsidR="006F0FE9" w:rsidRPr="00725C17">
        <w:t xml:space="preserve"> un 2026. gada pirmajā pusē</w:t>
      </w:r>
      <w:r w:rsidR="005C2D91" w:rsidRPr="00725C17">
        <w:t>;</w:t>
      </w:r>
    </w:p>
    <w:p w14:paraId="1D63E344" w14:textId="01306710" w:rsidR="000114B9" w:rsidRPr="00725C17" w:rsidRDefault="000114B9"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w:t>
      </w:r>
      <w:r w:rsidR="00F23B89" w:rsidRPr="00725C17">
        <w:rPr>
          <w:rFonts w:ascii="Times New Roman" w:hAnsi="Times New Roman" w:cs="Times New Roman"/>
          <w:sz w:val="24"/>
          <w:szCs w:val="24"/>
        </w:rPr>
        <w:t>p</w:t>
      </w:r>
      <w:r w:rsidR="002E25A5" w:rsidRPr="00725C17">
        <w:rPr>
          <w:rFonts w:ascii="Times New Roman" w:hAnsi="Times New Roman" w:cs="Times New Roman"/>
          <w:sz w:val="24"/>
          <w:szCs w:val="24"/>
        </w:rPr>
        <w:t>lēses</w:t>
      </w:r>
      <w:r w:rsidRPr="00725C17">
        <w:rPr>
          <w:rFonts w:ascii="Times New Roman" w:hAnsi="Times New Roman" w:cs="Times New Roman"/>
          <w:sz w:val="24"/>
          <w:szCs w:val="24"/>
        </w:rPr>
        <w:t xml:space="preserve"> 2026. gadam:</w:t>
      </w:r>
    </w:p>
    <w:p w14:paraId="4376BC3D" w14:textId="0809AB83" w:rsidR="000114B9" w:rsidRPr="00725C17" w:rsidRDefault="000114B9" w:rsidP="000114B9">
      <w:pPr>
        <w:pStyle w:val="tv213"/>
        <w:numPr>
          <w:ilvl w:val="0"/>
          <w:numId w:val="17"/>
        </w:numPr>
        <w:shd w:val="clear" w:color="auto" w:fill="FFFFFF"/>
        <w:spacing w:before="0" w:beforeAutospacing="0" w:after="120" w:afterAutospacing="0"/>
        <w:jc w:val="both"/>
      </w:pPr>
      <w:r w:rsidRPr="00725C17">
        <w:t>229 – bērnu ar invaliditāti skaits (2022. gadā bija 12 gadi, 2025. gadā būs 15 gadi), kuriem invaliditāte noteikta līdz pilngadībai;</w:t>
      </w:r>
    </w:p>
    <w:p w14:paraId="4FA90BF1" w14:textId="2D3FD8F0" w:rsidR="000114B9" w:rsidRPr="00725C17" w:rsidRDefault="000114B9" w:rsidP="000114B9">
      <w:pPr>
        <w:pStyle w:val="ListParagraph"/>
        <w:numPr>
          <w:ilvl w:val="0"/>
          <w:numId w:val="17"/>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72 – bērnu ar invaliditāti skaits, kuriem ir izsniegts VDEĀVK atzinums īpašas kopšanas nepieciešamībai ar termiņu ir līdz pilngadībai;</w:t>
      </w:r>
    </w:p>
    <w:p w14:paraId="05722F08" w14:textId="7C85E141" w:rsidR="000114B9" w:rsidRPr="00725C17" w:rsidRDefault="000114B9" w:rsidP="000114B9">
      <w:pPr>
        <w:pStyle w:val="ListParagraph"/>
        <w:numPr>
          <w:ilvl w:val="0"/>
          <w:numId w:val="17"/>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līdz ar to </w:t>
      </w:r>
      <w:r w:rsidRPr="00725C17">
        <w:rPr>
          <w:rFonts w:ascii="Times New Roman" w:hAnsi="Times New Roman" w:cs="Times New Roman"/>
          <w:b/>
          <w:sz w:val="24"/>
          <w:szCs w:val="24"/>
        </w:rPr>
        <w:t>papildu</w:t>
      </w:r>
      <w:r w:rsidRPr="00725C17">
        <w:rPr>
          <w:rFonts w:ascii="Times New Roman" w:hAnsi="Times New Roman" w:cs="Times New Roman"/>
          <w:sz w:val="24"/>
          <w:szCs w:val="24"/>
        </w:rPr>
        <w:t xml:space="preserve"> atkārtotu invaliditātes ekspertīzi varētu vēlēties veikt </w:t>
      </w:r>
      <w:r w:rsidRPr="00725C17">
        <w:rPr>
          <w:rFonts w:ascii="Times New Roman" w:hAnsi="Times New Roman" w:cs="Times New Roman"/>
          <w:b/>
          <w:sz w:val="24"/>
          <w:szCs w:val="24"/>
        </w:rPr>
        <w:t>~10 bērni mēnesī 2026. gadā</w:t>
      </w:r>
      <w:r w:rsidRPr="00725C17">
        <w:rPr>
          <w:rFonts w:ascii="Times New Roman" w:hAnsi="Times New Roman" w:cs="Times New Roman"/>
          <w:sz w:val="24"/>
          <w:szCs w:val="24"/>
        </w:rPr>
        <w:t xml:space="preserve"> (229–72=157*70%=110/12=10).</w:t>
      </w:r>
    </w:p>
    <w:p w14:paraId="20244166" w14:textId="4B21105A" w:rsidR="000114B9" w:rsidRPr="00725C17" w:rsidRDefault="000114B9"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Šādos gadījumos, kad atkārtota invaliditātes ekspertīze tiks veikta, lai</w:t>
      </w:r>
      <w:r w:rsidR="00A364FE">
        <w:rPr>
          <w:rFonts w:ascii="Times New Roman" w:hAnsi="Times New Roman" w:cs="Times New Roman"/>
          <w:sz w:val="24"/>
          <w:szCs w:val="24"/>
        </w:rPr>
        <w:t xml:space="preserve"> bērna (vecumā no 15 – 17 gadiem (ieskaitot)) funkcionēšanas ierobežojumi tiktu novērtēti atbilstoši </w:t>
      </w:r>
      <w:r w:rsidR="00A364FE" w:rsidRPr="00A364FE">
        <w:rPr>
          <w:rFonts w:ascii="Times New Roman" w:hAnsi="Times New Roman" w:cs="Times New Roman"/>
          <w:sz w:val="24"/>
          <w:szCs w:val="24"/>
        </w:rPr>
        <w:t xml:space="preserve">pilnveidotajai invaliditātes </w:t>
      </w:r>
      <w:r w:rsidR="00A364FE" w:rsidRPr="00D91DA9">
        <w:rPr>
          <w:rFonts w:ascii="Times New Roman" w:hAnsi="Times New Roman" w:cs="Times New Roman"/>
          <w:sz w:val="24"/>
          <w:szCs w:val="24"/>
        </w:rPr>
        <w:t xml:space="preserve">noteikšanas sistēmai, </w:t>
      </w:r>
      <w:r w:rsidR="00D91DA9" w:rsidRPr="00D91DA9">
        <w:rPr>
          <w:rFonts w:ascii="Times New Roman" w:hAnsi="Times New Roman" w:cs="Times New Roman"/>
          <w:sz w:val="24"/>
          <w:szCs w:val="24"/>
        </w:rPr>
        <w:t xml:space="preserve">tādējādi potenciāli </w:t>
      </w:r>
      <w:r w:rsidRPr="00D91DA9">
        <w:rPr>
          <w:rFonts w:ascii="Times New Roman" w:hAnsi="Times New Roman" w:cs="Times New Roman"/>
          <w:sz w:val="24"/>
          <w:szCs w:val="24"/>
        </w:rPr>
        <w:t>pretendē</w:t>
      </w:r>
      <w:r w:rsidR="00D91DA9" w:rsidRPr="00D91DA9">
        <w:rPr>
          <w:rFonts w:ascii="Times New Roman" w:hAnsi="Times New Roman" w:cs="Times New Roman"/>
          <w:sz w:val="24"/>
          <w:szCs w:val="24"/>
        </w:rPr>
        <w:t>jot</w:t>
      </w:r>
      <w:r w:rsidRPr="00A364FE">
        <w:rPr>
          <w:rFonts w:ascii="Times New Roman" w:hAnsi="Times New Roman" w:cs="Times New Roman"/>
          <w:sz w:val="24"/>
          <w:szCs w:val="24"/>
        </w:rPr>
        <w:t xml:space="preserve"> uz lielāku</w:t>
      </w:r>
      <w:r w:rsidRPr="00725C17">
        <w:rPr>
          <w:rFonts w:ascii="Times New Roman" w:hAnsi="Times New Roman" w:cs="Times New Roman"/>
          <w:sz w:val="24"/>
          <w:szCs w:val="24"/>
        </w:rPr>
        <w:t xml:space="preserve"> atbalstu invaliditātes seku mazināšanai</w:t>
      </w:r>
      <w:r w:rsidR="006F0FE9" w:rsidRPr="00725C17">
        <w:rPr>
          <w:rFonts w:ascii="Times New Roman" w:hAnsi="Times New Roman" w:cs="Times New Roman"/>
          <w:sz w:val="24"/>
          <w:szCs w:val="24"/>
        </w:rPr>
        <w:t>,</w:t>
      </w:r>
      <w:r w:rsidRPr="00725C17">
        <w:rPr>
          <w:rFonts w:ascii="Times New Roman" w:hAnsi="Times New Roman" w:cs="Times New Roman"/>
          <w:sz w:val="24"/>
          <w:szCs w:val="24"/>
        </w:rPr>
        <w:t xml:space="preserve"> VDEĀVK lēmumu varēs pieņemt ilgākā periodā – līdz </w:t>
      </w:r>
      <w:r w:rsidR="0080041B">
        <w:rPr>
          <w:rFonts w:ascii="Times New Roman" w:hAnsi="Times New Roman" w:cs="Times New Roman"/>
          <w:sz w:val="24"/>
          <w:szCs w:val="24"/>
        </w:rPr>
        <w:t>četriem</w:t>
      </w:r>
      <w:r w:rsidR="0080041B" w:rsidRPr="00725C17">
        <w:rPr>
          <w:rFonts w:ascii="Times New Roman" w:hAnsi="Times New Roman" w:cs="Times New Roman"/>
          <w:sz w:val="24"/>
          <w:szCs w:val="24"/>
        </w:rPr>
        <w:t xml:space="preserve"> </w:t>
      </w:r>
      <w:r w:rsidRPr="00725C17">
        <w:rPr>
          <w:rFonts w:ascii="Times New Roman" w:hAnsi="Times New Roman" w:cs="Times New Roman"/>
          <w:sz w:val="24"/>
          <w:szCs w:val="24"/>
        </w:rPr>
        <w:t>mēnešiem</w:t>
      </w:r>
      <w:r w:rsidR="00C84F4D" w:rsidRPr="00725C17">
        <w:rPr>
          <w:rFonts w:ascii="Times New Roman" w:hAnsi="Times New Roman" w:cs="Times New Roman"/>
          <w:sz w:val="24"/>
          <w:szCs w:val="24"/>
        </w:rPr>
        <w:t xml:space="preserve">, t.i., atkāpjoties no Administratīvā procesa likumā noteiktā viena mēneša termiņa, </w:t>
      </w:r>
      <w:r w:rsidR="002E25A5" w:rsidRPr="00725C17">
        <w:rPr>
          <w:rFonts w:ascii="Times New Roman" w:hAnsi="Times New Roman" w:cs="Times New Roman"/>
          <w:sz w:val="24"/>
          <w:szCs w:val="24"/>
        </w:rPr>
        <w:t>tādējādi</w:t>
      </w:r>
      <w:r w:rsidR="00C84F4D" w:rsidRPr="00725C17">
        <w:rPr>
          <w:rFonts w:ascii="Times New Roman" w:hAnsi="Times New Roman" w:cs="Times New Roman"/>
          <w:sz w:val="24"/>
          <w:szCs w:val="24"/>
        </w:rPr>
        <w:t xml:space="preserve"> mazin</w:t>
      </w:r>
      <w:r w:rsidR="002E25A5" w:rsidRPr="00725C17">
        <w:rPr>
          <w:rFonts w:ascii="Times New Roman" w:hAnsi="Times New Roman" w:cs="Times New Roman"/>
          <w:sz w:val="24"/>
          <w:szCs w:val="24"/>
        </w:rPr>
        <w:t xml:space="preserve">ot </w:t>
      </w:r>
      <w:r w:rsidR="00C84F4D" w:rsidRPr="00725C17">
        <w:rPr>
          <w:rFonts w:ascii="Times New Roman" w:hAnsi="Times New Roman" w:cs="Times New Roman"/>
          <w:sz w:val="24"/>
          <w:szCs w:val="24"/>
        </w:rPr>
        <w:t>VDEĀVK noslodzi, ja atkārtotu invaliditātes ekspertīzi īsā laika periodā vēlēsies veikt liels bērnu ar invaliditāti skaits, vienlaikus lēmums būs spēkā no iesnieguma iesniegšanas dienas VDEĀVK.</w:t>
      </w:r>
    </w:p>
    <w:p w14:paraId="3FA5D85A" w14:textId="301C0290" w:rsidR="005C2D91" w:rsidRPr="00725C17" w:rsidRDefault="001777D8"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Ņemot vērā iepriekš minētos aprēķinus</w:t>
      </w:r>
      <w:r w:rsidR="002E25A5" w:rsidRPr="00725C17">
        <w:rPr>
          <w:rFonts w:ascii="Times New Roman" w:hAnsi="Times New Roman" w:cs="Times New Roman"/>
          <w:sz w:val="24"/>
          <w:szCs w:val="24"/>
        </w:rPr>
        <w:t xml:space="preserve"> un aplēses</w:t>
      </w:r>
      <w:r w:rsidRPr="00725C17">
        <w:rPr>
          <w:rFonts w:ascii="Times New Roman" w:hAnsi="Times New Roman" w:cs="Times New Roman"/>
          <w:sz w:val="24"/>
          <w:szCs w:val="24"/>
        </w:rPr>
        <w:t xml:space="preserve">, vidēji mēnesī tiks veiktas </w:t>
      </w:r>
      <w:r w:rsidRPr="00725C17">
        <w:rPr>
          <w:rFonts w:ascii="Times New Roman" w:hAnsi="Times New Roman" w:cs="Times New Roman"/>
          <w:b/>
          <w:sz w:val="24"/>
          <w:szCs w:val="24"/>
        </w:rPr>
        <w:t>238</w:t>
      </w:r>
      <w:r w:rsidR="00C84F4D" w:rsidRPr="00725C17">
        <w:rPr>
          <w:rStyle w:val="FootnoteReference"/>
          <w:rFonts w:ascii="Times New Roman" w:hAnsi="Times New Roman" w:cs="Times New Roman"/>
          <w:sz w:val="24"/>
          <w:szCs w:val="24"/>
        </w:rPr>
        <w:footnoteReference w:id="47"/>
      </w:r>
      <w:r w:rsidRPr="00725C17">
        <w:rPr>
          <w:rFonts w:ascii="Times New Roman" w:hAnsi="Times New Roman" w:cs="Times New Roman"/>
          <w:b/>
          <w:sz w:val="24"/>
          <w:szCs w:val="24"/>
        </w:rPr>
        <w:t xml:space="preserve"> neklātienes, un 75 klātienes invaliditātes ekspertīzes</w:t>
      </w:r>
      <w:r w:rsidRPr="00725C17">
        <w:rPr>
          <w:rFonts w:ascii="Times New Roman" w:hAnsi="Times New Roman" w:cs="Times New Roman"/>
          <w:sz w:val="24"/>
          <w:szCs w:val="24"/>
        </w:rPr>
        <w:t xml:space="preserve"> (pirmreizējas/atkārotas invaliditātes ekspertīzes), un </w:t>
      </w:r>
      <w:r w:rsidR="00AA32CB" w:rsidRPr="00725C17">
        <w:rPr>
          <w:rFonts w:ascii="Times New Roman" w:hAnsi="Times New Roman" w:cs="Times New Roman"/>
          <w:b/>
          <w:sz w:val="24"/>
          <w:szCs w:val="24"/>
        </w:rPr>
        <w:t>~</w:t>
      </w:r>
      <w:r w:rsidRPr="00725C17">
        <w:rPr>
          <w:rFonts w:ascii="Times New Roman" w:hAnsi="Times New Roman" w:cs="Times New Roman"/>
          <w:b/>
          <w:sz w:val="24"/>
          <w:szCs w:val="24"/>
        </w:rPr>
        <w:t xml:space="preserve">125 </w:t>
      </w:r>
      <w:r w:rsidR="00F00247" w:rsidRPr="00725C17">
        <w:rPr>
          <w:rFonts w:ascii="Times New Roman" w:hAnsi="Times New Roman" w:cs="Times New Roman"/>
          <w:b/>
          <w:sz w:val="24"/>
          <w:szCs w:val="24"/>
        </w:rPr>
        <w:t xml:space="preserve">papildus </w:t>
      </w:r>
      <w:r w:rsidR="00AA32CB" w:rsidRPr="00725C17">
        <w:rPr>
          <w:rFonts w:ascii="Times New Roman" w:hAnsi="Times New Roman" w:cs="Times New Roman"/>
          <w:b/>
          <w:sz w:val="24"/>
          <w:szCs w:val="24"/>
        </w:rPr>
        <w:t xml:space="preserve">invaliditātes </w:t>
      </w:r>
      <w:r w:rsidRPr="00725C17">
        <w:rPr>
          <w:rFonts w:ascii="Times New Roman" w:hAnsi="Times New Roman" w:cs="Times New Roman"/>
          <w:b/>
          <w:sz w:val="24"/>
          <w:szCs w:val="24"/>
        </w:rPr>
        <w:t>ekspertīzes mēnesī 2025. gadā</w:t>
      </w:r>
      <w:r w:rsidRPr="00725C17">
        <w:rPr>
          <w:rFonts w:ascii="Times New Roman" w:hAnsi="Times New Roman" w:cs="Times New Roman"/>
          <w:sz w:val="24"/>
          <w:szCs w:val="24"/>
        </w:rPr>
        <w:t>.</w:t>
      </w:r>
    </w:p>
    <w:p w14:paraId="21F4AA85" w14:textId="71A37098" w:rsidR="007615BE" w:rsidRPr="00725C17" w:rsidRDefault="007615BE" w:rsidP="007615BE">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Šobrīd invaliditātes ekspertīzes bērniem tiek veiktas tikai vienā VDEĀVK nodaļā – Rīgas apvienotajā nodaļā. Lai vecākiem ar bērnu ar invaliditāti no attālākajiem Latvijas reģioniem nebūtu jābrauc uz Rīgas apvienoto nodaļu klātienes invaliditātes ekspertīzes veikšanai, paredzēts tās veikt piecās VDEĀVK reģionālajās nodaļās (Rēzeknē, Daugavpilī, Liepājā, Kuldīgā, Valmierā).</w:t>
      </w:r>
    </w:p>
    <w:p w14:paraId="37A9D2DB" w14:textId="2E183327" w:rsidR="007615BE" w:rsidRPr="00725C17" w:rsidRDefault="00217192" w:rsidP="00217192">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Atbilstoši bērnu ar invaliditāti dalījumam pa administratīvām teritorijām, 30 %</w:t>
      </w:r>
      <w:r w:rsidRPr="00725C17">
        <w:rPr>
          <w:rStyle w:val="FootnoteReference"/>
          <w:rFonts w:ascii="Times New Roman" w:hAnsi="Times New Roman" w:cs="Times New Roman"/>
          <w:sz w:val="24"/>
          <w:szCs w:val="24"/>
        </w:rPr>
        <w:footnoteReference w:id="48"/>
      </w:r>
      <w:r w:rsidRPr="00725C17">
        <w:rPr>
          <w:rFonts w:ascii="Times New Roman" w:hAnsi="Times New Roman" w:cs="Times New Roman"/>
          <w:sz w:val="24"/>
          <w:szCs w:val="24"/>
        </w:rPr>
        <w:t xml:space="preserve"> bērni ar invaliditāti dzīvo Rīgā, pārējie 70 % citos Latvijas novados (pieņemot, ka </w:t>
      </w:r>
      <w:r w:rsidRPr="00725C17">
        <w:rPr>
          <w:rFonts w:ascii="Times New Roman" w:hAnsi="Times New Roman" w:cs="Times New Roman"/>
          <w:sz w:val="24"/>
          <w:szCs w:val="24"/>
        </w:rPr>
        <w:lastRenderedPageBreak/>
        <w:t>proporcionālais dalījums pa novadiem ir līdzīgs</w:t>
      </w:r>
      <w:r w:rsidR="007615BE" w:rsidRPr="00725C17">
        <w:rPr>
          <w:rFonts w:ascii="Times New Roman" w:hAnsi="Times New Roman" w:cs="Times New Roman"/>
          <w:sz w:val="24"/>
          <w:szCs w:val="24"/>
        </w:rPr>
        <w:t>)</w:t>
      </w:r>
      <w:r w:rsidRPr="00725C17">
        <w:rPr>
          <w:rFonts w:ascii="Times New Roman" w:hAnsi="Times New Roman" w:cs="Times New Roman"/>
          <w:sz w:val="24"/>
          <w:szCs w:val="24"/>
        </w:rPr>
        <w:t>, tad</w:t>
      </w:r>
      <w:r w:rsidR="00AA32CB" w:rsidRPr="00725C17">
        <w:rPr>
          <w:rFonts w:ascii="Times New Roman" w:hAnsi="Times New Roman" w:cs="Times New Roman"/>
          <w:sz w:val="24"/>
          <w:szCs w:val="24"/>
        </w:rPr>
        <w:t xml:space="preserve"> </w:t>
      </w:r>
      <w:r w:rsidR="007615BE" w:rsidRPr="00725C17">
        <w:rPr>
          <w:rFonts w:ascii="Times New Roman" w:hAnsi="Times New Roman" w:cs="Times New Roman"/>
          <w:sz w:val="24"/>
          <w:szCs w:val="24"/>
        </w:rPr>
        <w:t>klātienes invaliditātes ekspertīzes Rīgā tiks veiktas ~60 bērniem mēnesī (200*30 %=60), reģionālajās nodaļās līdz ~35 bērniem mēnesī katrā nodaļā (200-60=140/4</w:t>
      </w:r>
      <w:r w:rsidR="003B6AA7" w:rsidRPr="00725C17">
        <w:rPr>
          <w:rStyle w:val="FootnoteReference"/>
          <w:rFonts w:ascii="Times New Roman" w:hAnsi="Times New Roman" w:cs="Times New Roman"/>
          <w:sz w:val="24"/>
          <w:szCs w:val="24"/>
        </w:rPr>
        <w:footnoteReference w:id="49"/>
      </w:r>
      <w:r w:rsidR="007615BE" w:rsidRPr="00725C17">
        <w:rPr>
          <w:rFonts w:ascii="Times New Roman" w:hAnsi="Times New Roman" w:cs="Times New Roman"/>
          <w:sz w:val="24"/>
          <w:szCs w:val="24"/>
        </w:rPr>
        <w:t>=35).</w:t>
      </w:r>
    </w:p>
    <w:p w14:paraId="57783B71" w14:textId="18D4CB3F" w:rsidR="00B156B5" w:rsidRPr="00725C17" w:rsidRDefault="00D52DB7" w:rsidP="00D52DB7">
      <w:pPr>
        <w:spacing w:after="120" w:line="240" w:lineRule="auto"/>
        <w:jc w:val="both"/>
        <w:rPr>
          <w:rFonts w:ascii="Times New Roman" w:hAnsi="Times New Roman" w:cs="Times New Roman"/>
          <w:sz w:val="24"/>
          <w:szCs w:val="24"/>
        </w:rPr>
      </w:pPr>
      <w:bookmarkStart w:id="51" w:name="_Hlk155774682"/>
      <w:r w:rsidRPr="00725C17">
        <w:rPr>
          <w:rFonts w:ascii="Times New Roman" w:hAnsi="Times New Roman" w:cs="Times New Roman"/>
          <w:sz w:val="24"/>
          <w:szCs w:val="24"/>
        </w:rPr>
        <w:t>Š</w:t>
      </w:r>
      <w:r w:rsidR="000046FE" w:rsidRPr="00725C17">
        <w:rPr>
          <w:rFonts w:ascii="Times New Roman" w:hAnsi="Times New Roman" w:cs="Times New Roman"/>
          <w:sz w:val="24"/>
          <w:szCs w:val="24"/>
        </w:rPr>
        <w:t>obrīd invaliditātes ekspertīzes process ir vienkāršotāks (</w:t>
      </w:r>
      <w:r w:rsidRPr="00725C17">
        <w:rPr>
          <w:rFonts w:ascii="Times New Roman" w:hAnsi="Times New Roman" w:cs="Times New Roman"/>
          <w:sz w:val="24"/>
          <w:szCs w:val="24"/>
        </w:rPr>
        <w:t xml:space="preserve">invaliditātes </w:t>
      </w:r>
      <w:r w:rsidR="000046FE" w:rsidRPr="00725C17">
        <w:rPr>
          <w:rFonts w:ascii="Times New Roman" w:hAnsi="Times New Roman" w:cs="Times New Roman"/>
          <w:sz w:val="24"/>
          <w:szCs w:val="24"/>
        </w:rPr>
        <w:t>ekspertīze</w:t>
      </w:r>
      <w:r w:rsidRPr="00725C17">
        <w:rPr>
          <w:rFonts w:ascii="Times New Roman" w:hAnsi="Times New Roman" w:cs="Times New Roman"/>
          <w:sz w:val="24"/>
          <w:szCs w:val="24"/>
        </w:rPr>
        <w:t>s pamatā tiek veikta</w:t>
      </w:r>
      <w:r w:rsidR="002B2FB9" w:rsidRPr="00725C17">
        <w:rPr>
          <w:rFonts w:ascii="Times New Roman" w:hAnsi="Times New Roman" w:cs="Times New Roman"/>
          <w:sz w:val="24"/>
          <w:szCs w:val="24"/>
        </w:rPr>
        <w:t>s</w:t>
      </w:r>
      <w:r w:rsidR="000046FE" w:rsidRPr="00725C17">
        <w:rPr>
          <w:rFonts w:ascii="Times New Roman" w:hAnsi="Times New Roman" w:cs="Times New Roman"/>
          <w:sz w:val="24"/>
          <w:szCs w:val="24"/>
        </w:rPr>
        <w:t xml:space="preserve"> uz iesniegt</w:t>
      </w:r>
      <w:r w:rsidR="002B2FB9" w:rsidRPr="00725C17">
        <w:rPr>
          <w:rFonts w:ascii="Times New Roman" w:hAnsi="Times New Roman" w:cs="Times New Roman"/>
          <w:sz w:val="24"/>
          <w:szCs w:val="24"/>
        </w:rPr>
        <w:t>o</w:t>
      </w:r>
      <w:r w:rsidR="000046FE" w:rsidRPr="00725C17">
        <w:rPr>
          <w:rFonts w:ascii="Times New Roman" w:hAnsi="Times New Roman" w:cs="Times New Roman"/>
          <w:sz w:val="24"/>
          <w:szCs w:val="24"/>
        </w:rPr>
        <w:t xml:space="preserve"> dokument</w:t>
      </w:r>
      <w:r w:rsidR="002B2FB9" w:rsidRPr="00725C17">
        <w:rPr>
          <w:rFonts w:ascii="Times New Roman" w:hAnsi="Times New Roman" w:cs="Times New Roman"/>
          <w:sz w:val="24"/>
          <w:szCs w:val="24"/>
        </w:rPr>
        <w:t>u</w:t>
      </w:r>
      <w:r w:rsidRPr="00725C17">
        <w:rPr>
          <w:rFonts w:ascii="Times New Roman" w:hAnsi="Times New Roman" w:cs="Times New Roman"/>
          <w:sz w:val="24"/>
          <w:szCs w:val="24"/>
        </w:rPr>
        <w:t xml:space="preserve"> </w:t>
      </w:r>
      <w:r w:rsidR="002B2FB9" w:rsidRPr="00725C17">
        <w:rPr>
          <w:rFonts w:ascii="Times New Roman" w:hAnsi="Times New Roman" w:cs="Times New Roman"/>
          <w:sz w:val="24"/>
          <w:szCs w:val="24"/>
        </w:rPr>
        <w:t xml:space="preserve">pamata </w:t>
      </w:r>
      <w:r w:rsidRPr="00725C17">
        <w:rPr>
          <w:rFonts w:ascii="Times New Roman" w:hAnsi="Times New Roman" w:cs="Times New Roman"/>
          <w:sz w:val="24"/>
          <w:szCs w:val="24"/>
        </w:rPr>
        <w:t>bez bērna klātbūtnes</w:t>
      </w:r>
      <w:r w:rsidR="000046FE" w:rsidRPr="00725C17">
        <w:rPr>
          <w:rFonts w:ascii="Times New Roman" w:hAnsi="Times New Roman" w:cs="Times New Roman"/>
          <w:sz w:val="24"/>
          <w:szCs w:val="24"/>
        </w:rPr>
        <w:t>)</w:t>
      </w:r>
      <w:r w:rsidRPr="00725C17">
        <w:rPr>
          <w:rFonts w:ascii="Times New Roman" w:hAnsi="Times New Roman" w:cs="Times New Roman"/>
          <w:sz w:val="24"/>
          <w:szCs w:val="24"/>
        </w:rPr>
        <w:t>.</w:t>
      </w:r>
      <w:r w:rsidR="000046FE" w:rsidRPr="00725C17">
        <w:rPr>
          <w:rFonts w:ascii="Times New Roman" w:hAnsi="Times New Roman" w:cs="Times New Roman"/>
          <w:sz w:val="24"/>
          <w:szCs w:val="24"/>
        </w:rPr>
        <w:t xml:space="preserve"> </w:t>
      </w:r>
      <w:r w:rsidRPr="00725C17">
        <w:rPr>
          <w:rFonts w:ascii="Times New Roman" w:hAnsi="Times New Roman" w:cs="Times New Roman"/>
          <w:sz w:val="24"/>
          <w:szCs w:val="24"/>
        </w:rPr>
        <w:t>A</w:t>
      </w:r>
      <w:r w:rsidR="000046FE" w:rsidRPr="00725C17">
        <w:rPr>
          <w:rFonts w:ascii="Times New Roman" w:hAnsi="Times New Roman" w:cs="Times New Roman"/>
          <w:sz w:val="24"/>
          <w:szCs w:val="24"/>
        </w:rPr>
        <w:t>r izmaiņām invaliditātes noteikšanas kritērijos bērniem</w:t>
      </w:r>
      <w:r w:rsidR="00B156B5" w:rsidRPr="00725C17">
        <w:rPr>
          <w:rFonts w:ascii="Times New Roman" w:hAnsi="Times New Roman" w:cs="Times New Roman"/>
          <w:sz w:val="24"/>
          <w:szCs w:val="24"/>
        </w:rPr>
        <w:t>,</w:t>
      </w:r>
      <w:r w:rsidR="000046FE" w:rsidRPr="00725C17">
        <w:rPr>
          <w:rFonts w:ascii="Times New Roman" w:hAnsi="Times New Roman" w:cs="Times New Roman"/>
          <w:sz w:val="24"/>
          <w:szCs w:val="24"/>
        </w:rPr>
        <w:t xml:space="preserve"> VDEĀVK ārstiem</w:t>
      </w:r>
      <w:r w:rsidR="00475307" w:rsidRPr="00725C17">
        <w:rPr>
          <w:rFonts w:ascii="Times New Roman" w:hAnsi="Times New Roman" w:cs="Times New Roman"/>
          <w:sz w:val="24"/>
          <w:szCs w:val="24"/>
        </w:rPr>
        <w:t xml:space="preserve"> vienas</w:t>
      </w:r>
      <w:r w:rsidR="000046FE" w:rsidRPr="00725C17">
        <w:rPr>
          <w:rFonts w:ascii="Times New Roman" w:hAnsi="Times New Roman" w:cs="Times New Roman"/>
          <w:sz w:val="24"/>
          <w:szCs w:val="24"/>
        </w:rPr>
        <w:t xml:space="preserve"> invaliditātes ekspertīzes veikšanai</w:t>
      </w:r>
      <w:r w:rsidR="00475307" w:rsidRPr="00725C17">
        <w:rPr>
          <w:rFonts w:ascii="Times New Roman" w:hAnsi="Times New Roman" w:cs="Times New Roman"/>
          <w:sz w:val="24"/>
          <w:szCs w:val="24"/>
        </w:rPr>
        <w:t xml:space="preserve"> bērniem</w:t>
      </w:r>
      <w:r w:rsidR="000046FE" w:rsidRPr="00725C17">
        <w:rPr>
          <w:rFonts w:ascii="Times New Roman" w:hAnsi="Times New Roman" w:cs="Times New Roman"/>
          <w:sz w:val="24"/>
          <w:szCs w:val="24"/>
        </w:rPr>
        <w:t xml:space="preserve"> būs nepieciešams veltīt vairāk laika</w:t>
      </w:r>
      <w:r w:rsidRPr="00725C17">
        <w:rPr>
          <w:rFonts w:ascii="Times New Roman" w:hAnsi="Times New Roman" w:cs="Times New Roman"/>
          <w:sz w:val="24"/>
          <w:szCs w:val="24"/>
        </w:rPr>
        <w:t xml:space="preserve"> (veicot ne tikai veselības traucējumu </w:t>
      </w:r>
      <w:proofErr w:type="spellStart"/>
      <w:r w:rsidRPr="00725C17">
        <w:rPr>
          <w:rFonts w:ascii="Times New Roman" w:hAnsi="Times New Roman" w:cs="Times New Roman"/>
          <w:sz w:val="24"/>
          <w:szCs w:val="24"/>
        </w:rPr>
        <w:t>izvērtējumu</w:t>
      </w:r>
      <w:proofErr w:type="spellEnd"/>
      <w:r w:rsidRPr="00725C17">
        <w:rPr>
          <w:rFonts w:ascii="Times New Roman" w:hAnsi="Times New Roman" w:cs="Times New Roman"/>
          <w:sz w:val="24"/>
          <w:szCs w:val="24"/>
        </w:rPr>
        <w:t xml:space="preserve">, bet arī funkcionēšanas ierobežojumu </w:t>
      </w:r>
      <w:proofErr w:type="spellStart"/>
      <w:r w:rsidRPr="00725C17">
        <w:rPr>
          <w:rFonts w:ascii="Times New Roman" w:hAnsi="Times New Roman" w:cs="Times New Roman"/>
          <w:sz w:val="24"/>
          <w:szCs w:val="24"/>
        </w:rPr>
        <w:t>izvērtējumu</w:t>
      </w:r>
      <w:proofErr w:type="spellEnd"/>
      <w:r w:rsidR="00BC3F00" w:rsidRPr="00725C17">
        <w:rPr>
          <w:rFonts w:ascii="Times New Roman" w:hAnsi="Times New Roman" w:cs="Times New Roman"/>
          <w:sz w:val="24"/>
          <w:szCs w:val="24"/>
        </w:rPr>
        <w:t>, kā arī vei</w:t>
      </w:r>
      <w:r w:rsidR="00DC5961" w:rsidRPr="00725C17">
        <w:rPr>
          <w:rFonts w:ascii="Times New Roman" w:hAnsi="Times New Roman" w:cs="Times New Roman"/>
          <w:sz w:val="24"/>
          <w:szCs w:val="24"/>
        </w:rPr>
        <w:t>cot</w:t>
      </w:r>
      <w:r w:rsidRPr="00725C17">
        <w:rPr>
          <w:rFonts w:ascii="Times New Roman" w:hAnsi="Times New Roman" w:cs="Times New Roman"/>
          <w:sz w:val="24"/>
          <w:szCs w:val="24"/>
        </w:rPr>
        <w:t xml:space="preserve"> invaliditātes ekspertīzes klātienē)</w:t>
      </w:r>
      <w:r w:rsidR="000046FE" w:rsidRPr="00725C17">
        <w:rPr>
          <w:rFonts w:ascii="Times New Roman" w:hAnsi="Times New Roman" w:cs="Times New Roman"/>
          <w:sz w:val="24"/>
          <w:szCs w:val="24"/>
        </w:rPr>
        <w:t>, kas VDEĀVK radīs papildu administratīvo slogu</w:t>
      </w:r>
      <w:bookmarkEnd w:id="51"/>
      <w:r w:rsidRPr="00725C17">
        <w:rPr>
          <w:rFonts w:ascii="Times New Roman" w:hAnsi="Times New Roman" w:cs="Times New Roman"/>
          <w:sz w:val="24"/>
          <w:szCs w:val="24"/>
        </w:rPr>
        <w:t>.</w:t>
      </w:r>
    </w:p>
    <w:p w14:paraId="6425C793" w14:textId="45F6E9D8" w:rsidR="00217192" w:rsidRPr="00725C17" w:rsidRDefault="005757D4" w:rsidP="00D52DB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Līdz ar to </w:t>
      </w:r>
      <w:r w:rsidR="00217192" w:rsidRPr="00725C17">
        <w:rPr>
          <w:rFonts w:ascii="Times New Roman" w:hAnsi="Times New Roman" w:cs="Times New Roman"/>
          <w:sz w:val="24"/>
          <w:szCs w:val="24"/>
        </w:rPr>
        <w:t>VDEĀVK nepieciešams piesaistīt papildu ārstus</w:t>
      </w:r>
      <w:r w:rsidR="00217192" w:rsidRPr="00725C17">
        <w:rPr>
          <w:rFonts w:ascii="Times New Roman" w:eastAsia="Times New Roman" w:hAnsi="Times New Roman" w:cs="Times New Roman"/>
          <w:sz w:val="24"/>
          <w:szCs w:val="24"/>
        </w:rPr>
        <w:t>,</w:t>
      </w:r>
      <w:r w:rsidR="00217192" w:rsidRPr="00725C17">
        <w:rPr>
          <w:rFonts w:ascii="Times New Roman" w:hAnsi="Times New Roman" w:cs="Times New Roman"/>
          <w:sz w:val="24"/>
          <w:szCs w:val="24"/>
        </w:rPr>
        <w:t xml:space="preserve"> kuri veiks invaliditātes ekspertīzes bērniem</w:t>
      </w:r>
      <w:r w:rsidR="00295EFF" w:rsidRPr="00725C17">
        <w:rPr>
          <w:rFonts w:ascii="Times New Roman" w:hAnsi="Times New Roman" w:cs="Times New Roman"/>
          <w:sz w:val="24"/>
          <w:szCs w:val="24"/>
        </w:rPr>
        <w:t xml:space="preserve"> klātienē</w:t>
      </w:r>
      <w:r w:rsidR="00217192" w:rsidRPr="00725C17">
        <w:rPr>
          <w:rFonts w:ascii="Times New Roman" w:hAnsi="Times New Roman" w:cs="Times New Roman"/>
          <w:sz w:val="24"/>
          <w:szCs w:val="24"/>
        </w:rPr>
        <w:t>.</w:t>
      </w:r>
    </w:p>
    <w:p w14:paraId="6DD56754" w14:textId="606A7EEE" w:rsidR="00D52DB7" w:rsidRPr="00725C17" w:rsidRDefault="00B156B5" w:rsidP="00D52DB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Atbilstoši p</w:t>
      </w:r>
      <w:r w:rsidR="00D52DB7" w:rsidRPr="00725C17">
        <w:rPr>
          <w:rFonts w:ascii="Times New Roman" w:hAnsi="Times New Roman" w:cs="Times New Roman"/>
          <w:sz w:val="24"/>
          <w:szCs w:val="24"/>
        </w:rPr>
        <w:t>rognozēt</w:t>
      </w:r>
      <w:r w:rsidR="00F80B77" w:rsidRPr="00725C17">
        <w:rPr>
          <w:rFonts w:ascii="Times New Roman" w:hAnsi="Times New Roman" w:cs="Times New Roman"/>
          <w:sz w:val="24"/>
          <w:szCs w:val="24"/>
        </w:rPr>
        <w:t>ajam</w:t>
      </w:r>
      <w:r w:rsidR="00F00247" w:rsidRPr="00725C17">
        <w:rPr>
          <w:rFonts w:ascii="Times New Roman" w:hAnsi="Times New Roman" w:cs="Times New Roman"/>
          <w:sz w:val="24"/>
          <w:szCs w:val="24"/>
        </w:rPr>
        <w:t xml:space="preserve"> </w:t>
      </w:r>
      <w:r w:rsidR="000046FE" w:rsidRPr="00725C17">
        <w:rPr>
          <w:rFonts w:ascii="Times New Roman" w:hAnsi="Times New Roman" w:cs="Times New Roman"/>
          <w:sz w:val="24"/>
          <w:szCs w:val="24"/>
        </w:rPr>
        <w:t>invaliditātes ekspertīžu skaita</w:t>
      </w:r>
      <w:r w:rsidR="00F80B77" w:rsidRPr="00725C17">
        <w:rPr>
          <w:rFonts w:ascii="Times New Roman" w:hAnsi="Times New Roman" w:cs="Times New Roman"/>
          <w:sz w:val="24"/>
          <w:szCs w:val="24"/>
        </w:rPr>
        <w:t>m</w:t>
      </w:r>
      <w:r w:rsidR="000046FE" w:rsidRPr="00725C17">
        <w:rPr>
          <w:rFonts w:ascii="Times New Roman" w:hAnsi="Times New Roman" w:cs="Times New Roman"/>
          <w:sz w:val="24"/>
          <w:szCs w:val="24"/>
        </w:rPr>
        <w:t xml:space="preserve"> mēnesī</w:t>
      </w:r>
      <w:r w:rsidR="00F80B77" w:rsidRPr="00725C17">
        <w:rPr>
          <w:rFonts w:ascii="Times New Roman" w:hAnsi="Times New Roman" w:cs="Times New Roman"/>
          <w:sz w:val="24"/>
          <w:szCs w:val="24"/>
        </w:rPr>
        <w:t xml:space="preserve"> </w:t>
      </w:r>
      <w:r w:rsidRPr="00725C17">
        <w:rPr>
          <w:rFonts w:ascii="Times New Roman" w:hAnsi="Times New Roman" w:cs="Times New Roman"/>
          <w:sz w:val="24"/>
          <w:szCs w:val="24"/>
        </w:rPr>
        <w:t>(</w:t>
      </w:r>
      <w:r w:rsidR="00161236" w:rsidRPr="00725C17">
        <w:rPr>
          <w:rFonts w:ascii="Times New Roman" w:hAnsi="Times New Roman" w:cs="Times New Roman"/>
          <w:sz w:val="24"/>
          <w:szCs w:val="24"/>
        </w:rPr>
        <w:t>60</w:t>
      </w:r>
      <w:r w:rsidR="00F80B77" w:rsidRPr="00725C17">
        <w:rPr>
          <w:rFonts w:ascii="Times New Roman" w:hAnsi="Times New Roman" w:cs="Times New Roman"/>
          <w:sz w:val="24"/>
          <w:szCs w:val="24"/>
        </w:rPr>
        <w:t xml:space="preserve"> Rīgā un </w:t>
      </w:r>
      <w:r w:rsidR="00161236" w:rsidRPr="00725C17">
        <w:rPr>
          <w:rFonts w:ascii="Times New Roman" w:hAnsi="Times New Roman" w:cs="Times New Roman"/>
          <w:sz w:val="24"/>
          <w:szCs w:val="24"/>
        </w:rPr>
        <w:t>35</w:t>
      </w:r>
      <w:r w:rsidR="00F80B77" w:rsidRPr="00725C17">
        <w:rPr>
          <w:rFonts w:ascii="Times New Roman" w:hAnsi="Times New Roman" w:cs="Times New Roman"/>
          <w:sz w:val="24"/>
          <w:szCs w:val="24"/>
        </w:rPr>
        <w:t xml:space="preserve"> katrā reģionālajā nodaļā</w:t>
      </w:r>
      <w:r w:rsidRPr="00725C17">
        <w:rPr>
          <w:rFonts w:ascii="Times New Roman" w:hAnsi="Times New Roman" w:cs="Times New Roman"/>
          <w:sz w:val="24"/>
          <w:szCs w:val="24"/>
        </w:rPr>
        <w:t>)</w:t>
      </w:r>
      <w:r w:rsidR="000046FE" w:rsidRPr="00725C17">
        <w:rPr>
          <w:rFonts w:ascii="Times New Roman" w:hAnsi="Times New Roman" w:cs="Times New Roman"/>
          <w:sz w:val="24"/>
          <w:szCs w:val="24"/>
        </w:rPr>
        <w:t xml:space="preserve">, VDEĀVK nepieciešamas </w:t>
      </w:r>
      <w:r w:rsidR="000046FE" w:rsidRPr="00725C17">
        <w:rPr>
          <w:rFonts w:ascii="Times New Roman" w:hAnsi="Times New Roman" w:cs="Times New Roman"/>
          <w:b/>
          <w:sz w:val="24"/>
          <w:szCs w:val="24"/>
        </w:rPr>
        <w:t>papildu</w:t>
      </w:r>
      <w:r w:rsidR="00300DF0" w:rsidRPr="00725C17">
        <w:rPr>
          <w:rFonts w:ascii="Times New Roman" w:hAnsi="Times New Roman" w:cs="Times New Roman"/>
          <w:b/>
          <w:sz w:val="24"/>
          <w:szCs w:val="24"/>
        </w:rPr>
        <w:t>s</w:t>
      </w:r>
      <w:r w:rsidR="00DB1419" w:rsidRPr="00725C17">
        <w:rPr>
          <w:rFonts w:ascii="Times New Roman" w:hAnsi="Times New Roman" w:cs="Times New Roman"/>
          <w:b/>
          <w:sz w:val="24"/>
          <w:szCs w:val="24"/>
        </w:rPr>
        <w:t xml:space="preserve"> viena konsultanta</w:t>
      </w:r>
      <w:r w:rsidR="00811666" w:rsidRPr="00725C17">
        <w:rPr>
          <w:rFonts w:ascii="Times New Roman" w:hAnsi="Times New Roman" w:cs="Times New Roman"/>
          <w:b/>
          <w:sz w:val="24"/>
          <w:szCs w:val="24"/>
        </w:rPr>
        <w:t xml:space="preserve">, </w:t>
      </w:r>
      <w:r w:rsidR="005E32A6">
        <w:rPr>
          <w:rFonts w:ascii="Times New Roman" w:hAnsi="Times New Roman" w:cs="Times New Roman"/>
          <w:b/>
          <w:sz w:val="24"/>
          <w:szCs w:val="24"/>
        </w:rPr>
        <w:t>trīs</w:t>
      </w:r>
      <w:r w:rsidR="005E32A6" w:rsidRPr="00725C17">
        <w:rPr>
          <w:rFonts w:ascii="Times New Roman" w:hAnsi="Times New Roman" w:cs="Times New Roman"/>
          <w:b/>
          <w:sz w:val="24"/>
          <w:szCs w:val="24"/>
        </w:rPr>
        <w:t xml:space="preserve"> </w:t>
      </w:r>
      <w:r w:rsidR="00811666" w:rsidRPr="00725C17">
        <w:rPr>
          <w:rFonts w:ascii="Times New Roman" w:hAnsi="Times New Roman" w:cs="Times New Roman"/>
          <w:b/>
          <w:sz w:val="24"/>
          <w:szCs w:val="24"/>
        </w:rPr>
        <w:t>vecāk</w:t>
      </w:r>
      <w:r w:rsidR="00161236" w:rsidRPr="00725C17">
        <w:rPr>
          <w:rFonts w:ascii="Times New Roman" w:hAnsi="Times New Roman" w:cs="Times New Roman"/>
          <w:b/>
          <w:sz w:val="24"/>
          <w:szCs w:val="24"/>
        </w:rPr>
        <w:t>o</w:t>
      </w:r>
      <w:r w:rsidR="00811666" w:rsidRPr="00725C17">
        <w:rPr>
          <w:rFonts w:ascii="Times New Roman" w:hAnsi="Times New Roman" w:cs="Times New Roman"/>
          <w:b/>
          <w:sz w:val="24"/>
          <w:szCs w:val="24"/>
        </w:rPr>
        <w:t xml:space="preserve"> ārst</w:t>
      </w:r>
      <w:r w:rsidR="00161236" w:rsidRPr="00725C17">
        <w:rPr>
          <w:rFonts w:ascii="Times New Roman" w:hAnsi="Times New Roman" w:cs="Times New Roman"/>
          <w:b/>
          <w:sz w:val="24"/>
          <w:szCs w:val="24"/>
        </w:rPr>
        <w:t>u</w:t>
      </w:r>
      <w:r w:rsidR="00295EFF" w:rsidRPr="00725C17">
        <w:rPr>
          <w:rFonts w:ascii="Times New Roman" w:hAnsi="Times New Roman" w:cs="Times New Roman"/>
          <w:b/>
          <w:sz w:val="24"/>
          <w:szCs w:val="24"/>
        </w:rPr>
        <w:t xml:space="preserve"> ekspert</w:t>
      </w:r>
      <w:r w:rsidR="00161236" w:rsidRPr="00725C17">
        <w:rPr>
          <w:rFonts w:ascii="Times New Roman" w:hAnsi="Times New Roman" w:cs="Times New Roman"/>
          <w:b/>
          <w:sz w:val="24"/>
          <w:szCs w:val="24"/>
        </w:rPr>
        <w:t>u</w:t>
      </w:r>
      <w:r w:rsidR="00811666" w:rsidRPr="00725C17">
        <w:rPr>
          <w:rFonts w:ascii="Times New Roman" w:hAnsi="Times New Roman" w:cs="Times New Roman"/>
          <w:b/>
          <w:sz w:val="24"/>
          <w:szCs w:val="24"/>
        </w:rPr>
        <w:t xml:space="preserve"> un</w:t>
      </w:r>
      <w:r w:rsidR="000046FE" w:rsidRPr="00725C17">
        <w:rPr>
          <w:rFonts w:ascii="Times New Roman" w:hAnsi="Times New Roman" w:cs="Times New Roman"/>
          <w:b/>
          <w:sz w:val="24"/>
          <w:szCs w:val="24"/>
        </w:rPr>
        <w:t xml:space="preserve"> </w:t>
      </w:r>
      <w:r w:rsidR="005E32A6">
        <w:rPr>
          <w:rFonts w:ascii="Times New Roman" w:hAnsi="Times New Roman" w:cs="Times New Roman"/>
          <w:b/>
          <w:sz w:val="24"/>
          <w:szCs w:val="24"/>
        </w:rPr>
        <w:t>sešas</w:t>
      </w:r>
      <w:r w:rsidR="005E32A6" w:rsidRPr="00725C17">
        <w:rPr>
          <w:rFonts w:ascii="Times New Roman" w:hAnsi="Times New Roman" w:cs="Times New Roman"/>
          <w:b/>
          <w:sz w:val="24"/>
          <w:szCs w:val="24"/>
        </w:rPr>
        <w:t xml:space="preserve"> </w:t>
      </w:r>
      <w:r w:rsidR="000046FE" w:rsidRPr="00725C17">
        <w:rPr>
          <w:rFonts w:ascii="Times New Roman" w:hAnsi="Times New Roman" w:cs="Times New Roman"/>
          <w:b/>
          <w:sz w:val="24"/>
          <w:szCs w:val="24"/>
        </w:rPr>
        <w:t xml:space="preserve">ārstu </w:t>
      </w:r>
      <w:r w:rsidR="00295EFF" w:rsidRPr="00725C17">
        <w:rPr>
          <w:rFonts w:ascii="Times New Roman" w:hAnsi="Times New Roman" w:cs="Times New Roman"/>
          <w:b/>
          <w:sz w:val="24"/>
          <w:szCs w:val="24"/>
        </w:rPr>
        <w:t xml:space="preserve">ekspertu </w:t>
      </w:r>
      <w:r w:rsidR="000046FE" w:rsidRPr="00725C17">
        <w:rPr>
          <w:rFonts w:ascii="Times New Roman" w:hAnsi="Times New Roman" w:cs="Times New Roman"/>
          <w:b/>
          <w:sz w:val="24"/>
          <w:szCs w:val="24"/>
        </w:rPr>
        <w:t>amata vietas</w:t>
      </w:r>
      <w:r w:rsidR="008D560B" w:rsidRPr="00725C17">
        <w:rPr>
          <w:rFonts w:ascii="Times New Roman" w:hAnsi="Times New Roman" w:cs="Times New Roman"/>
          <w:sz w:val="24"/>
          <w:szCs w:val="24"/>
        </w:rPr>
        <w:t>. Minētās aplēses veiktas ņemot vērā, šādus apsvērumus:</w:t>
      </w:r>
    </w:p>
    <w:p w14:paraId="20A8D7F6" w14:textId="3025B0F6" w:rsidR="00DB1419" w:rsidRPr="00725C17" w:rsidRDefault="00DD37B7" w:rsidP="00D52DB7">
      <w:pPr>
        <w:pStyle w:val="ListParagraph"/>
        <w:numPr>
          <w:ilvl w:val="0"/>
          <w:numId w:val="17"/>
        </w:numPr>
        <w:spacing w:after="12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1 </w:t>
      </w:r>
      <w:r w:rsidR="00DB1419" w:rsidRPr="00725C17">
        <w:rPr>
          <w:rFonts w:ascii="Times New Roman" w:eastAsia="Times New Roman" w:hAnsi="Times New Roman" w:cs="Times New Roman"/>
          <w:b/>
          <w:sz w:val="24"/>
          <w:szCs w:val="24"/>
        </w:rPr>
        <w:t>konsultants</w:t>
      </w:r>
      <w:r w:rsidR="00282EF1" w:rsidRPr="00725C17">
        <w:rPr>
          <w:rFonts w:ascii="Times New Roman" w:eastAsia="Times New Roman" w:hAnsi="Times New Roman" w:cs="Times New Roman"/>
          <w:b/>
          <w:sz w:val="24"/>
          <w:szCs w:val="24"/>
        </w:rPr>
        <w:t xml:space="preserve"> </w:t>
      </w:r>
      <w:r w:rsidR="002A27D4" w:rsidRPr="00725C17">
        <w:rPr>
          <w:rFonts w:ascii="Times New Roman" w:eastAsia="Times New Roman" w:hAnsi="Times New Roman" w:cs="Times New Roman"/>
          <w:b/>
          <w:sz w:val="24"/>
          <w:szCs w:val="24"/>
        </w:rPr>
        <w:t>(1 slodze)</w:t>
      </w:r>
      <w:r w:rsidR="00295EFF" w:rsidRPr="00725C17">
        <w:rPr>
          <w:rFonts w:ascii="Times New Roman" w:eastAsia="Times New Roman" w:hAnsi="Times New Roman" w:cs="Times New Roman"/>
          <w:sz w:val="24"/>
          <w:szCs w:val="24"/>
        </w:rPr>
        <w:t xml:space="preserve"> – </w:t>
      </w:r>
      <w:r w:rsidR="00DB1419" w:rsidRPr="00725C17">
        <w:rPr>
          <w:rFonts w:ascii="Times New Roman" w:eastAsia="Times New Roman" w:hAnsi="Times New Roman" w:cs="Times New Roman"/>
          <w:sz w:val="24"/>
          <w:szCs w:val="24"/>
        </w:rPr>
        <w:t>snie</w:t>
      </w:r>
      <w:r w:rsidR="00295EFF" w:rsidRPr="00725C17">
        <w:rPr>
          <w:rFonts w:ascii="Times New Roman" w:eastAsia="Times New Roman" w:hAnsi="Times New Roman" w:cs="Times New Roman"/>
          <w:sz w:val="24"/>
          <w:szCs w:val="24"/>
        </w:rPr>
        <w:t>gs</w:t>
      </w:r>
      <w:r w:rsidR="00DB1419" w:rsidRPr="00725C17">
        <w:rPr>
          <w:rFonts w:ascii="Times New Roman" w:eastAsia="Times New Roman" w:hAnsi="Times New Roman" w:cs="Times New Roman"/>
          <w:sz w:val="24"/>
          <w:szCs w:val="24"/>
        </w:rPr>
        <w:t xml:space="preserve"> konsultācijas klientiem: 1)</w:t>
      </w:r>
      <w:r w:rsidR="00444390" w:rsidRPr="00725C17">
        <w:rPr>
          <w:rFonts w:ascii="Times New Roman" w:eastAsia="Times New Roman" w:hAnsi="Times New Roman" w:cs="Times New Roman"/>
          <w:sz w:val="24"/>
          <w:szCs w:val="24"/>
        </w:rPr>
        <w:t> </w:t>
      </w:r>
      <w:r w:rsidR="00DB1419" w:rsidRPr="00725C17">
        <w:rPr>
          <w:rFonts w:ascii="Times New Roman" w:eastAsia="Times New Roman" w:hAnsi="Times New Roman" w:cs="Times New Roman"/>
          <w:sz w:val="24"/>
          <w:szCs w:val="24"/>
        </w:rPr>
        <w:t>piedāvā</w:t>
      </w:r>
      <w:r w:rsidR="00295EFF" w:rsidRPr="00725C17">
        <w:rPr>
          <w:rFonts w:ascii="Times New Roman" w:eastAsia="Times New Roman" w:hAnsi="Times New Roman" w:cs="Times New Roman"/>
          <w:sz w:val="24"/>
          <w:szCs w:val="24"/>
        </w:rPr>
        <w:t>s</w:t>
      </w:r>
      <w:r w:rsidR="00DB1419" w:rsidRPr="00725C17">
        <w:rPr>
          <w:rFonts w:ascii="Times New Roman" w:eastAsia="Times New Roman" w:hAnsi="Times New Roman" w:cs="Times New Roman"/>
          <w:sz w:val="24"/>
          <w:szCs w:val="24"/>
        </w:rPr>
        <w:t xml:space="preserve"> un vien</w:t>
      </w:r>
      <w:r w:rsidR="00295EFF" w:rsidRPr="00725C17">
        <w:rPr>
          <w:rFonts w:ascii="Times New Roman" w:eastAsia="Times New Roman" w:hAnsi="Times New Roman" w:cs="Times New Roman"/>
          <w:sz w:val="24"/>
          <w:szCs w:val="24"/>
        </w:rPr>
        <w:t>osie</w:t>
      </w:r>
      <w:r w:rsidR="00DB1419" w:rsidRPr="00725C17">
        <w:rPr>
          <w:rFonts w:ascii="Times New Roman" w:eastAsia="Times New Roman" w:hAnsi="Times New Roman" w:cs="Times New Roman"/>
          <w:sz w:val="24"/>
          <w:szCs w:val="24"/>
        </w:rPr>
        <w:t>s ar klientu par laiku klātienes</w:t>
      </w:r>
      <w:r w:rsidR="00295EFF" w:rsidRPr="00725C17">
        <w:rPr>
          <w:rFonts w:ascii="Times New Roman" w:eastAsia="Times New Roman" w:hAnsi="Times New Roman" w:cs="Times New Roman"/>
          <w:sz w:val="24"/>
          <w:szCs w:val="24"/>
        </w:rPr>
        <w:t xml:space="preserve"> invaliditātes</w:t>
      </w:r>
      <w:r w:rsidR="00DB1419" w:rsidRPr="00725C17">
        <w:rPr>
          <w:rFonts w:ascii="Times New Roman" w:eastAsia="Times New Roman" w:hAnsi="Times New Roman" w:cs="Times New Roman"/>
          <w:sz w:val="24"/>
          <w:szCs w:val="24"/>
        </w:rPr>
        <w:t xml:space="preserve"> ekspertīzes veikšanai; 2)</w:t>
      </w:r>
      <w:r w:rsidR="00444390" w:rsidRPr="00725C17">
        <w:rPr>
          <w:rFonts w:ascii="Times New Roman" w:eastAsia="Times New Roman" w:hAnsi="Times New Roman" w:cs="Times New Roman"/>
          <w:sz w:val="24"/>
          <w:szCs w:val="24"/>
        </w:rPr>
        <w:t> </w:t>
      </w:r>
      <w:r w:rsidR="00DB1419" w:rsidRPr="00725C17">
        <w:rPr>
          <w:rFonts w:ascii="Times New Roman" w:eastAsia="Times New Roman" w:hAnsi="Times New Roman" w:cs="Times New Roman"/>
          <w:sz w:val="24"/>
          <w:szCs w:val="24"/>
        </w:rPr>
        <w:t>izskat</w:t>
      </w:r>
      <w:r w:rsidR="00295EFF" w:rsidRPr="00725C17">
        <w:rPr>
          <w:rFonts w:ascii="Times New Roman" w:eastAsia="Times New Roman" w:hAnsi="Times New Roman" w:cs="Times New Roman"/>
          <w:sz w:val="24"/>
          <w:szCs w:val="24"/>
        </w:rPr>
        <w:t>īs</w:t>
      </w:r>
      <w:r w:rsidR="00DB1419" w:rsidRPr="00725C17">
        <w:rPr>
          <w:rFonts w:ascii="Times New Roman" w:eastAsia="Times New Roman" w:hAnsi="Times New Roman" w:cs="Times New Roman"/>
          <w:sz w:val="24"/>
          <w:szCs w:val="24"/>
        </w:rPr>
        <w:t xml:space="preserve"> informācijas pieprasījumus un sagatavo</w:t>
      </w:r>
      <w:r w:rsidR="00CD75FE" w:rsidRPr="00725C17">
        <w:rPr>
          <w:rFonts w:ascii="Times New Roman" w:eastAsia="Times New Roman" w:hAnsi="Times New Roman" w:cs="Times New Roman"/>
          <w:sz w:val="24"/>
          <w:szCs w:val="24"/>
        </w:rPr>
        <w:t>s</w:t>
      </w:r>
      <w:r w:rsidR="00DB1419" w:rsidRPr="00725C17">
        <w:rPr>
          <w:rFonts w:ascii="Times New Roman" w:eastAsia="Times New Roman" w:hAnsi="Times New Roman" w:cs="Times New Roman"/>
          <w:sz w:val="24"/>
          <w:szCs w:val="24"/>
        </w:rPr>
        <w:t xml:space="preserve"> atbildes; 3)</w:t>
      </w:r>
      <w:r w:rsidR="00444390" w:rsidRPr="00725C17">
        <w:rPr>
          <w:rFonts w:ascii="Times New Roman" w:eastAsia="Times New Roman" w:hAnsi="Times New Roman" w:cs="Times New Roman"/>
          <w:sz w:val="24"/>
          <w:szCs w:val="24"/>
        </w:rPr>
        <w:t> </w:t>
      </w:r>
      <w:r w:rsidR="00DB1419" w:rsidRPr="00725C17">
        <w:rPr>
          <w:rFonts w:ascii="Times New Roman" w:eastAsia="Times New Roman" w:hAnsi="Times New Roman" w:cs="Times New Roman"/>
          <w:sz w:val="24"/>
          <w:szCs w:val="24"/>
        </w:rPr>
        <w:t>sagatavo</w:t>
      </w:r>
      <w:r w:rsidR="00295EFF" w:rsidRPr="00725C17">
        <w:rPr>
          <w:rFonts w:ascii="Times New Roman" w:eastAsia="Times New Roman" w:hAnsi="Times New Roman" w:cs="Times New Roman"/>
          <w:sz w:val="24"/>
          <w:szCs w:val="24"/>
        </w:rPr>
        <w:t>s</w:t>
      </w:r>
      <w:r w:rsidR="00DB1419" w:rsidRPr="00725C17">
        <w:rPr>
          <w:rFonts w:ascii="Times New Roman" w:eastAsia="Times New Roman" w:hAnsi="Times New Roman" w:cs="Times New Roman"/>
          <w:sz w:val="24"/>
          <w:szCs w:val="24"/>
        </w:rPr>
        <w:t xml:space="preserve"> atbildes uz klientu </w:t>
      </w:r>
      <w:r w:rsidR="00CD75FE" w:rsidRPr="00725C17">
        <w:rPr>
          <w:rFonts w:ascii="Times New Roman" w:eastAsia="Times New Roman" w:hAnsi="Times New Roman" w:cs="Times New Roman"/>
          <w:sz w:val="24"/>
          <w:szCs w:val="24"/>
        </w:rPr>
        <w:t>iesniegumiem</w:t>
      </w:r>
      <w:r w:rsidR="00DB1419" w:rsidRPr="00725C17">
        <w:rPr>
          <w:rFonts w:ascii="Times New Roman" w:eastAsia="Times New Roman" w:hAnsi="Times New Roman" w:cs="Times New Roman"/>
          <w:sz w:val="24"/>
          <w:szCs w:val="24"/>
        </w:rPr>
        <w:t>; 4)</w:t>
      </w:r>
      <w:r w:rsidR="00444390" w:rsidRPr="00725C17">
        <w:rPr>
          <w:rFonts w:ascii="Times New Roman" w:eastAsia="Times New Roman" w:hAnsi="Times New Roman" w:cs="Times New Roman"/>
          <w:sz w:val="24"/>
          <w:szCs w:val="24"/>
        </w:rPr>
        <w:t> </w:t>
      </w:r>
      <w:r w:rsidR="00DB1419" w:rsidRPr="00725C17">
        <w:rPr>
          <w:rFonts w:ascii="Times New Roman" w:eastAsia="Times New Roman" w:hAnsi="Times New Roman" w:cs="Times New Roman"/>
          <w:sz w:val="24"/>
          <w:szCs w:val="24"/>
        </w:rPr>
        <w:t>atbilstoši kompetencei konsultē</w:t>
      </w:r>
      <w:r w:rsidR="00295EFF" w:rsidRPr="00725C17">
        <w:rPr>
          <w:rFonts w:ascii="Times New Roman" w:eastAsia="Times New Roman" w:hAnsi="Times New Roman" w:cs="Times New Roman"/>
          <w:sz w:val="24"/>
          <w:szCs w:val="24"/>
        </w:rPr>
        <w:t>s</w:t>
      </w:r>
      <w:r w:rsidR="00DB1419" w:rsidRPr="00725C17">
        <w:rPr>
          <w:rFonts w:ascii="Times New Roman" w:eastAsia="Times New Roman" w:hAnsi="Times New Roman" w:cs="Times New Roman"/>
          <w:sz w:val="24"/>
          <w:szCs w:val="24"/>
        </w:rPr>
        <w:t xml:space="preserve"> fiziskas un juridiskas personas; 5)</w:t>
      </w:r>
      <w:r w:rsidR="00444390" w:rsidRPr="00725C17">
        <w:rPr>
          <w:rFonts w:ascii="Times New Roman" w:eastAsia="Times New Roman" w:hAnsi="Times New Roman" w:cs="Times New Roman"/>
          <w:sz w:val="24"/>
          <w:szCs w:val="24"/>
        </w:rPr>
        <w:t> </w:t>
      </w:r>
      <w:r w:rsidR="00DB1419" w:rsidRPr="00725C17">
        <w:rPr>
          <w:rFonts w:ascii="Times New Roman" w:eastAsia="Times New Roman" w:hAnsi="Times New Roman" w:cs="Times New Roman"/>
          <w:sz w:val="24"/>
          <w:szCs w:val="24"/>
        </w:rPr>
        <w:t>sagatavo</w:t>
      </w:r>
      <w:r w:rsidR="00295EFF" w:rsidRPr="00725C17">
        <w:rPr>
          <w:rFonts w:ascii="Times New Roman" w:eastAsia="Times New Roman" w:hAnsi="Times New Roman" w:cs="Times New Roman"/>
          <w:sz w:val="24"/>
          <w:szCs w:val="24"/>
        </w:rPr>
        <w:t>s</w:t>
      </w:r>
      <w:r w:rsidR="00DB1419" w:rsidRPr="00725C17">
        <w:rPr>
          <w:rFonts w:ascii="Times New Roman" w:eastAsia="Times New Roman" w:hAnsi="Times New Roman" w:cs="Times New Roman"/>
          <w:sz w:val="24"/>
          <w:szCs w:val="24"/>
        </w:rPr>
        <w:t xml:space="preserve"> izziņas, reģistrācijas lietu un citu dokumentu kopijas un izrakstus</w:t>
      </w:r>
      <w:r w:rsidR="00DB1419" w:rsidRPr="00725C17">
        <w:rPr>
          <w:rFonts w:ascii="Times New Roman" w:hAnsi="Times New Roman" w:cs="Times New Roman"/>
          <w:sz w:val="24"/>
          <w:szCs w:val="24"/>
        </w:rPr>
        <w:t>;</w:t>
      </w:r>
    </w:p>
    <w:p w14:paraId="53A4349F" w14:textId="3FCFB664" w:rsidR="007C1D0E" w:rsidRPr="00725C17" w:rsidRDefault="002A27D4" w:rsidP="00D52DB7">
      <w:pPr>
        <w:pStyle w:val="ListParagraph"/>
        <w:numPr>
          <w:ilvl w:val="0"/>
          <w:numId w:val="17"/>
        </w:numPr>
        <w:spacing w:after="120" w:line="240" w:lineRule="auto"/>
        <w:jc w:val="both"/>
        <w:rPr>
          <w:rFonts w:ascii="Times New Roman" w:hAnsi="Times New Roman" w:cs="Times New Roman"/>
          <w:sz w:val="24"/>
          <w:szCs w:val="24"/>
        </w:rPr>
      </w:pPr>
      <w:bookmarkStart w:id="52" w:name="_Hlk156211667"/>
      <w:r w:rsidRPr="00725C17">
        <w:rPr>
          <w:rFonts w:ascii="Times New Roman" w:eastAsia="Times New Roman" w:hAnsi="Times New Roman" w:cs="Times New Roman"/>
          <w:b/>
          <w:sz w:val="24"/>
          <w:szCs w:val="24"/>
        </w:rPr>
        <w:t xml:space="preserve">4 </w:t>
      </w:r>
      <w:r w:rsidR="00DB1419" w:rsidRPr="00725C17">
        <w:rPr>
          <w:rFonts w:ascii="Times New Roman" w:eastAsia="Times New Roman" w:hAnsi="Times New Roman" w:cs="Times New Roman"/>
          <w:b/>
          <w:sz w:val="24"/>
          <w:szCs w:val="24"/>
        </w:rPr>
        <w:t>ārst</w:t>
      </w:r>
      <w:r w:rsidR="00295EFF" w:rsidRPr="00725C17">
        <w:rPr>
          <w:rFonts w:ascii="Times New Roman" w:eastAsia="Times New Roman" w:hAnsi="Times New Roman" w:cs="Times New Roman"/>
          <w:b/>
          <w:sz w:val="24"/>
          <w:szCs w:val="24"/>
        </w:rPr>
        <w:t>i</w:t>
      </w:r>
      <w:r w:rsidR="00444390" w:rsidRPr="00725C17">
        <w:rPr>
          <w:rFonts w:ascii="Times New Roman" w:eastAsia="Times New Roman" w:hAnsi="Times New Roman" w:cs="Times New Roman"/>
          <w:b/>
          <w:sz w:val="24"/>
          <w:szCs w:val="24"/>
        </w:rPr>
        <w:t xml:space="preserve"> ekspert</w:t>
      </w:r>
      <w:r w:rsidR="00295EFF" w:rsidRPr="00725C17">
        <w:rPr>
          <w:rFonts w:ascii="Times New Roman" w:eastAsia="Times New Roman" w:hAnsi="Times New Roman" w:cs="Times New Roman"/>
          <w:b/>
          <w:sz w:val="24"/>
          <w:szCs w:val="24"/>
        </w:rPr>
        <w:t>i</w:t>
      </w:r>
      <w:r w:rsidR="00DB1419" w:rsidRPr="00725C17">
        <w:rPr>
          <w:rFonts w:ascii="Times New Roman" w:eastAsia="Times New Roman" w:hAnsi="Times New Roman" w:cs="Times New Roman"/>
          <w:b/>
          <w:sz w:val="24"/>
          <w:szCs w:val="24"/>
        </w:rPr>
        <w:t xml:space="preserve"> reģion</w:t>
      </w:r>
      <w:r w:rsidR="00D4242B" w:rsidRPr="00725C17">
        <w:rPr>
          <w:rFonts w:ascii="Times New Roman" w:eastAsia="Times New Roman" w:hAnsi="Times New Roman" w:cs="Times New Roman"/>
          <w:b/>
          <w:sz w:val="24"/>
          <w:szCs w:val="24"/>
        </w:rPr>
        <w:t>ālajās nodaļās</w:t>
      </w:r>
      <w:r w:rsidR="00DB1419" w:rsidRPr="00725C17">
        <w:rPr>
          <w:rFonts w:ascii="Times New Roman" w:eastAsia="Times New Roman" w:hAnsi="Times New Roman" w:cs="Times New Roman"/>
          <w:b/>
          <w:sz w:val="24"/>
          <w:szCs w:val="24"/>
        </w:rPr>
        <w:t>, katr</w:t>
      </w:r>
      <w:r w:rsidR="00A37A5C" w:rsidRPr="00725C17">
        <w:rPr>
          <w:rFonts w:ascii="Times New Roman" w:eastAsia="Times New Roman" w:hAnsi="Times New Roman" w:cs="Times New Roman"/>
          <w:b/>
          <w:sz w:val="24"/>
          <w:szCs w:val="24"/>
        </w:rPr>
        <w:t>s</w:t>
      </w:r>
      <w:r w:rsidR="00DB1419" w:rsidRPr="00725C17">
        <w:rPr>
          <w:rFonts w:ascii="Times New Roman" w:eastAsia="Times New Roman" w:hAnsi="Times New Roman" w:cs="Times New Roman"/>
          <w:b/>
          <w:sz w:val="24"/>
          <w:szCs w:val="24"/>
        </w:rPr>
        <w:t xml:space="preserve"> </w:t>
      </w:r>
      <w:r w:rsidR="00A37A5C" w:rsidRPr="00725C17">
        <w:rPr>
          <w:rFonts w:ascii="Times New Roman" w:eastAsia="Times New Roman" w:hAnsi="Times New Roman" w:cs="Times New Roman"/>
          <w:b/>
          <w:sz w:val="24"/>
          <w:szCs w:val="24"/>
        </w:rPr>
        <w:t>uz</w:t>
      </w:r>
      <w:r w:rsidR="00DB1419" w:rsidRPr="00725C17">
        <w:rPr>
          <w:rFonts w:ascii="Times New Roman" w:eastAsia="Times New Roman" w:hAnsi="Times New Roman" w:cs="Times New Roman"/>
          <w:b/>
          <w:sz w:val="24"/>
          <w:szCs w:val="24"/>
        </w:rPr>
        <w:t xml:space="preserve"> 0,5 amata slodzēm</w:t>
      </w:r>
      <w:r w:rsidR="00300DF0" w:rsidRPr="00725C17">
        <w:rPr>
          <w:rStyle w:val="FootnoteReference"/>
          <w:rFonts w:ascii="Times New Roman" w:eastAsia="Times New Roman" w:hAnsi="Times New Roman" w:cs="Times New Roman"/>
          <w:sz w:val="24"/>
          <w:szCs w:val="24"/>
        </w:rPr>
        <w:footnoteReference w:id="50"/>
      </w:r>
      <w:r w:rsidR="00DB1419" w:rsidRPr="00725C17">
        <w:rPr>
          <w:rFonts w:ascii="Times New Roman" w:eastAsia="Times New Roman" w:hAnsi="Times New Roman" w:cs="Times New Roman"/>
          <w:sz w:val="24"/>
          <w:szCs w:val="24"/>
        </w:rPr>
        <w:t xml:space="preserve"> </w:t>
      </w:r>
      <w:r w:rsidR="00295EFF" w:rsidRPr="00725C17">
        <w:rPr>
          <w:rFonts w:ascii="Times New Roman" w:eastAsia="Times New Roman" w:hAnsi="Times New Roman" w:cs="Times New Roman"/>
          <w:sz w:val="24"/>
          <w:szCs w:val="24"/>
        </w:rPr>
        <w:t xml:space="preserve">– </w:t>
      </w:r>
      <w:r w:rsidR="00DB1419" w:rsidRPr="00725C17">
        <w:rPr>
          <w:rFonts w:ascii="Times New Roman" w:eastAsia="Times New Roman" w:hAnsi="Times New Roman" w:cs="Times New Roman"/>
          <w:sz w:val="24"/>
          <w:szCs w:val="24"/>
        </w:rPr>
        <w:t xml:space="preserve">invaliditātes ekspertīžu veikšanai </w:t>
      </w:r>
      <w:r w:rsidR="007C1D0E" w:rsidRPr="00725C17">
        <w:rPr>
          <w:rFonts w:ascii="Times New Roman" w:eastAsia="Times New Roman" w:hAnsi="Times New Roman" w:cs="Times New Roman"/>
          <w:sz w:val="24"/>
          <w:szCs w:val="24"/>
        </w:rPr>
        <w:t>klātienē</w:t>
      </w:r>
      <w:r w:rsidR="00295EFF" w:rsidRPr="00725C17">
        <w:rPr>
          <w:rFonts w:ascii="Times New Roman" w:eastAsia="Times New Roman" w:hAnsi="Times New Roman" w:cs="Times New Roman"/>
          <w:sz w:val="24"/>
          <w:szCs w:val="24"/>
        </w:rPr>
        <w:t xml:space="preserve"> reģionos</w:t>
      </w:r>
      <w:r w:rsidR="007C1D0E" w:rsidRPr="00725C17">
        <w:rPr>
          <w:rFonts w:ascii="Times New Roman" w:eastAsia="Times New Roman" w:hAnsi="Times New Roman" w:cs="Times New Roman"/>
          <w:sz w:val="24"/>
          <w:szCs w:val="24"/>
        </w:rPr>
        <w:t xml:space="preserve"> </w:t>
      </w:r>
      <w:r w:rsidR="00DB1419" w:rsidRPr="00725C17">
        <w:rPr>
          <w:rFonts w:ascii="Times New Roman" w:eastAsia="Times New Roman" w:hAnsi="Times New Roman" w:cs="Times New Roman"/>
          <w:sz w:val="24"/>
          <w:szCs w:val="24"/>
        </w:rPr>
        <w:t>(</w:t>
      </w:r>
      <w:r w:rsidR="00ED62B7" w:rsidRPr="00725C17">
        <w:rPr>
          <w:rFonts w:ascii="Times New Roman" w:eastAsia="Times New Roman" w:hAnsi="Times New Roman" w:cs="Times New Roman"/>
          <w:sz w:val="24"/>
          <w:szCs w:val="24"/>
        </w:rPr>
        <w:t xml:space="preserve">35 </w:t>
      </w:r>
      <w:r w:rsidR="00DB1419" w:rsidRPr="00725C17">
        <w:rPr>
          <w:rFonts w:ascii="Times New Roman" w:eastAsia="Times New Roman" w:hAnsi="Times New Roman" w:cs="Times New Roman"/>
          <w:sz w:val="24"/>
          <w:szCs w:val="24"/>
        </w:rPr>
        <w:t>ekspertīzes mēnesī/4 nedēļas</w:t>
      </w:r>
      <w:r w:rsidR="00CD75FE" w:rsidRPr="00725C17">
        <w:rPr>
          <w:rFonts w:ascii="Times New Roman" w:eastAsia="Times New Roman" w:hAnsi="Times New Roman" w:cs="Times New Roman"/>
          <w:sz w:val="24"/>
          <w:szCs w:val="24"/>
        </w:rPr>
        <w:t xml:space="preserve"> </w:t>
      </w:r>
      <w:r w:rsidR="00DB1419" w:rsidRPr="00725C17">
        <w:rPr>
          <w:rFonts w:ascii="Times New Roman" w:eastAsia="Times New Roman" w:hAnsi="Times New Roman" w:cs="Times New Roman"/>
          <w:sz w:val="24"/>
          <w:szCs w:val="24"/>
        </w:rPr>
        <w:t>=</w:t>
      </w:r>
      <w:r w:rsidR="00CD75FE" w:rsidRPr="00725C17">
        <w:rPr>
          <w:rFonts w:ascii="Times New Roman" w:eastAsia="Times New Roman" w:hAnsi="Times New Roman" w:cs="Times New Roman"/>
          <w:sz w:val="24"/>
          <w:szCs w:val="24"/>
        </w:rPr>
        <w:t xml:space="preserve"> </w:t>
      </w:r>
      <w:r w:rsidR="00DB1419" w:rsidRPr="00725C17">
        <w:rPr>
          <w:rFonts w:ascii="Times New Roman" w:eastAsia="Times New Roman" w:hAnsi="Times New Roman" w:cs="Times New Roman"/>
          <w:sz w:val="24"/>
          <w:szCs w:val="24"/>
        </w:rPr>
        <w:t>~</w:t>
      </w:r>
      <w:r w:rsidR="00ED62B7" w:rsidRPr="00725C17">
        <w:rPr>
          <w:rFonts w:ascii="Times New Roman" w:eastAsia="Times New Roman" w:hAnsi="Times New Roman" w:cs="Times New Roman"/>
          <w:sz w:val="24"/>
          <w:szCs w:val="24"/>
        </w:rPr>
        <w:t>9</w:t>
      </w:r>
      <w:r w:rsidR="00DB1419" w:rsidRPr="00725C17">
        <w:rPr>
          <w:rFonts w:ascii="Times New Roman" w:eastAsia="Times New Roman" w:hAnsi="Times New Roman" w:cs="Times New Roman"/>
          <w:sz w:val="24"/>
          <w:szCs w:val="24"/>
        </w:rPr>
        <w:t xml:space="preserve"> ekspertīzes nedēļā; 1 klātienes ekspertīze = 1h x 4 bērni = 4 h; 1 ekspertīzes sagatavošana = 45 min x </w:t>
      </w:r>
      <w:r w:rsidR="00ED62B7" w:rsidRPr="00725C17">
        <w:rPr>
          <w:rFonts w:ascii="Times New Roman" w:eastAsia="Times New Roman" w:hAnsi="Times New Roman" w:cs="Times New Roman"/>
          <w:sz w:val="24"/>
          <w:szCs w:val="24"/>
        </w:rPr>
        <w:t xml:space="preserve">9 </w:t>
      </w:r>
      <w:r w:rsidR="00DB1419" w:rsidRPr="00725C17">
        <w:rPr>
          <w:rFonts w:ascii="Times New Roman" w:eastAsia="Times New Roman" w:hAnsi="Times New Roman" w:cs="Times New Roman"/>
          <w:sz w:val="24"/>
          <w:szCs w:val="24"/>
        </w:rPr>
        <w:t xml:space="preserve">ekspertīzes = </w:t>
      </w:r>
      <w:r w:rsidR="00ED62B7" w:rsidRPr="00725C17">
        <w:rPr>
          <w:rFonts w:ascii="Times New Roman" w:eastAsia="Times New Roman" w:hAnsi="Times New Roman" w:cs="Times New Roman"/>
          <w:sz w:val="24"/>
          <w:szCs w:val="24"/>
        </w:rPr>
        <w:t xml:space="preserve">405 </w:t>
      </w:r>
      <w:r w:rsidR="00DB1419" w:rsidRPr="00725C17">
        <w:rPr>
          <w:rFonts w:ascii="Times New Roman" w:eastAsia="Times New Roman" w:hAnsi="Times New Roman" w:cs="Times New Roman"/>
          <w:sz w:val="24"/>
          <w:szCs w:val="24"/>
        </w:rPr>
        <w:t xml:space="preserve">min = </w:t>
      </w:r>
      <w:r w:rsidR="00B02BC7" w:rsidRPr="00725C17">
        <w:rPr>
          <w:rFonts w:ascii="Times New Roman" w:eastAsia="Times New Roman" w:hAnsi="Times New Roman" w:cs="Times New Roman"/>
          <w:sz w:val="24"/>
          <w:szCs w:val="24"/>
        </w:rPr>
        <w:t>~</w:t>
      </w:r>
      <w:r w:rsidR="00ED62B7" w:rsidRPr="00725C17">
        <w:rPr>
          <w:rFonts w:ascii="Times New Roman" w:eastAsia="Times New Roman" w:hAnsi="Times New Roman" w:cs="Times New Roman"/>
          <w:sz w:val="24"/>
          <w:szCs w:val="24"/>
        </w:rPr>
        <w:t>7 </w:t>
      </w:r>
      <w:r w:rsidR="00DB1419" w:rsidRPr="00725C17">
        <w:rPr>
          <w:rFonts w:ascii="Times New Roman" w:eastAsia="Times New Roman" w:hAnsi="Times New Roman" w:cs="Times New Roman"/>
          <w:sz w:val="24"/>
          <w:szCs w:val="24"/>
        </w:rPr>
        <w:t>h; 1 lēmum</w:t>
      </w:r>
      <w:r w:rsidR="00220556" w:rsidRPr="00725C17">
        <w:rPr>
          <w:rFonts w:ascii="Times New Roman" w:eastAsia="Times New Roman" w:hAnsi="Times New Roman" w:cs="Times New Roman"/>
          <w:sz w:val="24"/>
          <w:szCs w:val="24"/>
        </w:rPr>
        <w:t>a</w:t>
      </w:r>
      <w:r w:rsidR="00DB1419" w:rsidRPr="00725C17">
        <w:rPr>
          <w:rFonts w:ascii="Times New Roman" w:eastAsia="Times New Roman" w:hAnsi="Times New Roman" w:cs="Times New Roman"/>
          <w:sz w:val="24"/>
          <w:szCs w:val="24"/>
        </w:rPr>
        <w:t xml:space="preserve"> pieņemšana = 30 min x </w:t>
      </w:r>
      <w:r w:rsidR="00ED62B7" w:rsidRPr="00725C17">
        <w:rPr>
          <w:rFonts w:ascii="Times New Roman" w:eastAsia="Times New Roman" w:hAnsi="Times New Roman" w:cs="Times New Roman"/>
          <w:sz w:val="24"/>
          <w:szCs w:val="24"/>
        </w:rPr>
        <w:t xml:space="preserve">9 </w:t>
      </w:r>
      <w:r w:rsidR="00DB1419" w:rsidRPr="00725C17">
        <w:rPr>
          <w:rFonts w:ascii="Times New Roman" w:eastAsia="Times New Roman" w:hAnsi="Times New Roman" w:cs="Times New Roman"/>
          <w:sz w:val="24"/>
          <w:szCs w:val="24"/>
        </w:rPr>
        <w:t xml:space="preserve">lēmumi = </w:t>
      </w:r>
      <w:r w:rsidR="00B02BC7" w:rsidRPr="00725C17">
        <w:rPr>
          <w:rFonts w:ascii="Times New Roman" w:eastAsia="Times New Roman" w:hAnsi="Times New Roman" w:cs="Times New Roman"/>
          <w:sz w:val="24"/>
          <w:szCs w:val="24"/>
        </w:rPr>
        <w:t>270 </w:t>
      </w:r>
      <w:r w:rsidR="00DB1419" w:rsidRPr="00725C17">
        <w:rPr>
          <w:rFonts w:ascii="Times New Roman" w:eastAsia="Times New Roman" w:hAnsi="Times New Roman" w:cs="Times New Roman"/>
          <w:sz w:val="24"/>
          <w:szCs w:val="24"/>
        </w:rPr>
        <w:t xml:space="preserve">min = </w:t>
      </w:r>
      <w:r w:rsidR="00B02BC7" w:rsidRPr="00725C17">
        <w:rPr>
          <w:rFonts w:ascii="Times New Roman" w:eastAsia="Times New Roman" w:hAnsi="Times New Roman" w:cs="Times New Roman"/>
          <w:sz w:val="24"/>
          <w:szCs w:val="24"/>
        </w:rPr>
        <w:t>~</w:t>
      </w:r>
      <w:r w:rsidR="00973107" w:rsidRPr="00725C17">
        <w:rPr>
          <w:rFonts w:ascii="Times New Roman" w:eastAsia="Times New Roman" w:hAnsi="Times New Roman" w:cs="Times New Roman"/>
          <w:sz w:val="24"/>
          <w:szCs w:val="24"/>
        </w:rPr>
        <w:t>5 </w:t>
      </w:r>
      <w:r w:rsidR="00DB1419" w:rsidRPr="00725C17">
        <w:rPr>
          <w:rFonts w:ascii="Times New Roman" w:eastAsia="Times New Roman" w:hAnsi="Times New Roman" w:cs="Times New Roman"/>
          <w:sz w:val="24"/>
          <w:szCs w:val="24"/>
        </w:rPr>
        <w:t>h).</w:t>
      </w:r>
      <w:r w:rsidR="00CD75FE" w:rsidRPr="00725C17">
        <w:rPr>
          <w:rFonts w:ascii="Times New Roman" w:eastAsia="Times New Roman" w:hAnsi="Times New Roman" w:cs="Times New Roman"/>
          <w:sz w:val="24"/>
          <w:szCs w:val="24"/>
        </w:rPr>
        <w:t xml:space="preserve"> </w:t>
      </w:r>
      <w:r w:rsidR="00B02BC7" w:rsidRPr="00725C17">
        <w:rPr>
          <w:rFonts w:ascii="Times New Roman" w:eastAsia="Times New Roman" w:hAnsi="Times New Roman" w:cs="Times New Roman"/>
          <w:sz w:val="24"/>
          <w:szCs w:val="24"/>
        </w:rPr>
        <w:t>Līdz ar to a</w:t>
      </w:r>
      <w:r w:rsidR="00DB1419" w:rsidRPr="00725C17">
        <w:rPr>
          <w:rFonts w:ascii="Times New Roman" w:eastAsia="Times New Roman" w:hAnsi="Times New Roman" w:cs="Times New Roman"/>
          <w:sz w:val="24"/>
          <w:szCs w:val="24"/>
        </w:rPr>
        <w:t>tbilstoši aprēķiniem katrā reģionā būtu nepieciešamas 0,5 ārsta slodzes</w:t>
      </w:r>
      <w:r w:rsidR="007C1D0E" w:rsidRPr="00725C17">
        <w:rPr>
          <w:rFonts w:ascii="Times New Roman" w:eastAsia="Times New Roman" w:hAnsi="Times New Roman" w:cs="Times New Roman"/>
          <w:sz w:val="24"/>
          <w:szCs w:val="24"/>
        </w:rPr>
        <w:t>;</w:t>
      </w:r>
    </w:p>
    <w:p w14:paraId="22CA72D2" w14:textId="454CC825" w:rsidR="005E32A6" w:rsidRPr="00D72967" w:rsidRDefault="005E32A6" w:rsidP="005E32A6">
      <w:pPr>
        <w:pStyle w:val="ListParagraph"/>
        <w:numPr>
          <w:ilvl w:val="0"/>
          <w:numId w:val="17"/>
        </w:numPr>
        <w:spacing w:after="120" w:line="240" w:lineRule="auto"/>
        <w:jc w:val="both"/>
        <w:rPr>
          <w:rFonts w:ascii="Times New Roman" w:hAnsi="Times New Roman" w:cs="Times New Roman"/>
          <w:sz w:val="24"/>
          <w:szCs w:val="24"/>
        </w:rPr>
      </w:pPr>
      <w:bookmarkStart w:id="53" w:name="_Hlk159504868"/>
      <w:bookmarkEnd w:id="52"/>
      <w:r w:rsidRPr="005E32A6">
        <w:rPr>
          <w:rFonts w:ascii="Times New Roman" w:eastAsia="Times New Roman" w:hAnsi="Times New Roman" w:cs="Times New Roman"/>
          <w:b/>
          <w:sz w:val="24"/>
          <w:szCs w:val="24"/>
        </w:rPr>
        <w:t>3</w:t>
      </w:r>
      <w:r w:rsidR="00161236" w:rsidRPr="005E32A6">
        <w:rPr>
          <w:rFonts w:ascii="Times New Roman" w:eastAsia="Times New Roman" w:hAnsi="Times New Roman" w:cs="Times New Roman"/>
          <w:b/>
          <w:sz w:val="24"/>
          <w:szCs w:val="24"/>
        </w:rPr>
        <w:t xml:space="preserve"> </w:t>
      </w:r>
      <w:r w:rsidR="007C1D0E" w:rsidRPr="005E32A6">
        <w:rPr>
          <w:rFonts w:ascii="Times New Roman" w:eastAsia="Times New Roman" w:hAnsi="Times New Roman" w:cs="Times New Roman"/>
          <w:b/>
          <w:sz w:val="24"/>
          <w:szCs w:val="24"/>
        </w:rPr>
        <w:t>vecāk</w:t>
      </w:r>
      <w:r w:rsidRPr="005E32A6">
        <w:rPr>
          <w:rFonts w:ascii="Times New Roman" w:eastAsia="Times New Roman" w:hAnsi="Times New Roman" w:cs="Times New Roman"/>
          <w:b/>
          <w:sz w:val="24"/>
          <w:szCs w:val="24"/>
        </w:rPr>
        <w:t>ie</w:t>
      </w:r>
      <w:r w:rsidR="007C1D0E" w:rsidRPr="005E32A6">
        <w:rPr>
          <w:rFonts w:ascii="Times New Roman" w:eastAsia="Times New Roman" w:hAnsi="Times New Roman" w:cs="Times New Roman"/>
          <w:b/>
          <w:sz w:val="24"/>
          <w:szCs w:val="24"/>
        </w:rPr>
        <w:t xml:space="preserve"> ārst</w:t>
      </w:r>
      <w:r w:rsidRPr="005E32A6">
        <w:rPr>
          <w:rFonts w:ascii="Times New Roman" w:eastAsia="Times New Roman" w:hAnsi="Times New Roman" w:cs="Times New Roman"/>
          <w:b/>
          <w:sz w:val="24"/>
          <w:szCs w:val="24"/>
        </w:rPr>
        <w:t>i</w:t>
      </w:r>
      <w:r w:rsidR="007C1D0E" w:rsidRPr="005E32A6">
        <w:rPr>
          <w:rFonts w:ascii="Times New Roman" w:eastAsia="Times New Roman" w:hAnsi="Times New Roman" w:cs="Times New Roman"/>
          <w:b/>
          <w:sz w:val="24"/>
          <w:szCs w:val="24"/>
        </w:rPr>
        <w:t xml:space="preserve"> ekspert</w:t>
      </w:r>
      <w:r w:rsidRPr="005E32A6">
        <w:rPr>
          <w:rFonts w:ascii="Times New Roman" w:eastAsia="Times New Roman" w:hAnsi="Times New Roman" w:cs="Times New Roman"/>
          <w:b/>
          <w:sz w:val="24"/>
          <w:szCs w:val="24"/>
        </w:rPr>
        <w:t>i</w:t>
      </w:r>
      <w:r w:rsidR="002A27D4" w:rsidRPr="005E32A6">
        <w:rPr>
          <w:rFonts w:ascii="Times New Roman" w:eastAsia="Times New Roman" w:hAnsi="Times New Roman" w:cs="Times New Roman"/>
          <w:sz w:val="24"/>
          <w:szCs w:val="24"/>
        </w:rPr>
        <w:t xml:space="preserve"> (</w:t>
      </w:r>
      <w:r w:rsidR="00161236" w:rsidRPr="005E32A6">
        <w:rPr>
          <w:rFonts w:ascii="Times New Roman" w:eastAsia="Times New Roman" w:hAnsi="Times New Roman" w:cs="Times New Roman"/>
          <w:sz w:val="24"/>
          <w:szCs w:val="24"/>
        </w:rPr>
        <w:t xml:space="preserve">pa </w:t>
      </w:r>
      <w:r w:rsidR="002A27D4" w:rsidRPr="005E32A6">
        <w:rPr>
          <w:rFonts w:ascii="Times New Roman" w:eastAsia="Times New Roman" w:hAnsi="Times New Roman" w:cs="Times New Roman"/>
          <w:sz w:val="24"/>
          <w:szCs w:val="24"/>
        </w:rPr>
        <w:t>1 slodze</w:t>
      </w:r>
      <w:r w:rsidR="00161236" w:rsidRPr="005E32A6">
        <w:rPr>
          <w:rFonts w:ascii="Times New Roman" w:eastAsia="Times New Roman" w:hAnsi="Times New Roman" w:cs="Times New Roman"/>
          <w:sz w:val="24"/>
          <w:szCs w:val="24"/>
        </w:rPr>
        <w:t>i katram</w:t>
      </w:r>
      <w:r w:rsidR="002A27D4" w:rsidRPr="005E32A6">
        <w:rPr>
          <w:rFonts w:ascii="Times New Roman" w:eastAsia="Times New Roman" w:hAnsi="Times New Roman" w:cs="Times New Roman"/>
          <w:sz w:val="24"/>
          <w:szCs w:val="24"/>
        </w:rPr>
        <w:t>)</w:t>
      </w:r>
      <w:r w:rsidR="007C1D0E" w:rsidRPr="005E32A6">
        <w:rPr>
          <w:rFonts w:ascii="Times New Roman" w:eastAsia="Times New Roman" w:hAnsi="Times New Roman" w:cs="Times New Roman"/>
          <w:sz w:val="24"/>
          <w:szCs w:val="24"/>
        </w:rPr>
        <w:t xml:space="preserve"> </w:t>
      </w:r>
      <w:r w:rsidR="007C1D0E" w:rsidRPr="005E32A6">
        <w:rPr>
          <w:rFonts w:ascii="Times New Roman" w:eastAsia="Times New Roman" w:hAnsi="Times New Roman" w:cs="Times New Roman"/>
          <w:b/>
          <w:sz w:val="24"/>
          <w:szCs w:val="24"/>
        </w:rPr>
        <w:t xml:space="preserve">un </w:t>
      </w:r>
      <w:r w:rsidR="00734DFB">
        <w:rPr>
          <w:rFonts w:ascii="Times New Roman" w:eastAsia="Times New Roman" w:hAnsi="Times New Roman" w:cs="Times New Roman"/>
          <w:b/>
          <w:sz w:val="24"/>
          <w:szCs w:val="24"/>
        </w:rPr>
        <w:t>2</w:t>
      </w:r>
      <w:r w:rsidR="00734DFB" w:rsidRPr="005E32A6">
        <w:rPr>
          <w:rFonts w:ascii="Times New Roman" w:eastAsia="Times New Roman" w:hAnsi="Times New Roman" w:cs="Times New Roman"/>
          <w:b/>
          <w:sz w:val="24"/>
          <w:szCs w:val="24"/>
        </w:rPr>
        <w:t xml:space="preserve"> </w:t>
      </w:r>
      <w:r w:rsidR="007C1D0E" w:rsidRPr="005E32A6">
        <w:rPr>
          <w:rFonts w:ascii="Times New Roman" w:eastAsia="Times New Roman" w:hAnsi="Times New Roman" w:cs="Times New Roman"/>
          <w:b/>
          <w:sz w:val="24"/>
          <w:szCs w:val="24"/>
        </w:rPr>
        <w:t>ārst</w:t>
      </w:r>
      <w:r w:rsidR="00161236" w:rsidRPr="005E32A6">
        <w:rPr>
          <w:rFonts w:ascii="Times New Roman" w:eastAsia="Times New Roman" w:hAnsi="Times New Roman" w:cs="Times New Roman"/>
          <w:b/>
          <w:sz w:val="24"/>
          <w:szCs w:val="24"/>
        </w:rPr>
        <w:t>i</w:t>
      </w:r>
      <w:r w:rsidR="007C1D0E" w:rsidRPr="005E32A6">
        <w:rPr>
          <w:rFonts w:ascii="Times New Roman" w:eastAsia="Times New Roman" w:hAnsi="Times New Roman" w:cs="Times New Roman"/>
          <w:b/>
          <w:sz w:val="24"/>
          <w:szCs w:val="24"/>
        </w:rPr>
        <w:t xml:space="preserve"> ekspert</w:t>
      </w:r>
      <w:r w:rsidR="00161236" w:rsidRPr="005E32A6">
        <w:rPr>
          <w:rFonts w:ascii="Times New Roman" w:eastAsia="Times New Roman" w:hAnsi="Times New Roman" w:cs="Times New Roman"/>
          <w:b/>
          <w:sz w:val="24"/>
          <w:szCs w:val="24"/>
        </w:rPr>
        <w:t>i</w:t>
      </w:r>
      <w:r w:rsidR="007C1D0E" w:rsidRPr="005E32A6">
        <w:rPr>
          <w:rFonts w:ascii="Times New Roman" w:eastAsia="Times New Roman" w:hAnsi="Times New Roman" w:cs="Times New Roman"/>
          <w:sz w:val="24"/>
          <w:szCs w:val="24"/>
        </w:rPr>
        <w:t xml:space="preserve"> </w:t>
      </w:r>
      <w:r w:rsidR="002A27D4" w:rsidRPr="005E32A6">
        <w:rPr>
          <w:rFonts w:ascii="Times New Roman" w:eastAsia="Times New Roman" w:hAnsi="Times New Roman" w:cs="Times New Roman"/>
          <w:sz w:val="24"/>
          <w:szCs w:val="24"/>
        </w:rPr>
        <w:t>(</w:t>
      </w:r>
      <w:r w:rsidR="00161236" w:rsidRPr="005E32A6">
        <w:rPr>
          <w:rFonts w:ascii="Times New Roman" w:eastAsia="Times New Roman" w:hAnsi="Times New Roman" w:cs="Times New Roman"/>
          <w:sz w:val="24"/>
          <w:szCs w:val="24"/>
        </w:rPr>
        <w:t>pa 0,5</w:t>
      </w:r>
      <w:r w:rsidR="002A27D4" w:rsidRPr="005E32A6">
        <w:rPr>
          <w:rFonts w:ascii="Times New Roman" w:eastAsia="Times New Roman" w:hAnsi="Times New Roman" w:cs="Times New Roman"/>
          <w:sz w:val="24"/>
          <w:szCs w:val="24"/>
        </w:rPr>
        <w:t xml:space="preserve"> slodze</w:t>
      </w:r>
      <w:r w:rsidR="00161236" w:rsidRPr="005E32A6">
        <w:rPr>
          <w:rFonts w:ascii="Times New Roman" w:eastAsia="Times New Roman" w:hAnsi="Times New Roman" w:cs="Times New Roman"/>
          <w:sz w:val="24"/>
          <w:szCs w:val="24"/>
        </w:rPr>
        <w:t>i katram</w:t>
      </w:r>
      <w:r w:rsidR="002A27D4" w:rsidRPr="005E32A6">
        <w:rPr>
          <w:rFonts w:ascii="Times New Roman" w:eastAsia="Times New Roman" w:hAnsi="Times New Roman" w:cs="Times New Roman"/>
          <w:sz w:val="24"/>
          <w:szCs w:val="24"/>
        </w:rPr>
        <w:t xml:space="preserve">) </w:t>
      </w:r>
      <w:r w:rsidR="007C1D0E" w:rsidRPr="005E32A6">
        <w:rPr>
          <w:rFonts w:ascii="Times New Roman" w:eastAsia="Times New Roman" w:hAnsi="Times New Roman" w:cs="Times New Roman"/>
          <w:b/>
          <w:sz w:val="24"/>
          <w:szCs w:val="24"/>
        </w:rPr>
        <w:t>Rīgā</w:t>
      </w:r>
      <w:r w:rsidR="007C1D0E" w:rsidRPr="005E32A6">
        <w:rPr>
          <w:rFonts w:ascii="Times New Roman" w:eastAsia="Times New Roman" w:hAnsi="Times New Roman" w:cs="Times New Roman"/>
          <w:sz w:val="24"/>
          <w:szCs w:val="24"/>
        </w:rPr>
        <w:t xml:space="preserve"> </w:t>
      </w:r>
      <w:r w:rsidR="00295EFF" w:rsidRPr="005E32A6">
        <w:rPr>
          <w:rFonts w:ascii="Times New Roman" w:eastAsia="Times New Roman" w:hAnsi="Times New Roman" w:cs="Times New Roman"/>
          <w:sz w:val="24"/>
          <w:szCs w:val="24"/>
        </w:rPr>
        <w:t xml:space="preserve">– </w:t>
      </w:r>
      <w:r w:rsidR="007C1D0E" w:rsidRPr="005E32A6">
        <w:rPr>
          <w:rFonts w:ascii="Times New Roman" w:eastAsia="Times New Roman" w:hAnsi="Times New Roman" w:cs="Times New Roman"/>
          <w:sz w:val="24"/>
          <w:szCs w:val="24"/>
        </w:rPr>
        <w:t xml:space="preserve">invaliditātes ekspertīžu veikšanai klātienē </w:t>
      </w:r>
      <w:r w:rsidR="00295EFF" w:rsidRPr="005E32A6">
        <w:rPr>
          <w:rFonts w:ascii="Times New Roman" w:eastAsia="Times New Roman" w:hAnsi="Times New Roman" w:cs="Times New Roman"/>
          <w:sz w:val="24"/>
          <w:szCs w:val="24"/>
        </w:rPr>
        <w:t xml:space="preserve">Rīgā </w:t>
      </w:r>
      <w:r w:rsidR="007C1D0E" w:rsidRPr="005E32A6">
        <w:rPr>
          <w:rFonts w:ascii="Times New Roman" w:eastAsia="Times New Roman" w:hAnsi="Times New Roman" w:cs="Times New Roman"/>
          <w:sz w:val="24"/>
          <w:szCs w:val="24"/>
        </w:rPr>
        <w:t>(</w:t>
      </w:r>
      <w:r w:rsidR="00ED62B7" w:rsidRPr="005E32A6">
        <w:rPr>
          <w:rFonts w:ascii="Times New Roman" w:eastAsia="Times New Roman" w:hAnsi="Times New Roman" w:cs="Times New Roman"/>
          <w:sz w:val="24"/>
          <w:szCs w:val="24"/>
        </w:rPr>
        <w:t xml:space="preserve">60 </w:t>
      </w:r>
      <w:r w:rsidR="007C1D0E" w:rsidRPr="005E32A6">
        <w:rPr>
          <w:rFonts w:ascii="Times New Roman" w:eastAsia="Times New Roman" w:hAnsi="Times New Roman" w:cs="Times New Roman"/>
          <w:sz w:val="24"/>
          <w:szCs w:val="24"/>
        </w:rPr>
        <w:t xml:space="preserve">ekspertīzes mēnesī/4 nedēļas = </w:t>
      </w:r>
      <w:r w:rsidR="00ED62B7" w:rsidRPr="005E32A6">
        <w:rPr>
          <w:rFonts w:ascii="Times New Roman" w:eastAsia="Times New Roman" w:hAnsi="Times New Roman" w:cs="Times New Roman"/>
          <w:sz w:val="24"/>
          <w:szCs w:val="24"/>
        </w:rPr>
        <w:t>15</w:t>
      </w:r>
      <w:r w:rsidR="007C1D0E" w:rsidRPr="005E32A6">
        <w:rPr>
          <w:rFonts w:ascii="Times New Roman" w:eastAsia="Times New Roman" w:hAnsi="Times New Roman" w:cs="Times New Roman"/>
          <w:sz w:val="24"/>
          <w:szCs w:val="24"/>
        </w:rPr>
        <w:t xml:space="preserve"> ekspertīzes nedēļā; 1 klātienes ekspertīze = 1 h x </w:t>
      </w:r>
      <w:r w:rsidR="00973107" w:rsidRPr="005E32A6">
        <w:rPr>
          <w:rFonts w:ascii="Times New Roman" w:eastAsia="Times New Roman" w:hAnsi="Times New Roman" w:cs="Times New Roman"/>
          <w:sz w:val="24"/>
          <w:szCs w:val="24"/>
        </w:rPr>
        <w:t xml:space="preserve">15 </w:t>
      </w:r>
      <w:r w:rsidR="007C1D0E" w:rsidRPr="005E32A6">
        <w:rPr>
          <w:rFonts w:ascii="Times New Roman" w:eastAsia="Times New Roman" w:hAnsi="Times New Roman" w:cs="Times New Roman"/>
          <w:sz w:val="24"/>
          <w:szCs w:val="24"/>
        </w:rPr>
        <w:t xml:space="preserve">bērni = </w:t>
      </w:r>
      <w:r w:rsidR="00973107" w:rsidRPr="005E32A6">
        <w:rPr>
          <w:rFonts w:ascii="Times New Roman" w:eastAsia="Times New Roman" w:hAnsi="Times New Roman" w:cs="Times New Roman"/>
          <w:sz w:val="24"/>
          <w:szCs w:val="24"/>
        </w:rPr>
        <w:t>15 </w:t>
      </w:r>
      <w:r w:rsidR="007C1D0E" w:rsidRPr="005E32A6">
        <w:rPr>
          <w:rFonts w:ascii="Times New Roman" w:eastAsia="Times New Roman" w:hAnsi="Times New Roman" w:cs="Times New Roman"/>
          <w:sz w:val="24"/>
          <w:szCs w:val="24"/>
        </w:rPr>
        <w:t xml:space="preserve">h; 1 ekspertīzes sagatavošana = 45 min x </w:t>
      </w:r>
      <w:r w:rsidR="00973107" w:rsidRPr="005E32A6">
        <w:rPr>
          <w:rFonts w:ascii="Times New Roman" w:eastAsia="Times New Roman" w:hAnsi="Times New Roman" w:cs="Times New Roman"/>
          <w:sz w:val="24"/>
          <w:szCs w:val="24"/>
        </w:rPr>
        <w:t xml:space="preserve">15 </w:t>
      </w:r>
      <w:r w:rsidR="007C1D0E" w:rsidRPr="005E32A6">
        <w:rPr>
          <w:rFonts w:ascii="Times New Roman" w:eastAsia="Times New Roman" w:hAnsi="Times New Roman" w:cs="Times New Roman"/>
          <w:sz w:val="24"/>
          <w:szCs w:val="24"/>
        </w:rPr>
        <w:t>ekspertīzes</w:t>
      </w:r>
      <w:r w:rsidR="00295EFF" w:rsidRPr="005E32A6">
        <w:rPr>
          <w:rFonts w:ascii="Times New Roman" w:eastAsia="Times New Roman" w:hAnsi="Times New Roman" w:cs="Times New Roman"/>
          <w:sz w:val="24"/>
          <w:szCs w:val="24"/>
        </w:rPr>
        <w:t xml:space="preserve"> = </w:t>
      </w:r>
      <w:r w:rsidR="00973107" w:rsidRPr="005E32A6">
        <w:rPr>
          <w:rFonts w:ascii="Times New Roman" w:eastAsia="Times New Roman" w:hAnsi="Times New Roman" w:cs="Times New Roman"/>
          <w:sz w:val="24"/>
          <w:szCs w:val="24"/>
        </w:rPr>
        <w:t>675 </w:t>
      </w:r>
      <w:r w:rsidR="00295EFF" w:rsidRPr="005E32A6">
        <w:rPr>
          <w:rFonts w:ascii="Times New Roman" w:eastAsia="Times New Roman" w:hAnsi="Times New Roman" w:cs="Times New Roman"/>
          <w:sz w:val="24"/>
          <w:szCs w:val="24"/>
        </w:rPr>
        <w:t>min</w:t>
      </w:r>
      <w:r w:rsidR="007C1D0E" w:rsidRPr="005E32A6">
        <w:rPr>
          <w:rFonts w:ascii="Times New Roman" w:eastAsia="Times New Roman" w:hAnsi="Times New Roman" w:cs="Times New Roman"/>
          <w:sz w:val="24"/>
          <w:szCs w:val="24"/>
        </w:rPr>
        <w:t xml:space="preserve"> = </w:t>
      </w:r>
      <w:r w:rsidR="00AB6839" w:rsidRPr="005E32A6">
        <w:rPr>
          <w:rFonts w:ascii="Times New Roman" w:eastAsia="Times New Roman" w:hAnsi="Times New Roman" w:cs="Times New Roman"/>
          <w:sz w:val="24"/>
          <w:szCs w:val="24"/>
        </w:rPr>
        <w:t>~</w:t>
      </w:r>
      <w:r w:rsidR="00973107" w:rsidRPr="005E32A6">
        <w:rPr>
          <w:rFonts w:ascii="Times New Roman" w:eastAsia="Times New Roman" w:hAnsi="Times New Roman" w:cs="Times New Roman"/>
          <w:sz w:val="24"/>
          <w:szCs w:val="24"/>
        </w:rPr>
        <w:t>11</w:t>
      </w:r>
      <w:r w:rsidR="007C1D0E" w:rsidRPr="005E32A6">
        <w:rPr>
          <w:rFonts w:ascii="Times New Roman" w:eastAsia="Times New Roman" w:hAnsi="Times New Roman" w:cs="Times New Roman"/>
          <w:sz w:val="24"/>
          <w:szCs w:val="24"/>
        </w:rPr>
        <w:t xml:space="preserve"> h; 1 lēmuma sagatavošana = 30 min x </w:t>
      </w:r>
      <w:r w:rsidR="00973107" w:rsidRPr="005E32A6">
        <w:rPr>
          <w:rFonts w:ascii="Times New Roman" w:eastAsia="Times New Roman" w:hAnsi="Times New Roman" w:cs="Times New Roman"/>
          <w:sz w:val="24"/>
          <w:szCs w:val="24"/>
        </w:rPr>
        <w:t xml:space="preserve">15 </w:t>
      </w:r>
      <w:r w:rsidR="007C1D0E" w:rsidRPr="005E32A6">
        <w:rPr>
          <w:rFonts w:ascii="Times New Roman" w:eastAsia="Times New Roman" w:hAnsi="Times New Roman" w:cs="Times New Roman"/>
          <w:sz w:val="24"/>
          <w:szCs w:val="24"/>
        </w:rPr>
        <w:t xml:space="preserve">lēmumi = </w:t>
      </w:r>
      <w:r w:rsidR="00973107" w:rsidRPr="005E32A6">
        <w:rPr>
          <w:rFonts w:ascii="Times New Roman" w:eastAsia="Times New Roman" w:hAnsi="Times New Roman" w:cs="Times New Roman"/>
          <w:sz w:val="24"/>
          <w:szCs w:val="24"/>
        </w:rPr>
        <w:t>450 </w:t>
      </w:r>
      <w:r w:rsidR="007C1D0E" w:rsidRPr="005E32A6">
        <w:rPr>
          <w:rFonts w:ascii="Times New Roman" w:eastAsia="Times New Roman" w:hAnsi="Times New Roman" w:cs="Times New Roman"/>
          <w:sz w:val="24"/>
          <w:szCs w:val="24"/>
        </w:rPr>
        <w:t xml:space="preserve">min = </w:t>
      </w:r>
      <w:r w:rsidR="00973107" w:rsidRPr="005E32A6">
        <w:rPr>
          <w:rFonts w:ascii="Times New Roman" w:eastAsia="Times New Roman" w:hAnsi="Times New Roman" w:cs="Times New Roman"/>
          <w:sz w:val="24"/>
          <w:szCs w:val="24"/>
        </w:rPr>
        <w:t>8 </w:t>
      </w:r>
      <w:r w:rsidR="007C1D0E" w:rsidRPr="005E32A6">
        <w:rPr>
          <w:rFonts w:ascii="Times New Roman" w:eastAsia="Times New Roman" w:hAnsi="Times New Roman" w:cs="Times New Roman"/>
          <w:sz w:val="24"/>
          <w:szCs w:val="24"/>
        </w:rPr>
        <w:t xml:space="preserve">h. Ņemot vērā, ka, tiks izveidota atsevišķa struktūrvienība, lai organizētu “bērnu lietu” apriti, </w:t>
      </w:r>
      <w:r w:rsidR="00973107" w:rsidRPr="005E32A6">
        <w:rPr>
          <w:rFonts w:ascii="Times New Roman" w:eastAsia="Times New Roman" w:hAnsi="Times New Roman" w:cs="Times New Roman"/>
          <w:sz w:val="24"/>
          <w:szCs w:val="24"/>
        </w:rPr>
        <w:t xml:space="preserve">papildus </w:t>
      </w:r>
      <w:r w:rsidR="007C1D0E" w:rsidRPr="005E32A6">
        <w:rPr>
          <w:rFonts w:ascii="Times New Roman" w:eastAsia="Times New Roman" w:hAnsi="Times New Roman" w:cs="Times New Roman"/>
          <w:sz w:val="24"/>
          <w:szCs w:val="24"/>
        </w:rPr>
        <w:t>nepieciešam</w:t>
      </w:r>
      <w:r w:rsidR="00973107" w:rsidRPr="005E32A6">
        <w:rPr>
          <w:rFonts w:ascii="Times New Roman" w:eastAsia="Times New Roman" w:hAnsi="Times New Roman" w:cs="Times New Roman"/>
          <w:sz w:val="24"/>
          <w:szCs w:val="24"/>
        </w:rPr>
        <w:t>i</w:t>
      </w:r>
      <w:r w:rsidR="007C1D0E" w:rsidRPr="005E32A6">
        <w:rPr>
          <w:rFonts w:ascii="Times New Roman" w:eastAsia="Times New Roman" w:hAnsi="Times New Roman" w:cs="Times New Roman"/>
          <w:sz w:val="24"/>
          <w:szCs w:val="24"/>
        </w:rPr>
        <w:t xml:space="preserve"> gan ārst</w:t>
      </w:r>
      <w:r w:rsidR="00973107" w:rsidRPr="005E32A6">
        <w:rPr>
          <w:rFonts w:ascii="Times New Roman" w:eastAsia="Times New Roman" w:hAnsi="Times New Roman" w:cs="Times New Roman"/>
          <w:sz w:val="24"/>
          <w:szCs w:val="24"/>
        </w:rPr>
        <w:t>i</w:t>
      </w:r>
      <w:r w:rsidR="007C1D0E" w:rsidRPr="005E32A6">
        <w:rPr>
          <w:rFonts w:ascii="Times New Roman" w:eastAsia="Times New Roman" w:hAnsi="Times New Roman" w:cs="Times New Roman"/>
          <w:sz w:val="24"/>
          <w:szCs w:val="24"/>
        </w:rPr>
        <w:t xml:space="preserve"> ekspert</w:t>
      </w:r>
      <w:r w:rsidR="00132E1A" w:rsidRPr="005E32A6">
        <w:rPr>
          <w:rFonts w:ascii="Times New Roman" w:eastAsia="Times New Roman" w:hAnsi="Times New Roman" w:cs="Times New Roman"/>
          <w:sz w:val="24"/>
          <w:szCs w:val="24"/>
        </w:rPr>
        <w:t>i</w:t>
      </w:r>
      <w:r w:rsidR="007C1D0E" w:rsidRPr="005E32A6">
        <w:rPr>
          <w:rFonts w:ascii="Times New Roman" w:eastAsia="Times New Roman" w:hAnsi="Times New Roman" w:cs="Times New Roman"/>
          <w:sz w:val="24"/>
          <w:szCs w:val="24"/>
        </w:rPr>
        <w:t>, gan vecāk</w:t>
      </w:r>
      <w:r w:rsidR="00973107" w:rsidRPr="005E32A6">
        <w:rPr>
          <w:rFonts w:ascii="Times New Roman" w:eastAsia="Times New Roman" w:hAnsi="Times New Roman" w:cs="Times New Roman"/>
          <w:sz w:val="24"/>
          <w:szCs w:val="24"/>
        </w:rPr>
        <w:t>ie</w:t>
      </w:r>
      <w:r w:rsidR="007C1D0E" w:rsidRPr="005E32A6">
        <w:rPr>
          <w:rFonts w:ascii="Times New Roman" w:eastAsia="Times New Roman" w:hAnsi="Times New Roman" w:cs="Times New Roman"/>
          <w:sz w:val="24"/>
          <w:szCs w:val="24"/>
        </w:rPr>
        <w:t xml:space="preserve"> ārst</w:t>
      </w:r>
      <w:r w:rsidR="00973107" w:rsidRPr="005E32A6">
        <w:rPr>
          <w:rFonts w:ascii="Times New Roman" w:eastAsia="Times New Roman" w:hAnsi="Times New Roman" w:cs="Times New Roman"/>
          <w:sz w:val="24"/>
          <w:szCs w:val="24"/>
        </w:rPr>
        <w:t>i</w:t>
      </w:r>
      <w:r w:rsidR="007C1D0E" w:rsidRPr="005E32A6">
        <w:rPr>
          <w:rFonts w:ascii="Times New Roman" w:eastAsia="Times New Roman" w:hAnsi="Times New Roman" w:cs="Times New Roman"/>
          <w:sz w:val="24"/>
          <w:szCs w:val="24"/>
        </w:rPr>
        <w:t xml:space="preserve"> ekspert</w:t>
      </w:r>
      <w:r w:rsidR="00973107" w:rsidRPr="005E32A6">
        <w:rPr>
          <w:rFonts w:ascii="Times New Roman" w:eastAsia="Times New Roman" w:hAnsi="Times New Roman" w:cs="Times New Roman"/>
          <w:sz w:val="24"/>
          <w:szCs w:val="24"/>
        </w:rPr>
        <w:t>i</w:t>
      </w:r>
      <w:r w:rsidR="007C1D0E" w:rsidRPr="005E32A6">
        <w:rPr>
          <w:rFonts w:ascii="Times New Roman" w:eastAsia="Times New Roman" w:hAnsi="Times New Roman" w:cs="Times New Roman"/>
          <w:sz w:val="24"/>
          <w:szCs w:val="24"/>
        </w:rPr>
        <w:t xml:space="preserve">. </w:t>
      </w:r>
      <w:r w:rsidRPr="005E32A6">
        <w:rPr>
          <w:rFonts w:ascii="Times New Roman" w:eastAsia="Times New Roman" w:hAnsi="Times New Roman" w:cs="Times New Roman"/>
          <w:sz w:val="24"/>
          <w:szCs w:val="24"/>
        </w:rPr>
        <w:t>Amata ietvaros ā</w:t>
      </w:r>
      <w:r w:rsidR="007C1D0E" w:rsidRPr="005E32A6">
        <w:rPr>
          <w:rFonts w:ascii="Times New Roman" w:eastAsia="Times New Roman" w:hAnsi="Times New Roman" w:cs="Times New Roman"/>
          <w:sz w:val="24"/>
          <w:szCs w:val="24"/>
        </w:rPr>
        <w:t xml:space="preserve">rsts eksperts </w:t>
      </w:r>
      <w:r w:rsidR="00C73742">
        <w:rPr>
          <w:rFonts w:ascii="Times New Roman" w:eastAsia="Times New Roman" w:hAnsi="Times New Roman" w:cs="Times New Roman"/>
          <w:sz w:val="24"/>
          <w:szCs w:val="24"/>
        </w:rPr>
        <w:t xml:space="preserve">varēs </w:t>
      </w:r>
      <w:r w:rsidR="007C1D0E" w:rsidRPr="005E32A6">
        <w:rPr>
          <w:rFonts w:ascii="Times New Roman" w:eastAsia="Times New Roman" w:hAnsi="Times New Roman" w:cs="Times New Roman"/>
          <w:sz w:val="24"/>
          <w:szCs w:val="24"/>
        </w:rPr>
        <w:t>veik</w:t>
      </w:r>
      <w:r w:rsidR="00C73742">
        <w:rPr>
          <w:rFonts w:ascii="Times New Roman" w:eastAsia="Times New Roman" w:hAnsi="Times New Roman" w:cs="Times New Roman"/>
          <w:sz w:val="24"/>
          <w:szCs w:val="24"/>
        </w:rPr>
        <w:t>t</w:t>
      </w:r>
      <w:r w:rsidR="007C1D0E" w:rsidRPr="005E32A6">
        <w:rPr>
          <w:rFonts w:ascii="Times New Roman" w:eastAsia="Times New Roman" w:hAnsi="Times New Roman" w:cs="Times New Roman"/>
          <w:sz w:val="24"/>
          <w:szCs w:val="24"/>
        </w:rPr>
        <w:t xml:space="preserve"> invaliditātes ekspertīzes bērniem, bet vecākais ārsts eksperts amata pienākumos </w:t>
      </w:r>
      <w:r w:rsidR="007208B1">
        <w:rPr>
          <w:rFonts w:ascii="Times New Roman" w:eastAsia="Times New Roman" w:hAnsi="Times New Roman" w:cs="Times New Roman"/>
          <w:sz w:val="24"/>
          <w:szCs w:val="24"/>
        </w:rPr>
        <w:t xml:space="preserve">var </w:t>
      </w:r>
      <w:r w:rsidR="007C1D0E" w:rsidRPr="005E32A6">
        <w:rPr>
          <w:rFonts w:ascii="Times New Roman" w:eastAsia="Times New Roman" w:hAnsi="Times New Roman" w:cs="Times New Roman"/>
          <w:sz w:val="24"/>
          <w:szCs w:val="24"/>
        </w:rPr>
        <w:t>novērtē</w:t>
      </w:r>
      <w:r w:rsidR="007208B1">
        <w:rPr>
          <w:rFonts w:ascii="Times New Roman" w:eastAsia="Times New Roman" w:hAnsi="Times New Roman" w:cs="Times New Roman"/>
          <w:sz w:val="24"/>
          <w:szCs w:val="24"/>
        </w:rPr>
        <w:t>t</w:t>
      </w:r>
      <w:r w:rsidR="007C1D0E" w:rsidRPr="005E32A6">
        <w:rPr>
          <w:rFonts w:ascii="Times New Roman" w:eastAsia="Times New Roman" w:hAnsi="Times New Roman" w:cs="Times New Roman"/>
          <w:sz w:val="24"/>
          <w:szCs w:val="24"/>
        </w:rPr>
        <w:t xml:space="preserve"> veikto ekspertīzes aktu kvalitāti, pamatojoties uz funkcionēšanas ierobežojuma </w:t>
      </w:r>
      <w:proofErr w:type="spellStart"/>
      <w:r w:rsidR="007C1D0E" w:rsidRPr="005E32A6">
        <w:rPr>
          <w:rFonts w:ascii="Times New Roman" w:eastAsia="Times New Roman" w:hAnsi="Times New Roman" w:cs="Times New Roman"/>
          <w:sz w:val="24"/>
          <w:szCs w:val="24"/>
        </w:rPr>
        <w:t>izvērtējumu</w:t>
      </w:r>
      <w:proofErr w:type="spellEnd"/>
      <w:r w:rsidR="007C1D0E" w:rsidRPr="005E32A6">
        <w:rPr>
          <w:rFonts w:ascii="Times New Roman" w:eastAsia="Times New Roman" w:hAnsi="Times New Roman" w:cs="Times New Roman"/>
          <w:sz w:val="24"/>
          <w:szCs w:val="24"/>
        </w:rPr>
        <w:t>, izdo</w:t>
      </w:r>
      <w:r w:rsidR="007208B1">
        <w:rPr>
          <w:rFonts w:ascii="Times New Roman" w:eastAsia="Times New Roman" w:hAnsi="Times New Roman" w:cs="Times New Roman"/>
          <w:sz w:val="24"/>
          <w:szCs w:val="24"/>
        </w:rPr>
        <w:t>t</w:t>
      </w:r>
      <w:r w:rsidR="007C1D0E" w:rsidRPr="005E32A6">
        <w:rPr>
          <w:rFonts w:ascii="Times New Roman" w:eastAsia="Times New Roman" w:hAnsi="Times New Roman" w:cs="Times New Roman"/>
          <w:sz w:val="24"/>
          <w:szCs w:val="24"/>
        </w:rPr>
        <w:t xml:space="preserve"> administratīvos aktus, </w:t>
      </w:r>
      <w:r w:rsidRPr="005E32A6">
        <w:rPr>
          <w:rFonts w:ascii="Times New Roman" w:eastAsia="Times New Roman" w:hAnsi="Times New Roman" w:cs="Times New Roman"/>
          <w:sz w:val="24"/>
          <w:szCs w:val="24"/>
        </w:rPr>
        <w:t xml:space="preserve">kā </w:t>
      </w:r>
      <w:r w:rsidR="007C1D0E" w:rsidRPr="005E32A6">
        <w:rPr>
          <w:rFonts w:ascii="Times New Roman" w:eastAsia="Times New Roman" w:hAnsi="Times New Roman" w:cs="Times New Roman"/>
          <w:sz w:val="24"/>
          <w:szCs w:val="24"/>
        </w:rPr>
        <w:t>arī plāno</w:t>
      </w:r>
      <w:r w:rsidR="00CF3B4B">
        <w:rPr>
          <w:rFonts w:ascii="Times New Roman" w:eastAsia="Times New Roman" w:hAnsi="Times New Roman" w:cs="Times New Roman"/>
          <w:sz w:val="24"/>
          <w:szCs w:val="24"/>
        </w:rPr>
        <w:t>t</w:t>
      </w:r>
      <w:r w:rsidR="007C1D0E" w:rsidRPr="005E32A6">
        <w:rPr>
          <w:rFonts w:ascii="Times New Roman" w:eastAsia="Times New Roman" w:hAnsi="Times New Roman" w:cs="Times New Roman"/>
          <w:sz w:val="24"/>
          <w:szCs w:val="24"/>
        </w:rPr>
        <w:t xml:space="preserve"> un organizē</w:t>
      </w:r>
      <w:r w:rsidR="00F23E14">
        <w:rPr>
          <w:rFonts w:ascii="Times New Roman" w:eastAsia="Times New Roman" w:hAnsi="Times New Roman" w:cs="Times New Roman"/>
          <w:sz w:val="24"/>
          <w:szCs w:val="24"/>
        </w:rPr>
        <w:t>t</w:t>
      </w:r>
      <w:r w:rsidR="007C1D0E" w:rsidRPr="005E32A6">
        <w:rPr>
          <w:rFonts w:ascii="Times New Roman" w:eastAsia="Times New Roman" w:hAnsi="Times New Roman" w:cs="Times New Roman"/>
          <w:sz w:val="24"/>
          <w:szCs w:val="24"/>
        </w:rPr>
        <w:t xml:space="preserve"> nodaļas darbu</w:t>
      </w:r>
      <w:r w:rsidRPr="005E32A6">
        <w:rPr>
          <w:rFonts w:ascii="Times New Roman" w:eastAsia="Times New Roman" w:hAnsi="Times New Roman" w:cs="Times New Roman"/>
          <w:sz w:val="24"/>
          <w:szCs w:val="24"/>
        </w:rPr>
        <w:t xml:space="preserve">, tādējādi </w:t>
      </w:r>
      <w:r>
        <w:rPr>
          <w:rFonts w:ascii="Times New Roman" w:eastAsia="Times New Roman" w:hAnsi="Times New Roman" w:cs="Times New Roman"/>
          <w:sz w:val="24"/>
          <w:szCs w:val="24"/>
        </w:rPr>
        <w:t xml:space="preserve">tiks </w:t>
      </w:r>
      <w:r w:rsidRPr="00277F30">
        <w:rPr>
          <w:rFonts w:ascii="Times New Roman" w:hAnsi="Times New Roman" w:cs="Times New Roman"/>
          <w:sz w:val="24"/>
          <w:szCs w:val="24"/>
          <w:lang w:eastAsia="lv-LV"/>
        </w:rPr>
        <w:t xml:space="preserve">nodrošināta darbības nepārtrauktība pakalpojuma sniegšanā gadījumos, </w:t>
      </w:r>
      <w:r w:rsidR="00277F30" w:rsidRPr="00277F30">
        <w:rPr>
          <w:rFonts w:ascii="Times New Roman" w:hAnsi="Times New Roman" w:cs="Times New Roman"/>
          <w:sz w:val="24"/>
          <w:szCs w:val="24"/>
          <w:lang w:eastAsia="lv-LV"/>
        </w:rPr>
        <w:t xml:space="preserve">kad </w:t>
      </w:r>
      <w:r w:rsidR="00277F30" w:rsidRPr="00277F30">
        <w:rPr>
          <w:rFonts w:ascii="Times New Roman" w:hAnsi="Times New Roman" w:cs="Times New Roman"/>
          <w:sz w:val="24"/>
          <w:szCs w:val="24"/>
        </w:rPr>
        <w:t>papildus atkārtotu invaliditātes ekspertīzi vienlaikus vēlēsies veikt liels bērnu ar invaliditāti skaits</w:t>
      </w:r>
      <w:bookmarkEnd w:id="53"/>
      <w:r w:rsidR="007C1D0E" w:rsidRPr="00277F30">
        <w:rPr>
          <w:rFonts w:ascii="Times New Roman" w:eastAsia="Times New Roman" w:hAnsi="Times New Roman" w:cs="Times New Roman"/>
          <w:sz w:val="24"/>
          <w:szCs w:val="24"/>
        </w:rPr>
        <w:t>.</w:t>
      </w:r>
    </w:p>
    <w:p w14:paraId="478C1269" w14:textId="4F1C9E56" w:rsidR="00D72967" w:rsidRDefault="0095386B" w:rsidP="00973107">
      <w:pPr>
        <w:spacing w:after="120" w:line="240" w:lineRule="auto"/>
        <w:jc w:val="both"/>
        <w:rPr>
          <w:rFonts w:ascii="Times New Roman" w:hAnsi="Times New Roman" w:cs="Times New Roman"/>
          <w:sz w:val="24"/>
          <w:szCs w:val="24"/>
        </w:rPr>
      </w:pPr>
      <w:r w:rsidRPr="0095386B">
        <w:rPr>
          <w:rFonts w:ascii="Times New Roman" w:hAnsi="Times New Roman" w:cs="Times New Roman"/>
          <w:sz w:val="24"/>
          <w:szCs w:val="24"/>
        </w:rPr>
        <w:t xml:space="preserve">10 amata vietas </w:t>
      </w:r>
      <w:r>
        <w:rPr>
          <w:rFonts w:ascii="Times New Roman" w:hAnsi="Times New Roman" w:cs="Times New Roman"/>
          <w:sz w:val="24"/>
          <w:szCs w:val="24"/>
        </w:rPr>
        <w:t>(</w:t>
      </w:r>
      <w:r w:rsidRPr="0095386B">
        <w:rPr>
          <w:rFonts w:ascii="Times New Roman" w:hAnsi="Times New Roman" w:cs="Times New Roman"/>
          <w:sz w:val="24"/>
          <w:szCs w:val="24"/>
        </w:rPr>
        <w:t>kopumā ar 7 slodzēm</w:t>
      </w:r>
      <w:r>
        <w:rPr>
          <w:rFonts w:ascii="Times New Roman" w:hAnsi="Times New Roman" w:cs="Times New Roman"/>
          <w:sz w:val="24"/>
          <w:szCs w:val="24"/>
        </w:rPr>
        <w:t>)</w:t>
      </w:r>
      <w:r w:rsidRPr="0095386B">
        <w:rPr>
          <w:rFonts w:ascii="Times New Roman" w:hAnsi="Times New Roman" w:cs="Times New Roman"/>
          <w:sz w:val="24"/>
          <w:szCs w:val="24"/>
        </w:rPr>
        <w:t xml:space="preserve"> tiks nodrošināt</w:t>
      </w:r>
      <w:r w:rsidR="00715854">
        <w:rPr>
          <w:rFonts w:ascii="Times New Roman" w:hAnsi="Times New Roman" w:cs="Times New Roman"/>
          <w:sz w:val="24"/>
          <w:szCs w:val="24"/>
        </w:rPr>
        <w:t>a</w:t>
      </w:r>
      <w:r w:rsidRPr="0095386B">
        <w:rPr>
          <w:rFonts w:ascii="Times New Roman" w:hAnsi="Times New Roman" w:cs="Times New Roman"/>
          <w:sz w:val="24"/>
          <w:szCs w:val="24"/>
        </w:rPr>
        <w:t xml:space="preserve">s labklājības nozares ietvaros, veicot ilgstoši vakanto amata vietu pārdali no sociālās apdrošināšanas speciālā budžeta apakšprogrammas 04.05.00 "Valsts sociālās apdrošināšanas aģentūras speciālais </w:t>
      </w:r>
      <w:r w:rsidRPr="0095386B">
        <w:rPr>
          <w:rFonts w:ascii="Times New Roman" w:hAnsi="Times New Roman" w:cs="Times New Roman"/>
          <w:sz w:val="24"/>
          <w:szCs w:val="24"/>
        </w:rPr>
        <w:lastRenderedPageBreak/>
        <w:t>budžets" uz pamatbudžeta apakšprogrammu 05.62.00 "Invaliditātes ekspertīžu nodrošināšana", kopumā neveidojot jaunas amata vietas valsts pārvaldē</w:t>
      </w:r>
      <w:r w:rsidR="0094329E">
        <w:rPr>
          <w:rFonts w:ascii="Times New Roman" w:hAnsi="Times New Roman" w:cs="Times New Roman"/>
          <w:sz w:val="24"/>
          <w:szCs w:val="24"/>
        </w:rPr>
        <w:t xml:space="preserve">, vienlaikus </w:t>
      </w:r>
      <w:r w:rsidR="0094329E" w:rsidRPr="0094329E">
        <w:rPr>
          <w:rFonts w:ascii="Times New Roman" w:hAnsi="Times New Roman" w:cs="Times New Roman"/>
          <w:sz w:val="24"/>
          <w:szCs w:val="24"/>
        </w:rPr>
        <w:t>nepārdalot finansējumu un to novirzot VSAA nodarbināto atlīdzības palielināšanai</w:t>
      </w:r>
      <w:r w:rsidR="0094329E">
        <w:rPr>
          <w:rFonts w:ascii="Times New Roman" w:hAnsi="Times New Roman" w:cs="Times New Roman"/>
          <w:sz w:val="24"/>
          <w:szCs w:val="24"/>
        </w:rPr>
        <w:t>.</w:t>
      </w:r>
    </w:p>
    <w:p w14:paraId="3836CD4C" w14:textId="0FF6AB0D" w:rsidR="00A37A5C" w:rsidRDefault="007140FB" w:rsidP="0097310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Kopējais </w:t>
      </w:r>
      <w:r w:rsidR="00973107" w:rsidRPr="00725C17">
        <w:rPr>
          <w:rFonts w:ascii="Times New Roman" w:hAnsi="Times New Roman" w:cs="Times New Roman"/>
          <w:sz w:val="24"/>
          <w:szCs w:val="24"/>
        </w:rPr>
        <w:t>papildu</w:t>
      </w:r>
      <w:r w:rsidR="00A37A5C" w:rsidRPr="00725C17">
        <w:rPr>
          <w:rFonts w:ascii="Times New Roman" w:hAnsi="Times New Roman" w:cs="Times New Roman"/>
          <w:sz w:val="24"/>
          <w:szCs w:val="24"/>
        </w:rPr>
        <w:t xml:space="preserve"> nepieciešamais finansējums VDEĀVK atlīdzību nodrošināšanai minētajām amatu vietām 2025.</w:t>
      </w:r>
      <w:r w:rsidR="003B6AA7" w:rsidRPr="00725C17">
        <w:rPr>
          <w:rFonts w:ascii="Times New Roman" w:hAnsi="Times New Roman" w:cs="Times New Roman"/>
          <w:sz w:val="24"/>
          <w:szCs w:val="24"/>
        </w:rPr>
        <w:t> </w:t>
      </w:r>
      <w:r w:rsidR="00A37A5C" w:rsidRPr="00725C17">
        <w:rPr>
          <w:rFonts w:ascii="Times New Roman" w:hAnsi="Times New Roman" w:cs="Times New Roman"/>
          <w:sz w:val="24"/>
          <w:szCs w:val="24"/>
        </w:rPr>
        <w:t xml:space="preserve">gadā ir </w:t>
      </w:r>
      <w:r w:rsidR="00277F30">
        <w:rPr>
          <w:rFonts w:ascii="Times New Roman" w:hAnsi="Times New Roman" w:cs="Times New Roman"/>
          <w:sz w:val="24"/>
          <w:szCs w:val="24"/>
        </w:rPr>
        <w:t>104 392</w:t>
      </w:r>
      <w:r w:rsidR="003B6AA7" w:rsidRPr="00725C17">
        <w:rPr>
          <w:rFonts w:ascii="Times New Roman" w:hAnsi="Times New Roman" w:cs="Times New Roman"/>
          <w:sz w:val="24"/>
          <w:szCs w:val="24"/>
        </w:rPr>
        <w:t> </w:t>
      </w:r>
      <w:proofErr w:type="spellStart"/>
      <w:r w:rsidR="00A37A5C" w:rsidRPr="00725C17">
        <w:rPr>
          <w:rFonts w:ascii="Times New Roman" w:hAnsi="Times New Roman" w:cs="Times New Roman"/>
          <w:i/>
          <w:sz w:val="24"/>
          <w:szCs w:val="24"/>
        </w:rPr>
        <w:t>euro</w:t>
      </w:r>
      <w:proofErr w:type="spellEnd"/>
      <w:r w:rsidR="00A37A5C" w:rsidRPr="00725C17">
        <w:rPr>
          <w:rFonts w:ascii="Times New Roman" w:hAnsi="Times New Roman" w:cs="Times New Roman"/>
          <w:sz w:val="24"/>
          <w:szCs w:val="24"/>
        </w:rPr>
        <w:t xml:space="preserve"> (no 01.09.2025.) un 2026.</w:t>
      </w:r>
      <w:r w:rsidR="003B6AA7" w:rsidRPr="00725C17">
        <w:rPr>
          <w:rFonts w:ascii="Times New Roman" w:hAnsi="Times New Roman" w:cs="Times New Roman"/>
          <w:sz w:val="24"/>
          <w:szCs w:val="24"/>
        </w:rPr>
        <w:t> </w:t>
      </w:r>
      <w:r w:rsidR="00A37A5C" w:rsidRPr="00725C17">
        <w:rPr>
          <w:rFonts w:ascii="Times New Roman" w:hAnsi="Times New Roman" w:cs="Times New Roman"/>
          <w:sz w:val="24"/>
          <w:szCs w:val="24"/>
        </w:rPr>
        <w:t xml:space="preserve">gadā </w:t>
      </w:r>
      <w:r w:rsidR="00277F30">
        <w:rPr>
          <w:rFonts w:ascii="Times New Roman" w:hAnsi="Times New Roman" w:cs="Times New Roman"/>
          <w:sz w:val="24"/>
          <w:szCs w:val="24"/>
        </w:rPr>
        <w:t>331 270</w:t>
      </w:r>
      <w:r w:rsidR="003B6AA7" w:rsidRPr="00725C17">
        <w:rPr>
          <w:rFonts w:ascii="Times New Roman" w:hAnsi="Times New Roman" w:cs="Times New Roman"/>
          <w:sz w:val="24"/>
          <w:szCs w:val="24"/>
        </w:rPr>
        <w:t> </w:t>
      </w:r>
      <w:proofErr w:type="spellStart"/>
      <w:r w:rsidR="00C031F3" w:rsidRPr="00725C17">
        <w:rPr>
          <w:rFonts w:ascii="Times New Roman" w:hAnsi="Times New Roman" w:cs="Times New Roman"/>
          <w:i/>
          <w:sz w:val="24"/>
          <w:szCs w:val="24"/>
        </w:rPr>
        <w:t>euro</w:t>
      </w:r>
      <w:proofErr w:type="spellEnd"/>
      <w:r w:rsidR="00C031F3" w:rsidRPr="00725C17">
        <w:rPr>
          <w:rFonts w:ascii="Times New Roman" w:hAnsi="Times New Roman" w:cs="Times New Roman"/>
          <w:i/>
          <w:sz w:val="24"/>
          <w:szCs w:val="24"/>
        </w:rPr>
        <w:t xml:space="preserve"> </w:t>
      </w:r>
      <w:r w:rsidR="00C031F3" w:rsidRPr="00725C17">
        <w:rPr>
          <w:rFonts w:ascii="Times New Roman" w:hAnsi="Times New Roman" w:cs="Times New Roman"/>
          <w:sz w:val="24"/>
          <w:szCs w:val="24"/>
        </w:rPr>
        <w:t>apmērā</w:t>
      </w:r>
      <w:r w:rsidR="00277F30">
        <w:rPr>
          <w:rFonts w:ascii="Times New Roman" w:hAnsi="Times New Roman" w:cs="Times New Roman"/>
          <w:sz w:val="24"/>
          <w:szCs w:val="24"/>
        </w:rPr>
        <w:t>, 2027. gadā un turpmāk ik gadu 343 461 </w:t>
      </w:r>
      <w:proofErr w:type="spellStart"/>
      <w:r w:rsidR="00277F30" w:rsidRPr="00277F30">
        <w:rPr>
          <w:rFonts w:ascii="Times New Roman" w:hAnsi="Times New Roman" w:cs="Times New Roman"/>
          <w:i/>
          <w:sz w:val="24"/>
          <w:szCs w:val="24"/>
        </w:rPr>
        <w:t>euro</w:t>
      </w:r>
      <w:proofErr w:type="spellEnd"/>
      <w:r w:rsidR="00277F30">
        <w:rPr>
          <w:rFonts w:ascii="Times New Roman" w:hAnsi="Times New Roman" w:cs="Times New Roman"/>
          <w:sz w:val="24"/>
          <w:szCs w:val="24"/>
        </w:rPr>
        <w:t xml:space="preserve"> apmērā</w:t>
      </w:r>
      <w:r w:rsidR="00C031F3" w:rsidRPr="00725C17">
        <w:rPr>
          <w:rFonts w:ascii="Times New Roman" w:hAnsi="Times New Roman" w:cs="Times New Roman"/>
          <w:sz w:val="24"/>
          <w:szCs w:val="24"/>
        </w:rPr>
        <w:t>.</w:t>
      </w:r>
    </w:p>
    <w:p w14:paraId="70FE0AC0" w14:textId="17F31FCA" w:rsidR="0094329E" w:rsidRPr="00725C17" w:rsidRDefault="0094329E" w:rsidP="0097310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Papildus nepieciešamie izdevumi atlīdzībām </w:t>
      </w:r>
      <w:r w:rsidRPr="0094329E">
        <w:rPr>
          <w:rFonts w:ascii="Times New Roman" w:hAnsi="Times New Roman" w:cs="Times New Roman"/>
          <w:sz w:val="24"/>
          <w:szCs w:val="24"/>
        </w:rPr>
        <w:t xml:space="preserve">nepārsniedz </w:t>
      </w:r>
      <w:r w:rsidR="007140FB" w:rsidRPr="007140FB">
        <w:rPr>
          <w:rFonts w:ascii="Times New Roman" w:hAnsi="Times New Roman" w:cs="Times New Roman"/>
          <w:sz w:val="24"/>
          <w:szCs w:val="24"/>
        </w:rPr>
        <w:t>Ministru kabineta 2021.</w:t>
      </w:r>
      <w:r w:rsidR="007140FB">
        <w:rPr>
          <w:rFonts w:ascii="Times New Roman" w:hAnsi="Times New Roman" w:cs="Times New Roman"/>
          <w:sz w:val="24"/>
          <w:szCs w:val="24"/>
        </w:rPr>
        <w:t> </w:t>
      </w:r>
      <w:r w:rsidR="007140FB" w:rsidRPr="007140FB">
        <w:rPr>
          <w:rFonts w:ascii="Times New Roman" w:hAnsi="Times New Roman" w:cs="Times New Roman"/>
          <w:sz w:val="24"/>
          <w:szCs w:val="24"/>
        </w:rPr>
        <w:t>gada 7.</w:t>
      </w:r>
      <w:r w:rsidR="007140FB">
        <w:rPr>
          <w:rFonts w:ascii="Times New Roman" w:hAnsi="Times New Roman" w:cs="Times New Roman"/>
          <w:sz w:val="24"/>
          <w:szCs w:val="24"/>
        </w:rPr>
        <w:t> </w:t>
      </w:r>
      <w:r w:rsidR="007140FB" w:rsidRPr="007140FB">
        <w:rPr>
          <w:rFonts w:ascii="Times New Roman" w:hAnsi="Times New Roman" w:cs="Times New Roman"/>
          <w:sz w:val="24"/>
          <w:szCs w:val="24"/>
        </w:rPr>
        <w:t xml:space="preserve">septembra </w:t>
      </w:r>
      <w:r w:rsidRPr="0094329E">
        <w:rPr>
          <w:rFonts w:ascii="Times New Roman" w:hAnsi="Times New Roman" w:cs="Times New Roman"/>
          <w:sz w:val="24"/>
          <w:szCs w:val="24"/>
        </w:rPr>
        <w:t>noteikumu Nr.</w:t>
      </w:r>
      <w:r w:rsidR="007140FB">
        <w:rPr>
          <w:rFonts w:ascii="Times New Roman" w:hAnsi="Times New Roman" w:cs="Times New Roman"/>
          <w:sz w:val="24"/>
          <w:szCs w:val="24"/>
        </w:rPr>
        <w:t> </w:t>
      </w:r>
      <w:r w:rsidRPr="0094329E">
        <w:rPr>
          <w:rFonts w:ascii="Times New Roman" w:hAnsi="Times New Roman" w:cs="Times New Roman"/>
          <w:sz w:val="24"/>
          <w:szCs w:val="24"/>
        </w:rPr>
        <w:t>617 “Tiesību akta projekta sākotnējās ietekmes izvērtēšanas kārtība” 22.</w:t>
      </w:r>
      <w:r w:rsidR="007140FB">
        <w:rPr>
          <w:rFonts w:ascii="Times New Roman" w:hAnsi="Times New Roman" w:cs="Times New Roman"/>
          <w:sz w:val="24"/>
          <w:szCs w:val="24"/>
        </w:rPr>
        <w:t> </w:t>
      </w:r>
      <w:r w:rsidRPr="0094329E">
        <w:rPr>
          <w:rFonts w:ascii="Times New Roman" w:hAnsi="Times New Roman" w:cs="Times New Roman"/>
          <w:sz w:val="24"/>
          <w:szCs w:val="24"/>
        </w:rPr>
        <w:t>punktam paredzēto vadlīniju tiesību akta projekta sākotnējās ietekmes novērtēšanai un novērtējuma ziņojuma sagatavošanai vienotajā Tiesību aktu izstrādes un saskaņošanas portālā sadaļā “Amata vietu izmaksu aprēķināšana” noteiktos ierobežojumu</w:t>
      </w:r>
      <w:r>
        <w:rPr>
          <w:rFonts w:ascii="Times New Roman" w:hAnsi="Times New Roman" w:cs="Times New Roman"/>
          <w:sz w:val="24"/>
          <w:szCs w:val="24"/>
        </w:rPr>
        <w:t>s. Detalizēts aprēķins izdevumiem VDEĀVK atlīdzībām pielikumā Nr.</w:t>
      </w:r>
      <w:r w:rsidR="007140FB">
        <w:rPr>
          <w:rFonts w:ascii="Times New Roman" w:hAnsi="Times New Roman" w:cs="Times New Roman"/>
          <w:sz w:val="24"/>
          <w:szCs w:val="24"/>
        </w:rPr>
        <w:t> </w:t>
      </w:r>
      <w:r>
        <w:rPr>
          <w:rFonts w:ascii="Times New Roman" w:hAnsi="Times New Roman" w:cs="Times New Roman"/>
          <w:sz w:val="24"/>
          <w:szCs w:val="24"/>
        </w:rPr>
        <w:t>8.</w:t>
      </w:r>
    </w:p>
    <w:p w14:paraId="079E4B03" w14:textId="221B6574" w:rsidR="00D4242B" w:rsidRPr="00725C17" w:rsidRDefault="00C031F3" w:rsidP="00C031F3">
      <w:pPr>
        <w:spacing w:after="0" w:line="240" w:lineRule="auto"/>
        <w:jc w:val="both"/>
        <w:rPr>
          <w:rFonts w:ascii="Times New Roman" w:eastAsia="Times New Roman" w:hAnsi="Times New Roman" w:cs="Times New Roman"/>
          <w:sz w:val="24"/>
          <w:szCs w:val="24"/>
        </w:rPr>
      </w:pPr>
      <w:r w:rsidRPr="00725C17">
        <w:rPr>
          <w:rFonts w:ascii="Times New Roman" w:eastAsia="Times New Roman" w:hAnsi="Times New Roman" w:cs="Times New Roman"/>
          <w:b/>
          <w:sz w:val="24"/>
          <w:szCs w:val="24"/>
        </w:rPr>
        <w:t>Papildus 2025.</w:t>
      </w:r>
      <w:r w:rsidR="003B6AA7" w:rsidRPr="00725C17">
        <w:rPr>
          <w:rFonts w:ascii="Times New Roman" w:eastAsia="Times New Roman" w:hAnsi="Times New Roman" w:cs="Times New Roman"/>
          <w:b/>
          <w:sz w:val="24"/>
          <w:szCs w:val="24"/>
        </w:rPr>
        <w:t> </w:t>
      </w:r>
      <w:r w:rsidRPr="00725C17">
        <w:rPr>
          <w:rFonts w:ascii="Times New Roman" w:eastAsia="Times New Roman" w:hAnsi="Times New Roman" w:cs="Times New Roman"/>
          <w:b/>
          <w:sz w:val="24"/>
          <w:szCs w:val="24"/>
        </w:rPr>
        <w:t>gadā nepieciešams finansējums jaun</w:t>
      </w:r>
      <w:r w:rsidR="00132E1A" w:rsidRPr="00725C17">
        <w:rPr>
          <w:rFonts w:ascii="Times New Roman" w:eastAsia="Times New Roman" w:hAnsi="Times New Roman" w:cs="Times New Roman"/>
          <w:b/>
          <w:sz w:val="24"/>
          <w:szCs w:val="24"/>
        </w:rPr>
        <w:t>u</w:t>
      </w:r>
      <w:r w:rsidRPr="00725C17">
        <w:rPr>
          <w:rFonts w:ascii="Times New Roman" w:eastAsia="Times New Roman" w:hAnsi="Times New Roman" w:cs="Times New Roman"/>
          <w:b/>
          <w:sz w:val="24"/>
          <w:szCs w:val="24"/>
        </w:rPr>
        <w:t xml:space="preserve"> </w:t>
      </w:r>
      <w:r w:rsidR="00ED1F1E" w:rsidRPr="00725C17">
        <w:rPr>
          <w:rFonts w:ascii="Times New Roman" w:eastAsia="Times New Roman" w:hAnsi="Times New Roman" w:cs="Times New Roman"/>
          <w:b/>
          <w:sz w:val="24"/>
          <w:szCs w:val="24"/>
        </w:rPr>
        <w:t>darba vietu iekārtošana</w:t>
      </w:r>
      <w:r w:rsidRPr="00725C17">
        <w:rPr>
          <w:rFonts w:ascii="Times New Roman" w:eastAsia="Times New Roman" w:hAnsi="Times New Roman" w:cs="Times New Roman"/>
          <w:b/>
          <w:sz w:val="24"/>
          <w:szCs w:val="24"/>
        </w:rPr>
        <w:t>i</w:t>
      </w:r>
      <w:r w:rsidR="004E3CF9" w:rsidRPr="00725C17">
        <w:rPr>
          <w:rFonts w:ascii="Times New Roman" w:eastAsia="Times New Roman" w:hAnsi="Times New Roman" w:cs="Times New Roman"/>
          <w:b/>
          <w:sz w:val="24"/>
          <w:szCs w:val="24"/>
        </w:rPr>
        <w:t xml:space="preserve"> (vienreizējie izdevumi)</w:t>
      </w:r>
      <w:r w:rsidR="00D4242B" w:rsidRPr="00725C17">
        <w:rPr>
          <w:rFonts w:ascii="Times New Roman" w:eastAsia="Times New Roman" w:hAnsi="Times New Roman" w:cs="Times New Roman"/>
          <w:sz w:val="24"/>
          <w:szCs w:val="24"/>
        </w:rPr>
        <w:t>:</w:t>
      </w:r>
    </w:p>
    <w:p w14:paraId="2330EAFE" w14:textId="100FD408" w:rsidR="00C031F3" w:rsidRPr="00725C17" w:rsidRDefault="004612FC" w:rsidP="004612FC">
      <w:pPr>
        <w:spacing w:after="0" w:line="240" w:lineRule="auto"/>
        <w:jc w:val="both"/>
        <w:rPr>
          <w:rFonts w:ascii="Times New Roman" w:hAnsi="Times New Roman" w:cs="Times New Roman"/>
          <w:sz w:val="24"/>
          <w:szCs w:val="24"/>
        </w:rPr>
      </w:pPr>
      <w:r w:rsidRPr="00725C17">
        <w:rPr>
          <w:rFonts w:ascii="Times New Roman" w:hAnsi="Times New Roman" w:cs="Times New Roman"/>
          <w:sz w:val="24"/>
          <w:szCs w:val="24"/>
        </w:rPr>
        <w:t>V</w:t>
      </w:r>
      <w:r w:rsidR="00ED1F1E" w:rsidRPr="00725C17">
        <w:rPr>
          <w:rFonts w:ascii="Times New Roman" w:hAnsi="Times New Roman" w:cs="Times New Roman"/>
          <w:sz w:val="24"/>
          <w:szCs w:val="24"/>
        </w:rPr>
        <w:t>ienas darba vietas iekārtošana sevī ietver</w:t>
      </w:r>
      <w:r w:rsidR="00300DF0" w:rsidRPr="00725C17">
        <w:rPr>
          <w:rFonts w:ascii="Times New Roman" w:hAnsi="Times New Roman" w:cs="Times New Roman"/>
          <w:sz w:val="24"/>
          <w:szCs w:val="24"/>
        </w:rPr>
        <w:t>:</w:t>
      </w:r>
    </w:p>
    <w:p w14:paraId="01A2ED72" w14:textId="2B559ED1" w:rsidR="003B6AA7" w:rsidRPr="00725C17" w:rsidRDefault="00D4242B" w:rsidP="003B6AA7">
      <w:pPr>
        <w:pStyle w:val="ListParagraph"/>
        <w:numPr>
          <w:ilvl w:val="0"/>
          <w:numId w:val="35"/>
        </w:numPr>
        <w:spacing w:after="0" w:line="240" w:lineRule="auto"/>
        <w:jc w:val="both"/>
        <w:rPr>
          <w:rFonts w:ascii="Times New Roman" w:hAnsi="Times New Roman" w:cs="Times New Roman"/>
          <w:sz w:val="24"/>
          <w:szCs w:val="24"/>
        </w:rPr>
      </w:pPr>
      <w:r w:rsidRPr="00725C17">
        <w:rPr>
          <w:rFonts w:ascii="Times New Roman" w:hAnsi="Times New Roman" w:cs="Times New Roman"/>
          <w:sz w:val="24"/>
          <w:szCs w:val="24"/>
        </w:rPr>
        <w:t>p</w:t>
      </w:r>
      <w:r w:rsidR="00ED1F1E" w:rsidRPr="00725C17">
        <w:rPr>
          <w:rFonts w:ascii="Times New Roman" w:hAnsi="Times New Roman" w:cs="Times New Roman"/>
          <w:sz w:val="24"/>
          <w:szCs w:val="24"/>
        </w:rPr>
        <w:t>ortatīvā datora iegāde 1 750 </w:t>
      </w:r>
      <w:proofErr w:type="spellStart"/>
      <w:r w:rsidR="00ED1F1E" w:rsidRPr="00725C17">
        <w:rPr>
          <w:rFonts w:ascii="Times New Roman" w:hAnsi="Times New Roman" w:cs="Times New Roman"/>
          <w:i/>
          <w:sz w:val="24"/>
          <w:szCs w:val="24"/>
        </w:rPr>
        <w:t>euro</w:t>
      </w:r>
      <w:proofErr w:type="spellEnd"/>
      <w:r w:rsidR="00ED1F1E" w:rsidRPr="00725C17">
        <w:rPr>
          <w:rFonts w:ascii="Times New Roman" w:hAnsi="Times New Roman" w:cs="Times New Roman"/>
          <w:sz w:val="24"/>
          <w:szCs w:val="24"/>
        </w:rPr>
        <w:t xml:space="preserve"> (dators 1 500 </w:t>
      </w:r>
      <w:proofErr w:type="spellStart"/>
      <w:r w:rsidR="00ED1F1E" w:rsidRPr="00725C17">
        <w:rPr>
          <w:rFonts w:ascii="Times New Roman" w:hAnsi="Times New Roman" w:cs="Times New Roman"/>
          <w:i/>
          <w:sz w:val="24"/>
          <w:szCs w:val="24"/>
        </w:rPr>
        <w:t>euro</w:t>
      </w:r>
      <w:proofErr w:type="spellEnd"/>
      <w:r w:rsidR="00ED1F1E" w:rsidRPr="00725C17">
        <w:rPr>
          <w:rFonts w:ascii="Times New Roman" w:hAnsi="Times New Roman" w:cs="Times New Roman"/>
          <w:sz w:val="24"/>
          <w:szCs w:val="24"/>
        </w:rPr>
        <w:t xml:space="preserve"> un 250 </w:t>
      </w:r>
      <w:proofErr w:type="spellStart"/>
      <w:r w:rsidR="00ED1F1E" w:rsidRPr="00725C17">
        <w:rPr>
          <w:rFonts w:ascii="Times New Roman" w:hAnsi="Times New Roman" w:cs="Times New Roman"/>
          <w:i/>
          <w:sz w:val="24"/>
          <w:szCs w:val="24"/>
        </w:rPr>
        <w:t>euro</w:t>
      </w:r>
      <w:proofErr w:type="spellEnd"/>
      <w:r w:rsidR="00ED1F1E" w:rsidRPr="00725C17">
        <w:rPr>
          <w:rFonts w:ascii="Times New Roman" w:hAnsi="Times New Roman" w:cs="Times New Roman"/>
          <w:sz w:val="24"/>
          <w:szCs w:val="24"/>
        </w:rPr>
        <w:t xml:space="preserve"> Microsoft Office licence)</w:t>
      </w:r>
      <w:r w:rsidR="00F166C8" w:rsidRPr="00725C17">
        <w:rPr>
          <w:rFonts w:ascii="Times New Roman" w:hAnsi="Times New Roman" w:cs="Times New Roman"/>
          <w:sz w:val="24"/>
          <w:szCs w:val="24"/>
        </w:rPr>
        <w:t>.</w:t>
      </w:r>
      <w:r w:rsidR="002449DF" w:rsidRPr="00725C17">
        <w:rPr>
          <w:rFonts w:ascii="Times New Roman" w:hAnsi="Times New Roman" w:cs="Times New Roman"/>
          <w:sz w:val="24"/>
          <w:szCs w:val="24"/>
        </w:rPr>
        <w:t xml:space="preserve"> Kopā </w:t>
      </w:r>
      <w:r w:rsidR="003A1F9E" w:rsidRPr="00725C17">
        <w:rPr>
          <w:rFonts w:ascii="Times New Roman" w:hAnsi="Times New Roman" w:cs="Times New Roman"/>
          <w:sz w:val="24"/>
          <w:szCs w:val="24"/>
        </w:rPr>
        <w:t xml:space="preserve">10 </w:t>
      </w:r>
      <w:r w:rsidR="00F166C8" w:rsidRPr="00725C17">
        <w:rPr>
          <w:rFonts w:ascii="Times New Roman" w:hAnsi="Times New Roman" w:cs="Times New Roman"/>
          <w:sz w:val="24"/>
          <w:szCs w:val="24"/>
        </w:rPr>
        <w:t>amata vietas x 1 750</w:t>
      </w:r>
      <w:r w:rsidR="003B6AA7" w:rsidRPr="00725C17">
        <w:rPr>
          <w:rFonts w:ascii="Times New Roman" w:hAnsi="Times New Roman" w:cs="Times New Roman"/>
          <w:sz w:val="24"/>
          <w:szCs w:val="24"/>
        </w:rPr>
        <w:t> </w:t>
      </w:r>
      <w:proofErr w:type="spellStart"/>
      <w:r w:rsidR="00F166C8" w:rsidRPr="00725C17">
        <w:rPr>
          <w:rFonts w:ascii="Times New Roman" w:hAnsi="Times New Roman" w:cs="Times New Roman"/>
          <w:i/>
          <w:sz w:val="24"/>
          <w:szCs w:val="24"/>
        </w:rPr>
        <w:t>euro</w:t>
      </w:r>
      <w:proofErr w:type="spellEnd"/>
      <w:r w:rsidR="00F166C8" w:rsidRPr="00725C17">
        <w:rPr>
          <w:rFonts w:ascii="Times New Roman" w:hAnsi="Times New Roman" w:cs="Times New Roman"/>
          <w:sz w:val="24"/>
          <w:szCs w:val="24"/>
        </w:rPr>
        <w:t xml:space="preserve"> = </w:t>
      </w:r>
      <w:r w:rsidR="003A1F9E" w:rsidRPr="00725C17">
        <w:rPr>
          <w:rFonts w:ascii="Times New Roman" w:hAnsi="Times New Roman" w:cs="Times New Roman"/>
          <w:sz w:val="24"/>
          <w:szCs w:val="24"/>
        </w:rPr>
        <w:t>17</w:t>
      </w:r>
      <w:r w:rsidR="003B6AA7" w:rsidRPr="00725C17">
        <w:rPr>
          <w:rFonts w:ascii="Times New Roman" w:hAnsi="Times New Roman" w:cs="Times New Roman"/>
          <w:sz w:val="24"/>
          <w:szCs w:val="24"/>
        </w:rPr>
        <w:t> 5</w:t>
      </w:r>
      <w:r w:rsidR="003A1F9E" w:rsidRPr="00725C17">
        <w:rPr>
          <w:rFonts w:ascii="Times New Roman" w:hAnsi="Times New Roman" w:cs="Times New Roman"/>
          <w:sz w:val="24"/>
          <w:szCs w:val="24"/>
        </w:rPr>
        <w:t>00</w:t>
      </w:r>
      <w:r w:rsidR="003B6AA7" w:rsidRPr="00725C17">
        <w:rPr>
          <w:rFonts w:ascii="Times New Roman" w:hAnsi="Times New Roman" w:cs="Times New Roman"/>
          <w:sz w:val="24"/>
          <w:szCs w:val="24"/>
        </w:rPr>
        <w:t> </w:t>
      </w:r>
      <w:proofErr w:type="spellStart"/>
      <w:r w:rsidR="00F166C8" w:rsidRPr="00725C17">
        <w:rPr>
          <w:rFonts w:ascii="Times New Roman" w:hAnsi="Times New Roman" w:cs="Times New Roman"/>
          <w:i/>
          <w:sz w:val="24"/>
          <w:szCs w:val="24"/>
        </w:rPr>
        <w:t>euro</w:t>
      </w:r>
      <w:proofErr w:type="spellEnd"/>
      <w:r w:rsidR="00ED1F1E" w:rsidRPr="00725C17">
        <w:rPr>
          <w:rFonts w:ascii="Times New Roman" w:hAnsi="Times New Roman" w:cs="Times New Roman"/>
          <w:sz w:val="24"/>
          <w:szCs w:val="24"/>
        </w:rPr>
        <w:t>;</w:t>
      </w:r>
    </w:p>
    <w:p w14:paraId="11E92DD4" w14:textId="11B79FEA" w:rsidR="00ED1F1E" w:rsidRPr="00725C17" w:rsidRDefault="00ED1F1E" w:rsidP="003B6AA7">
      <w:pPr>
        <w:pStyle w:val="ListParagraph"/>
        <w:numPr>
          <w:ilvl w:val="0"/>
          <w:numId w:val="35"/>
        </w:numPr>
        <w:spacing w:after="0" w:line="240" w:lineRule="auto"/>
        <w:jc w:val="both"/>
        <w:rPr>
          <w:rFonts w:ascii="Times New Roman" w:hAnsi="Times New Roman" w:cs="Times New Roman"/>
          <w:sz w:val="24"/>
          <w:szCs w:val="24"/>
        </w:rPr>
      </w:pPr>
      <w:r w:rsidRPr="00725C17">
        <w:rPr>
          <w:rFonts w:ascii="Times New Roman" w:hAnsi="Times New Roman" w:cs="Times New Roman"/>
          <w:sz w:val="24"/>
          <w:szCs w:val="24"/>
        </w:rPr>
        <w:t>Biroja mēbeles (</w:t>
      </w:r>
      <w:bookmarkStart w:id="54" w:name="_Hlk156828961"/>
      <w:r w:rsidRPr="00725C17">
        <w:rPr>
          <w:rFonts w:ascii="Times New Roman" w:hAnsi="Times New Roman" w:cs="Times New Roman"/>
          <w:sz w:val="24"/>
          <w:szCs w:val="24"/>
        </w:rPr>
        <w:t xml:space="preserve">galds ar atvilktņu bloku, skapis, biroja krēsls </w:t>
      </w:r>
      <w:bookmarkEnd w:id="54"/>
      <w:r w:rsidRPr="00725C17">
        <w:rPr>
          <w:rFonts w:ascii="Times New Roman" w:hAnsi="Times New Roman" w:cs="Times New Roman"/>
          <w:sz w:val="24"/>
          <w:szCs w:val="24"/>
        </w:rPr>
        <w:t>= 1 200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sz w:val="24"/>
          <w:szCs w:val="24"/>
        </w:rPr>
        <w:t>)</w:t>
      </w:r>
      <w:r w:rsidR="00F166C8" w:rsidRPr="00725C17">
        <w:rPr>
          <w:rFonts w:ascii="Times New Roman" w:hAnsi="Times New Roman" w:cs="Times New Roman"/>
          <w:sz w:val="24"/>
          <w:szCs w:val="24"/>
        </w:rPr>
        <w:t xml:space="preserve">. Kopā </w:t>
      </w:r>
      <w:r w:rsidR="006F0A84" w:rsidRPr="00725C17">
        <w:rPr>
          <w:rFonts w:ascii="Times New Roman" w:hAnsi="Times New Roman" w:cs="Times New Roman"/>
          <w:sz w:val="24"/>
          <w:szCs w:val="24"/>
        </w:rPr>
        <w:t>10</w:t>
      </w:r>
      <w:r w:rsidR="004612FC" w:rsidRPr="00725C17">
        <w:rPr>
          <w:rFonts w:ascii="Times New Roman" w:hAnsi="Times New Roman" w:cs="Times New Roman"/>
          <w:sz w:val="24"/>
          <w:szCs w:val="24"/>
        </w:rPr>
        <w:t xml:space="preserve"> darba vietas x 1</w:t>
      </w:r>
      <w:r w:rsidR="00CD75FE" w:rsidRPr="00725C17">
        <w:rPr>
          <w:rFonts w:ascii="Times New Roman" w:hAnsi="Times New Roman" w:cs="Times New Roman"/>
          <w:sz w:val="24"/>
          <w:szCs w:val="24"/>
        </w:rPr>
        <w:t> </w:t>
      </w:r>
      <w:r w:rsidR="004612FC" w:rsidRPr="00725C17">
        <w:rPr>
          <w:rFonts w:ascii="Times New Roman" w:hAnsi="Times New Roman" w:cs="Times New Roman"/>
          <w:sz w:val="24"/>
          <w:szCs w:val="24"/>
        </w:rPr>
        <w:t>200</w:t>
      </w:r>
      <w:r w:rsidR="00CD75FE" w:rsidRPr="00725C17">
        <w:rPr>
          <w:rFonts w:ascii="Times New Roman" w:hAnsi="Times New Roman" w:cs="Times New Roman"/>
          <w:sz w:val="24"/>
          <w:szCs w:val="24"/>
        </w:rPr>
        <w:t> </w:t>
      </w:r>
      <w:proofErr w:type="spellStart"/>
      <w:r w:rsidR="004612FC" w:rsidRPr="00725C17">
        <w:rPr>
          <w:rFonts w:ascii="Times New Roman" w:hAnsi="Times New Roman" w:cs="Times New Roman"/>
          <w:i/>
          <w:sz w:val="24"/>
          <w:szCs w:val="24"/>
        </w:rPr>
        <w:t>euro</w:t>
      </w:r>
      <w:proofErr w:type="spellEnd"/>
      <w:r w:rsidR="004612FC" w:rsidRPr="00725C17">
        <w:rPr>
          <w:rFonts w:ascii="Times New Roman" w:hAnsi="Times New Roman" w:cs="Times New Roman"/>
          <w:sz w:val="24"/>
          <w:szCs w:val="24"/>
        </w:rPr>
        <w:t xml:space="preserve"> = </w:t>
      </w:r>
      <w:r w:rsidR="006F0A84" w:rsidRPr="00725C17">
        <w:rPr>
          <w:rFonts w:ascii="Times New Roman" w:hAnsi="Times New Roman" w:cs="Times New Roman"/>
          <w:sz w:val="24"/>
          <w:szCs w:val="24"/>
        </w:rPr>
        <w:t>12</w:t>
      </w:r>
      <w:r w:rsidR="00CD75FE" w:rsidRPr="00725C17">
        <w:rPr>
          <w:rFonts w:ascii="Times New Roman" w:hAnsi="Times New Roman" w:cs="Times New Roman"/>
          <w:sz w:val="24"/>
          <w:szCs w:val="24"/>
        </w:rPr>
        <w:t> </w:t>
      </w:r>
      <w:r w:rsidR="006F0A84" w:rsidRPr="00725C17">
        <w:rPr>
          <w:rFonts w:ascii="Times New Roman" w:hAnsi="Times New Roman" w:cs="Times New Roman"/>
          <w:sz w:val="24"/>
          <w:szCs w:val="24"/>
        </w:rPr>
        <w:t>000</w:t>
      </w:r>
      <w:r w:rsidR="00CD75FE" w:rsidRPr="00725C17">
        <w:rPr>
          <w:rFonts w:ascii="Times New Roman" w:hAnsi="Times New Roman" w:cs="Times New Roman"/>
          <w:sz w:val="24"/>
          <w:szCs w:val="24"/>
        </w:rPr>
        <w:t> </w:t>
      </w:r>
      <w:proofErr w:type="spellStart"/>
      <w:r w:rsidR="004612FC" w:rsidRPr="00725C17">
        <w:rPr>
          <w:rFonts w:ascii="Times New Roman" w:hAnsi="Times New Roman" w:cs="Times New Roman"/>
          <w:i/>
          <w:sz w:val="24"/>
          <w:szCs w:val="24"/>
        </w:rPr>
        <w:t>euro</w:t>
      </w:r>
      <w:proofErr w:type="spellEnd"/>
      <w:r w:rsidR="004612FC" w:rsidRPr="00725C17">
        <w:rPr>
          <w:rFonts w:ascii="Times New Roman" w:hAnsi="Times New Roman" w:cs="Times New Roman"/>
          <w:sz w:val="24"/>
          <w:szCs w:val="24"/>
        </w:rPr>
        <w:t>.</w:t>
      </w:r>
    </w:p>
    <w:p w14:paraId="4E6C0313" w14:textId="77777777" w:rsidR="004612FC" w:rsidRPr="00725C17" w:rsidRDefault="004612FC" w:rsidP="004612FC">
      <w:pPr>
        <w:spacing w:after="0" w:line="240" w:lineRule="auto"/>
        <w:jc w:val="both"/>
        <w:rPr>
          <w:rFonts w:ascii="Times New Roman" w:hAnsi="Times New Roman" w:cs="Times New Roman"/>
          <w:sz w:val="24"/>
          <w:szCs w:val="24"/>
        </w:rPr>
      </w:pPr>
    </w:p>
    <w:p w14:paraId="41086477" w14:textId="48EEAAFA" w:rsidR="004612FC" w:rsidRPr="00725C17" w:rsidRDefault="004612FC" w:rsidP="004612FC">
      <w:pPr>
        <w:spacing w:after="0" w:line="240" w:lineRule="auto"/>
        <w:jc w:val="both"/>
        <w:rPr>
          <w:rFonts w:ascii="Times New Roman" w:hAnsi="Times New Roman" w:cs="Times New Roman"/>
          <w:sz w:val="24"/>
          <w:szCs w:val="24"/>
        </w:rPr>
      </w:pPr>
      <w:r w:rsidRPr="00725C17">
        <w:rPr>
          <w:rFonts w:ascii="Times New Roman" w:hAnsi="Times New Roman" w:cs="Times New Roman"/>
          <w:sz w:val="24"/>
          <w:szCs w:val="24"/>
        </w:rPr>
        <w:t>Kopā nepieciešamais finansējums 2025.</w:t>
      </w:r>
      <w:r w:rsidR="003B6AA7" w:rsidRPr="00725C17">
        <w:rPr>
          <w:rFonts w:ascii="Times New Roman" w:hAnsi="Times New Roman" w:cs="Times New Roman"/>
          <w:sz w:val="24"/>
          <w:szCs w:val="24"/>
        </w:rPr>
        <w:t> </w:t>
      </w:r>
      <w:r w:rsidRPr="00725C17">
        <w:rPr>
          <w:rFonts w:ascii="Times New Roman" w:hAnsi="Times New Roman" w:cs="Times New Roman"/>
          <w:sz w:val="24"/>
          <w:szCs w:val="24"/>
        </w:rPr>
        <w:t xml:space="preserve">gadā darba vietu iekārtošanai </w:t>
      </w:r>
      <w:r w:rsidR="006F0A84" w:rsidRPr="00725C17">
        <w:rPr>
          <w:rFonts w:ascii="Times New Roman" w:hAnsi="Times New Roman" w:cs="Times New Roman"/>
          <w:sz w:val="24"/>
          <w:szCs w:val="24"/>
        </w:rPr>
        <w:t>29</w:t>
      </w:r>
      <w:r w:rsidR="00CD75FE" w:rsidRPr="00725C17">
        <w:rPr>
          <w:rFonts w:ascii="Times New Roman" w:hAnsi="Times New Roman" w:cs="Times New Roman"/>
          <w:sz w:val="24"/>
          <w:szCs w:val="24"/>
        </w:rPr>
        <w:t> </w:t>
      </w:r>
      <w:r w:rsidR="006F0A84" w:rsidRPr="00725C17">
        <w:rPr>
          <w:rFonts w:ascii="Times New Roman" w:hAnsi="Times New Roman" w:cs="Times New Roman"/>
          <w:sz w:val="24"/>
          <w:szCs w:val="24"/>
        </w:rPr>
        <w:t>500</w:t>
      </w:r>
      <w:r w:rsidR="00CD75FE" w:rsidRPr="00725C17">
        <w:rPr>
          <w:rFonts w:ascii="Times New Roman" w:hAnsi="Times New Roman" w:cs="Times New Roman"/>
          <w:sz w:val="24"/>
          <w:szCs w:val="24"/>
        </w:rPr>
        <w:t> </w:t>
      </w:r>
      <w:proofErr w:type="spellStart"/>
      <w:r w:rsidR="006F0A84" w:rsidRPr="00725C17">
        <w:rPr>
          <w:rFonts w:ascii="Times New Roman" w:hAnsi="Times New Roman" w:cs="Times New Roman"/>
          <w:i/>
          <w:sz w:val="24"/>
          <w:szCs w:val="24"/>
        </w:rPr>
        <w:t>euro</w:t>
      </w:r>
      <w:proofErr w:type="spellEnd"/>
      <w:r w:rsidR="006F0A84" w:rsidRPr="00725C17">
        <w:rPr>
          <w:rFonts w:ascii="Times New Roman" w:hAnsi="Times New Roman" w:cs="Times New Roman"/>
          <w:sz w:val="24"/>
          <w:szCs w:val="24"/>
        </w:rPr>
        <w:t>.</w:t>
      </w:r>
    </w:p>
    <w:p w14:paraId="491057E4" w14:textId="77777777" w:rsidR="004612FC" w:rsidRPr="00725C17" w:rsidRDefault="004612FC" w:rsidP="00C031F3">
      <w:pPr>
        <w:spacing w:after="0" w:line="240" w:lineRule="auto"/>
        <w:jc w:val="both"/>
        <w:rPr>
          <w:rFonts w:ascii="Times New Roman" w:eastAsia="Times New Roman" w:hAnsi="Times New Roman" w:cs="Times New Roman"/>
          <w:b/>
          <w:sz w:val="24"/>
          <w:szCs w:val="24"/>
        </w:rPr>
      </w:pPr>
    </w:p>
    <w:p w14:paraId="0C880792" w14:textId="57E36115" w:rsidR="00C031F3" w:rsidRPr="00725C17" w:rsidRDefault="00C031F3" w:rsidP="00C031F3">
      <w:pPr>
        <w:spacing w:after="0" w:line="240" w:lineRule="auto"/>
        <w:jc w:val="both"/>
        <w:rPr>
          <w:rFonts w:ascii="Times New Roman" w:eastAsia="Times New Roman" w:hAnsi="Times New Roman" w:cs="Times New Roman"/>
          <w:b/>
          <w:sz w:val="24"/>
          <w:szCs w:val="24"/>
        </w:rPr>
      </w:pPr>
      <w:r w:rsidRPr="00725C17">
        <w:rPr>
          <w:rFonts w:ascii="Times New Roman" w:eastAsia="Times New Roman" w:hAnsi="Times New Roman" w:cs="Times New Roman"/>
          <w:b/>
          <w:sz w:val="24"/>
          <w:szCs w:val="24"/>
        </w:rPr>
        <w:t>Vienlaikus VDEĀVK nepieciešams papildu finansējums telpu nomas nodrošināšanai.</w:t>
      </w:r>
    </w:p>
    <w:p w14:paraId="2C03576D" w14:textId="4E15116D" w:rsidR="00C031F3" w:rsidRPr="00725C17" w:rsidRDefault="00C031F3" w:rsidP="00C031F3">
      <w:pPr>
        <w:spacing w:after="0" w:line="240" w:lineRule="auto"/>
        <w:jc w:val="both"/>
        <w:rPr>
          <w:rFonts w:ascii="Times New Roman" w:hAnsi="Times New Roman" w:cs="Times New Roman"/>
          <w:sz w:val="24"/>
          <w:szCs w:val="24"/>
        </w:rPr>
      </w:pPr>
      <w:r w:rsidRPr="00725C17">
        <w:rPr>
          <w:rFonts w:ascii="Times New Roman" w:eastAsia="Times New Roman" w:hAnsi="Times New Roman" w:cs="Times New Roman"/>
          <w:sz w:val="24"/>
          <w:szCs w:val="24"/>
        </w:rPr>
        <w:t xml:space="preserve">Piesaistot </w:t>
      </w:r>
      <w:r w:rsidR="000E2EEC" w:rsidRPr="00725C17">
        <w:rPr>
          <w:rFonts w:ascii="Times New Roman" w:eastAsia="Times New Roman" w:hAnsi="Times New Roman" w:cs="Times New Roman"/>
          <w:sz w:val="24"/>
          <w:szCs w:val="24"/>
        </w:rPr>
        <w:t xml:space="preserve">papildu </w:t>
      </w:r>
      <w:r w:rsidRPr="00725C17">
        <w:rPr>
          <w:rFonts w:ascii="Times New Roman" w:eastAsia="Times New Roman" w:hAnsi="Times New Roman" w:cs="Times New Roman"/>
          <w:sz w:val="24"/>
          <w:szCs w:val="24"/>
        </w:rPr>
        <w:t xml:space="preserve">ārstus ekspertus reģionālajās nodaļās </w:t>
      </w:r>
      <w:r w:rsidR="000E2EEC" w:rsidRPr="00725C17">
        <w:rPr>
          <w:rFonts w:ascii="Times New Roman" w:eastAsia="Times New Roman" w:hAnsi="Times New Roman" w:cs="Times New Roman"/>
          <w:sz w:val="24"/>
          <w:szCs w:val="24"/>
        </w:rPr>
        <w:t xml:space="preserve">invaliditātes ekspertīžu veikšanai bērniem </w:t>
      </w:r>
      <w:r w:rsidRPr="00725C17">
        <w:rPr>
          <w:rFonts w:ascii="Times New Roman" w:eastAsia="Times New Roman" w:hAnsi="Times New Roman" w:cs="Times New Roman"/>
          <w:sz w:val="24"/>
          <w:szCs w:val="24"/>
        </w:rPr>
        <w:t>nepieciešams nodrošināt papildu telpas</w:t>
      </w:r>
      <w:r w:rsidR="000E2EEC" w:rsidRPr="00725C17">
        <w:rPr>
          <w:rFonts w:ascii="Times New Roman" w:eastAsia="Times New Roman" w:hAnsi="Times New Roman" w:cs="Times New Roman"/>
          <w:sz w:val="24"/>
          <w:szCs w:val="24"/>
        </w:rPr>
        <w:t>, lai</w:t>
      </w:r>
      <w:r w:rsidR="000E2EEC" w:rsidRPr="00725C17">
        <w:rPr>
          <w:rFonts w:ascii="Times New Roman" w:hAnsi="Times New Roman" w:cs="Times New Roman"/>
          <w:sz w:val="24"/>
          <w:szCs w:val="24"/>
        </w:rPr>
        <w:t xml:space="preserve"> nodrošinātu klātienes invaliditātes ekspertīžu laikā personu datu aizsardzību, personas privātumu un atbilstošu funkcionēšanas ierobežojumu novērtēšanu</w:t>
      </w:r>
      <w:r w:rsidRPr="00725C17">
        <w:rPr>
          <w:rFonts w:ascii="Times New Roman" w:eastAsia="Times New Roman" w:hAnsi="Times New Roman" w:cs="Times New Roman"/>
          <w:sz w:val="24"/>
          <w:szCs w:val="24"/>
        </w:rPr>
        <w:t>. Katrā no reģionālajām nodaļām tiek plānots iznomāt papildu telpas vidēji 15 m</w:t>
      </w:r>
      <w:r w:rsidRPr="00725C17">
        <w:rPr>
          <w:rFonts w:ascii="Times New Roman" w:eastAsia="Times New Roman" w:hAnsi="Times New Roman" w:cs="Times New Roman"/>
          <w:sz w:val="24"/>
          <w:szCs w:val="24"/>
          <w:vertAlign w:val="superscript"/>
        </w:rPr>
        <w:t>2</w:t>
      </w:r>
      <w:r w:rsidRPr="00725C17">
        <w:rPr>
          <w:rFonts w:ascii="Times New Roman" w:eastAsia="Times New Roman" w:hAnsi="Times New Roman" w:cs="Times New Roman"/>
          <w:sz w:val="24"/>
          <w:szCs w:val="24"/>
        </w:rPr>
        <w:t xml:space="preserve"> platībā x 5 reģionālās nodaļās = 75 m</w:t>
      </w:r>
      <w:r w:rsidRPr="00725C17">
        <w:rPr>
          <w:rFonts w:ascii="Times New Roman" w:eastAsia="Times New Roman" w:hAnsi="Times New Roman" w:cs="Times New Roman"/>
          <w:sz w:val="24"/>
          <w:szCs w:val="24"/>
          <w:vertAlign w:val="superscript"/>
        </w:rPr>
        <w:t>2</w:t>
      </w:r>
      <w:r w:rsidRPr="00725C17">
        <w:rPr>
          <w:rFonts w:ascii="Times New Roman" w:eastAsia="Times New Roman" w:hAnsi="Times New Roman" w:cs="Times New Roman"/>
          <w:sz w:val="24"/>
          <w:szCs w:val="24"/>
        </w:rPr>
        <w:t>. Telpu nomas maksas reģionālajās nodaļās vidējā cena par 1 m</w:t>
      </w:r>
      <w:r w:rsidRPr="00725C17">
        <w:rPr>
          <w:rFonts w:ascii="Times New Roman" w:eastAsia="Times New Roman" w:hAnsi="Times New Roman" w:cs="Times New Roman"/>
          <w:sz w:val="24"/>
          <w:szCs w:val="24"/>
          <w:vertAlign w:val="superscript"/>
        </w:rPr>
        <w:t>2</w:t>
      </w:r>
      <w:r w:rsidRPr="00725C17">
        <w:rPr>
          <w:rFonts w:ascii="Times New Roman" w:eastAsia="Times New Roman" w:hAnsi="Times New Roman" w:cs="Times New Roman"/>
          <w:sz w:val="24"/>
          <w:szCs w:val="24"/>
        </w:rPr>
        <w:t xml:space="preserve"> ir 10,60 </w:t>
      </w:r>
      <w:proofErr w:type="spellStart"/>
      <w:r w:rsidRPr="00725C17">
        <w:rPr>
          <w:rFonts w:ascii="Times New Roman" w:eastAsia="Times New Roman" w:hAnsi="Times New Roman" w:cs="Times New Roman"/>
          <w:i/>
          <w:sz w:val="24"/>
          <w:szCs w:val="24"/>
        </w:rPr>
        <w:t>euro</w:t>
      </w:r>
      <w:proofErr w:type="spellEnd"/>
      <w:r w:rsidRPr="00725C17">
        <w:rPr>
          <w:rFonts w:ascii="Times New Roman" w:eastAsia="Times New Roman" w:hAnsi="Times New Roman" w:cs="Times New Roman"/>
          <w:sz w:val="24"/>
          <w:szCs w:val="24"/>
        </w:rPr>
        <w:t xml:space="preserve"> m</w:t>
      </w:r>
      <w:r w:rsidRPr="00725C17">
        <w:rPr>
          <w:rFonts w:ascii="Times New Roman" w:eastAsia="Times New Roman" w:hAnsi="Times New Roman" w:cs="Times New Roman"/>
          <w:sz w:val="24"/>
          <w:szCs w:val="24"/>
          <w:vertAlign w:val="superscript"/>
        </w:rPr>
        <w:t>2</w:t>
      </w:r>
      <w:r w:rsidRPr="00725C17">
        <w:rPr>
          <w:rFonts w:ascii="Times New Roman" w:eastAsia="Times New Roman" w:hAnsi="Times New Roman" w:cs="Times New Roman"/>
          <w:sz w:val="24"/>
          <w:szCs w:val="24"/>
        </w:rPr>
        <w:t>. Papildu telpu nomas nodrošināšanai nepieciešam</w:t>
      </w:r>
      <w:r w:rsidR="00894D9E">
        <w:rPr>
          <w:rFonts w:ascii="Times New Roman" w:eastAsia="Times New Roman" w:hAnsi="Times New Roman" w:cs="Times New Roman"/>
          <w:sz w:val="24"/>
          <w:szCs w:val="24"/>
        </w:rPr>
        <w:t>ai</w:t>
      </w:r>
      <w:r w:rsidRPr="00725C17">
        <w:rPr>
          <w:rFonts w:ascii="Times New Roman" w:eastAsia="Times New Roman" w:hAnsi="Times New Roman" w:cs="Times New Roman"/>
          <w:sz w:val="24"/>
          <w:szCs w:val="24"/>
        </w:rPr>
        <w:t>s</w:t>
      </w:r>
      <w:r w:rsidR="00894D9E">
        <w:rPr>
          <w:rFonts w:ascii="Times New Roman" w:eastAsia="Times New Roman" w:hAnsi="Times New Roman" w:cs="Times New Roman"/>
          <w:sz w:val="24"/>
          <w:szCs w:val="24"/>
        </w:rPr>
        <w:t xml:space="preserve"> finansējums 2025. gadā ir 3 180 </w:t>
      </w:r>
      <w:proofErr w:type="spellStart"/>
      <w:r w:rsidR="00894D9E" w:rsidRPr="00894D9E">
        <w:rPr>
          <w:rFonts w:ascii="Times New Roman" w:eastAsia="Times New Roman" w:hAnsi="Times New Roman" w:cs="Times New Roman"/>
          <w:i/>
          <w:sz w:val="24"/>
          <w:szCs w:val="24"/>
        </w:rPr>
        <w:t>euro</w:t>
      </w:r>
      <w:proofErr w:type="spellEnd"/>
      <w:r w:rsidR="00894D9E">
        <w:rPr>
          <w:rFonts w:ascii="Times New Roman" w:eastAsia="Times New Roman" w:hAnsi="Times New Roman" w:cs="Times New Roman"/>
          <w:sz w:val="24"/>
          <w:szCs w:val="24"/>
        </w:rPr>
        <w:t xml:space="preserve"> </w:t>
      </w:r>
      <w:r w:rsidR="00894D9E" w:rsidRPr="00725C17">
        <w:rPr>
          <w:rFonts w:ascii="Times New Roman" w:eastAsia="Times New Roman" w:hAnsi="Times New Roman" w:cs="Times New Roman"/>
          <w:sz w:val="24"/>
          <w:szCs w:val="24"/>
        </w:rPr>
        <w:t xml:space="preserve">(75 x 10,60 x </w:t>
      </w:r>
      <w:r w:rsidR="00894D9E">
        <w:rPr>
          <w:rFonts w:ascii="Times New Roman" w:eastAsia="Times New Roman" w:hAnsi="Times New Roman" w:cs="Times New Roman"/>
          <w:sz w:val="24"/>
          <w:szCs w:val="24"/>
        </w:rPr>
        <w:t>4</w:t>
      </w:r>
      <w:r w:rsidR="00894D9E" w:rsidRPr="00725C17">
        <w:rPr>
          <w:rFonts w:ascii="Times New Roman" w:eastAsia="Times New Roman" w:hAnsi="Times New Roman" w:cs="Times New Roman"/>
          <w:sz w:val="24"/>
          <w:szCs w:val="24"/>
        </w:rPr>
        <w:t xml:space="preserve"> = </w:t>
      </w:r>
      <w:r w:rsidR="00894D9E">
        <w:rPr>
          <w:rFonts w:ascii="Times New Roman" w:eastAsia="Times New Roman" w:hAnsi="Times New Roman" w:cs="Times New Roman"/>
          <w:sz w:val="24"/>
          <w:szCs w:val="24"/>
        </w:rPr>
        <w:t>3 180</w:t>
      </w:r>
      <w:r w:rsidR="00894D9E" w:rsidRPr="00725C17">
        <w:rPr>
          <w:rFonts w:ascii="Times New Roman" w:eastAsia="Times New Roman" w:hAnsi="Times New Roman" w:cs="Times New Roman"/>
          <w:sz w:val="24"/>
          <w:szCs w:val="24"/>
        </w:rPr>
        <w:t> </w:t>
      </w:r>
      <w:proofErr w:type="spellStart"/>
      <w:r w:rsidR="00894D9E" w:rsidRPr="00725C17">
        <w:rPr>
          <w:rFonts w:ascii="Times New Roman" w:eastAsia="Times New Roman" w:hAnsi="Times New Roman" w:cs="Times New Roman"/>
          <w:i/>
          <w:sz w:val="24"/>
          <w:szCs w:val="24"/>
        </w:rPr>
        <w:t>euro</w:t>
      </w:r>
      <w:proofErr w:type="spellEnd"/>
      <w:r w:rsidR="00894D9E" w:rsidRPr="00725C17">
        <w:rPr>
          <w:rFonts w:ascii="Times New Roman" w:eastAsia="Times New Roman" w:hAnsi="Times New Roman" w:cs="Times New Roman"/>
          <w:sz w:val="24"/>
          <w:szCs w:val="24"/>
        </w:rPr>
        <w:t>)</w:t>
      </w:r>
      <w:r w:rsidR="00894D9E">
        <w:rPr>
          <w:rFonts w:ascii="Times New Roman" w:eastAsia="Times New Roman" w:hAnsi="Times New Roman" w:cs="Times New Roman"/>
          <w:sz w:val="24"/>
          <w:szCs w:val="24"/>
        </w:rPr>
        <w:t>, 2026. gadā un turpmāk ik gadu</w:t>
      </w:r>
      <w:r w:rsidRPr="00725C17">
        <w:rPr>
          <w:rFonts w:ascii="Times New Roman" w:eastAsia="Times New Roman" w:hAnsi="Times New Roman" w:cs="Times New Roman"/>
          <w:sz w:val="24"/>
          <w:szCs w:val="24"/>
        </w:rPr>
        <w:t xml:space="preserve"> 9 540 </w:t>
      </w:r>
      <w:proofErr w:type="spellStart"/>
      <w:r w:rsidRPr="00725C17">
        <w:rPr>
          <w:rFonts w:ascii="Times New Roman" w:eastAsia="Times New Roman" w:hAnsi="Times New Roman" w:cs="Times New Roman"/>
          <w:i/>
          <w:sz w:val="24"/>
          <w:szCs w:val="24"/>
        </w:rPr>
        <w:t>euro</w:t>
      </w:r>
      <w:proofErr w:type="spellEnd"/>
      <w:r w:rsidRPr="00725C17">
        <w:rPr>
          <w:rFonts w:ascii="Times New Roman" w:eastAsia="Times New Roman" w:hAnsi="Times New Roman" w:cs="Times New Roman"/>
          <w:sz w:val="24"/>
          <w:szCs w:val="24"/>
        </w:rPr>
        <w:t xml:space="preserve"> gadā (75 x 10,60 x 12 = 9 540 </w:t>
      </w:r>
      <w:proofErr w:type="spellStart"/>
      <w:r w:rsidRPr="00725C17">
        <w:rPr>
          <w:rFonts w:ascii="Times New Roman" w:eastAsia="Times New Roman" w:hAnsi="Times New Roman" w:cs="Times New Roman"/>
          <w:i/>
          <w:sz w:val="24"/>
          <w:szCs w:val="24"/>
        </w:rPr>
        <w:t>euro</w:t>
      </w:r>
      <w:proofErr w:type="spellEnd"/>
      <w:r w:rsidRPr="00725C17">
        <w:rPr>
          <w:rFonts w:ascii="Times New Roman" w:eastAsia="Times New Roman" w:hAnsi="Times New Roman" w:cs="Times New Roman"/>
          <w:sz w:val="24"/>
          <w:szCs w:val="24"/>
        </w:rPr>
        <w:t>)</w:t>
      </w:r>
      <w:r w:rsidR="004612FC" w:rsidRPr="00725C17">
        <w:rPr>
          <w:rFonts w:ascii="Times New Roman" w:eastAsia="Times New Roman" w:hAnsi="Times New Roman" w:cs="Times New Roman"/>
          <w:sz w:val="24"/>
          <w:szCs w:val="24"/>
        </w:rPr>
        <w:t>.</w:t>
      </w:r>
    </w:p>
    <w:p w14:paraId="0F4E1BA3" w14:textId="77777777" w:rsidR="00C031F3" w:rsidRPr="00725C17" w:rsidRDefault="00C031F3" w:rsidP="00C031F3">
      <w:pPr>
        <w:spacing w:after="120" w:line="240" w:lineRule="auto"/>
        <w:jc w:val="both"/>
        <w:rPr>
          <w:rFonts w:ascii="Times New Roman" w:hAnsi="Times New Roman" w:cs="Times New Roman"/>
          <w:sz w:val="24"/>
          <w:szCs w:val="24"/>
        </w:rPr>
      </w:pPr>
    </w:p>
    <w:p w14:paraId="74891442" w14:textId="3FE81DF0" w:rsidR="000E2343" w:rsidRPr="00725C17" w:rsidRDefault="000E2343" w:rsidP="000E2343">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Detalizēts nepieciešamo izdevumu aprēķins papildu administratīvā sloga nodrošināšanai VDEĀVK </w:t>
      </w:r>
      <w:r w:rsidR="00CD75FE" w:rsidRPr="00725C17">
        <w:rPr>
          <w:rFonts w:ascii="Times New Roman" w:hAnsi="Times New Roman" w:cs="Times New Roman"/>
          <w:sz w:val="24"/>
          <w:szCs w:val="24"/>
        </w:rPr>
        <w:t>pielikumā Nr. </w:t>
      </w:r>
      <w:r w:rsidRPr="00725C17">
        <w:rPr>
          <w:rFonts w:ascii="Times New Roman" w:hAnsi="Times New Roman" w:cs="Times New Roman"/>
          <w:sz w:val="24"/>
          <w:szCs w:val="24"/>
        </w:rPr>
        <w:t>8</w:t>
      </w:r>
      <w:r w:rsidR="00CD75FE" w:rsidRPr="00725C17">
        <w:rPr>
          <w:rFonts w:ascii="Times New Roman" w:hAnsi="Times New Roman" w:cs="Times New Roman"/>
          <w:sz w:val="24"/>
          <w:szCs w:val="24"/>
        </w:rPr>
        <w:t>.</w:t>
      </w:r>
    </w:p>
    <w:bookmarkEnd w:id="50"/>
    <w:p w14:paraId="0BF27B03" w14:textId="252CF7FD" w:rsidR="00607CBF" w:rsidRPr="00725C17" w:rsidRDefault="00607CBF" w:rsidP="00D243B4">
      <w:pPr>
        <w:spacing w:after="120" w:line="240" w:lineRule="auto"/>
        <w:jc w:val="both"/>
        <w:rPr>
          <w:rFonts w:ascii="Times New Roman" w:hAnsi="Times New Roman" w:cs="Times New Roman"/>
          <w:sz w:val="24"/>
          <w:szCs w:val="24"/>
        </w:rPr>
      </w:pPr>
    </w:p>
    <w:p w14:paraId="39439D98" w14:textId="120DB07A" w:rsidR="00A00991" w:rsidRPr="00725C17" w:rsidRDefault="00A00991" w:rsidP="007F4BCF">
      <w:pPr>
        <w:pStyle w:val="Heading3"/>
      </w:pPr>
      <w:bookmarkStart w:id="55" w:name="_Toc162961678"/>
      <w:bookmarkStart w:id="56" w:name="_Hlk153182993"/>
      <w:r w:rsidRPr="00725C17">
        <w:t>Invaliditātes informatīvās sistēmas</w:t>
      </w:r>
      <w:r w:rsidR="008050D1" w:rsidRPr="00725C17">
        <w:t xml:space="preserve"> un </w:t>
      </w:r>
      <w:r w:rsidR="00B8302F" w:rsidRPr="00725C17">
        <w:t>V</w:t>
      </w:r>
      <w:r w:rsidR="008050D1" w:rsidRPr="00725C17">
        <w:t>alsts pārvaldes pakalpojumu portālā nodrošināto e-pakalpojumu</w:t>
      </w:r>
      <w:r w:rsidRPr="00725C17">
        <w:t xml:space="preserve"> pilnveide</w:t>
      </w:r>
      <w:bookmarkEnd w:id="55"/>
    </w:p>
    <w:p w14:paraId="6CFEB4FF" w14:textId="2659C505" w:rsidR="00A31FC4" w:rsidRPr="00725C17" w:rsidRDefault="00A31FC4" w:rsidP="00A31FC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Līdz ar izmaiņām bērnu invaliditātes noteikšanas sistēmā būs nepieciešams pilnveidot IIS funkcionalitāti.</w:t>
      </w:r>
    </w:p>
    <w:p w14:paraId="02728A6F" w14:textId="58F94066" w:rsidR="00A31FC4" w:rsidRPr="00725C17" w:rsidRDefault="00A31FC4" w:rsidP="00A31FC4">
      <w:p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sz w:val="24"/>
          <w:szCs w:val="24"/>
        </w:rPr>
        <w:t xml:space="preserve">Ar 2022. gada 9. jūniju VDEĀVK ir uzsākta </w:t>
      </w:r>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 xml:space="preserve">Nr. 4.3.6.2/1/23/I/001 </w:t>
      </w:r>
      <w:r w:rsidRPr="00725C17">
        <w:rPr>
          <w:rFonts w:ascii="Times New Roman" w:hAnsi="Times New Roman" w:cs="Times New Roman"/>
          <w:sz w:val="24"/>
          <w:szCs w:val="24"/>
        </w:rPr>
        <w:t xml:space="preserve">īstenošana. </w:t>
      </w:r>
      <w:bookmarkStart w:id="57" w:name="_Hlk153526970"/>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 xml:space="preserve">Nr. 4.3.6.2/1/23/I/001 </w:t>
      </w:r>
      <w:r w:rsidRPr="00725C17">
        <w:rPr>
          <w:rFonts w:ascii="Times New Roman" w:hAnsi="Times New Roman" w:cs="Times New Roman"/>
          <w:sz w:val="24"/>
          <w:szCs w:val="24"/>
        </w:rPr>
        <w:t xml:space="preserve">ietvaros viena no īstenojamajām darbībām (aktivitātēm) ir VDEĀVK procesu un analītiskās funkcijas attīstība, tai skaitā analītiskās funkcionalitātes pilnveidošana informatīvajā sistēmā un tās pilnveide atbilstoši plānotajām izmaiņām bērnu invaliditātes noteikšanas tiesiskajā regulējumā, </w:t>
      </w:r>
      <w:r w:rsidRPr="00725C17">
        <w:rPr>
          <w:rFonts w:ascii="Times New Roman" w:hAnsi="Times New Roman" w:cs="Times New Roman"/>
          <w:sz w:val="24"/>
          <w:szCs w:val="24"/>
        </w:rPr>
        <w:lastRenderedPageBreak/>
        <w:t xml:space="preserve">tai skaitā, darbība attiecībā uz IIS ietver: (1) IIS analītiskās funkcionalitātes pilnveidošanu, tai skaitā izveidojot datu analītikas moduli; </w:t>
      </w:r>
      <w:r w:rsidRPr="00725C17">
        <w:rPr>
          <w:rFonts w:ascii="Times New Roman" w:hAnsi="Times New Roman" w:cs="Times New Roman"/>
          <w:i/>
          <w:sz w:val="24"/>
          <w:szCs w:val="24"/>
        </w:rPr>
        <w:t xml:space="preserve">(2) IIS pilnveidošanu atbilstoši </w:t>
      </w:r>
      <w:bookmarkStart w:id="58" w:name="_Hlk155779437"/>
      <w:r w:rsidRPr="00725C17">
        <w:rPr>
          <w:rFonts w:ascii="Times New Roman" w:hAnsi="Times New Roman" w:cs="Times New Roman"/>
          <w:i/>
          <w:sz w:val="24"/>
          <w:szCs w:val="24"/>
        </w:rPr>
        <w:t xml:space="preserve">normatīvajam regulējumam par </w:t>
      </w:r>
      <w:r w:rsidR="009A1F2C" w:rsidRPr="00725C17">
        <w:rPr>
          <w:rFonts w:ascii="Times New Roman" w:hAnsi="Times New Roman" w:cs="Times New Roman"/>
          <w:i/>
          <w:sz w:val="24"/>
          <w:szCs w:val="24"/>
        </w:rPr>
        <w:t xml:space="preserve">pilnveidoto </w:t>
      </w:r>
      <w:r w:rsidRPr="00725C17">
        <w:rPr>
          <w:rFonts w:ascii="Times New Roman" w:hAnsi="Times New Roman" w:cs="Times New Roman"/>
          <w:i/>
          <w:sz w:val="24"/>
          <w:szCs w:val="24"/>
        </w:rPr>
        <w:t xml:space="preserve">bērnu invaliditātes noteikšanas kārtību, ievērojot noteiktos digitālās </w:t>
      </w:r>
      <w:proofErr w:type="spellStart"/>
      <w:r w:rsidRPr="00725C17">
        <w:rPr>
          <w:rFonts w:ascii="Times New Roman" w:hAnsi="Times New Roman" w:cs="Times New Roman"/>
          <w:i/>
          <w:sz w:val="24"/>
          <w:szCs w:val="24"/>
        </w:rPr>
        <w:t>piekļūstamības</w:t>
      </w:r>
      <w:proofErr w:type="spellEnd"/>
      <w:r w:rsidRPr="00725C17">
        <w:rPr>
          <w:rFonts w:ascii="Times New Roman" w:hAnsi="Times New Roman" w:cs="Times New Roman"/>
          <w:i/>
          <w:sz w:val="24"/>
          <w:szCs w:val="24"/>
        </w:rPr>
        <w:t xml:space="preserve"> standartus</w:t>
      </w:r>
      <w:bookmarkEnd w:id="58"/>
      <w:r w:rsidRPr="00725C17">
        <w:rPr>
          <w:rFonts w:ascii="Times New Roman" w:hAnsi="Times New Roman" w:cs="Times New Roman"/>
          <w:sz w:val="24"/>
          <w:szCs w:val="24"/>
        </w:rPr>
        <w:t xml:space="preserve">; (3) IIS lietotāju mācību nodrošināšana par pilnveidoto funkcionalitāti. </w:t>
      </w:r>
      <w:bookmarkEnd w:id="57"/>
      <w:r w:rsidRPr="00725C17">
        <w:rPr>
          <w:rFonts w:ascii="Times New Roman" w:hAnsi="Times New Roman" w:cs="Times New Roman"/>
          <w:iCs/>
          <w:sz w:val="24"/>
          <w:szCs w:val="24"/>
        </w:rPr>
        <w:t xml:space="preserve">Atbilstoši </w:t>
      </w:r>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 xml:space="preserve">Nr. 4.3.6.2/1/23/I/001 </w:t>
      </w:r>
      <w:r w:rsidRPr="00725C17">
        <w:rPr>
          <w:rFonts w:ascii="Times New Roman" w:hAnsi="Times New Roman" w:cs="Times New Roman"/>
          <w:iCs/>
          <w:sz w:val="24"/>
          <w:szCs w:val="24"/>
        </w:rPr>
        <w:t>īstenošanas noteikumiem</w:t>
      </w:r>
      <w:r w:rsidRPr="00725C17">
        <w:rPr>
          <w:rStyle w:val="FootnoteReference"/>
          <w:rFonts w:ascii="Times New Roman" w:hAnsi="Times New Roman" w:cs="Times New Roman"/>
          <w:iCs/>
          <w:sz w:val="24"/>
          <w:szCs w:val="24"/>
        </w:rPr>
        <w:footnoteReference w:id="51"/>
      </w:r>
      <w:r w:rsidRPr="00725C17">
        <w:rPr>
          <w:rFonts w:ascii="Times New Roman" w:hAnsi="Times New Roman" w:cs="Times New Roman"/>
          <w:iCs/>
          <w:sz w:val="24"/>
          <w:szCs w:val="24"/>
        </w:rPr>
        <w:t xml:space="preserve">, </w:t>
      </w:r>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 xml:space="preserve">Nr. 4.3.6.2/1/23/I/001 </w:t>
      </w:r>
      <w:r w:rsidRPr="00725C17">
        <w:rPr>
          <w:rFonts w:ascii="Times New Roman" w:hAnsi="Times New Roman" w:cs="Times New Roman"/>
          <w:iCs/>
          <w:sz w:val="24"/>
          <w:szCs w:val="24"/>
        </w:rPr>
        <w:t>nacionālais iznākuma rādītājs ir 1 (viena) pilnveidota informācijas sistēma (</w:t>
      </w:r>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 xml:space="preserve">Nr. 4.3.6.2/1/23/I/001 </w:t>
      </w:r>
      <w:r w:rsidRPr="00725C17">
        <w:rPr>
          <w:rFonts w:ascii="Times New Roman" w:hAnsi="Times New Roman" w:cs="Times New Roman"/>
          <w:iCs/>
          <w:sz w:val="24"/>
          <w:szCs w:val="24"/>
        </w:rPr>
        <w:t>līmeņa rādītājs), ko iespējams sasniegt realizējot iepriekš minēto darbību (aktivitāti). Plānotās kopējās izmaksas darbību (aktivitāšu) īstenošanai sasniedz 31</w:t>
      </w:r>
      <w:r w:rsidR="00E46D3F" w:rsidRPr="00725C17">
        <w:rPr>
          <w:rFonts w:ascii="Times New Roman" w:hAnsi="Times New Roman" w:cs="Times New Roman"/>
          <w:iCs/>
          <w:sz w:val="24"/>
          <w:szCs w:val="24"/>
        </w:rPr>
        <w:t> </w:t>
      </w:r>
      <w:r w:rsidRPr="00725C17">
        <w:rPr>
          <w:rFonts w:ascii="Times New Roman" w:hAnsi="Times New Roman" w:cs="Times New Roman"/>
          <w:iCs/>
          <w:sz w:val="24"/>
          <w:szCs w:val="24"/>
        </w:rPr>
        <w:t>% (</w:t>
      </w:r>
      <w:r w:rsidRPr="00725C17">
        <w:rPr>
          <w:rFonts w:ascii="Times New Roman" w:hAnsi="Times New Roman" w:cs="Times New Roman"/>
          <w:sz w:val="24"/>
          <w:szCs w:val="24"/>
        </w:rPr>
        <w:t>311 500 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sz w:val="24"/>
          <w:szCs w:val="24"/>
        </w:rPr>
        <w:t xml:space="preserve"> ieskaitot PVN)</w:t>
      </w:r>
      <w:r w:rsidRPr="00725C17">
        <w:rPr>
          <w:rFonts w:ascii="Times New Roman" w:hAnsi="Times New Roman" w:cs="Times New Roman"/>
          <w:iCs/>
          <w:sz w:val="24"/>
          <w:szCs w:val="24"/>
        </w:rPr>
        <w:t xml:space="preserve"> no visām </w:t>
      </w:r>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 xml:space="preserve">Nr. 4.3.6.2/1/23/I/001 </w:t>
      </w:r>
      <w:r w:rsidRPr="00725C17">
        <w:rPr>
          <w:rFonts w:ascii="Times New Roman" w:hAnsi="Times New Roman" w:cs="Times New Roman"/>
          <w:iCs/>
          <w:sz w:val="24"/>
          <w:szCs w:val="24"/>
        </w:rPr>
        <w:t xml:space="preserve">plānotajām izmaksām (kopējais </w:t>
      </w:r>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 xml:space="preserve">Nr. 4.3.6.2/1/23/I/001 </w:t>
      </w:r>
      <w:r w:rsidRPr="00725C17">
        <w:rPr>
          <w:rFonts w:ascii="Times New Roman" w:hAnsi="Times New Roman" w:cs="Times New Roman"/>
          <w:iCs/>
          <w:sz w:val="24"/>
          <w:szCs w:val="24"/>
        </w:rPr>
        <w:t>attiecināmais finansējums 1</w:t>
      </w:r>
      <w:r w:rsidR="007D3E6C" w:rsidRPr="00725C17">
        <w:rPr>
          <w:rFonts w:ascii="Times New Roman" w:hAnsi="Times New Roman" w:cs="Times New Roman"/>
          <w:iCs/>
          <w:sz w:val="24"/>
          <w:szCs w:val="24"/>
        </w:rPr>
        <w:t> </w:t>
      </w:r>
      <w:r w:rsidRPr="00725C17">
        <w:rPr>
          <w:rFonts w:ascii="Times New Roman" w:hAnsi="Times New Roman" w:cs="Times New Roman"/>
          <w:iCs/>
          <w:sz w:val="24"/>
          <w:szCs w:val="24"/>
        </w:rPr>
        <w:t>000</w:t>
      </w:r>
      <w:r w:rsidR="007D3E6C" w:rsidRPr="00725C17">
        <w:rPr>
          <w:rFonts w:ascii="Times New Roman" w:hAnsi="Times New Roman" w:cs="Times New Roman"/>
          <w:iCs/>
          <w:sz w:val="24"/>
          <w:szCs w:val="24"/>
        </w:rPr>
        <w:t> </w:t>
      </w:r>
      <w:r w:rsidRPr="00725C17">
        <w:rPr>
          <w:rFonts w:ascii="Times New Roman" w:hAnsi="Times New Roman" w:cs="Times New Roman"/>
          <w:iCs/>
          <w:sz w:val="24"/>
          <w:szCs w:val="24"/>
        </w:rPr>
        <w:t>000</w:t>
      </w:r>
      <w:r w:rsidR="007D3E6C" w:rsidRPr="00725C17">
        <w:rPr>
          <w:rFonts w:ascii="Times New Roman" w:hAnsi="Times New Roman" w:cs="Times New Roman"/>
          <w:iCs/>
          <w:sz w:val="24"/>
          <w:szCs w:val="24"/>
        </w:rPr>
        <w:t> </w:t>
      </w:r>
      <w:proofErr w:type="spellStart"/>
      <w:r w:rsidR="007D3E6C" w:rsidRPr="00725C17">
        <w:rPr>
          <w:rFonts w:ascii="Times New Roman" w:hAnsi="Times New Roman" w:cs="Times New Roman"/>
          <w:i/>
          <w:iCs/>
          <w:sz w:val="24"/>
          <w:szCs w:val="24"/>
        </w:rPr>
        <w:t>euro</w:t>
      </w:r>
      <w:proofErr w:type="spellEnd"/>
      <w:r w:rsidRPr="00725C17">
        <w:rPr>
          <w:rFonts w:ascii="Times New Roman" w:hAnsi="Times New Roman" w:cs="Times New Roman"/>
          <w:iCs/>
          <w:sz w:val="24"/>
          <w:szCs w:val="24"/>
        </w:rPr>
        <w:t>, t.sk. ESF+ finansējums – 850</w:t>
      </w:r>
      <w:r w:rsidR="007D3E6C" w:rsidRPr="00725C17">
        <w:rPr>
          <w:rFonts w:ascii="Times New Roman" w:hAnsi="Times New Roman" w:cs="Times New Roman"/>
          <w:iCs/>
          <w:sz w:val="24"/>
          <w:szCs w:val="24"/>
        </w:rPr>
        <w:t> </w:t>
      </w:r>
      <w:r w:rsidRPr="00725C17">
        <w:rPr>
          <w:rFonts w:ascii="Times New Roman" w:hAnsi="Times New Roman" w:cs="Times New Roman"/>
          <w:iCs/>
          <w:sz w:val="24"/>
          <w:szCs w:val="24"/>
        </w:rPr>
        <w:t>000</w:t>
      </w:r>
      <w:r w:rsidR="007D3E6C" w:rsidRPr="00725C17">
        <w:rPr>
          <w:rFonts w:ascii="Times New Roman" w:hAnsi="Times New Roman" w:cs="Times New Roman"/>
          <w:iCs/>
          <w:sz w:val="24"/>
          <w:szCs w:val="24"/>
        </w:rPr>
        <w:t> </w:t>
      </w:r>
      <w:proofErr w:type="spellStart"/>
      <w:r w:rsidR="007D3E6C" w:rsidRPr="00725C17">
        <w:rPr>
          <w:rFonts w:ascii="Times New Roman" w:hAnsi="Times New Roman" w:cs="Times New Roman"/>
          <w:i/>
          <w:iCs/>
          <w:sz w:val="24"/>
          <w:szCs w:val="24"/>
        </w:rPr>
        <w:t>euro</w:t>
      </w:r>
      <w:proofErr w:type="spellEnd"/>
      <w:r w:rsidR="007D3E6C" w:rsidRPr="00725C17">
        <w:rPr>
          <w:rFonts w:ascii="Times New Roman" w:hAnsi="Times New Roman" w:cs="Times New Roman"/>
          <w:iCs/>
          <w:sz w:val="24"/>
          <w:szCs w:val="24"/>
        </w:rPr>
        <w:t xml:space="preserve"> </w:t>
      </w:r>
      <w:r w:rsidRPr="00725C17">
        <w:rPr>
          <w:rFonts w:ascii="Times New Roman" w:hAnsi="Times New Roman" w:cs="Times New Roman"/>
          <w:iCs/>
          <w:sz w:val="24"/>
          <w:szCs w:val="24"/>
        </w:rPr>
        <w:t>un valsts budžeta finansējums – 150</w:t>
      </w:r>
      <w:r w:rsidR="007D3E6C" w:rsidRPr="00725C17">
        <w:rPr>
          <w:rFonts w:ascii="Times New Roman" w:hAnsi="Times New Roman" w:cs="Times New Roman"/>
          <w:iCs/>
          <w:sz w:val="24"/>
          <w:szCs w:val="24"/>
        </w:rPr>
        <w:t> </w:t>
      </w:r>
      <w:r w:rsidRPr="00725C17">
        <w:rPr>
          <w:rFonts w:ascii="Times New Roman" w:hAnsi="Times New Roman" w:cs="Times New Roman"/>
          <w:iCs/>
          <w:sz w:val="24"/>
          <w:szCs w:val="24"/>
        </w:rPr>
        <w:t>000</w:t>
      </w:r>
      <w:r w:rsidR="007D3E6C" w:rsidRPr="00725C17">
        <w:rPr>
          <w:rFonts w:ascii="Times New Roman" w:hAnsi="Times New Roman" w:cs="Times New Roman"/>
          <w:iCs/>
          <w:sz w:val="24"/>
          <w:szCs w:val="24"/>
        </w:rPr>
        <w:t> </w:t>
      </w:r>
      <w:proofErr w:type="spellStart"/>
      <w:r w:rsidR="007D3E6C" w:rsidRPr="00725C17">
        <w:rPr>
          <w:rFonts w:ascii="Times New Roman" w:hAnsi="Times New Roman" w:cs="Times New Roman"/>
          <w:i/>
          <w:iCs/>
          <w:sz w:val="24"/>
          <w:szCs w:val="24"/>
        </w:rPr>
        <w:t>euro</w:t>
      </w:r>
      <w:proofErr w:type="spellEnd"/>
      <w:r w:rsidRPr="00725C17">
        <w:rPr>
          <w:rFonts w:ascii="Times New Roman" w:hAnsi="Times New Roman" w:cs="Times New Roman"/>
          <w:iCs/>
          <w:sz w:val="24"/>
          <w:szCs w:val="24"/>
        </w:rPr>
        <w:t xml:space="preserve">). </w:t>
      </w:r>
      <w:bookmarkStart w:id="59" w:name="_Hlk153527148"/>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 xml:space="preserve">Nr. 4.3.6.2/1/23/I/001 </w:t>
      </w:r>
      <w:r w:rsidRPr="00725C17">
        <w:rPr>
          <w:rFonts w:ascii="Times New Roman" w:hAnsi="Times New Roman" w:cs="Times New Roman"/>
          <w:iCs/>
          <w:sz w:val="24"/>
          <w:szCs w:val="24"/>
        </w:rPr>
        <w:t>īstenošanas laiks ir līdz 2025. gada 31. decembrim.</w:t>
      </w:r>
    </w:p>
    <w:bookmarkEnd w:id="59"/>
    <w:p w14:paraId="7F357819" w14:textId="7ECDD289" w:rsidR="00A31FC4" w:rsidRPr="00725C17" w:rsidRDefault="00A31FC4" w:rsidP="00A31FC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Paralēli uzsāktajam </w:t>
      </w:r>
      <w:r w:rsidR="00DE642D" w:rsidRPr="00725C17">
        <w:rPr>
          <w:rFonts w:ascii="Times New Roman" w:hAnsi="Times New Roman" w:cs="Times New Roman"/>
          <w:sz w:val="24"/>
          <w:szCs w:val="24"/>
        </w:rPr>
        <w:t xml:space="preserve">ESF+ projektam </w:t>
      </w:r>
      <w:r w:rsidR="00DE642D" w:rsidRPr="00725C17">
        <w:rPr>
          <w:rFonts w:ascii="Times New Roman" w:hAnsi="Times New Roman" w:cs="Times New Roman"/>
          <w:sz w:val="24"/>
          <w:szCs w:val="24"/>
          <w:lang w:eastAsia="lv-LV"/>
        </w:rPr>
        <w:t xml:space="preserve">Nr. 4.3.6.2/1/23/I/001 </w:t>
      </w:r>
      <w:r w:rsidR="00D5387E" w:rsidRPr="00725C17">
        <w:rPr>
          <w:rFonts w:ascii="Times New Roman" w:hAnsi="Times New Roman" w:cs="Times New Roman"/>
          <w:sz w:val="24"/>
          <w:szCs w:val="24"/>
          <w:lang w:eastAsia="lv-LV"/>
        </w:rPr>
        <w:t xml:space="preserve">(līdz 2023. gada 6. decembrim) </w:t>
      </w:r>
      <w:r w:rsidRPr="00725C17">
        <w:rPr>
          <w:rFonts w:ascii="Times New Roman" w:hAnsi="Times New Roman" w:cs="Times New Roman"/>
          <w:sz w:val="24"/>
          <w:szCs w:val="24"/>
        </w:rPr>
        <w:t>tik</w:t>
      </w:r>
      <w:r w:rsidR="00CD75FE" w:rsidRPr="00725C17">
        <w:rPr>
          <w:rFonts w:ascii="Times New Roman" w:hAnsi="Times New Roman" w:cs="Times New Roman"/>
          <w:sz w:val="24"/>
          <w:szCs w:val="24"/>
        </w:rPr>
        <w:t>a</w:t>
      </w:r>
      <w:r w:rsidRPr="00725C17">
        <w:rPr>
          <w:rFonts w:ascii="Times New Roman" w:hAnsi="Times New Roman" w:cs="Times New Roman"/>
          <w:sz w:val="24"/>
          <w:szCs w:val="24"/>
        </w:rPr>
        <w:t xml:space="preserve"> īstenot</w:t>
      </w:r>
      <w:r w:rsidR="00CD75FE" w:rsidRPr="00725C17">
        <w:rPr>
          <w:rFonts w:ascii="Times New Roman" w:hAnsi="Times New Roman" w:cs="Times New Roman"/>
          <w:sz w:val="24"/>
          <w:szCs w:val="24"/>
        </w:rPr>
        <w:t>s</w:t>
      </w:r>
      <w:r w:rsidRPr="00725C17">
        <w:rPr>
          <w:rFonts w:ascii="Times New Roman" w:hAnsi="Times New Roman" w:cs="Times New Roman"/>
          <w:sz w:val="24"/>
          <w:szCs w:val="24"/>
        </w:rPr>
        <w:t xml:space="preserve"> ERAF projekt</w:t>
      </w:r>
      <w:r w:rsidR="00CD75FE" w:rsidRPr="00725C17">
        <w:rPr>
          <w:rFonts w:ascii="Times New Roman" w:hAnsi="Times New Roman" w:cs="Times New Roman"/>
          <w:sz w:val="24"/>
          <w:szCs w:val="24"/>
        </w:rPr>
        <w:t>s</w:t>
      </w:r>
      <w:r w:rsidRPr="00725C17">
        <w:rPr>
          <w:rStyle w:val="FootnoteReference"/>
          <w:rFonts w:ascii="Times New Roman" w:hAnsi="Times New Roman" w:cs="Times New Roman"/>
          <w:sz w:val="24"/>
          <w:szCs w:val="24"/>
        </w:rPr>
        <w:footnoteReference w:id="52"/>
      </w:r>
      <w:r w:rsidRPr="00725C17">
        <w:rPr>
          <w:rFonts w:ascii="Times New Roman" w:hAnsi="Times New Roman" w:cs="Times New Roman"/>
          <w:sz w:val="24"/>
          <w:szCs w:val="24"/>
        </w:rPr>
        <w:t>, kura ietvaros tik</w:t>
      </w:r>
      <w:r w:rsidR="00CD75FE" w:rsidRPr="00725C17">
        <w:rPr>
          <w:rFonts w:ascii="Times New Roman" w:hAnsi="Times New Roman" w:cs="Times New Roman"/>
          <w:sz w:val="24"/>
          <w:szCs w:val="24"/>
        </w:rPr>
        <w:t>a</w:t>
      </w:r>
      <w:r w:rsidRPr="00725C17">
        <w:rPr>
          <w:rFonts w:ascii="Times New Roman" w:hAnsi="Times New Roman" w:cs="Times New Roman"/>
          <w:sz w:val="24"/>
          <w:szCs w:val="24"/>
        </w:rPr>
        <w:t xml:space="preserve"> pilnveidota IIS (faktiski IIS tik</w:t>
      </w:r>
      <w:r w:rsidR="00D5387E" w:rsidRPr="00725C17">
        <w:rPr>
          <w:rFonts w:ascii="Times New Roman" w:hAnsi="Times New Roman" w:cs="Times New Roman"/>
          <w:sz w:val="24"/>
          <w:szCs w:val="24"/>
        </w:rPr>
        <w:t>a</w:t>
      </w:r>
      <w:r w:rsidRPr="00725C17">
        <w:rPr>
          <w:rFonts w:ascii="Times New Roman" w:hAnsi="Times New Roman" w:cs="Times New Roman"/>
          <w:sz w:val="24"/>
          <w:szCs w:val="24"/>
        </w:rPr>
        <w:t xml:space="preserve"> izstrādāta no jauna), kā arī tik</w:t>
      </w:r>
      <w:r w:rsidR="00D5387E" w:rsidRPr="00725C17">
        <w:rPr>
          <w:rFonts w:ascii="Times New Roman" w:hAnsi="Times New Roman" w:cs="Times New Roman"/>
          <w:sz w:val="24"/>
          <w:szCs w:val="24"/>
        </w:rPr>
        <w:t>a</w:t>
      </w:r>
      <w:r w:rsidRPr="00725C17">
        <w:rPr>
          <w:rFonts w:ascii="Times New Roman" w:hAnsi="Times New Roman" w:cs="Times New Roman"/>
          <w:sz w:val="24"/>
          <w:szCs w:val="24"/>
        </w:rPr>
        <w:t xml:space="preserve"> pilnveidoti VDEĀVK seši pamatdarbības procesi.</w:t>
      </w:r>
    </w:p>
    <w:p w14:paraId="414D44A1" w14:textId="3912C8AE" w:rsidR="00A31FC4" w:rsidRPr="00725C17" w:rsidRDefault="00DE642D" w:rsidP="00A31FC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b/>
          <w:sz w:val="24"/>
          <w:szCs w:val="24"/>
        </w:rPr>
        <w:t>ESF+ projekta</w:t>
      </w:r>
      <w:r w:rsidRPr="00725C17">
        <w:rPr>
          <w:rFonts w:ascii="Times New Roman" w:hAnsi="Times New Roman" w:cs="Times New Roman"/>
          <w:sz w:val="24"/>
          <w:szCs w:val="24"/>
        </w:rPr>
        <w:t xml:space="preserve"> </w:t>
      </w:r>
      <w:r w:rsidRPr="00725C17">
        <w:rPr>
          <w:rFonts w:ascii="Times New Roman" w:hAnsi="Times New Roman" w:cs="Times New Roman"/>
          <w:sz w:val="24"/>
          <w:szCs w:val="24"/>
          <w:lang w:eastAsia="lv-LV"/>
        </w:rPr>
        <w:t xml:space="preserve">Nr. 4.3.6.2/1/23/I/001 </w:t>
      </w:r>
      <w:r w:rsidR="00A31FC4" w:rsidRPr="00725C17">
        <w:rPr>
          <w:rFonts w:ascii="Times New Roman" w:hAnsi="Times New Roman" w:cs="Times New Roman"/>
          <w:sz w:val="24"/>
          <w:szCs w:val="24"/>
        </w:rPr>
        <w:t xml:space="preserve">darbības (aktivitātes) </w:t>
      </w:r>
      <w:r w:rsidR="00A31FC4" w:rsidRPr="00725C17">
        <w:rPr>
          <w:rFonts w:ascii="Times New Roman" w:hAnsi="Times New Roman" w:cs="Times New Roman"/>
          <w:b/>
          <w:sz w:val="24"/>
          <w:szCs w:val="24"/>
        </w:rPr>
        <w:t>īstenošana</w:t>
      </w:r>
      <w:r w:rsidR="00A31FC4" w:rsidRPr="00725C17">
        <w:rPr>
          <w:rFonts w:ascii="Times New Roman" w:hAnsi="Times New Roman" w:cs="Times New Roman"/>
          <w:sz w:val="24"/>
          <w:szCs w:val="24"/>
        </w:rPr>
        <w:t xml:space="preserve"> (biznesa procesu un biznesa prasību IIS pilnveidojumiem izstrāde, IIS pilnveidojumu izstrādes (programmēšanas) izmaksas, un pilnveidojumu ieviešana produktīvajā darbībā IIS) un </w:t>
      </w:r>
      <w:bookmarkStart w:id="60" w:name="_Hlk155852479"/>
      <w:r w:rsidRPr="00725C17">
        <w:rPr>
          <w:rFonts w:ascii="Times New Roman" w:hAnsi="Times New Roman" w:cs="Times New Roman"/>
          <w:sz w:val="24"/>
          <w:szCs w:val="24"/>
        </w:rPr>
        <w:t xml:space="preserve">ESF+ projekta </w:t>
      </w:r>
      <w:r w:rsidRPr="00725C17">
        <w:rPr>
          <w:rFonts w:ascii="Times New Roman" w:hAnsi="Times New Roman" w:cs="Times New Roman"/>
          <w:sz w:val="24"/>
          <w:szCs w:val="24"/>
          <w:lang w:eastAsia="lv-LV"/>
        </w:rPr>
        <w:t xml:space="preserve">Nr. 4.3.6.2/1/23/I/001 </w:t>
      </w:r>
      <w:bookmarkEnd w:id="60"/>
      <w:r w:rsidR="00A31FC4" w:rsidRPr="00725C17">
        <w:rPr>
          <w:rFonts w:ascii="Times New Roman" w:hAnsi="Times New Roman" w:cs="Times New Roman"/>
          <w:sz w:val="24"/>
          <w:szCs w:val="24"/>
        </w:rPr>
        <w:t>nacionālā iznākuma rādītāju sasniegšana</w:t>
      </w:r>
      <w:r w:rsidR="00093302" w:rsidRPr="00725C17">
        <w:rPr>
          <w:rFonts w:ascii="Times New Roman" w:hAnsi="Times New Roman" w:cs="Times New Roman"/>
          <w:sz w:val="24"/>
          <w:szCs w:val="24"/>
        </w:rPr>
        <w:t xml:space="preserve"> daļēji</w:t>
      </w:r>
      <w:r w:rsidR="00A31FC4" w:rsidRPr="00725C17">
        <w:rPr>
          <w:rFonts w:ascii="Times New Roman" w:hAnsi="Times New Roman" w:cs="Times New Roman"/>
          <w:sz w:val="24"/>
          <w:szCs w:val="24"/>
        </w:rPr>
        <w:t xml:space="preserve"> ir atkarīga no Ministru kabinetā pieņemtā lēmuma atbalstīt kādu no Ziņojumā piedāvātajiem risinājum</w:t>
      </w:r>
      <w:r w:rsidR="00D5387E" w:rsidRPr="00725C17">
        <w:rPr>
          <w:rFonts w:ascii="Times New Roman" w:hAnsi="Times New Roman" w:cs="Times New Roman"/>
          <w:sz w:val="24"/>
          <w:szCs w:val="24"/>
        </w:rPr>
        <w:t>a variantiem</w:t>
      </w:r>
      <w:r w:rsidR="00A31FC4" w:rsidRPr="00725C17">
        <w:rPr>
          <w:rFonts w:ascii="Times New Roman" w:hAnsi="Times New Roman" w:cs="Times New Roman"/>
          <w:sz w:val="24"/>
          <w:szCs w:val="24"/>
        </w:rPr>
        <w:t>.</w:t>
      </w:r>
    </w:p>
    <w:p w14:paraId="4C4EB479" w14:textId="0E2BBFE3" w:rsidR="00A31FC4" w:rsidRPr="00725C17" w:rsidRDefault="00A31FC4" w:rsidP="00A31FC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 xml:space="preserve">IIS pilnveides darbietilpība būs atkarīga no normatīvā regulējuma ietvara, t.i., vai tiks skarti arī saistītie pakalpojumi, kas var radīt nepieciešamību pilnveidot </w:t>
      </w:r>
      <w:bookmarkStart w:id="61" w:name="_Hlk115960376"/>
      <w:r w:rsidRPr="00725C17">
        <w:rPr>
          <w:rFonts w:ascii="Times New Roman" w:hAnsi="Times New Roman" w:cs="Times New Roman"/>
          <w:sz w:val="24"/>
          <w:szCs w:val="24"/>
        </w:rPr>
        <w:t>datu apmaiņu ar sadarbības iestādēm</w:t>
      </w:r>
      <w:bookmarkEnd w:id="61"/>
      <w:r w:rsidRPr="00725C17">
        <w:rPr>
          <w:rFonts w:ascii="Times New Roman" w:hAnsi="Times New Roman" w:cs="Times New Roman"/>
          <w:sz w:val="24"/>
          <w:szCs w:val="24"/>
        </w:rPr>
        <w:t>. N</w:t>
      </w:r>
      <w:r w:rsidR="00093302" w:rsidRPr="00725C17">
        <w:rPr>
          <w:rFonts w:ascii="Times New Roman" w:hAnsi="Times New Roman" w:cs="Times New Roman"/>
          <w:sz w:val="24"/>
          <w:szCs w:val="24"/>
        </w:rPr>
        <w:t>e</w:t>
      </w:r>
      <w:r w:rsidRPr="00725C17">
        <w:rPr>
          <w:rFonts w:ascii="Times New Roman" w:hAnsi="Times New Roman" w:cs="Times New Roman"/>
          <w:sz w:val="24"/>
          <w:szCs w:val="24"/>
        </w:rPr>
        <w:t xml:space="preserve">pieciešamo pilnveidojumu detalizēta definēšana un darbietilpības novērtēšana var tikt uzsākta pēc tam, kad ir zināms plānotā normatīvā regulējuma saturs/rāmis. Indikatīvi nepieciešamais finansējums IIS pilnveidei saistībā ar izmaiņām invaliditātes noteikšanās sistēmā bērniem ir </w:t>
      </w:r>
      <w:r w:rsidR="00300DF0" w:rsidRPr="00725C17">
        <w:rPr>
          <w:rFonts w:ascii="Times New Roman" w:hAnsi="Times New Roman" w:cs="Times New Roman"/>
          <w:sz w:val="24"/>
          <w:szCs w:val="24"/>
        </w:rPr>
        <w:t>17</w:t>
      </w:r>
      <w:r w:rsidRPr="00725C17">
        <w:rPr>
          <w:rFonts w:ascii="Times New Roman" w:hAnsi="Times New Roman" w:cs="Times New Roman"/>
          <w:sz w:val="24"/>
          <w:szCs w:val="24"/>
        </w:rPr>
        <w:t>0 000 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sz w:val="24"/>
          <w:szCs w:val="24"/>
        </w:rPr>
        <w:t xml:space="preserve">, izmaksas pilnveidojumiem paredzētas </w:t>
      </w:r>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 xml:space="preserve">Nr. 4.3.6.2/1/23/I/001 </w:t>
      </w:r>
      <w:r w:rsidRPr="00725C17">
        <w:rPr>
          <w:rFonts w:ascii="Times New Roman" w:hAnsi="Times New Roman" w:cs="Times New Roman"/>
          <w:sz w:val="24"/>
          <w:szCs w:val="24"/>
        </w:rPr>
        <w:t>ietvaros.</w:t>
      </w:r>
    </w:p>
    <w:p w14:paraId="3F6D1A57" w14:textId="3A07A741" w:rsidR="00300DF0" w:rsidRPr="00725C17" w:rsidRDefault="00300DF0" w:rsidP="00A31FC4">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Papildus no valsts budžeta līdzekļiem nepieciešams nodrošināt pilnveidotās IIS uzturēšanu, provizoriski 10 % apmērā no IIS pilnveidei nepieciešamā finansējuma, t.i., 17 000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sz w:val="24"/>
          <w:szCs w:val="24"/>
        </w:rPr>
        <w:t>.</w:t>
      </w:r>
    </w:p>
    <w:p w14:paraId="5D895BDC" w14:textId="209F484E" w:rsidR="00A31FC4" w:rsidRPr="00725C17" w:rsidRDefault="00A31FC4" w:rsidP="00A31FC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IIS funkcionalitātes pilnveidošanai</w:t>
      </w:r>
      <w:r w:rsidR="00093302" w:rsidRPr="00725C17">
        <w:rPr>
          <w:rFonts w:ascii="Times New Roman" w:hAnsi="Times New Roman" w:cs="Times New Roman"/>
          <w:sz w:val="24"/>
          <w:szCs w:val="24"/>
        </w:rPr>
        <w:t xml:space="preserve"> (</w:t>
      </w:r>
      <w:r w:rsidR="00DE642D" w:rsidRPr="00725C17">
        <w:rPr>
          <w:rFonts w:ascii="Times New Roman" w:hAnsi="Times New Roman" w:cs="Times New Roman"/>
          <w:sz w:val="24"/>
          <w:szCs w:val="24"/>
        </w:rPr>
        <w:t xml:space="preserve">ESF+ projekta </w:t>
      </w:r>
      <w:r w:rsidR="00DE642D" w:rsidRPr="00725C17">
        <w:rPr>
          <w:rFonts w:ascii="Times New Roman" w:hAnsi="Times New Roman" w:cs="Times New Roman"/>
          <w:sz w:val="24"/>
          <w:szCs w:val="24"/>
          <w:lang w:eastAsia="lv-LV"/>
        </w:rPr>
        <w:t>Nr. 4.3.6.2/1/23/I/001</w:t>
      </w:r>
      <w:r w:rsidR="00DE642D" w:rsidRPr="00725C17">
        <w:rPr>
          <w:rFonts w:ascii="Times New Roman" w:hAnsi="Times New Roman" w:cs="Times New Roman"/>
          <w:sz w:val="24"/>
          <w:szCs w:val="24"/>
        </w:rPr>
        <w:t xml:space="preserve"> </w:t>
      </w:r>
      <w:r w:rsidR="00EB59FB" w:rsidRPr="00725C17">
        <w:rPr>
          <w:rFonts w:ascii="Times New Roman" w:hAnsi="Times New Roman" w:cs="Times New Roman"/>
          <w:sz w:val="24"/>
          <w:szCs w:val="24"/>
        </w:rPr>
        <w:t xml:space="preserve">(2) </w:t>
      </w:r>
      <w:r w:rsidR="007520FA" w:rsidRPr="00725C17">
        <w:rPr>
          <w:rFonts w:ascii="Times New Roman" w:hAnsi="Times New Roman" w:cs="Times New Roman"/>
          <w:sz w:val="24"/>
          <w:szCs w:val="24"/>
        </w:rPr>
        <w:t>aktivitāte</w:t>
      </w:r>
      <w:r w:rsidR="00093302" w:rsidRPr="00725C17">
        <w:rPr>
          <w:rFonts w:ascii="Times New Roman" w:hAnsi="Times New Roman" w:cs="Times New Roman"/>
          <w:sz w:val="24"/>
          <w:szCs w:val="24"/>
        </w:rPr>
        <w:t>)</w:t>
      </w:r>
      <w:r w:rsidRPr="00725C17">
        <w:rPr>
          <w:rFonts w:ascii="Times New Roman" w:hAnsi="Times New Roman" w:cs="Times New Roman"/>
          <w:sz w:val="24"/>
          <w:szCs w:val="24"/>
        </w:rPr>
        <w:t>, saistībā ar grozījumiem normatīvajā regulējumā indikatīvi, nepieciešami ne mazāk kā seši mēneši. Ja grozījumi normatīvajā regulējumā skars datu apmaiņu ar sadarbības iestādēm, iespējams būs nepieciešams papildu laiks atbilstošu pielāgojumu izstrādei un pielāgošanai.</w:t>
      </w:r>
    </w:p>
    <w:p w14:paraId="19A59D1F" w14:textId="4041F6FD" w:rsidR="00444390" w:rsidRPr="00725C17" w:rsidRDefault="00444390" w:rsidP="00A31FC4">
      <w:pPr>
        <w:spacing w:after="120" w:line="240" w:lineRule="auto"/>
        <w:jc w:val="both"/>
        <w:rPr>
          <w:rFonts w:ascii="Times New Roman" w:hAnsi="Times New Roman" w:cs="Times New Roman"/>
          <w:sz w:val="24"/>
          <w:szCs w:val="24"/>
        </w:rPr>
      </w:pPr>
    </w:p>
    <w:p w14:paraId="3DAD10BE" w14:textId="35F67EE0" w:rsidR="00444390" w:rsidRPr="00725C17" w:rsidRDefault="00444390" w:rsidP="00A31FC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w:t>
      </w:r>
      <w:r w:rsidR="008050D1" w:rsidRPr="00725C17">
        <w:rPr>
          <w:rFonts w:ascii="Times New Roman" w:hAnsi="Times New Roman" w:cs="Times New Roman"/>
          <w:sz w:val="24"/>
          <w:szCs w:val="24"/>
        </w:rPr>
        <w:t xml:space="preserve">ilnveidojot </w:t>
      </w:r>
      <w:r w:rsidRPr="00725C17">
        <w:rPr>
          <w:rFonts w:ascii="Times New Roman" w:hAnsi="Times New Roman" w:cs="Times New Roman"/>
          <w:sz w:val="24"/>
          <w:szCs w:val="24"/>
        </w:rPr>
        <w:t>IIS</w:t>
      </w:r>
      <w:r w:rsidR="00655BA6" w:rsidRPr="00725C17">
        <w:rPr>
          <w:rFonts w:ascii="Times New Roman" w:hAnsi="Times New Roman" w:cs="Times New Roman"/>
          <w:sz w:val="24"/>
          <w:szCs w:val="24"/>
        </w:rPr>
        <w:t>,</w:t>
      </w:r>
      <w:r w:rsidRPr="00725C17">
        <w:rPr>
          <w:rFonts w:ascii="Times New Roman" w:hAnsi="Times New Roman" w:cs="Times New Roman"/>
          <w:sz w:val="24"/>
          <w:szCs w:val="24"/>
        </w:rPr>
        <w:t xml:space="preserve"> nepieciešam</w:t>
      </w:r>
      <w:r w:rsidR="00655BA6" w:rsidRPr="00725C17">
        <w:rPr>
          <w:rFonts w:ascii="Times New Roman" w:hAnsi="Times New Roman" w:cs="Times New Roman"/>
          <w:sz w:val="24"/>
          <w:szCs w:val="24"/>
        </w:rPr>
        <w:t>a</w:t>
      </w:r>
      <w:r w:rsidRPr="00725C17">
        <w:rPr>
          <w:rFonts w:ascii="Times New Roman" w:hAnsi="Times New Roman" w:cs="Times New Roman"/>
          <w:sz w:val="24"/>
          <w:szCs w:val="24"/>
        </w:rPr>
        <w:t xml:space="preserve"> arī </w:t>
      </w:r>
      <w:r w:rsidR="00300DF0" w:rsidRPr="00725C17">
        <w:rPr>
          <w:rFonts w:ascii="Times New Roman" w:hAnsi="Times New Roman" w:cs="Times New Roman"/>
          <w:sz w:val="24"/>
          <w:szCs w:val="24"/>
        </w:rPr>
        <w:t>Valsts pārvaldes pakalpojumu portālā</w:t>
      </w:r>
      <w:r w:rsidR="00D76A7F">
        <w:rPr>
          <w:rStyle w:val="Hyperlink"/>
          <w:rFonts w:ascii="Times New Roman" w:hAnsi="Times New Roman" w:cs="Times New Roman"/>
          <w:sz w:val="24"/>
          <w:szCs w:val="24"/>
        </w:rPr>
        <w:t xml:space="preserve"> Latvija.lv</w:t>
      </w:r>
      <w:r w:rsidR="00300DF0" w:rsidRPr="00725C17">
        <w:rPr>
          <w:rFonts w:ascii="Times New Roman" w:hAnsi="Times New Roman" w:cs="Times New Roman"/>
          <w:sz w:val="24"/>
          <w:szCs w:val="24"/>
        </w:rPr>
        <w:t xml:space="preserve"> </w:t>
      </w:r>
      <w:r w:rsidR="00AC49E6" w:rsidRPr="00725C17">
        <w:rPr>
          <w:rFonts w:ascii="Times New Roman" w:hAnsi="Times New Roman" w:cs="Times New Roman"/>
          <w:sz w:val="24"/>
          <w:szCs w:val="24"/>
        </w:rPr>
        <w:t xml:space="preserve">VDEĀVK nodrošināto </w:t>
      </w:r>
      <w:r w:rsidR="00CD1ECE" w:rsidRPr="00725C17">
        <w:rPr>
          <w:rFonts w:ascii="Times New Roman" w:hAnsi="Times New Roman" w:cs="Times New Roman"/>
          <w:sz w:val="24"/>
          <w:szCs w:val="24"/>
        </w:rPr>
        <w:t>e-</w:t>
      </w:r>
      <w:r w:rsidR="00AC49E6" w:rsidRPr="00725C17">
        <w:rPr>
          <w:rFonts w:ascii="Times New Roman" w:hAnsi="Times New Roman" w:cs="Times New Roman"/>
          <w:sz w:val="24"/>
          <w:szCs w:val="24"/>
        </w:rPr>
        <w:t xml:space="preserve">pakalpojumu (EP62; </w:t>
      </w:r>
      <w:r w:rsidR="00306052" w:rsidRPr="00725C17">
        <w:rPr>
          <w:rFonts w:ascii="Times New Roman" w:hAnsi="Times New Roman" w:cs="Times New Roman"/>
          <w:sz w:val="24"/>
          <w:szCs w:val="24"/>
        </w:rPr>
        <w:t>EP</w:t>
      </w:r>
      <w:r w:rsidR="00AC49E6" w:rsidRPr="00725C17">
        <w:rPr>
          <w:rFonts w:ascii="Times New Roman" w:hAnsi="Times New Roman" w:cs="Times New Roman"/>
          <w:sz w:val="24"/>
          <w:szCs w:val="24"/>
        </w:rPr>
        <w:t xml:space="preserve">64 un EP67) </w:t>
      </w:r>
      <w:r w:rsidR="00300DF0" w:rsidRPr="00725C17">
        <w:rPr>
          <w:rFonts w:ascii="Times New Roman" w:hAnsi="Times New Roman" w:cs="Times New Roman"/>
          <w:sz w:val="24"/>
          <w:szCs w:val="24"/>
        </w:rPr>
        <w:t xml:space="preserve">funkcionalitātes </w:t>
      </w:r>
      <w:r w:rsidR="00AC49E6" w:rsidRPr="00725C17">
        <w:rPr>
          <w:rFonts w:ascii="Times New Roman" w:hAnsi="Times New Roman" w:cs="Times New Roman"/>
          <w:sz w:val="24"/>
          <w:szCs w:val="24"/>
        </w:rPr>
        <w:t>pilnveide</w:t>
      </w:r>
      <w:r w:rsidR="00300DF0" w:rsidRPr="00725C17">
        <w:rPr>
          <w:rFonts w:ascii="Times New Roman" w:hAnsi="Times New Roman" w:cs="Times New Roman"/>
          <w:sz w:val="24"/>
          <w:szCs w:val="24"/>
        </w:rPr>
        <w:t>:</w:t>
      </w:r>
    </w:p>
    <w:p w14:paraId="7565AD88" w14:textId="219D04CC" w:rsidR="00AC49E6" w:rsidRPr="00725C17" w:rsidRDefault="00F70ADE" w:rsidP="00F70ADE">
      <w:pPr>
        <w:pStyle w:val="ListParagraph"/>
        <w:numPr>
          <w:ilvl w:val="0"/>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 xml:space="preserve">EP62 </w:t>
      </w:r>
      <w:r w:rsidR="000D3480" w:rsidRPr="00725C17">
        <w:rPr>
          <w:rFonts w:ascii="Times New Roman" w:hAnsi="Times New Roman" w:cs="Times New Roman"/>
          <w:sz w:val="24"/>
          <w:szCs w:val="24"/>
        </w:rPr>
        <w:t>“</w:t>
      </w:r>
      <w:r w:rsidR="000D3480" w:rsidRPr="00725C17">
        <w:rPr>
          <w:rFonts w:ascii="Times New Roman" w:hAnsi="Times New Roman" w:cs="Times New Roman"/>
          <w:iCs/>
          <w:sz w:val="24"/>
          <w:szCs w:val="24"/>
        </w:rPr>
        <w:t xml:space="preserve">Iesniegums VDEĀVK par invaliditātes ekspertīzes veikšanu” </w:t>
      </w:r>
      <w:r w:rsidRPr="00725C17">
        <w:rPr>
          <w:rFonts w:ascii="Times New Roman" w:hAnsi="Times New Roman" w:cs="Times New Roman"/>
          <w:iCs/>
          <w:sz w:val="24"/>
          <w:szCs w:val="24"/>
        </w:rPr>
        <w:t xml:space="preserve">– </w:t>
      </w:r>
      <w:r w:rsidR="00AC49E6" w:rsidRPr="00725C17">
        <w:rPr>
          <w:rFonts w:ascii="Times New Roman" w:hAnsi="Times New Roman" w:cs="Times New Roman"/>
          <w:iCs/>
          <w:sz w:val="24"/>
          <w:szCs w:val="24"/>
        </w:rPr>
        <w:t>jāiestrādā:</w:t>
      </w:r>
    </w:p>
    <w:p w14:paraId="24AEB6FB" w14:textId="254F074B" w:rsidR="00AC49E6" w:rsidRPr="00725C17" w:rsidRDefault="00AC49E6" w:rsidP="00AC49E6">
      <w:pPr>
        <w:pStyle w:val="ListParagraph"/>
        <w:numPr>
          <w:ilvl w:val="1"/>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 xml:space="preserve">automātiska iesnieguma atlase pēc bērna vecuma – tiek piedāvāta atbilstoša iesnieguma veidlapa atkarībā no bērna vecuma; </w:t>
      </w:r>
    </w:p>
    <w:p w14:paraId="1D83A9EA" w14:textId="43E83A2F" w:rsidR="00AC49E6" w:rsidRPr="00725C17" w:rsidRDefault="00AC49E6" w:rsidP="00AC49E6">
      <w:pPr>
        <w:pStyle w:val="ListParagraph"/>
        <w:numPr>
          <w:ilvl w:val="1"/>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 xml:space="preserve">strukturētas pašnovērtējuma anketas – divu veidu anketas bērniem, atbilstoši vecumam un viena anketa – pieaugušai personai, ko lietotājs aizpilda uznirstošā logā, ko iespējams lejupielādēt, pabeidzot e-pakalpojumu. </w:t>
      </w:r>
    </w:p>
    <w:p w14:paraId="75218AB8" w14:textId="3C8EB0B9" w:rsidR="00AC49E6" w:rsidRPr="00725C17" w:rsidRDefault="00F70ADE" w:rsidP="00F70ADE">
      <w:pPr>
        <w:pStyle w:val="ListParagraph"/>
        <w:numPr>
          <w:ilvl w:val="0"/>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 xml:space="preserve">EP64 </w:t>
      </w:r>
      <w:r w:rsidR="000D3480" w:rsidRPr="00725C17">
        <w:rPr>
          <w:rFonts w:ascii="Times New Roman" w:hAnsi="Times New Roman" w:cs="Times New Roman"/>
          <w:sz w:val="24"/>
          <w:szCs w:val="24"/>
        </w:rPr>
        <w:t>“</w:t>
      </w:r>
      <w:r w:rsidR="000D3480" w:rsidRPr="00725C17">
        <w:rPr>
          <w:rFonts w:ascii="Times New Roman" w:hAnsi="Times New Roman" w:cs="Times New Roman"/>
          <w:iCs/>
          <w:sz w:val="24"/>
          <w:szCs w:val="24"/>
        </w:rPr>
        <w:t xml:space="preserve">Mani dati VDEĀVK” </w:t>
      </w:r>
      <w:r w:rsidRPr="00725C17">
        <w:rPr>
          <w:rFonts w:ascii="Times New Roman" w:hAnsi="Times New Roman" w:cs="Times New Roman"/>
          <w:iCs/>
          <w:sz w:val="24"/>
          <w:szCs w:val="24"/>
        </w:rPr>
        <w:t>– jāiestrādā</w:t>
      </w:r>
      <w:r w:rsidR="00AC49E6" w:rsidRPr="00725C17">
        <w:rPr>
          <w:rFonts w:ascii="Times New Roman" w:hAnsi="Times New Roman" w:cs="Times New Roman"/>
          <w:iCs/>
          <w:sz w:val="24"/>
          <w:szCs w:val="24"/>
        </w:rPr>
        <w:t>:</w:t>
      </w:r>
    </w:p>
    <w:p w14:paraId="1EF71D53" w14:textId="717A31AD" w:rsidR="00AC49E6" w:rsidRPr="00725C17" w:rsidRDefault="00F70ADE" w:rsidP="00AC49E6">
      <w:pPr>
        <w:pStyle w:val="ListParagraph"/>
        <w:numPr>
          <w:ilvl w:val="1"/>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 xml:space="preserve">pazīme </w:t>
      </w:r>
      <w:r w:rsidR="00994D34" w:rsidRPr="00725C17">
        <w:rPr>
          <w:rFonts w:ascii="Times New Roman" w:hAnsi="Times New Roman" w:cs="Times New Roman"/>
          <w:iCs/>
          <w:sz w:val="24"/>
          <w:szCs w:val="24"/>
        </w:rPr>
        <w:t xml:space="preserve">par </w:t>
      </w:r>
      <w:r w:rsidRPr="00725C17">
        <w:rPr>
          <w:rFonts w:ascii="Times New Roman" w:hAnsi="Times New Roman" w:cs="Times New Roman"/>
          <w:iCs/>
          <w:sz w:val="24"/>
          <w:szCs w:val="24"/>
        </w:rPr>
        <w:t>bērn</w:t>
      </w:r>
      <w:r w:rsidR="00994D34" w:rsidRPr="00725C17">
        <w:rPr>
          <w:rFonts w:ascii="Times New Roman" w:hAnsi="Times New Roman" w:cs="Times New Roman"/>
          <w:iCs/>
          <w:sz w:val="24"/>
          <w:szCs w:val="24"/>
        </w:rPr>
        <w:t>ie</w:t>
      </w:r>
      <w:r w:rsidRPr="00725C17">
        <w:rPr>
          <w:rFonts w:ascii="Times New Roman" w:hAnsi="Times New Roman" w:cs="Times New Roman"/>
          <w:iCs/>
          <w:sz w:val="24"/>
          <w:szCs w:val="24"/>
        </w:rPr>
        <w:t>m</w:t>
      </w:r>
      <w:r w:rsidR="00994D34" w:rsidRPr="00725C17">
        <w:rPr>
          <w:rFonts w:ascii="Times New Roman" w:hAnsi="Times New Roman" w:cs="Times New Roman"/>
          <w:iCs/>
          <w:sz w:val="24"/>
          <w:szCs w:val="24"/>
        </w:rPr>
        <w:t xml:space="preserve"> no 15 – 17 gadu vecumam (ieskaitot)</w:t>
      </w:r>
      <w:r w:rsidRPr="00725C17">
        <w:rPr>
          <w:rFonts w:ascii="Times New Roman" w:hAnsi="Times New Roman" w:cs="Times New Roman"/>
          <w:iCs/>
          <w:sz w:val="24"/>
          <w:szCs w:val="24"/>
        </w:rPr>
        <w:t xml:space="preserve"> noteikto funkcionēšanas ierobežojumu smaguma pakāpi (mēreni, smagi vai ļoti smagi)</w:t>
      </w:r>
      <w:r w:rsidR="00994D34" w:rsidRPr="00725C17">
        <w:rPr>
          <w:rFonts w:ascii="Times New Roman" w:hAnsi="Times New Roman" w:cs="Times New Roman"/>
          <w:iCs/>
          <w:sz w:val="24"/>
          <w:szCs w:val="24"/>
        </w:rPr>
        <w:t>;</w:t>
      </w:r>
    </w:p>
    <w:p w14:paraId="64E1874D" w14:textId="39206E36" w:rsidR="00F70ADE" w:rsidRPr="00725C17" w:rsidRDefault="00F70ADE" w:rsidP="00AC49E6">
      <w:pPr>
        <w:pStyle w:val="ListParagraph"/>
        <w:numPr>
          <w:ilvl w:val="1"/>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pazīme, ka 18 gadu vecumā nav jāiesniedz pilna dokumentu pakete, ja vecumā no 15</w:t>
      </w:r>
      <w:r w:rsidR="00573860" w:rsidRPr="00725C17">
        <w:rPr>
          <w:rFonts w:ascii="Times New Roman" w:hAnsi="Times New Roman" w:cs="Times New Roman"/>
          <w:iCs/>
          <w:sz w:val="24"/>
          <w:szCs w:val="24"/>
        </w:rPr>
        <w:t xml:space="preserve"> – </w:t>
      </w:r>
      <w:r w:rsidRPr="00725C17">
        <w:rPr>
          <w:rFonts w:ascii="Times New Roman" w:hAnsi="Times New Roman" w:cs="Times New Roman"/>
          <w:iCs/>
          <w:sz w:val="24"/>
          <w:szCs w:val="24"/>
        </w:rPr>
        <w:t xml:space="preserve">17 gadiem (ieskaitot) konstatēti stabili </w:t>
      </w:r>
      <w:r w:rsidRPr="00725C17">
        <w:rPr>
          <w:rFonts w:ascii="Times New Roman" w:hAnsi="Times New Roman" w:cs="Times New Roman"/>
          <w:sz w:val="24"/>
          <w:szCs w:val="24"/>
        </w:rPr>
        <w:t>un/vai neatgriezeniskus funkcionēšanas ierobežojumus (jebkurā funkcionēšanas ierobežojumu smaguma pakāpē), kas varētu būt par pamatu invaliditātes noteikšanai uz mūžu pilngadīgā vecumā;</w:t>
      </w:r>
    </w:p>
    <w:p w14:paraId="1E7E2AE3" w14:textId="0B727DE9" w:rsidR="00994D34" w:rsidRPr="00725C17" w:rsidRDefault="00994D34" w:rsidP="00AC49E6">
      <w:pPr>
        <w:pStyle w:val="ListParagraph"/>
        <w:numPr>
          <w:ilvl w:val="1"/>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informatīvs teksts pie lēmuma bērniem no 15 – 17 gadu vecumam (ieskaitot), kuriem IIS ir</w:t>
      </w:r>
      <w:r w:rsidR="007F4100" w:rsidRPr="00725C17">
        <w:rPr>
          <w:rFonts w:ascii="Times New Roman" w:hAnsi="Times New Roman" w:cs="Times New Roman"/>
          <w:iCs/>
          <w:sz w:val="24"/>
          <w:szCs w:val="24"/>
        </w:rPr>
        <w:t xml:space="preserve"> speciālā</w:t>
      </w:r>
      <w:r w:rsidRPr="00725C17">
        <w:rPr>
          <w:rFonts w:ascii="Times New Roman" w:hAnsi="Times New Roman" w:cs="Times New Roman"/>
          <w:iCs/>
          <w:sz w:val="24"/>
          <w:szCs w:val="24"/>
        </w:rPr>
        <w:t xml:space="preserve"> pazīme (ķeksis), ka invaliditāte 18 gados nosakāma atvieglotā kārtībā, t.i., jāiesniedz tikai iesniegums un pašnovērtējuma anketa;</w:t>
      </w:r>
    </w:p>
    <w:p w14:paraId="41A5AAB7" w14:textId="77777777" w:rsidR="00994D34" w:rsidRPr="00725C17" w:rsidRDefault="00994D34" w:rsidP="00AC49E6">
      <w:pPr>
        <w:pStyle w:val="ListParagraph"/>
        <w:numPr>
          <w:ilvl w:val="1"/>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brīdinājums (uznirstošs logs, katru reizi, kad tiek skatīti dati par bērnu),  piemēram, 3 mēnešus pirms lēmuma beigām:</w:t>
      </w:r>
    </w:p>
    <w:p w14:paraId="6BA3BE8D" w14:textId="64EC107E" w:rsidR="00994D34" w:rsidRPr="00725C17" w:rsidRDefault="00994D34" w:rsidP="00994D34">
      <w:pPr>
        <w:pStyle w:val="ListParagraph"/>
        <w:numPr>
          <w:ilvl w:val="2"/>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 xml:space="preserve">ka </w:t>
      </w:r>
      <w:r w:rsidR="007F4100" w:rsidRPr="00725C17">
        <w:rPr>
          <w:rFonts w:ascii="Times New Roman" w:hAnsi="Times New Roman" w:cs="Times New Roman"/>
          <w:iCs/>
          <w:sz w:val="24"/>
          <w:szCs w:val="24"/>
        </w:rPr>
        <w:t xml:space="preserve">tuvojas noteiktās invaliditātes termiņš un datums līdz kuram </w:t>
      </w:r>
      <w:r w:rsidRPr="00725C17">
        <w:rPr>
          <w:rFonts w:ascii="Times New Roman" w:hAnsi="Times New Roman" w:cs="Times New Roman"/>
          <w:iCs/>
          <w:sz w:val="24"/>
          <w:szCs w:val="24"/>
        </w:rPr>
        <w:t>jāiesniedz dokumenti atkārtotas invaliditātes ekspertīzes veikšanai</w:t>
      </w:r>
      <w:r w:rsidR="007F4100" w:rsidRPr="00725C17">
        <w:rPr>
          <w:rFonts w:ascii="Times New Roman" w:hAnsi="Times New Roman" w:cs="Times New Roman"/>
          <w:iCs/>
          <w:sz w:val="24"/>
          <w:szCs w:val="24"/>
        </w:rPr>
        <w:t xml:space="preserve"> (visos vecuma posmos)</w:t>
      </w:r>
      <w:r w:rsidRPr="00725C17">
        <w:rPr>
          <w:rFonts w:ascii="Times New Roman" w:hAnsi="Times New Roman" w:cs="Times New Roman"/>
          <w:iCs/>
          <w:sz w:val="24"/>
          <w:szCs w:val="24"/>
        </w:rPr>
        <w:t>;</w:t>
      </w:r>
    </w:p>
    <w:p w14:paraId="65BB8DBF" w14:textId="65A8EBD3" w:rsidR="00994D34" w:rsidRPr="00725C17" w:rsidRDefault="00994D34" w:rsidP="00994D34">
      <w:pPr>
        <w:pStyle w:val="ListParagraph"/>
        <w:numPr>
          <w:ilvl w:val="2"/>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bērn</w:t>
      </w:r>
      <w:r w:rsidR="007F4100" w:rsidRPr="00725C17">
        <w:rPr>
          <w:rFonts w:ascii="Times New Roman" w:hAnsi="Times New Roman" w:cs="Times New Roman"/>
          <w:iCs/>
          <w:sz w:val="24"/>
          <w:szCs w:val="24"/>
        </w:rPr>
        <w:t>ie</w:t>
      </w:r>
      <w:r w:rsidRPr="00725C17">
        <w:rPr>
          <w:rFonts w:ascii="Times New Roman" w:hAnsi="Times New Roman" w:cs="Times New Roman"/>
          <w:iCs/>
          <w:sz w:val="24"/>
          <w:szCs w:val="24"/>
        </w:rPr>
        <w:t>m no 15 – 17 gadu vecumam (ieskaitot)</w:t>
      </w:r>
      <w:r w:rsidR="007F4100" w:rsidRPr="00725C17">
        <w:rPr>
          <w:rFonts w:ascii="Times New Roman" w:hAnsi="Times New Roman" w:cs="Times New Roman"/>
          <w:iCs/>
          <w:sz w:val="24"/>
          <w:szCs w:val="24"/>
        </w:rPr>
        <w:t>, kuriem</w:t>
      </w:r>
      <w:r w:rsidRPr="00725C17">
        <w:rPr>
          <w:rFonts w:ascii="Times New Roman" w:hAnsi="Times New Roman" w:cs="Times New Roman"/>
          <w:iCs/>
          <w:sz w:val="24"/>
          <w:szCs w:val="24"/>
        </w:rPr>
        <w:t xml:space="preserve"> ir speciālā pazīme IIS, ka </w:t>
      </w:r>
      <w:r w:rsidR="007F4100" w:rsidRPr="00725C17">
        <w:rPr>
          <w:rFonts w:ascii="Times New Roman" w:hAnsi="Times New Roman" w:cs="Times New Roman"/>
          <w:iCs/>
          <w:sz w:val="24"/>
          <w:szCs w:val="24"/>
        </w:rPr>
        <w:t xml:space="preserve">tuvojas noteiktās invaliditātes termiņš un, ka </w:t>
      </w:r>
      <w:r w:rsidRPr="00725C17">
        <w:rPr>
          <w:rFonts w:ascii="Times New Roman" w:hAnsi="Times New Roman" w:cs="Times New Roman"/>
          <w:iCs/>
          <w:sz w:val="24"/>
          <w:szCs w:val="24"/>
        </w:rPr>
        <w:t xml:space="preserve">invaliditāte 18 gados nosakāma atvieglotā kārtībā, t.i., iesniedzams tikai iesniegums un </w:t>
      </w:r>
      <w:r w:rsidR="007F4100" w:rsidRPr="00725C17">
        <w:rPr>
          <w:rFonts w:ascii="Times New Roman" w:hAnsi="Times New Roman" w:cs="Times New Roman"/>
          <w:iCs/>
          <w:sz w:val="24"/>
          <w:szCs w:val="24"/>
        </w:rPr>
        <w:t>datums līdz kuram jāiesniedz dokumenti atkārtotas invaliditātes ekspertīzes veikšanai</w:t>
      </w:r>
      <w:r w:rsidRPr="00725C17">
        <w:rPr>
          <w:rFonts w:ascii="Times New Roman" w:hAnsi="Times New Roman" w:cs="Times New Roman"/>
          <w:iCs/>
          <w:sz w:val="24"/>
          <w:szCs w:val="24"/>
        </w:rPr>
        <w:t>;</w:t>
      </w:r>
    </w:p>
    <w:p w14:paraId="34EAF05D" w14:textId="60F1E681" w:rsidR="00F70ADE" w:rsidRDefault="00F70ADE" w:rsidP="00A31FC4">
      <w:pPr>
        <w:pStyle w:val="ListParagraph"/>
        <w:numPr>
          <w:ilvl w:val="0"/>
          <w:numId w:val="33"/>
        </w:num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iCs/>
          <w:sz w:val="24"/>
          <w:szCs w:val="24"/>
        </w:rPr>
        <w:t xml:space="preserve">EP67 </w:t>
      </w:r>
      <w:r w:rsidR="000D3480" w:rsidRPr="00725C17">
        <w:rPr>
          <w:rFonts w:ascii="Times New Roman" w:hAnsi="Times New Roman" w:cs="Times New Roman"/>
          <w:sz w:val="24"/>
          <w:szCs w:val="24"/>
        </w:rPr>
        <w:t xml:space="preserve">“Universālais pakalpojums invaliditātes statusa pārbaudei” </w:t>
      </w:r>
      <w:r w:rsidRPr="00725C17">
        <w:rPr>
          <w:rFonts w:ascii="Times New Roman" w:hAnsi="Times New Roman" w:cs="Times New Roman"/>
          <w:iCs/>
          <w:sz w:val="24"/>
          <w:szCs w:val="24"/>
        </w:rPr>
        <w:t xml:space="preserve">– jāiestrādā pazīme par </w:t>
      </w:r>
      <w:r w:rsidR="007F4100" w:rsidRPr="00725C17">
        <w:rPr>
          <w:rFonts w:ascii="Times New Roman" w:hAnsi="Times New Roman" w:cs="Times New Roman"/>
          <w:iCs/>
          <w:sz w:val="24"/>
          <w:szCs w:val="24"/>
        </w:rPr>
        <w:t xml:space="preserve">bērniem no 15 – 17 gadu vecumam (ieskaitot) </w:t>
      </w:r>
      <w:r w:rsidRPr="00725C17">
        <w:rPr>
          <w:rFonts w:ascii="Times New Roman" w:hAnsi="Times New Roman" w:cs="Times New Roman"/>
          <w:iCs/>
          <w:sz w:val="24"/>
          <w:szCs w:val="24"/>
        </w:rPr>
        <w:t>noteikto funkcionēšanas ierobežojumu smaguma pakāpi (mēreni, smagi vai ļoti smagi).</w:t>
      </w:r>
    </w:p>
    <w:p w14:paraId="4EE8CE7E" w14:textId="7E76CF54" w:rsidR="00D76A7F" w:rsidRDefault="00D76A7F" w:rsidP="00894D9E">
      <w:pPr>
        <w:suppressAutoHyphens/>
        <w:autoSpaceDN w:val="0"/>
        <w:spacing w:after="120" w:line="240" w:lineRule="auto"/>
        <w:jc w:val="both"/>
        <w:textAlignment w:val="baseline"/>
        <w:rPr>
          <w:rFonts w:ascii="Times New Roman" w:hAnsi="Times New Roman" w:cs="Times New Roman"/>
          <w:sz w:val="24"/>
          <w:szCs w:val="24"/>
        </w:rPr>
      </w:pPr>
      <w:r w:rsidRPr="00D76A7F">
        <w:rPr>
          <w:rFonts w:ascii="Times New Roman" w:hAnsi="Times New Roman" w:cs="Times New Roman"/>
          <w:sz w:val="24"/>
          <w:szCs w:val="24"/>
        </w:rPr>
        <w:t xml:space="preserve">Valsts pārvaldes pakalpojumu portālā Latvija.lv e-pakalpojumi EP62 </w:t>
      </w:r>
      <w:r>
        <w:rPr>
          <w:rFonts w:ascii="Times New Roman" w:hAnsi="Times New Roman" w:cs="Times New Roman"/>
          <w:sz w:val="24"/>
          <w:szCs w:val="24"/>
        </w:rPr>
        <w:t>“</w:t>
      </w:r>
      <w:r w:rsidRPr="00D76A7F">
        <w:rPr>
          <w:rFonts w:ascii="Times New Roman" w:hAnsi="Times New Roman" w:cs="Times New Roman"/>
          <w:sz w:val="24"/>
          <w:szCs w:val="24"/>
        </w:rPr>
        <w:t xml:space="preserve">Iesniegums </w:t>
      </w:r>
      <w:r w:rsidRPr="00725C17">
        <w:rPr>
          <w:rFonts w:ascii="Times New Roman" w:hAnsi="Times New Roman" w:cs="Times New Roman"/>
          <w:iCs/>
          <w:sz w:val="24"/>
          <w:szCs w:val="24"/>
        </w:rPr>
        <w:t>VDEĀVK par invaliditātes ekspertīzes veikšanu</w:t>
      </w:r>
      <w:r>
        <w:rPr>
          <w:rFonts w:ascii="Times New Roman" w:hAnsi="Times New Roman" w:cs="Times New Roman"/>
          <w:sz w:val="24"/>
          <w:szCs w:val="24"/>
        </w:rPr>
        <w:t>”</w:t>
      </w:r>
      <w:r w:rsidRPr="00D76A7F">
        <w:rPr>
          <w:rFonts w:ascii="Times New Roman" w:hAnsi="Times New Roman" w:cs="Times New Roman"/>
          <w:sz w:val="24"/>
          <w:szCs w:val="24"/>
        </w:rPr>
        <w:t xml:space="preserve"> un EP64 </w:t>
      </w:r>
      <w:r>
        <w:rPr>
          <w:rFonts w:ascii="Times New Roman" w:hAnsi="Times New Roman" w:cs="Times New Roman"/>
          <w:sz w:val="24"/>
          <w:szCs w:val="24"/>
        </w:rPr>
        <w:t>“</w:t>
      </w:r>
      <w:r w:rsidRPr="00D76A7F">
        <w:rPr>
          <w:rFonts w:ascii="Times New Roman" w:hAnsi="Times New Roman" w:cs="Times New Roman"/>
          <w:sz w:val="24"/>
          <w:szCs w:val="24"/>
        </w:rPr>
        <w:t>Mani dati VDEĀVK</w:t>
      </w:r>
      <w:r>
        <w:rPr>
          <w:rFonts w:ascii="Times New Roman" w:hAnsi="Times New Roman" w:cs="Times New Roman"/>
          <w:sz w:val="24"/>
          <w:szCs w:val="24"/>
        </w:rPr>
        <w:t>”</w:t>
      </w:r>
      <w:r w:rsidRPr="00D76A7F">
        <w:rPr>
          <w:rFonts w:ascii="Times New Roman" w:hAnsi="Times New Roman" w:cs="Times New Roman"/>
          <w:sz w:val="24"/>
          <w:szCs w:val="24"/>
        </w:rPr>
        <w:t xml:space="preserve"> šobrīd tehnisku iemeslu dēļ nav pieejami, jo personām, izmantojot e-pakalpojumu, atgrieza kļūdainu/nekorektu informāciju, kā arī no 2023.</w:t>
      </w:r>
      <w:r>
        <w:rPr>
          <w:rFonts w:ascii="Times New Roman" w:hAnsi="Times New Roman" w:cs="Times New Roman"/>
          <w:sz w:val="24"/>
          <w:szCs w:val="24"/>
        </w:rPr>
        <w:t> </w:t>
      </w:r>
      <w:r w:rsidRPr="00D76A7F">
        <w:rPr>
          <w:rFonts w:ascii="Times New Roman" w:hAnsi="Times New Roman" w:cs="Times New Roman"/>
          <w:sz w:val="24"/>
          <w:szCs w:val="24"/>
        </w:rPr>
        <w:t>gada 6.</w:t>
      </w:r>
      <w:r>
        <w:rPr>
          <w:rFonts w:ascii="Times New Roman" w:hAnsi="Times New Roman" w:cs="Times New Roman"/>
          <w:sz w:val="24"/>
          <w:szCs w:val="24"/>
        </w:rPr>
        <w:t> </w:t>
      </w:r>
      <w:r w:rsidRPr="00D76A7F">
        <w:rPr>
          <w:rFonts w:ascii="Times New Roman" w:hAnsi="Times New Roman" w:cs="Times New Roman"/>
          <w:sz w:val="24"/>
          <w:szCs w:val="24"/>
        </w:rPr>
        <w:t xml:space="preserve">decembra VDEĀVK ir uzsācis darbu jaunajā </w:t>
      </w:r>
      <w:r>
        <w:rPr>
          <w:rFonts w:ascii="Times New Roman" w:hAnsi="Times New Roman" w:cs="Times New Roman"/>
          <w:sz w:val="24"/>
          <w:szCs w:val="24"/>
        </w:rPr>
        <w:t>IIS</w:t>
      </w:r>
      <w:r w:rsidRPr="00D76A7F">
        <w:rPr>
          <w:rFonts w:ascii="Times New Roman" w:hAnsi="Times New Roman" w:cs="Times New Roman"/>
          <w:sz w:val="24"/>
          <w:szCs w:val="24"/>
        </w:rPr>
        <w:t xml:space="preserve"> produktīvajā vidē, kas savienota ar e-pakalpojumu jauno versiju. Minētie e-pakalpojumi izstrādāti jaunā versijā. </w:t>
      </w:r>
      <w:r w:rsidR="00775829">
        <w:rPr>
          <w:rFonts w:ascii="Times New Roman" w:hAnsi="Times New Roman" w:cs="Times New Roman"/>
          <w:sz w:val="24"/>
          <w:szCs w:val="24"/>
        </w:rPr>
        <w:t>VRAA</w:t>
      </w:r>
      <w:r w:rsidRPr="00D76A7F">
        <w:rPr>
          <w:rFonts w:ascii="Times New Roman" w:hAnsi="Times New Roman" w:cs="Times New Roman"/>
          <w:sz w:val="24"/>
          <w:szCs w:val="24"/>
        </w:rPr>
        <w:t xml:space="preserve"> vei</w:t>
      </w:r>
      <w:r w:rsidR="00322842">
        <w:rPr>
          <w:rFonts w:ascii="Times New Roman" w:hAnsi="Times New Roman" w:cs="Times New Roman"/>
          <w:sz w:val="24"/>
          <w:szCs w:val="24"/>
        </w:rPr>
        <w:t>kusi</w:t>
      </w:r>
      <w:r w:rsidRPr="00D76A7F">
        <w:rPr>
          <w:rFonts w:ascii="Times New Roman" w:hAnsi="Times New Roman" w:cs="Times New Roman"/>
          <w:sz w:val="24"/>
          <w:szCs w:val="24"/>
        </w:rPr>
        <w:t xml:space="preserve"> visu VDEĀVK e-pakalpojumu jaunās versijas </w:t>
      </w:r>
      <w:proofErr w:type="spellStart"/>
      <w:r w:rsidRPr="00D76A7F">
        <w:rPr>
          <w:rFonts w:ascii="Times New Roman" w:hAnsi="Times New Roman" w:cs="Times New Roman"/>
          <w:sz w:val="24"/>
          <w:szCs w:val="24"/>
        </w:rPr>
        <w:t>akcepttestēšanu</w:t>
      </w:r>
      <w:proofErr w:type="spellEnd"/>
      <w:r w:rsidRPr="00D76A7F">
        <w:rPr>
          <w:rFonts w:ascii="Times New Roman" w:hAnsi="Times New Roman" w:cs="Times New Roman"/>
          <w:sz w:val="24"/>
          <w:szCs w:val="24"/>
        </w:rPr>
        <w:t>, izteikti priekšlikumi trūkumu novēršanai. E-pakalpojum</w:t>
      </w:r>
      <w:r w:rsidR="000C5546">
        <w:rPr>
          <w:rFonts w:ascii="Times New Roman" w:hAnsi="Times New Roman" w:cs="Times New Roman"/>
          <w:sz w:val="24"/>
          <w:szCs w:val="24"/>
        </w:rPr>
        <w:t>i</w:t>
      </w:r>
      <w:r w:rsidRPr="00D76A7F">
        <w:rPr>
          <w:rFonts w:ascii="Times New Roman" w:hAnsi="Times New Roman" w:cs="Times New Roman"/>
          <w:sz w:val="24"/>
          <w:szCs w:val="24"/>
        </w:rPr>
        <w:t xml:space="preserve"> personām būs pieejami no 2024.</w:t>
      </w:r>
      <w:r w:rsidR="000C5546">
        <w:rPr>
          <w:rFonts w:ascii="Times New Roman" w:hAnsi="Times New Roman" w:cs="Times New Roman"/>
          <w:sz w:val="24"/>
          <w:szCs w:val="24"/>
        </w:rPr>
        <w:t> </w:t>
      </w:r>
      <w:r w:rsidRPr="00D76A7F">
        <w:rPr>
          <w:rFonts w:ascii="Times New Roman" w:hAnsi="Times New Roman" w:cs="Times New Roman"/>
          <w:sz w:val="24"/>
          <w:szCs w:val="24"/>
        </w:rPr>
        <w:t>gada 1.</w:t>
      </w:r>
      <w:r w:rsidR="000C5546">
        <w:rPr>
          <w:rFonts w:ascii="Times New Roman" w:hAnsi="Times New Roman" w:cs="Times New Roman"/>
          <w:sz w:val="24"/>
          <w:szCs w:val="24"/>
        </w:rPr>
        <w:t> </w:t>
      </w:r>
      <w:r w:rsidRPr="00D76A7F">
        <w:rPr>
          <w:rFonts w:ascii="Times New Roman" w:hAnsi="Times New Roman" w:cs="Times New Roman"/>
          <w:sz w:val="24"/>
          <w:szCs w:val="24"/>
        </w:rPr>
        <w:t>aprīļa.</w:t>
      </w:r>
    </w:p>
    <w:p w14:paraId="2EFCB8B6" w14:textId="50C534DA" w:rsidR="002B6CEF" w:rsidRPr="00D76A7F" w:rsidRDefault="002B6CEF" w:rsidP="00894D9E">
      <w:pPr>
        <w:suppressAutoHyphens/>
        <w:autoSpaceDN w:val="0"/>
        <w:spacing w:after="12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Laika periodā, kamēr atsevišķi VDEĀVK e-pakalpojumi nedarbojas, cilvēki </w:t>
      </w:r>
      <w:r w:rsidR="00DA0A43">
        <w:rPr>
          <w:rFonts w:ascii="Times New Roman" w:hAnsi="Times New Roman" w:cs="Times New Roman"/>
          <w:sz w:val="24"/>
          <w:szCs w:val="24"/>
        </w:rPr>
        <w:t xml:space="preserve">saziņai ar VDEĀVK, tostarp, iesniegumu iesniegšanai, </w:t>
      </w:r>
      <w:r>
        <w:rPr>
          <w:rFonts w:ascii="Times New Roman" w:hAnsi="Times New Roman" w:cs="Times New Roman"/>
          <w:sz w:val="24"/>
          <w:szCs w:val="24"/>
        </w:rPr>
        <w:t>var izmantot e-adresi.</w:t>
      </w:r>
    </w:p>
    <w:p w14:paraId="3B24D1D5" w14:textId="12EAA5D6" w:rsidR="00894D9E" w:rsidRPr="00894D9E" w:rsidRDefault="00894D9E" w:rsidP="00894D9E">
      <w:pPr>
        <w:suppressAutoHyphens/>
        <w:autoSpaceDN w:val="0"/>
        <w:spacing w:after="120" w:line="240" w:lineRule="auto"/>
        <w:jc w:val="both"/>
        <w:textAlignment w:val="baseline"/>
        <w:rPr>
          <w:rFonts w:ascii="Times New Roman" w:hAnsi="Times New Roman" w:cs="Times New Roman"/>
          <w:iCs/>
          <w:sz w:val="24"/>
          <w:szCs w:val="24"/>
        </w:rPr>
      </w:pPr>
      <w:r w:rsidRPr="00725C17">
        <w:rPr>
          <w:rFonts w:ascii="Times New Roman" w:hAnsi="Times New Roman" w:cs="Times New Roman"/>
          <w:sz w:val="24"/>
          <w:szCs w:val="24"/>
        </w:rPr>
        <w:t>Valsts pārvaldes pakalpojumu portālā VDEĀVK nodrošināto e-pakalpojumu (EP62; EP64 un EP67) funkcionalitātes pilnveide</w:t>
      </w:r>
      <w:r>
        <w:rPr>
          <w:rFonts w:ascii="Times New Roman" w:hAnsi="Times New Roman" w:cs="Times New Roman"/>
          <w:sz w:val="24"/>
          <w:szCs w:val="24"/>
        </w:rPr>
        <w:t xml:space="preserve">i nepieciešams papildu finansējums </w:t>
      </w:r>
      <w:r w:rsidR="0037599C">
        <w:rPr>
          <w:rFonts w:ascii="Times New Roman" w:hAnsi="Times New Roman" w:cs="Times New Roman"/>
          <w:sz w:val="24"/>
          <w:szCs w:val="24"/>
        </w:rPr>
        <w:lastRenderedPageBreak/>
        <w:t>39 204</w:t>
      </w:r>
      <w:r>
        <w:rPr>
          <w:rFonts w:ascii="Times New Roman" w:hAnsi="Times New Roman" w:cs="Times New Roman"/>
          <w:sz w:val="24"/>
          <w:szCs w:val="24"/>
        </w:rPr>
        <w: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w:t>
      </w:r>
      <w:r w:rsidR="0037599C">
        <w:rPr>
          <w:rFonts w:ascii="Times New Roman" w:hAnsi="Times New Roman" w:cs="Times New Roman"/>
          <w:sz w:val="24"/>
          <w:szCs w:val="24"/>
        </w:rPr>
        <w:t xml:space="preserve">apmērā </w:t>
      </w:r>
      <w:r>
        <w:rPr>
          <w:rFonts w:ascii="Times New Roman" w:hAnsi="Times New Roman" w:cs="Times New Roman"/>
          <w:sz w:val="24"/>
          <w:szCs w:val="24"/>
        </w:rPr>
        <w:t>2025. gadā un 2026. gadā un turpmāk ik gadu</w:t>
      </w:r>
      <w:r w:rsidR="00B21318">
        <w:rPr>
          <w:rFonts w:ascii="Times New Roman" w:hAnsi="Times New Roman" w:cs="Times New Roman"/>
          <w:sz w:val="24"/>
          <w:szCs w:val="24"/>
        </w:rPr>
        <w:t xml:space="preserve"> sistēmas uzturēšanas izdevumiem</w:t>
      </w:r>
      <w:r w:rsidR="0037599C">
        <w:rPr>
          <w:rFonts w:ascii="Times New Roman" w:hAnsi="Times New Roman" w:cs="Times New Roman"/>
          <w:sz w:val="24"/>
          <w:szCs w:val="24"/>
        </w:rPr>
        <w:t xml:space="preserve"> </w:t>
      </w:r>
      <w:r w:rsidR="00B21318">
        <w:rPr>
          <w:rFonts w:ascii="Times New Roman" w:hAnsi="Times New Roman" w:cs="Times New Roman"/>
          <w:sz w:val="24"/>
          <w:szCs w:val="24"/>
        </w:rPr>
        <w:t>19 239 </w:t>
      </w:r>
      <w:proofErr w:type="spellStart"/>
      <w:r w:rsidR="00B21318">
        <w:rPr>
          <w:rFonts w:ascii="Times New Roman" w:hAnsi="Times New Roman" w:cs="Times New Roman"/>
          <w:i/>
          <w:sz w:val="24"/>
          <w:szCs w:val="24"/>
        </w:rPr>
        <w:t>euro</w:t>
      </w:r>
      <w:proofErr w:type="spellEnd"/>
      <w:r w:rsidR="0037599C">
        <w:rPr>
          <w:rFonts w:ascii="Times New Roman" w:hAnsi="Times New Roman" w:cs="Times New Roman"/>
          <w:sz w:val="24"/>
          <w:szCs w:val="24"/>
        </w:rPr>
        <w:t xml:space="preserve"> apmērā. Detalizētu nepieciešamā papildu finansējuma aprēķinu skatīt pielikumā Nr. 1.</w:t>
      </w:r>
    </w:p>
    <w:bookmarkEnd w:id="56"/>
    <w:p w14:paraId="728ADB85" w14:textId="7E347C3F" w:rsidR="0083764E" w:rsidRPr="00725C17" w:rsidRDefault="0083764E" w:rsidP="00D243B4">
      <w:pPr>
        <w:spacing w:after="120" w:line="240" w:lineRule="auto"/>
        <w:jc w:val="both"/>
        <w:rPr>
          <w:rFonts w:ascii="Times New Roman" w:hAnsi="Times New Roman" w:cs="Times New Roman"/>
          <w:sz w:val="24"/>
          <w:szCs w:val="24"/>
        </w:rPr>
      </w:pPr>
    </w:p>
    <w:p w14:paraId="1F93E624" w14:textId="67B9AA15" w:rsidR="009B66CE" w:rsidRPr="00725C17" w:rsidRDefault="009B66CE" w:rsidP="007F4BCF">
      <w:pPr>
        <w:pStyle w:val="Heading3"/>
      </w:pPr>
      <w:bookmarkStart w:id="62" w:name="_Toc162961679"/>
      <w:r w:rsidRPr="00725C17">
        <w:t xml:space="preserve">Citu iestāžu </w:t>
      </w:r>
      <w:r w:rsidR="003B390C" w:rsidRPr="00725C17">
        <w:t>informācijas sistēmu</w:t>
      </w:r>
      <w:r w:rsidRPr="00725C17">
        <w:t xml:space="preserve"> pilnveide</w:t>
      </w:r>
      <w:bookmarkEnd w:id="62"/>
    </w:p>
    <w:p w14:paraId="07F0A9C8" w14:textId="4992BC0C" w:rsidR="009B66CE" w:rsidRPr="00725C17" w:rsidRDefault="009B66CE" w:rsidP="00D243B4">
      <w:pPr>
        <w:spacing w:after="120" w:line="240" w:lineRule="auto"/>
        <w:jc w:val="both"/>
        <w:rPr>
          <w:rFonts w:ascii="Times New Roman" w:eastAsia="Times New Roman" w:hAnsi="Times New Roman" w:cs="Times New Roman"/>
          <w:sz w:val="24"/>
          <w:szCs w:val="24"/>
          <w:lang w:eastAsia="lv-LV"/>
        </w:rPr>
      </w:pPr>
      <w:r w:rsidRPr="00725C17">
        <w:rPr>
          <w:rFonts w:ascii="Times New Roman" w:hAnsi="Times New Roman" w:cs="Times New Roman"/>
          <w:sz w:val="24"/>
          <w:szCs w:val="24"/>
        </w:rPr>
        <w:t>Vienlaikus pilnveidotā invaliditātes noteikšanas sistēma ietekmēs arī citu nozaru ministrij</w:t>
      </w:r>
      <w:r w:rsidR="00D5387E" w:rsidRPr="00725C17">
        <w:rPr>
          <w:rFonts w:ascii="Times New Roman" w:hAnsi="Times New Roman" w:cs="Times New Roman"/>
          <w:sz w:val="24"/>
          <w:szCs w:val="24"/>
        </w:rPr>
        <w:t>u</w:t>
      </w:r>
      <w:r w:rsidRPr="00725C17">
        <w:rPr>
          <w:rFonts w:ascii="Times New Roman" w:hAnsi="Times New Roman" w:cs="Times New Roman"/>
          <w:sz w:val="24"/>
          <w:szCs w:val="24"/>
        </w:rPr>
        <w:t xml:space="preserve"> un iestā</w:t>
      </w:r>
      <w:r w:rsidR="00D5387E" w:rsidRPr="00725C17">
        <w:rPr>
          <w:rFonts w:ascii="Times New Roman" w:hAnsi="Times New Roman" w:cs="Times New Roman"/>
          <w:sz w:val="24"/>
          <w:szCs w:val="24"/>
        </w:rPr>
        <w:t>žu</w:t>
      </w:r>
      <w:r w:rsidRPr="00725C17">
        <w:rPr>
          <w:rFonts w:ascii="Times New Roman" w:hAnsi="Times New Roman" w:cs="Times New Roman"/>
          <w:sz w:val="24"/>
          <w:szCs w:val="24"/>
        </w:rPr>
        <w:t>, kuras nodrošina pakalpojumus bērniem, tostarp bērniem ar invaliditāti. Invaliditātes politikas</w:t>
      </w:r>
      <w:r w:rsidRPr="00725C17">
        <w:rPr>
          <w:rFonts w:ascii="Times New Roman" w:eastAsia="Times New Roman" w:hAnsi="Times New Roman" w:cs="Times New Roman"/>
          <w:sz w:val="24"/>
          <w:szCs w:val="24"/>
          <w:lang w:eastAsia="lv-LV"/>
        </w:rPr>
        <w:t xml:space="preserve"> īstenošana un atbalsts personām ar invaliditāti, tostarp bērniem, ir komplekss un horizontālā atbildībā īstenojams pasākumu kopums, lai maksimāli uzlabotu personu ar invaliditāti dzīves kvalitāti, vides un pakalpojumu </w:t>
      </w:r>
      <w:proofErr w:type="spellStart"/>
      <w:r w:rsidRPr="00725C17">
        <w:rPr>
          <w:rFonts w:ascii="Times New Roman" w:eastAsia="Times New Roman" w:hAnsi="Times New Roman" w:cs="Times New Roman"/>
          <w:sz w:val="24"/>
          <w:szCs w:val="24"/>
          <w:lang w:eastAsia="lv-LV"/>
        </w:rPr>
        <w:t>piekļūstamību</w:t>
      </w:r>
      <w:proofErr w:type="spellEnd"/>
      <w:r w:rsidRPr="00725C17">
        <w:rPr>
          <w:rFonts w:ascii="Times New Roman" w:eastAsia="Times New Roman" w:hAnsi="Times New Roman" w:cs="Times New Roman"/>
          <w:sz w:val="24"/>
          <w:szCs w:val="24"/>
          <w:lang w:eastAsia="lv-LV"/>
        </w:rPr>
        <w:t xml:space="preserve"> un atbalstu visās dzīves jomās.</w:t>
      </w:r>
    </w:p>
    <w:p w14:paraId="36AE01B3" w14:textId="5D27AB97" w:rsidR="009B66CE" w:rsidRPr="00725C17" w:rsidRDefault="009B66CE"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Minētais nozīmē, ka pilnveidojot invaliditātes noteikšanas sistēmu, arī citu nozaru ministrijas un iestādes savus atbalsta pakalpojumus varēs veidot </w:t>
      </w:r>
      <w:proofErr w:type="spellStart"/>
      <w:r w:rsidRPr="00725C17">
        <w:rPr>
          <w:rFonts w:ascii="Times New Roman" w:hAnsi="Times New Roman" w:cs="Times New Roman"/>
          <w:sz w:val="24"/>
          <w:szCs w:val="24"/>
        </w:rPr>
        <w:t>mērķētāk</w:t>
      </w:r>
      <w:proofErr w:type="spellEnd"/>
      <w:r w:rsidRPr="00725C17">
        <w:rPr>
          <w:rFonts w:ascii="Times New Roman" w:hAnsi="Times New Roman" w:cs="Times New Roman"/>
          <w:sz w:val="24"/>
          <w:szCs w:val="24"/>
        </w:rPr>
        <w:t>, ar individuālu pieeju u.tml.</w:t>
      </w:r>
    </w:p>
    <w:p w14:paraId="3BBAB503" w14:textId="5F0C6100" w:rsidR="00DB4ED4" w:rsidRPr="00725C17" w:rsidRDefault="009B66CE" w:rsidP="00D243B4">
      <w:pPr>
        <w:spacing w:after="120" w:line="240" w:lineRule="auto"/>
        <w:jc w:val="both"/>
        <w:rPr>
          <w:rFonts w:ascii="Times New Roman" w:hAnsi="Times New Roman"/>
          <w:sz w:val="24"/>
          <w:szCs w:val="24"/>
        </w:rPr>
      </w:pPr>
      <w:r w:rsidRPr="00725C17">
        <w:rPr>
          <w:rFonts w:ascii="Times New Roman" w:hAnsi="Times New Roman" w:cs="Times New Roman"/>
          <w:sz w:val="24"/>
          <w:szCs w:val="24"/>
        </w:rPr>
        <w:t>Lai iestādes</w:t>
      </w:r>
      <w:r w:rsidR="00DB4ED4" w:rsidRPr="00725C17">
        <w:rPr>
          <w:rFonts w:ascii="Times New Roman" w:hAnsi="Times New Roman" w:cs="Times New Roman"/>
          <w:sz w:val="24"/>
          <w:szCs w:val="24"/>
        </w:rPr>
        <w:t>, kuras jau šobrīd saņem informāciju no IIS par bērnu ar invaliditāti,</w:t>
      </w:r>
      <w:r w:rsidRPr="00725C17">
        <w:rPr>
          <w:rFonts w:ascii="Times New Roman" w:hAnsi="Times New Roman" w:cs="Times New Roman"/>
          <w:sz w:val="24"/>
          <w:szCs w:val="24"/>
        </w:rPr>
        <w:t xml:space="preserve"> izvērtētu, vai to funkciju īstenošanai </w:t>
      </w:r>
      <w:r w:rsidR="00DB4ED4" w:rsidRPr="00725C17">
        <w:rPr>
          <w:rFonts w:ascii="Times New Roman" w:hAnsi="Times New Roman" w:cs="Times New Roman"/>
          <w:sz w:val="24"/>
          <w:szCs w:val="24"/>
        </w:rPr>
        <w:t xml:space="preserve">nākotnē būtu nepieciešams saņemt informāciju </w:t>
      </w:r>
      <w:r w:rsidR="005B32F9" w:rsidRPr="00725C17">
        <w:rPr>
          <w:rFonts w:ascii="Times New Roman" w:hAnsi="Times New Roman" w:cs="Times New Roman"/>
          <w:sz w:val="24"/>
          <w:szCs w:val="24"/>
        </w:rPr>
        <w:t xml:space="preserve">atbilstoši pilnveidotajiem invaliditātes novērtēšanas kritērijiem, t.i., </w:t>
      </w:r>
      <w:r w:rsidR="00DB4ED4" w:rsidRPr="00725C17">
        <w:rPr>
          <w:rFonts w:ascii="Times New Roman" w:hAnsi="Times New Roman" w:cs="Times New Roman"/>
          <w:sz w:val="24"/>
          <w:szCs w:val="24"/>
        </w:rPr>
        <w:t>funkcionēšanas ierobežojumu smaguma pakāp</w:t>
      </w:r>
      <w:r w:rsidR="005B32F9" w:rsidRPr="00725C17">
        <w:rPr>
          <w:rFonts w:ascii="Times New Roman" w:hAnsi="Times New Roman" w:cs="Times New Roman"/>
          <w:sz w:val="24"/>
          <w:szCs w:val="24"/>
        </w:rPr>
        <w:t>i</w:t>
      </w:r>
      <w:r w:rsidR="00DB4ED4" w:rsidRPr="00725C17">
        <w:rPr>
          <w:rFonts w:ascii="Times New Roman" w:hAnsi="Times New Roman" w:cs="Times New Roman"/>
          <w:sz w:val="24"/>
          <w:szCs w:val="24"/>
        </w:rPr>
        <w:t xml:space="preserve"> bērniem </w:t>
      </w:r>
      <w:r w:rsidR="003B390C" w:rsidRPr="00725C17">
        <w:rPr>
          <w:rFonts w:ascii="Times New Roman" w:hAnsi="Times New Roman"/>
          <w:sz w:val="24"/>
          <w:szCs w:val="24"/>
        </w:rPr>
        <w:t>15 – 17 gadu vecumā (ieskaitot)</w:t>
      </w:r>
      <w:r w:rsidR="00DB4ED4" w:rsidRPr="00725C17">
        <w:rPr>
          <w:rFonts w:ascii="Times New Roman" w:hAnsi="Times New Roman" w:cs="Times New Roman"/>
          <w:sz w:val="24"/>
          <w:szCs w:val="24"/>
        </w:rPr>
        <w:t xml:space="preserve">, LM 2023. gada </w:t>
      </w:r>
      <w:r w:rsidR="00337B35" w:rsidRPr="00725C17">
        <w:rPr>
          <w:rFonts w:ascii="Times New Roman" w:hAnsi="Times New Roman" w:cs="Times New Roman"/>
          <w:sz w:val="24"/>
          <w:szCs w:val="24"/>
        </w:rPr>
        <w:t>27</w:t>
      </w:r>
      <w:r w:rsidR="00DB4ED4" w:rsidRPr="00725C17">
        <w:rPr>
          <w:rFonts w:ascii="Times New Roman" w:hAnsi="Times New Roman" w:cs="Times New Roman"/>
          <w:sz w:val="24"/>
          <w:szCs w:val="24"/>
        </w:rPr>
        <w:t>. </w:t>
      </w:r>
      <w:r w:rsidR="00337B35" w:rsidRPr="00725C17">
        <w:rPr>
          <w:rFonts w:ascii="Times New Roman" w:hAnsi="Times New Roman" w:cs="Times New Roman"/>
          <w:sz w:val="24"/>
          <w:szCs w:val="24"/>
        </w:rPr>
        <w:t xml:space="preserve">martā </w:t>
      </w:r>
      <w:r w:rsidR="00337B35" w:rsidRPr="00725C17">
        <w:rPr>
          <w:rFonts w:ascii="Times New Roman" w:hAnsi="Times New Roman"/>
          <w:sz w:val="24"/>
          <w:szCs w:val="24"/>
        </w:rPr>
        <w:t>aicināja iestādes izvērtēt</w:t>
      </w:r>
      <w:r w:rsidR="003B390C" w:rsidRPr="00725C17">
        <w:rPr>
          <w:rFonts w:ascii="Times New Roman" w:hAnsi="Times New Roman"/>
          <w:sz w:val="24"/>
          <w:szCs w:val="24"/>
        </w:rPr>
        <w:t>, un sniegt informāciju</w:t>
      </w:r>
      <w:r w:rsidR="00337B35" w:rsidRPr="00725C17">
        <w:rPr>
          <w:rFonts w:ascii="Times New Roman" w:hAnsi="Times New Roman"/>
          <w:sz w:val="24"/>
          <w:szCs w:val="24"/>
        </w:rPr>
        <w:t>, vai to funkciju īstenošanai būs nepieciešams saņemt informāciju par bērniem noteikto funkcionēšanas ierobežojuma smaguma pakāpi 15</w:t>
      </w:r>
      <w:r w:rsidR="003B390C" w:rsidRPr="00725C17">
        <w:rPr>
          <w:rFonts w:ascii="Times New Roman" w:hAnsi="Times New Roman"/>
          <w:sz w:val="24"/>
          <w:szCs w:val="24"/>
        </w:rPr>
        <w:t xml:space="preserve"> – </w:t>
      </w:r>
      <w:r w:rsidR="00337B35" w:rsidRPr="00725C17">
        <w:rPr>
          <w:rFonts w:ascii="Times New Roman" w:hAnsi="Times New Roman"/>
          <w:sz w:val="24"/>
          <w:szCs w:val="24"/>
        </w:rPr>
        <w:t>17 gadu vecum</w:t>
      </w:r>
      <w:r w:rsidR="003B390C" w:rsidRPr="00725C17">
        <w:rPr>
          <w:rFonts w:ascii="Times New Roman" w:hAnsi="Times New Roman"/>
          <w:sz w:val="24"/>
          <w:szCs w:val="24"/>
        </w:rPr>
        <w:t>ā (ieskaitot)</w:t>
      </w:r>
      <w:r w:rsidR="00337B35" w:rsidRPr="00725C17">
        <w:rPr>
          <w:rFonts w:ascii="Times New Roman" w:hAnsi="Times New Roman"/>
          <w:sz w:val="24"/>
          <w:szCs w:val="24"/>
        </w:rPr>
        <w:t>.</w:t>
      </w:r>
    </w:p>
    <w:p w14:paraId="6E38F14A" w14:textId="687A8B6D" w:rsidR="00337B35" w:rsidRPr="00725C17" w:rsidRDefault="00337B35" w:rsidP="00D243B4">
      <w:pPr>
        <w:spacing w:after="120" w:line="240" w:lineRule="auto"/>
        <w:jc w:val="both"/>
        <w:rPr>
          <w:rFonts w:ascii="Times New Roman" w:hAnsi="Times New Roman"/>
          <w:sz w:val="24"/>
          <w:szCs w:val="24"/>
        </w:rPr>
      </w:pPr>
      <w:r w:rsidRPr="00725C17">
        <w:rPr>
          <w:rFonts w:ascii="Times New Roman" w:hAnsi="Times New Roman" w:cs="Times New Roman"/>
          <w:sz w:val="24"/>
          <w:szCs w:val="24"/>
        </w:rPr>
        <w:t xml:space="preserve">Nepieciešamību saņemt informāciju par </w:t>
      </w:r>
      <w:r w:rsidRPr="00725C17">
        <w:rPr>
          <w:rFonts w:ascii="Times New Roman" w:hAnsi="Times New Roman"/>
          <w:sz w:val="24"/>
          <w:szCs w:val="24"/>
        </w:rPr>
        <w:t>bērniem noteikto funkcionēšanas ierobežojuma smaguma pakāpi 15</w:t>
      </w:r>
      <w:r w:rsidR="003B390C" w:rsidRPr="00725C17">
        <w:rPr>
          <w:rFonts w:ascii="Times New Roman" w:hAnsi="Times New Roman"/>
          <w:sz w:val="24"/>
          <w:szCs w:val="24"/>
        </w:rPr>
        <w:t xml:space="preserve"> – </w:t>
      </w:r>
      <w:r w:rsidRPr="00725C17">
        <w:rPr>
          <w:rFonts w:ascii="Times New Roman" w:hAnsi="Times New Roman"/>
          <w:sz w:val="24"/>
          <w:szCs w:val="24"/>
        </w:rPr>
        <w:t>17 gadu vecum</w:t>
      </w:r>
      <w:r w:rsidR="003B390C" w:rsidRPr="00725C17">
        <w:rPr>
          <w:rFonts w:ascii="Times New Roman" w:hAnsi="Times New Roman"/>
          <w:sz w:val="24"/>
          <w:szCs w:val="24"/>
        </w:rPr>
        <w:t>ā (ieskaitot)</w:t>
      </w:r>
      <w:r w:rsidRPr="00725C17">
        <w:rPr>
          <w:rFonts w:ascii="Times New Roman" w:hAnsi="Times New Roman"/>
          <w:sz w:val="24"/>
          <w:szCs w:val="24"/>
        </w:rPr>
        <w:t xml:space="preserve"> izteica:</w:t>
      </w:r>
    </w:p>
    <w:p w14:paraId="1D596AA1" w14:textId="61FB43F3" w:rsidR="00337B35" w:rsidRPr="00725C17" w:rsidRDefault="00337B35" w:rsidP="00D243B4">
      <w:pPr>
        <w:pStyle w:val="ListParagraph"/>
        <w:numPr>
          <w:ilvl w:val="0"/>
          <w:numId w:val="8"/>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IZM, lai </w:t>
      </w:r>
      <w:r w:rsidRPr="00725C17">
        <w:rPr>
          <w:rFonts w:ascii="Times New Roman" w:hAnsi="Times New Roman"/>
          <w:sz w:val="24"/>
          <w:szCs w:val="24"/>
        </w:rPr>
        <w:t>novērtētu nepieciešamo atbalsta apjomu izglītojamajiem, kuri saņem</w:t>
      </w:r>
      <w:r w:rsidR="00C17E3B" w:rsidRPr="00725C17">
        <w:rPr>
          <w:rFonts w:ascii="Times New Roman" w:hAnsi="Times New Roman"/>
          <w:sz w:val="24"/>
          <w:szCs w:val="24"/>
        </w:rPr>
        <w:t xml:space="preserve"> rehabilitācijas pasākumus profesionālās izglītības iestādēs</w:t>
      </w:r>
      <w:r w:rsidR="00C17E3B" w:rsidRPr="00725C17">
        <w:rPr>
          <w:rStyle w:val="FootnoteReference"/>
          <w:rFonts w:ascii="Times New Roman" w:hAnsi="Times New Roman"/>
          <w:sz w:val="24"/>
          <w:szCs w:val="24"/>
        </w:rPr>
        <w:footnoteReference w:id="53"/>
      </w:r>
      <w:r w:rsidR="00725B8E" w:rsidRPr="00725C17">
        <w:rPr>
          <w:rFonts w:ascii="Times New Roman" w:hAnsi="Times New Roman"/>
          <w:sz w:val="24"/>
          <w:szCs w:val="24"/>
        </w:rPr>
        <w:t xml:space="preserve"> nepieciešams pilnveidot </w:t>
      </w:r>
      <w:r w:rsidR="00725B8E" w:rsidRPr="00725C17">
        <w:rPr>
          <w:rFonts w:ascii="Times New Roman" w:hAnsi="Times New Roman" w:cs="Times New Roman"/>
          <w:sz w:val="24"/>
          <w:szCs w:val="24"/>
        </w:rPr>
        <w:t>Valsts izglītības informācijas sistēmu (VIIS)</w:t>
      </w:r>
      <w:r w:rsidR="00C17E3B" w:rsidRPr="00725C17">
        <w:rPr>
          <w:rFonts w:ascii="Times New Roman" w:hAnsi="Times New Roman"/>
          <w:sz w:val="24"/>
          <w:szCs w:val="24"/>
        </w:rPr>
        <w:t>;</w:t>
      </w:r>
    </w:p>
    <w:p w14:paraId="0A5D86A9" w14:textId="1D44F306" w:rsidR="00C17E3B" w:rsidRPr="00725C17" w:rsidRDefault="00C17E3B" w:rsidP="00D243B4">
      <w:pPr>
        <w:pStyle w:val="ListParagraph"/>
        <w:numPr>
          <w:ilvl w:val="0"/>
          <w:numId w:val="8"/>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VID, lai </w:t>
      </w:r>
      <w:r w:rsidRPr="00725C17">
        <w:rPr>
          <w:rFonts w:ascii="Times New Roman" w:hAnsi="Times New Roman"/>
          <w:sz w:val="24"/>
          <w:szCs w:val="24"/>
        </w:rPr>
        <w:t>salāgot</w:t>
      </w:r>
      <w:r w:rsidR="000E7988" w:rsidRPr="00725C17">
        <w:rPr>
          <w:rFonts w:ascii="Times New Roman" w:hAnsi="Times New Roman"/>
          <w:sz w:val="24"/>
          <w:szCs w:val="24"/>
        </w:rPr>
        <w:t>u</w:t>
      </w:r>
      <w:r w:rsidRPr="00725C17">
        <w:rPr>
          <w:rFonts w:ascii="Times New Roman" w:hAnsi="Times New Roman"/>
          <w:sz w:val="24"/>
          <w:szCs w:val="24"/>
        </w:rPr>
        <w:t xml:space="preserve"> papildu </w:t>
      </w:r>
      <w:r w:rsidRPr="00725C17">
        <w:rPr>
          <w:rFonts w:ascii="Times New Roman" w:hAnsi="Times New Roman" w:cs="Times New Roman"/>
          <w:sz w:val="24"/>
          <w:szCs w:val="24"/>
        </w:rPr>
        <w:t xml:space="preserve">IIN </w:t>
      </w:r>
      <w:r w:rsidR="00D5387E" w:rsidRPr="00725C17">
        <w:rPr>
          <w:rFonts w:ascii="Times New Roman" w:hAnsi="Times New Roman" w:cs="Times New Roman"/>
          <w:sz w:val="24"/>
          <w:szCs w:val="24"/>
        </w:rPr>
        <w:t xml:space="preserve">papildu </w:t>
      </w:r>
      <w:r w:rsidRPr="00725C17">
        <w:rPr>
          <w:rFonts w:ascii="Times New Roman" w:hAnsi="Times New Roman"/>
          <w:sz w:val="24"/>
          <w:szCs w:val="24"/>
        </w:rPr>
        <w:t>atvieglojum</w:t>
      </w:r>
      <w:r w:rsidR="00D5387E" w:rsidRPr="00725C17">
        <w:rPr>
          <w:rFonts w:ascii="Times New Roman" w:hAnsi="Times New Roman"/>
          <w:sz w:val="24"/>
          <w:szCs w:val="24"/>
        </w:rPr>
        <w:t>a</w:t>
      </w:r>
      <w:r w:rsidRPr="00725C17">
        <w:rPr>
          <w:rFonts w:ascii="Times New Roman" w:hAnsi="Times New Roman"/>
          <w:sz w:val="24"/>
          <w:szCs w:val="24"/>
        </w:rPr>
        <w:t xml:space="preserve"> piemērošan</w:t>
      </w:r>
      <w:r w:rsidR="000E7988" w:rsidRPr="00725C17">
        <w:rPr>
          <w:rFonts w:ascii="Times New Roman" w:hAnsi="Times New Roman"/>
          <w:sz w:val="24"/>
          <w:szCs w:val="24"/>
        </w:rPr>
        <w:t>u</w:t>
      </w:r>
      <w:r w:rsidRPr="00725C17">
        <w:rPr>
          <w:rFonts w:ascii="Times New Roman" w:hAnsi="Times New Roman"/>
          <w:sz w:val="24"/>
          <w:szCs w:val="24"/>
        </w:rPr>
        <w:t xml:space="preserve"> gadījumos, kad </w:t>
      </w:r>
      <w:r w:rsidRPr="00725C17">
        <w:rPr>
          <w:rFonts w:ascii="Times New Roman" w:hAnsi="Times New Roman" w:cs="Times New Roman"/>
          <w:sz w:val="24"/>
          <w:szCs w:val="24"/>
        </w:rPr>
        <w:t>bērns ar invaliditāti uzsāk darba tiesiskās attiecības līdz 18 gadu vecumam</w:t>
      </w:r>
      <w:r w:rsidR="00725B8E" w:rsidRPr="00725C17">
        <w:rPr>
          <w:rFonts w:ascii="Times New Roman" w:hAnsi="Times New Roman" w:cs="Times New Roman"/>
          <w:sz w:val="24"/>
          <w:szCs w:val="24"/>
        </w:rPr>
        <w:t xml:space="preserve">, nepieciešams pilnveidot </w:t>
      </w:r>
      <w:r w:rsidR="00725B8E" w:rsidRPr="00725C17">
        <w:rPr>
          <w:rFonts w:ascii="Times New Roman" w:eastAsia="Times New Roman" w:hAnsi="Times New Roman"/>
          <w:sz w:val="24"/>
          <w:szCs w:val="24"/>
          <w:lang w:eastAsia="lv-LV"/>
        </w:rPr>
        <w:t>Maksājumu apstrādes sistēmu (MAIS)</w:t>
      </w:r>
      <w:r w:rsidRPr="00725C17">
        <w:rPr>
          <w:rFonts w:ascii="Times New Roman" w:hAnsi="Times New Roman" w:cs="Times New Roman"/>
          <w:sz w:val="24"/>
          <w:szCs w:val="24"/>
        </w:rPr>
        <w:t>;</w:t>
      </w:r>
    </w:p>
    <w:p w14:paraId="1F1D4F89" w14:textId="77777777" w:rsidR="00EF2135" w:rsidRPr="00725C17" w:rsidRDefault="00725B8E" w:rsidP="00EF2135">
      <w:pPr>
        <w:pStyle w:val="ListParagraph"/>
        <w:numPr>
          <w:ilvl w:val="0"/>
          <w:numId w:val="8"/>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VPD</w:t>
      </w:r>
      <w:r w:rsidR="00C17E3B" w:rsidRPr="00725C17">
        <w:rPr>
          <w:rFonts w:ascii="Times New Roman" w:hAnsi="Times New Roman" w:cs="Times New Roman"/>
          <w:sz w:val="24"/>
          <w:szCs w:val="24"/>
        </w:rPr>
        <w:t>, lai</w:t>
      </w:r>
      <w:r w:rsidR="003B390C" w:rsidRPr="00725C17">
        <w:rPr>
          <w:rFonts w:ascii="Times New Roman" w:hAnsi="Times New Roman" w:cs="Times New Roman"/>
          <w:sz w:val="24"/>
          <w:szCs w:val="24"/>
        </w:rPr>
        <w:t xml:space="preserve"> </w:t>
      </w:r>
      <w:r w:rsidR="003B390C" w:rsidRPr="00725C17">
        <w:rPr>
          <w:rFonts w:ascii="Times New Roman" w:eastAsia="Calibri" w:hAnsi="Times New Roman" w:cs="Times New Roman"/>
          <w:sz w:val="24"/>
          <w:szCs w:val="24"/>
        </w:rPr>
        <w:t>ievēro</w:t>
      </w:r>
      <w:r w:rsidRPr="00725C17">
        <w:rPr>
          <w:rFonts w:ascii="Times New Roman" w:eastAsia="Calibri" w:hAnsi="Times New Roman" w:cs="Times New Roman"/>
          <w:sz w:val="24"/>
          <w:szCs w:val="24"/>
        </w:rPr>
        <w:t>tu</w:t>
      </w:r>
      <w:r w:rsidR="003B390C" w:rsidRPr="00725C17">
        <w:rPr>
          <w:rFonts w:ascii="Times New Roman" w:eastAsia="Calibri" w:hAnsi="Times New Roman" w:cs="Times New Roman"/>
          <w:sz w:val="24"/>
          <w:szCs w:val="24"/>
        </w:rPr>
        <w:t xml:space="preserve"> soda izpildes individualizācijas principu, ņemt</w:t>
      </w:r>
      <w:r w:rsidRPr="00725C17">
        <w:rPr>
          <w:rFonts w:ascii="Times New Roman" w:eastAsia="Calibri" w:hAnsi="Times New Roman" w:cs="Times New Roman"/>
          <w:sz w:val="24"/>
          <w:szCs w:val="24"/>
        </w:rPr>
        <w:t>u</w:t>
      </w:r>
      <w:r w:rsidR="003B390C" w:rsidRPr="00725C17">
        <w:rPr>
          <w:rFonts w:ascii="Times New Roman" w:eastAsia="Calibri" w:hAnsi="Times New Roman" w:cs="Times New Roman"/>
          <w:sz w:val="24"/>
          <w:szCs w:val="24"/>
        </w:rPr>
        <w:t xml:space="preserve"> vērā probācijas klienta invaliditāt</w:t>
      </w:r>
      <w:r w:rsidRPr="00725C17">
        <w:rPr>
          <w:rFonts w:ascii="Times New Roman" w:eastAsia="Calibri" w:hAnsi="Times New Roman" w:cs="Times New Roman"/>
          <w:sz w:val="24"/>
          <w:szCs w:val="24"/>
        </w:rPr>
        <w:t>i</w:t>
      </w:r>
      <w:r w:rsidR="003B390C" w:rsidRPr="00725C17">
        <w:rPr>
          <w:rFonts w:ascii="Times New Roman" w:eastAsia="Calibri" w:hAnsi="Times New Roman" w:cs="Times New Roman"/>
          <w:sz w:val="24"/>
          <w:szCs w:val="24"/>
        </w:rPr>
        <w:t xml:space="preserve"> un funkcionālo traucējumu veid</w:t>
      </w:r>
      <w:r w:rsidRPr="00725C17">
        <w:rPr>
          <w:rFonts w:ascii="Times New Roman" w:eastAsia="Calibri" w:hAnsi="Times New Roman" w:cs="Times New Roman"/>
          <w:sz w:val="24"/>
          <w:szCs w:val="24"/>
        </w:rPr>
        <w:t>u</w:t>
      </w:r>
      <w:r w:rsidR="003B390C" w:rsidRPr="00725C17">
        <w:rPr>
          <w:rFonts w:ascii="Times New Roman" w:eastAsia="Calibri" w:hAnsi="Times New Roman" w:cs="Times New Roman"/>
          <w:sz w:val="24"/>
          <w:szCs w:val="24"/>
        </w:rPr>
        <w:t>, un smaguma pakāp</w:t>
      </w:r>
      <w:r w:rsidRPr="00725C17">
        <w:rPr>
          <w:rFonts w:ascii="Times New Roman" w:eastAsia="Calibri" w:hAnsi="Times New Roman" w:cs="Times New Roman"/>
          <w:sz w:val="24"/>
          <w:szCs w:val="24"/>
        </w:rPr>
        <w:t>i, nepieciešams pilnveidot VPD informācijas sistēmu</w:t>
      </w:r>
      <w:r w:rsidR="00EF2135" w:rsidRPr="00725C17">
        <w:rPr>
          <w:rFonts w:ascii="Times New Roman" w:hAnsi="Times New Roman" w:cs="Times New Roman"/>
          <w:sz w:val="24"/>
          <w:szCs w:val="24"/>
        </w:rPr>
        <w:t>;</w:t>
      </w:r>
    </w:p>
    <w:p w14:paraId="31BBFD85" w14:textId="498E6FB6" w:rsidR="00450AE6" w:rsidRPr="005E7330" w:rsidRDefault="005E7330" w:rsidP="00EF2135">
      <w:pPr>
        <w:pStyle w:val="ListParagraph"/>
        <w:numPr>
          <w:ilvl w:val="0"/>
          <w:numId w:val="8"/>
        </w:numPr>
        <w:spacing w:after="120" w:line="240" w:lineRule="auto"/>
        <w:jc w:val="both"/>
        <w:rPr>
          <w:rFonts w:ascii="Times New Roman" w:hAnsi="Times New Roman" w:cs="Times New Roman"/>
          <w:sz w:val="24"/>
          <w:szCs w:val="24"/>
        </w:rPr>
      </w:pPr>
      <w:r w:rsidRPr="005E7330">
        <w:rPr>
          <w:rFonts w:ascii="Times New Roman" w:hAnsi="Times New Roman" w:cs="Times New Roman"/>
          <w:sz w:val="24"/>
          <w:szCs w:val="24"/>
        </w:rPr>
        <w:t>sociālās politikas monitoringa sistēmai</w:t>
      </w:r>
      <w:r w:rsidRPr="00F32F9A">
        <w:rPr>
          <w:rFonts w:ascii="Times New Roman" w:hAnsi="Times New Roman" w:cs="Times New Roman"/>
          <w:sz w:val="24"/>
          <w:szCs w:val="24"/>
        </w:rPr>
        <w:t xml:space="preserve"> (SPOLIS), lai nodrošinātu</w:t>
      </w:r>
      <w:r w:rsidRPr="005E7330">
        <w:rPr>
          <w:rFonts w:ascii="Times New Roman" w:hAnsi="Times New Roman" w:cs="Times New Roman"/>
          <w:sz w:val="24"/>
          <w:szCs w:val="24"/>
        </w:rPr>
        <w:t xml:space="preserve"> izmaiņas VDEĀVK servisa datu saņemšanā, un </w:t>
      </w:r>
      <w:r w:rsidR="005162ED" w:rsidRPr="005162ED">
        <w:rPr>
          <w:rFonts w:ascii="Times New Roman" w:hAnsi="Times New Roman" w:cs="Times New Roman"/>
          <w:sz w:val="24"/>
          <w:szCs w:val="24"/>
        </w:rPr>
        <w:t>sistēmas pielāgošana atbilstoši asistenta un pavadoņa pakalpojuma izmaiņām</w:t>
      </w:r>
      <w:r w:rsidR="00F32F9A">
        <w:rPr>
          <w:rFonts w:ascii="Times New Roman" w:hAnsi="Times New Roman" w:cs="Times New Roman"/>
          <w:color w:val="000000"/>
          <w:sz w:val="24"/>
          <w:szCs w:val="24"/>
          <w:lang w:eastAsia="lv-LV"/>
        </w:rPr>
        <w:t>;</w:t>
      </w:r>
    </w:p>
    <w:p w14:paraId="4646ED7C" w14:textId="37DE6747" w:rsidR="00C044FC" w:rsidRPr="00C044FC" w:rsidRDefault="003F0479" w:rsidP="00EF2135">
      <w:pPr>
        <w:pStyle w:val="ListParagraph"/>
        <w:numPr>
          <w:ilvl w:val="0"/>
          <w:numId w:val="8"/>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pašvaldību sociālās palīdzības un sociālo pakalpojumu administrēšanas lietojumprogrammai (SOPA</w:t>
      </w:r>
      <w:r w:rsidR="00322842">
        <w:rPr>
          <w:rFonts w:ascii="Times New Roman" w:hAnsi="Times New Roman" w:cs="Times New Roman"/>
          <w:sz w:val="24"/>
          <w:szCs w:val="24"/>
        </w:rPr>
        <w:t xml:space="preserve"> (LM īpašumā esošās </w:t>
      </w:r>
      <w:r w:rsidR="00322842" w:rsidRPr="00322842">
        <w:rPr>
          <w:rFonts w:ascii="Times New Roman" w:hAnsi="Times New Roman" w:cs="Times New Roman"/>
          <w:sz w:val="24"/>
          <w:szCs w:val="24"/>
        </w:rPr>
        <w:t>licences Nr.</w:t>
      </w:r>
      <w:r w:rsidR="00322842">
        <w:rPr>
          <w:rFonts w:ascii="Times New Roman" w:hAnsi="Times New Roman" w:cs="Times New Roman"/>
          <w:sz w:val="24"/>
          <w:szCs w:val="24"/>
        </w:rPr>
        <w:t> </w:t>
      </w:r>
      <w:r w:rsidR="00322842" w:rsidRPr="00322842">
        <w:rPr>
          <w:rFonts w:ascii="Times New Roman" w:hAnsi="Times New Roman" w:cs="Times New Roman"/>
          <w:sz w:val="24"/>
          <w:szCs w:val="24"/>
        </w:rPr>
        <w:t>S-127/2018</w:t>
      </w:r>
      <w:r w:rsidR="00322842">
        <w:t xml:space="preserve"> </w:t>
      </w:r>
      <w:r w:rsidR="00322842">
        <w:rPr>
          <w:rFonts w:ascii="Times New Roman" w:hAnsi="Times New Roman" w:cs="Times New Roman"/>
          <w:sz w:val="24"/>
          <w:szCs w:val="24"/>
        </w:rPr>
        <w:t>ietvaros)</w:t>
      </w:r>
      <w:r w:rsidRPr="00725C17">
        <w:rPr>
          <w:rFonts w:ascii="Times New Roman" w:hAnsi="Times New Roman" w:cs="Times New Roman"/>
          <w:sz w:val="24"/>
          <w:szCs w:val="24"/>
        </w:rPr>
        <w:t xml:space="preserve">), lai nodrošinātu </w:t>
      </w:r>
      <w:r w:rsidRPr="00725C17">
        <w:rPr>
          <w:rFonts w:ascii="Times New Roman" w:hAnsi="Times New Roman" w:cs="Times New Roman"/>
          <w:color w:val="000000"/>
          <w:sz w:val="24"/>
          <w:szCs w:val="24"/>
          <w:lang w:eastAsia="lv-LV"/>
        </w:rPr>
        <w:t>asistenta pakalpojumu atbilstoši pilnveidotajai invaliditātes noteikšanas sistēmai bērniem.</w:t>
      </w:r>
    </w:p>
    <w:p w14:paraId="4331349A" w14:textId="5A5A4A1B" w:rsidR="003F0479" w:rsidRDefault="00450AE6" w:rsidP="00C044FC">
      <w:pPr>
        <w:spacing w:after="120" w:line="240" w:lineRule="auto"/>
        <w:jc w:val="both"/>
        <w:rPr>
          <w:rFonts w:ascii="Times New Roman" w:hAnsi="Times New Roman" w:cs="Times New Roman"/>
          <w:color w:val="000000"/>
          <w:sz w:val="24"/>
          <w:szCs w:val="24"/>
          <w:lang w:eastAsia="lv-LV"/>
        </w:rPr>
      </w:pPr>
      <w:r w:rsidRPr="00C044FC">
        <w:rPr>
          <w:rFonts w:ascii="Times New Roman" w:hAnsi="Times New Roman" w:cs="Times New Roman"/>
          <w:color w:val="000000"/>
          <w:sz w:val="24"/>
          <w:szCs w:val="24"/>
          <w:lang w:eastAsia="lv-LV"/>
        </w:rPr>
        <w:t>Ministru kabinet</w:t>
      </w:r>
      <w:r w:rsidR="00FF1505">
        <w:rPr>
          <w:rFonts w:ascii="Times New Roman" w:hAnsi="Times New Roman" w:cs="Times New Roman"/>
          <w:color w:val="000000"/>
          <w:sz w:val="24"/>
          <w:szCs w:val="24"/>
          <w:lang w:eastAsia="lv-LV"/>
        </w:rPr>
        <w:t>am</w:t>
      </w:r>
      <w:r w:rsidRPr="00C044FC">
        <w:rPr>
          <w:rFonts w:ascii="Times New Roman" w:hAnsi="Times New Roman" w:cs="Times New Roman"/>
          <w:color w:val="000000"/>
          <w:sz w:val="24"/>
          <w:szCs w:val="24"/>
          <w:lang w:eastAsia="lv-LV"/>
        </w:rPr>
        <w:t xml:space="preserve"> atbalst</w:t>
      </w:r>
      <w:r w:rsidR="00FF1505">
        <w:rPr>
          <w:rFonts w:ascii="Times New Roman" w:hAnsi="Times New Roman" w:cs="Times New Roman"/>
          <w:color w:val="000000"/>
          <w:sz w:val="24"/>
          <w:szCs w:val="24"/>
          <w:lang w:eastAsia="lv-LV"/>
        </w:rPr>
        <w:t xml:space="preserve">ot </w:t>
      </w:r>
      <w:r w:rsidR="00042818">
        <w:rPr>
          <w:rFonts w:ascii="Times New Roman" w:hAnsi="Times New Roman" w:cs="Times New Roman"/>
          <w:color w:val="000000"/>
          <w:sz w:val="24"/>
          <w:szCs w:val="24"/>
          <w:lang w:eastAsia="lv-LV"/>
        </w:rPr>
        <w:t>kādu no Ziņojumā piedāvātajiem risinājuma variantiem</w:t>
      </w:r>
      <w:r w:rsidR="00FF1505">
        <w:rPr>
          <w:rFonts w:ascii="Times New Roman" w:hAnsi="Times New Roman" w:cs="Times New Roman"/>
          <w:color w:val="000000"/>
          <w:sz w:val="24"/>
          <w:szCs w:val="24"/>
          <w:lang w:eastAsia="lv-LV"/>
        </w:rPr>
        <w:t>,</w:t>
      </w:r>
      <w:r w:rsidRPr="00C044FC">
        <w:rPr>
          <w:rFonts w:ascii="Times New Roman" w:hAnsi="Times New Roman" w:cs="Times New Roman"/>
          <w:color w:val="000000"/>
          <w:sz w:val="24"/>
          <w:szCs w:val="24"/>
          <w:lang w:eastAsia="lv-LV"/>
        </w:rPr>
        <w:t xml:space="preserve"> </w:t>
      </w:r>
      <w:r w:rsidR="00C044FC">
        <w:rPr>
          <w:rFonts w:ascii="Times New Roman" w:hAnsi="Times New Roman" w:cs="Times New Roman"/>
          <w:color w:val="000000"/>
          <w:sz w:val="24"/>
          <w:szCs w:val="24"/>
          <w:lang w:eastAsia="lv-LV"/>
        </w:rPr>
        <w:t>IS</w:t>
      </w:r>
      <w:r w:rsidRPr="00C044FC">
        <w:rPr>
          <w:rFonts w:ascii="Times New Roman" w:hAnsi="Times New Roman" w:cs="Times New Roman"/>
          <w:color w:val="000000"/>
          <w:sz w:val="24"/>
          <w:szCs w:val="24"/>
          <w:lang w:eastAsia="lv-LV"/>
        </w:rPr>
        <w:t xml:space="preserve"> pilnveidošanai </w:t>
      </w:r>
      <w:r w:rsidR="00BC4AE5">
        <w:rPr>
          <w:rFonts w:ascii="Times New Roman" w:hAnsi="Times New Roman" w:cs="Times New Roman"/>
          <w:color w:val="000000"/>
          <w:sz w:val="24"/>
          <w:szCs w:val="24"/>
          <w:lang w:eastAsia="lv-LV"/>
        </w:rPr>
        <w:t xml:space="preserve">2025. gadā </w:t>
      </w:r>
      <w:r w:rsidR="00FF1505" w:rsidRPr="00C044FC">
        <w:rPr>
          <w:rFonts w:ascii="Times New Roman" w:hAnsi="Times New Roman" w:cs="Times New Roman"/>
          <w:color w:val="000000"/>
          <w:sz w:val="24"/>
          <w:szCs w:val="24"/>
          <w:lang w:eastAsia="lv-LV"/>
        </w:rPr>
        <w:t xml:space="preserve">nepieciešams </w:t>
      </w:r>
      <w:r w:rsidR="00042818">
        <w:rPr>
          <w:rFonts w:ascii="Times New Roman" w:hAnsi="Times New Roman" w:cs="Times New Roman"/>
          <w:color w:val="000000"/>
          <w:sz w:val="24"/>
          <w:szCs w:val="24"/>
          <w:lang w:eastAsia="lv-LV"/>
        </w:rPr>
        <w:t>sekojošs</w:t>
      </w:r>
      <w:r w:rsidR="00FF1505">
        <w:rPr>
          <w:rFonts w:ascii="Times New Roman" w:hAnsi="Times New Roman" w:cs="Times New Roman"/>
          <w:color w:val="000000"/>
          <w:sz w:val="24"/>
          <w:szCs w:val="24"/>
          <w:lang w:eastAsia="lv-LV"/>
        </w:rPr>
        <w:t xml:space="preserve"> </w:t>
      </w:r>
      <w:r w:rsidRPr="00C044FC">
        <w:rPr>
          <w:rFonts w:ascii="Times New Roman" w:hAnsi="Times New Roman" w:cs="Times New Roman"/>
          <w:color w:val="000000"/>
          <w:sz w:val="24"/>
          <w:szCs w:val="24"/>
          <w:lang w:eastAsia="lv-LV"/>
        </w:rPr>
        <w:t xml:space="preserve">papildu </w:t>
      </w:r>
      <w:r w:rsidR="00C044FC">
        <w:rPr>
          <w:rFonts w:ascii="Times New Roman" w:hAnsi="Times New Roman" w:cs="Times New Roman"/>
          <w:color w:val="000000"/>
          <w:sz w:val="24"/>
          <w:szCs w:val="24"/>
          <w:lang w:eastAsia="lv-LV"/>
        </w:rPr>
        <w:t>finansējums:</w:t>
      </w:r>
    </w:p>
    <w:p w14:paraId="0154079B" w14:textId="4D3C0641" w:rsidR="00C044FC" w:rsidRDefault="00FF1505" w:rsidP="00C044F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VIIS pilnveidei – </w:t>
      </w:r>
      <w:r w:rsidR="007F1E18">
        <w:rPr>
          <w:rFonts w:ascii="Times New Roman" w:hAnsi="Times New Roman" w:cs="Times New Roman"/>
          <w:sz w:val="24"/>
          <w:szCs w:val="24"/>
        </w:rPr>
        <w:t>21</w:t>
      </w:r>
      <w:r>
        <w:rPr>
          <w:rFonts w:ascii="Times New Roman" w:hAnsi="Times New Roman" w:cs="Times New Roman"/>
          <w:sz w:val="24"/>
          <w:szCs w:val="24"/>
        </w:rPr>
        <w:t> </w:t>
      </w:r>
      <w:r w:rsidR="007F1E18">
        <w:rPr>
          <w:rFonts w:ascii="Times New Roman" w:hAnsi="Times New Roman" w:cs="Times New Roman"/>
          <w:sz w:val="24"/>
          <w:szCs w:val="24"/>
        </w:rPr>
        <w:t>296</w:t>
      </w:r>
      <w:r>
        <w:rPr>
          <w:rFonts w:ascii="Times New Roman" w:hAnsi="Times New Roman" w:cs="Times New Roman"/>
          <w:sz w:val="24"/>
          <w:szCs w:val="24"/>
        </w:rPr>
        <w:t> </w:t>
      </w:r>
      <w:proofErr w:type="spellStart"/>
      <w:r>
        <w:rPr>
          <w:rFonts w:ascii="Times New Roman" w:hAnsi="Times New Roman" w:cs="Times New Roman"/>
          <w:i/>
          <w:sz w:val="24"/>
          <w:szCs w:val="24"/>
        </w:rPr>
        <w:t>euro</w:t>
      </w:r>
      <w:proofErr w:type="spellEnd"/>
      <w:r w:rsidR="00042818">
        <w:rPr>
          <w:rFonts w:ascii="Times New Roman" w:hAnsi="Times New Roman" w:cs="Times New Roman"/>
          <w:sz w:val="24"/>
          <w:szCs w:val="24"/>
        </w:rPr>
        <w:t>, atbalstot 2. vai 3. risinājuma variantu;</w:t>
      </w:r>
    </w:p>
    <w:p w14:paraId="0592D61D" w14:textId="2C7104F4" w:rsidR="00FF1505" w:rsidRDefault="00FF1505" w:rsidP="00C044F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MAIS pilnveidei – 35 272 </w:t>
      </w:r>
      <w:proofErr w:type="spellStart"/>
      <w:r>
        <w:rPr>
          <w:rFonts w:ascii="Times New Roman" w:hAnsi="Times New Roman" w:cs="Times New Roman"/>
          <w:i/>
          <w:sz w:val="24"/>
          <w:szCs w:val="24"/>
        </w:rPr>
        <w:t>euro</w:t>
      </w:r>
      <w:proofErr w:type="spellEnd"/>
      <w:r w:rsidR="00042818">
        <w:rPr>
          <w:rFonts w:ascii="Times New Roman" w:hAnsi="Times New Roman" w:cs="Times New Roman"/>
          <w:sz w:val="24"/>
          <w:szCs w:val="24"/>
        </w:rPr>
        <w:t>, atbalstot 2. vai 3. risinājuma variantu</w:t>
      </w:r>
      <w:r>
        <w:rPr>
          <w:rFonts w:ascii="Times New Roman" w:hAnsi="Times New Roman" w:cs="Times New Roman"/>
          <w:sz w:val="24"/>
          <w:szCs w:val="24"/>
        </w:rPr>
        <w:t>;</w:t>
      </w:r>
    </w:p>
    <w:p w14:paraId="5CD37E1B" w14:textId="0E173C4D" w:rsidR="00FF1505" w:rsidRPr="00FF1505" w:rsidRDefault="00FF1505" w:rsidP="00C044F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VPD IS pilnveidei – 2 469 </w:t>
      </w:r>
      <w:proofErr w:type="spellStart"/>
      <w:r>
        <w:rPr>
          <w:rFonts w:ascii="Times New Roman" w:hAnsi="Times New Roman" w:cs="Times New Roman"/>
          <w:i/>
          <w:sz w:val="24"/>
          <w:szCs w:val="24"/>
        </w:rPr>
        <w:t>euro</w:t>
      </w:r>
      <w:proofErr w:type="spellEnd"/>
      <w:r w:rsidR="00042818">
        <w:rPr>
          <w:rFonts w:ascii="Times New Roman" w:hAnsi="Times New Roman" w:cs="Times New Roman"/>
          <w:sz w:val="24"/>
          <w:szCs w:val="24"/>
        </w:rPr>
        <w:t>, atbalstot 2. vai 3. risinājuma variantu</w:t>
      </w:r>
      <w:r>
        <w:rPr>
          <w:rFonts w:ascii="Times New Roman" w:hAnsi="Times New Roman" w:cs="Times New Roman"/>
          <w:i/>
          <w:sz w:val="24"/>
          <w:szCs w:val="24"/>
        </w:rPr>
        <w:t>;</w:t>
      </w:r>
    </w:p>
    <w:p w14:paraId="61CB3BE2" w14:textId="79A27E35" w:rsidR="00FF1505" w:rsidRDefault="00FF1505" w:rsidP="00C044F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SPOLIS pilnveidei – </w:t>
      </w:r>
      <w:r w:rsidR="00DF0D6A">
        <w:rPr>
          <w:rFonts w:ascii="Times New Roman" w:hAnsi="Times New Roman" w:cs="Times New Roman"/>
          <w:sz w:val="24"/>
          <w:szCs w:val="24"/>
        </w:rPr>
        <w:t>14</w:t>
      </w:r>
      <w:r>
        <w:rPr>
          <w:rFonts w:ascii="Times New Roman" w:hAnsi="Times New Roman" w:cs="Times New Roman"/>
          <w:sz w:val="24"/>
          <w:szCs w:val="24"/>
        </w:rPr>
        <w:t> </w:t>
      </w:r>
      <w:r w:rsidR="00DF0D6A">
        <w:rPr>
          <w:rFonts w:ascii="Times New Roman" w:hAnsi="Times New Roman" w:cs="Times New Roman"/>
          <w:sz w:val="24"/>
          <w:szCs w:val="24"/>
        </w:rPr>
        <w:t>520</w:t>
      </w:r>
      <w:r>
        <w:rPr>
          <w:rFonts w:ascii="Times New Roman" w:hAnsi="Times New Roman" w:cs="Times New Roman"/>
          <w:sz w:val="24"/>
          <w:szCs w:val="24"/>
        </w:rPr>
        <w:t> </w:t>
      </w:r>
      <w:proofErr w:type="spellStart"/>
      <w:r>
        <w:rPr>
          <w:rFonts w:ascii="Times New Roman" w:hAnsi="Times New Roman" w:cs="Times New Roman"/>
          <w:i/>
          <w:sz w:val="24"/>
          <w:szCs w:val="24"/>
        </w:rPr>
        <w:t>euro</w:t>
      </w:r>
      <w:proofErr w:type="spellEnd"/>
      <w:r w:rsidR="00042818">
        <w:rPr>
          <w:rFonts w:ascii="Times New Roman" w:hAnsi="Times New Roman" w:cs="Times New Roman"/>
          <w:sz w:val="24"/>
          <w:szCs w:val="24"/>
        </w:rPr>
        <w:t xml:space="preserve">, atbalstot 2. risinājuma variantu, </w:t>
      </w:r>
      <w:r w:rsidR="00DF0D6A">
        <w:rPr>
          <w:rFonts w:ascii="Times New Roman" w:hAnsi="Times New Roman" w:cs="Times New Roman"/>
          <w:sz w:val="24"/>
          <w:szCs w:val="24"/>
        </w:rPr>
        <w:t xml:space="preserve">vai </w:t>
      </w:r>
      <w:r w:rsidR="00042818">
        <w:rPr>
          <w:rFonts w:ascii="Times New Roman" w:hAnsi="Times New Roman" w:cs="Times New Roman"/>
          <w:sz w:val="24"/>
          <w:szCs w:val="24"/>
        </w:rPr>
        <w:t>33 880 </w:t>
      </w:r>
      <w:proofErr w:type="spellStart"/>
      <w:r w:rsidR="00042818">
        <w:rPr>
          <w:rFonts w:ascii="Times New Roman" w:hAnsi="Times New Roman" w:cs="Times New Roman"/>
          <w:i/>
          <w:sz w:val="24"/>
          <w:szCs w:val="24"/>
        </w:rPr>
        <w:t>euro</w:t>
      </w:r>
      <w:proofErr w:type="spellEnd"/>
      <w:r w:rsidR="00042818">
        <w:rPr>
          <w:rFonts w:ascii="Times New Roman" w:hAnsi="Times New Roman" w:cs="Times New Roman"/>
          <w:sz w:val="24"/>
          <w:szCs w:val="24"/>
        </w:rPr>
        <w:t xml:space="preserve"> atbalstot 3. risinājuma variantu</w:t>
      </w:r>
      <w:r>
        <w:rPr>
          <w:rFonts w:ascii="Times New Roman" w:hAnsi="Times New Roman" w:cs="Times New Roman"/>
          <w:sz w:val="24"/>
          <w:szCs w:val="24"/>
        </w:rPr>
        <w:t>;</w:t>
      </w:r>
    </w:p>
    <w:p w14:paraId="2146FC46" w14:textId="7AA6B156" w:rsidR="00FF1505" w:rsidRPr="00C044FC" w:rsidRDefault="00FF1505" w:rsidP="00C044FC">
      <w:pPr>
        <w:pStyle w:val="ListParagraph"/>
        <w:numPr>
          <w:ilvl w:val="0"/>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SOPA pilnveidei – </w:t>
      </w:r>
      <w:r w:rsidR="00DF0D6A">
        <w:rPr>
          <w:rFonts w:ascii="Times New Roman" w:hAnsi="Times New Roman" w:cs="Times New Roman"/>
          <w:sz w:val="24"/>
          <w:szCs w:val="24"/>
        </w:rPr>
        <w:t>17</w:t>
      </w:r>
      <w:r>
        <w:rPr>
          <w:rFonts w:ascii="Times New Roman" w:hAnsi="Times New Roman" w:cs="Times New Roman"/>
          <w:sz w:val="24"/>
          <w:szCs w:val="24"/>
        </w:rPr>
        <w:t> 7</w:t>
      </w:r>
      <w:r w:rsidR="00DF0D6A">
        <w:rPr>
          <w:rFonts w:ascii="Times New Roman" w:hAnsi="Times New Roman" w:cs="Times New Roman"/>
          <w:sz w:val="24"/>
          <w:szCs w:val="24"/>
        </w:rPr>
        <w:t>87</w:t>
      </w:r>
      <w:r>
        <w:rPr>
          <w:rFonts w:ascii="Times New Roman" w:hAnsi="Times New Roman" w:cs="Times New Roman"/>
          <w:sz w:val="24"/>
          <w:szCs w:val="24"/>
        </w:rPr>
        <w:t> </w:t>
      </w:r>
      <w:proofErr w:type="spellStart"/>
      <w:r>
        <w:rPr>
          <w:rFonts w:ascii="Times New Roman" w:hAnsi="Times New Roman" w:cs="Times New Roman"/>
          <w:i/>
          <w:sz w:val="24"/>
          <w:szCs w:val="24"/>
        </w:rPr>
        <w:t>euro</w:t>
      </w:r>
      <w:proofErr w:type="spellEnd"/>
      <w:r w:rsidR="00042818">
        <w:rPr>
          <w:rFonts w:ascii="Times New Roman" w:hAnsi="Times New Roman" w:cs="Times New Roman"/>
          <w:sz w:val="24"/>
          <w:szCs w:val="24"/>
        </w:rPr>
        <w:t xml:space="preserve">, atbalstot 2. risinājuma variantu, </w:t>
      </w:r>
      <w:r w:rsidR="00DF0D6A">
        <w:rPr>
          <w:rFonts w:ascii="Times New Roman" w:hAnsi="Times New Roman" w:cs="Times New Roman"/>
          <w:sz w:val="24"/>
          <w:szCs w:val="24"/>
        </w:rPr>
        <w:t xml:space="preserve">vai </w:t>
      </w:r>
      <w:r w:rsidR="00042818">
        <w:rPr>
          <w:rFonts w:ascii="Times New Roman" w:hAnsi="Times New Roman" w:cs="Times New Roman"/>
          <w:sz w:val="24"/>
          <w:szCs w:val="24"/>
        </w:rPr>
        <w:t>56 749 </w:t>
      </w:r>
      <w:proofErr w:type="spellStart"/>
      <w:r w:rsidR="00042818">
        <w:rPr>
          <w:rFonts w:ascii="Times New Roman" w:hAnsi="Times New Roman" w:cs="Times New Roman"/>
          <w:i/>
          <w:sz w:val="24"/>
          <w:szCs w:val="24"/>
        </w:rPr>
        <w:t>euro</w:t>
      </w:r>
      <w:proofErr w:type="spellEnd"/>
      <w:r w:rsidR="00042818">
        <w:rPr>
          <w:rFonts w:ascii="Times New Roman" w:hAnsi="Times New Roman" w:cs="Times New Roman"/>
          <w:sz w:val="24"/>
          <w:szCs w:val="24"/>
        </w:rPr>
        <w:t xml:space="preserve"> </w:t>
      </w:r>
      <w:r w:rsidR="00DF0D6A">
        <w:rPr>
          <w:rFonts w:ascii="Times New Roman" w:hAnsi="Times New Roman" w:cs="Times New Roman"/>
          <w:sz w:val="24"/>
          <w:szCs w:val="24"/>
        </w:rPr>
        <w:t xml:space="preserve">atbalstot </w:t>
      </w:r>
      <w:r w:rsidR="00042818">
        <w:rPr>
          <w:rFonts w:ascii="Times New Roman" w:hAnsi="Times New Roman" w:cs="Times New Roman"/>
          <w:sz w:val="24"/>
          <w:szCs w:val="24"/>
        </w:rPr>
        <w:t>3. risinājuma variantu</w:t>
      </w:r>
      <w:r>
        <w:rPr>
          <w:rFonts w:ascii="Times New Roman" w:hAnsi="Times New Roman" w:cs="Times New Roman"/>
          <w:sz w:val="24"/>
          <w:szCs w:val="24"/>
        </w:rPr>
        <w:t>.</w:t>
      </w:r>
    </w:p>
    <w:p w14:paraId="351C15E3" w14:textId="3A6C46D1" w:rsidR="00DF0D6A" w:rsidRDefault="00DF0D6A" w:rsidP="00D243B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Detalizētu IS pielāgošanai nepieciešamo papildu finansējuma aprēķinu skatīt pielikumā Nr. 1.</w:t>
      </w:r>
    </w:p>
    <w:p w14:paraId="70209C65" w14:textId="67EE1EAF" w:rsidR="00725B8E" w:rsidRPr="00725C17" w:rsidRDefault="00725B8E"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M</w:t>
      </w:r>
      <w:r w:rsidR="003B390C" w:rsidRPr="00725C17">
        <w:rPr>
          <w:rFonts w:ascii="Times New Roman" w:hAnsi="Times New Roman" w:cs="Times New Roman"/>
          <w:sz w:val="24"/>
          <w:szCs w:val="24"/>
        </w:rPr>
        <w:t xml:space="preserve">inēto iestāžu </w:t>
      </w:r>
      <w:r w:rsidRPr="00725C17">
        <w:rPr>
          <w:rFonts w:ascii="Times New Roman" w:hAnsi="Times New Roman"/>
          <w:sz w:val="24"/>
          <w:szCs w:val="24"/>
        </w:rPr>
        <w:t>IS pielāgošanai nepieciešamais laiks ir no diviem līdz sešiem mēnešiem.</w:t>
      </w:r>
    </w:p>
    <w:p w14:paraId="280ABD0E" w14:textId="77777777" w:rsidR="00C17E3B" w:rsidRPr="00725C17" w:rsidRDefault="00C17E3B" w:rsidP="00D243B4">
      <w:pPr>
        <w:spacing w:after="120" w:line="240" w:lineRule="auto"/>
        <w:jc w:val="both"/>
        <w:rPr>
          <w:rFonts w:ascii="Times New Roman" w:hAnsi="Times New Roman" w:cs="Times New Roman"/>
          <w:sz w:val="24"/>
          <w:szCs w:val="24"/>
        </w:rPr>
      </w:pPr>
    </w:p>
    <w:p w14:paraId="38ABA8C9" w14:textId="609E0AEA" w:rsidR="002F0A98" w:rsidRPr="00725C17" w:rsidRDefault="00CB6DE9" w:rsidP="002F0A98">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Īstenojot otro risinājum</w:t>
      </w:r>
      <w:r w:rsidR="00F405A0" w:rsidRPr="00725C17">
        <w:rPr>
          <w:rFonts w:ascii="Times New Roman" w:eastAsia="Times New Roman" w:hAnsi="Times New Roman" w:cs="Times New Roman"/>
          <w:sz w:val="24"/>
          <w:szCs w:val="24"/>
          <w:lang w:eastAsia="lv-LV"/>
        </w:rPr>
        <w:t>a variantu</w:t>
      </w:r>
      <w:r w:rsidRPr="00725C17">
        <w:rPr>
          <w:rFonts w:ascii="Times New Roman" w:eastAsia="Times New Roman" w:hAnsi="Times New Roman" w:cs="Times New Roman"/>
          <w:sz w:val="24"/>
          <w:szCs w:val="24"/>
          <w:lang w:eastAsia="lv-LV"/>
        </w:rPr>
        <w:t>, t.i.,</w:t>
      </w:r>
      <w:r w:rsidR="002F0A98" w:rsidRPr="00725C17">
        <w:rPr>
          <w:rFonts w:ascii="Times New Roman" w:eastAsia="Times New Roman" w:hAnsi="Times New Roman" w:cs="Times New Roman"/>
          <w:sz w:val="24"/>
          <w:szCs w:val="24"/>
          <w:lang w:eastAsia="lv-LV"/>
        </w:rPr>
        <w:t xml:space="preserve"> pilnveido</w:t>
      </w:r>
      <w:r w:rsidR="00B8302F" w:rsidRPr="00725C17">
        <w:rPr>
          <w:rFonts w:ascii="Times New Roman" w:eastAsia="Times New Roman" w:hAnsi="Times New Roman" w:cs="Times New Roman"/>
          <w:sz w:val="24"/>
          <w:szCs w:val="24"/>
          <w:lang w:eastAsia="lv-LV"/>
        </w:rPr>
        <w:t>jo</w:t>
      </w:r>
      <w:r w:rsidR="002F0A98" w:rsidRPr="00725C17">
        <w:rPr>
          <w:rFonts w:ascii="Times New Roman" w:eastAsia="Times New Roman" w:hAnsi="Times New Roman" w:cs="Times New Roman"/>
          <w:sz w:val="24"/>
          <w:szCs w:val="24"/>
          <w:lang w:eastAsia="lv-LV"/>
        </w:rPr>
        <w:t>t invaliditātes noteikšanas sistēmu bērniem, bet neveicot atbalsta pakalpojumu pilnveidi, LM saskata sekojošas priekšrocības un trūkumus.</w:t>
      </w:r>
    </w:p>
    <w:p w14:paraId="2C76F34C" w14:textId="77777777" w:rsidR="002F0A98" w:rsidRPr="00725C17" w:rsidRDefault="002F0A98" w:rsidP="002F0A98">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noProof/>
          <w:sz w:val="24"/>
          <w:szCs w:val="24"/>
          <w:lang w:eastAsia="lv-LV"/>
        </w:rPr>
        <w:drawing>
          <wp:inline distT="0" distB="0" distL="0" distR="0" wp14:anchorId="6A608100" wp14:editId="5B05DF6D">
            <wp:extent cx="5264150" cy="5378450"/>
            <wp:effectExtent l="0" t="0" r="1270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699D42C2" w14:textId="6DAE6E6B" w:rsidR="00395C1C" w:rsidRPr="00725C17" w:rsidRDefault="002A5657" w:rsidP="00D243B4">
      <w:pPr>
        <w:pStyle w:val="CommentText"/>
        <w:spacing w:after="120"/>
        <w:jc w:val="both"/>
        <w:rPr>
          <w:rFonts w:ascii="Times New Roman" w:eastAsiaTheme="majorEastAsia" w:hAnsi="Times New Roman" w:cs="Times New Roman"/>
          <w:b/>
          <w:sz w:val="26"/>
          <w:szCs w:val="26"/>
        </w:rPr>
      </w:pPr>
      <w:r w:rsidRPr="00725C17">
        <w:rPr>
          <w:rFonts w:ascii="Times New Roman" w:eastAsiaTheme="majorEastAsia" w:hAnsi="Times New Roman" w:cs="Times New Roman"/>
          <w:b/>
          <w:sz w:val="26"/>
          <w:szCs w:val="26"/>
        </w:rPr>
        <w:t xml:space="preserve">Finansiālā ietekme: papildu nepieciešamais finansējums </w:t>
      </w:r>
      <w:r w:rsidR="00F405A0" w:rsidRPr="00725C17">
        <w:rPr>
          <w:rFonts w:ascii="Times New Roman" w:eastAsiaTheme="majorEastAsia" w:hAnsi="Times New Roman" w:cs="Times New Roman"/>
          <w:b/>
          <w:sz w:val="26"/>
          <w:szCs w:val="26"/>
        </w:rPr>
        <w:t>2. risinājuma varianta</w:t>
      </w:r>
      <w:r w:rsidRPr="00725C17">
        <w:rPr>
          <w:rFonts w:ascii="Times New Roman" w:eastAsiaTheme="majorEastAsia" w:hAnsi="Times New Roman" w:cs="Times New Roman"/>
          <w:b/>
          <w:sz w:val="26"/>
          <w:szCs w:val="26"/>
        </w:rPr>
        <w:t xml:space="preserve"> izvēlē ir – </w:t>
      </w:r>
      <w:r w:rsidR="00F56B08">
        <w:rPr>
          <w:rFonts w:ascii="Times New Roman" w:eastAsiaTheme="majorEastAsia" w:hAnsi="Times New Roman" w:cs="Times New Roman"/>
          <w:b/>
          <w:sz w:val="26"/>
          <w:szCs w:val="26"/>
        </w:rPr>
        <w:t>267 620</w:t>
      </w:r>
      <w:r w:rsidR="000A7F6F" w:rsidRPr="00725C17">
        <w:rPr>
          <w:rFonts w:ascii="Times New Roman" w:eastAsiaTheme="majorEastAsia" w:hAnsi="Times New Roman" w:cs="Times New Roman"/>
          <w:b/>
          <w:sz w:val="26"/>
          <w:szCs w:val="26"/>
        </w:rPr>
        <w:t> </w:t>
      </w:r>
      <w:proofErr w:type="spellStart"/>
      <w:r w:rsidR="00B36B11" w:rsidRPr="00725C17">
        <w:rPr>
          <w:rFonts w:ascii="Times New Roman" w:eastAsiaTheme="majorEastAsia" w:hAnsi="Times New Roman" w:cs="Times New Roman"/>
          <w:b/>
          <w:i/>
          <w:sz w:val="26"/>
          <w:szCs w:val="26"/>
        </w:rPr>
        <w:t>euro</w:t>
      </w:r>
      <w:proofErr w:type="spellEnd"/>
      <w:r w:rsidR="00B36B11" w:rsidRPr="00725C17">
        <w:rPr>
          <w:rFonts w:ascii="Times New Roman" w:eastAsiaTheme="majorEastAsia" w:hAnsi="Times New Roman" w:cs="Times New Roman"/>
          <w:b/>
          <w:sz w:val="26"/>
          <w:szCs w:val="26"/>
        </w:rPr>
        <w:t xml:space="preserve"> ieviešanas gadā (</w:t>
      </w:r>
      <w:r w:rsidR="00184CA5" w:rsidRPr="00725C17">
        <w:rPr>
          <w:rFonts w:ascii="Times New Roman" w:eastAsiaTheme="majorEastAsia" w:hAnsi="Times New Roman" w:cs="Times New Roman"/>
          <w:b/>
          <w:sz w:val="26"/>
          <w:szCs w:val="26"/>
        </w:rPr>
        <w:t>09.2025</w:t>
      </w:r>
      <w:r w:rsidR="00B36B11" w:rsidRPr="00725C17">
        <w:rPr>
          <w:rFonts w:ascii="Times New Roman" w:eastAsiaTheme="majorEastAsia" w:hAnsi="Times New Roman" w:cs="Times New Roman"/>
          <w:b/>
          <w:sz w:val="26"/>
          <w:szCs w:val="26"/>
        </w:rPr>
        <w:t>.)</w:t>
      </w:r>
      <w:r w:rsidR="00F56B08">
        <w:rPr>
          <w:rFonts w:ascii="Times New Roman" w:eastAsiaTheme="majorEastAsia" w:hAnsi="Times New Roman" w:cs="Times New Roman"/>
          <w:b/>
          <w:sz w:val="26"/>
          <w:szCs w:val="26"/>
        </w:rPr>
        <w:t>, 2026. gadā 377</w:t>
      </w:r>
      <w:r w:rsidR="00F56B08" w:rsidRPr="00725C17">
        <w:rPr>
          <w:rFonts w:ascii="Times New Roman" w:eastAsiaTheme="majorEastAsia" w:hAnsi="Times New Roman" w:cs="Times New Roman"/>
          <w:b/>
          <w:sz w:val="26"/>
          <w:szCs w:val="26"/>
        </w:rPr>
        <w:t> </w:t>
      </w:r>
      <w:r w:rsidR="00F56B08">
        <w:rPr>
          <w:rFonts w:ascii="Times New Roman" w:eastAsiaTheme="majorEastAsia" w:hAnsi="Times New Roman" w:cs="Times New Roman"/>
          <w:b/>
          <w:sz w:val="26"/>
          <w:szCs w:val="26"/>
        </w:rPr>
        <w:t>049</w:t>
      </w:r>
      <w:r w:rsidR="00F56B08" w:rsidRPr="00725C17">
        <w:rPr>
          <w:rFonts w:ascii="Times New Roman" w:eastAsiaTheme="majorEastAsia" w:hAnsi="Times New Roman" w:cs="Times New Roman"/>
          <w:b/>
          <w:sz w:val="26"/>
          <w:szCs w:val="26"/>
        </w:rPr>
        <w:t> </w:t>
      </w:r>
      <w:proofErr w:type="spellStart"/>
      <w:r w:rsidR="00F56B08" w:rsidRPr="00725C17">
        <w:rPr>
          <w:rFonts w:ascii="Times New Roman" w:eastAsiaTheme="majorEastAsia" w:hAnsi="Times New Roman" w:cs="Times New Roman"/>
          <w:b/>
          <w:i/>
          <w:sz w:val="26"/>
          <w:szCs w:val="26"/>
        </w:rPr>
        <w:t>euro</w:t>
      </w:r>
      <w:proofErr w:type="spellEnd"/>
      <w:r w:rsidR="00F56B08">
        <w:rPr>
          <w:rFonts w:ascii="Times New Roman" w:eastAsiaTheme="majorEastAsia" w:hAnsi="Times New Roman" w:cs="Times New Roman"/>
          <w:b/>
          <w:sz w:val="26"/>
          <w:szCs w:val="26"/>
        </w:rPr>
        <w:t xml:space="preserve">, 2027. gadā </w:t>
      </w:r>
      <w:r w:rsidR="00B36B11" w:rsidRPr="00725C17">
        <w:rPr>
          <w:rFonts w:ascii="Times New Roman" w:eastAsiaTheme="majorEastAsia" w:hAnsi="Times New Roman" w:cs="Times New Roman"/>
          <w:b/>
          <w:sz w:val="26"/>
          <w:szCs w:val="26"/>
        </w:rPr>
        <w:t xml:space="preserve">un turpmāk ik gadu </w:t>
      </w:r>
      <w:r w:rsidR="00F56B08">
        <w:rPr>
          <w:rFonts w:ascii="Times New Roman" w:eastAsiaTheme="majorEastAsia" w:hAnsi="Times New Roman" w:cs="Times New Roman"/>
          <w:b/>
          <w:sz w:val="26"/>
          <w:szCs w:val="26"/>
        </w:rPr>
        <w:t>389 240</w:t>
      </w:r>
      <w:r w:rsidR="001B2826" w:rsidRPr="00725C17">
        <w:rPr>
          <w:rFonts w:ascii="Times New Roman" w:eastAsiaTheme="majorEastAsia" w:hAnsi="Times New Roman" w:cs="Times New Roman"/>
          <w:b/>
          <w:sz w:val="26"/>
          <w:szCs w:val="26"/>
        </w:rPr>
        <w:t> </w:t>
      </w:r>
      <w:proofErr w:type="spellStart"/>
      <w:r w:rsidR="00B36B11" w:rsidRPr="00725C17">
        <w:rPr>
          <w:rFonts w:ascii="Times New Roman" w:eastAsiaTheme="majorEastAsia" w:hAnsi="Times New Roman" w:cs="Times New Roman"/>
          <w:b/>
          <w:i/>
          <w:sz w:val="26"/>
          <w:szCs w:val="26"/>
        </w:rPr>
        <w:t>euro</w:t>
      </w:r>
      <w:bookmarkStart w:id="63" w:name="_Toc122076121"/>
      <w:proofErr w:type="spellEnd"/>
      <w:r w:rsidR="00472ED6" w:rsidRPr="00725C17">
        <w:rPr>
          <w:rFonts w:ascii="Times New Roman" w:eastAsiaTheme="majorEastAsia" w:hAnsi="Times New Roman" w:cs="Times New Roman"/>
          <w:b/>
          <w:sz w:val="26"/>
          <w:szCs w:val="26"/>
        </w:rPr>
        <w:t xml:space="preserve"> (pielikum</w:t>
      </w:r>
      <w:r w:rsidR="00472F33" w:rsidRPr="00725C17">
        <w:rPr>
          <w:rFonts w:ascii="Times New Roman" w:eastAsiaTheme="majorEastAsia" w:hAnsi="Times New Roman" w:cs="Times New Roman"/>
          <w:b/>
          <w:sz w:val="26"/>
          <w:szCs w:val="26"/>
        </w:rPr>
        <w:t>s Nr. 1</w:t>
      </w:r>
      <w:r w:rsidR="00472ED6" w:rsidRPr="00725C17">
        <w:rPr>
          <w:rFonts w:ascii="Times New Roman" w:eastAsiaTheme="majorEastAsia" w:hAnsi="Times New Roman" w:cs="Times New Roman"/>
          <w:b/>
          <w:sz w:val="26"/>
          <w:szCs w:val="26"/>
        </w:rPr>
        <w:t>)</w:t>
      </w:r>
    </w:p>
    <w:p w14:paraId="72FD298C" w14:textId="533A8E3F" w:rsidR="00395C1C" w:rsidRPr="00725C17" w:rsidRDefault="00395C1C" w:rsidP="00D243B4">
      <w:pPr>
        <w:spacing w:after="120" w:line="240" w:lineRule="auto"/>
        <w:jc w:val="both"/>
        <w:rPr>
          <w:rFonts w:ascii="Times New Roman" w:hAnsi="Times New Roman" w:cs="Times New Roman"/>
          <w:sz w:val="24"/>
          <w:szCs w:val="24"/>
        </w:rPr>
      </w:pPr>
    </w:p>
    <w:p w14:paraId="18B9947E" w14:textId="0F1F3D3B" w:rsidR="0021247A" w:rsidRPr="00725C17" w:rsidRDefault="00CF02E8" w:rsidP="00D243B4">
      <w:pPr>
        <w:pStyle w:val="Heading2"/>
        <w:numPr>
          <w:ilvl w:val="1"/>
          <w:numId w:val="18"/>
        </w:numPr>
        <w:jc w:val="both"/>
        <w:rPr>
          <w:rFonts w:cs="Times New Roman"/>
          <w:szCs w:val="28"/>
        </w:rPr>
      </w:pPr>
      <w:bookmarkStart w:id="64" w:name="_Toc162961680"/>
      <w:r w:rsidRPr="00725C17">
        <w:rPr>
          <w:rFonts w:cs="Times New Roman"/>
          <w:szCs w:val="28"/>
        </w:rPr>
        <w:lastRenderedPageBreak/>
        <w:t xml:space="preserve">Trešais </w:t>
      </w:r>
      <w:r w:rsidR="00E749FE" w:rsidRPr="00725C17">
        <w:rPr>
          <w:rFonts w:cs="Times New Roman"/>
          <w:szCs w:val="28"/>
        </w:rPr>
        <w:t>risinājum</w:t>
      </w:r>
      <w:r w:rsidR="00F405A0" w:rsidRPr="00725C17">
        <w:rPr>
          <w:rFonts w:cs="Times New Roman"/>
          <w:szCs w:val="28"/>
        </w:rPr>
        <w:t>a variant</w:t>
      </w:r>
      <w:r w:rsidR="005B2736" w:rsidRPr="00725C17">
        <w:rPr>
          <w:rFonts w:cs="Times New Roman"/>
          <w:szCs w:val="28"/>
        </w:rPr>
        <w:t>s</w:t>
      </w:r>
      <w:r w:rsidR="00395C1C" w:rsidRPr="00725C17">
        <w:rPr>
          <w:rFonts w:cs="Times New Roman"/>
          <w:szCs w:val="28"/>
        </w:rPr>
        <w:t xml:space="preserve"> </w:t>
      </w:r>
      <w:r w:rsidRPr="00725C17">
        <w:rPr>
          <w:rFonts w:cs="Times New Roman"/>
          <w:szCs w:val="28"/>
        </w:rPr>
        <w:t xml:space="preserve">– </w:t>
      </w:r>
      <w:bookmarkStart w:id="65" w:name="_Hlk155767683"/>
      <w:r w:rsidR="008C397B" w:rsidRPr="00725C17">
        <w:rPr>
          <w:rFonts w:cs="Times New Roman"/>
          <w:szCs w:val="28"/>
        </w:rPr>
        <w:t>pilnveidot</w:t>
      </w:r>
      <w:r w:rsidR="0021247A" w:rsidRPr="00725C17">
        <w:rPr>
          <w:rFonts w:cs="Times New Roman"/>
          <w:szCs w:val="28"/>
        </w:rPr>
        <w:t xml:space="preserve"> invaliditātes no</w:t>
      </w:r>
      <w:r w:rsidR="008C397B" w:rsidRPr="00725C17">
        <w:rPr>
          <w:rFonts w:cs="Times New Roman"/>
          <w:szCs w:val="28"/>
        </w:rPr>
        <w:t>vērtēšanas pieeju</w:t>
      </w:r>
      <w:r w:rsidR="00366DE5" w:rsidRPr="00725C17">
        <w:rPr>
          <w:rFonts w:cs="Times New Roman"/>
          <w:szCs w:val="28"/>
        </w:rPr>
        <w:t>,</w:t>
      </w:r>
      <w:r w:rsidR="0021247A" w:rsidRPr="00725C17">
        <w:rPr>
          <w:rFonts w:cs="Times New Roman"/>
          <w:szCs w:val="28"/>
        </w:rPr>
        <w:t xml:space="preserve"> </w:t>
      </w:r>
      <w:r w:rsidR="007661BA" w:rsidRPr="00725C17">
        <w:rPr>
          <w:rFonts w:cs="Times New Roman"/>
          <w:szCs w:val="28"/>
        </w:rPr>
        <w:t>vienlaikus</w:t>
      </w:r>
      <w:r w:rsidR="0021247A" w:rsidRPr="00725C17">
        <w:rPr>
          <w:rFonts w:cs="Times New Roman"/>
          <w:szCs w:val="28"/>
        </w:rPr>
        <w:t xml:space="preserve"> pilnveido</w:t>
      </w:r>
      <w:r w:rsidR="00366DE5" w:rsidRPr="00725C17">
        <w:rPr>
          <w:rFonts w:cs="Times New Roman"/>
          <w:szCs w:val="28"/>
        </w:rPr>
        <w:t>jo</w:t>
      </w:r>
      <w:r w:rsidR="0021247A" w:rsidRPr="00725C17">
        <w:rPr>
          <w:rFonts w:cs="Times New Roman"/>
          <w:szCs w:val="28"/>
        </w:rPr>
        <w:t xml:space="preserve">t atbalsta </w:t>
      </w:r>
      <w:r w:rsidR="00EF743B" w:rsidRPr="00725C17">
        <w:rPr>
          <w:rFonts w:cs="Times New Roman"/>
          <w:szCs w:val="28"/>
        </w:rPr>
        <w:t>pakalpojumus</w:t>
      </w:r>
      <w:r w:rsidR="008C397B" w:rsidRPr="00725C17">
        <w:rPr>
          <w:rFonts w:cs="Times New Roman"/>
          <w:szCs w:val="28"/>
        </w:rPr>
        <w:t xml:space="preserve"> invaliditātes seku mazināšanai</w:t>
      </w:r>
      <w:bookmarkEnd w:id="63"/>
      <w:bookmarkEnd w:id="65"/>
      <w:bookmarkEnd w:id="64"/>
    </w:p>
    <w:p w14:paraId="7995AF03" w14:textId="6A46C354" w:rsidR="002E1805" w:rsidRPr="00725C17" w:rsidRDefault="002E180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Šajā nodaļā aprakstīts, kā tiks pilnveidoti atbalsta pakalpojumi bērniem ar invaliditāti, saistot </w:t>
      </w:r>
      <w:r w:rsidR="00980689" w:rsidRPr="00725C17">
        <w:rPr>
          <w:rFonts w:ascii="Times New Roman" w:hAnsi="Times New Roman" w:cs="Times New Roman"/>
          <w:sz w:val="24"/>
          <w:szCs w:val="24"/>
        </w:rPr>
        <w:t xml:space="preserve">tos </w:t>
      </w:r>
      <w:r w:rsidRPr="00725C17">
        <w:rPr>
          <w:rFonts w:ascii="Times New Roman" w:hAnsi="Times New Roman" w:cs="Times New Roman"/>
          <w:sz w:val="24"/>
          <w:szCs w:val="24"/>
        </w:rPr>
        <w:t xml:space="preserve">ar Ziņojuma </w:t>
      </w:r>
      <w:r w:rsidR="00742013" w:rsidRPr="00725C17">
        <w:rPr>
          <w:rFonts w:ascii="Times New Roman" w:hAnsi="Times New Roman" w:cs="Times New Roman"/>
          <w:sz w:val="24"/>
          <w:szCs w:val="24"/>
        </w:rPr>
        <w:t xml:space="preserve">otrajā </w:t>
      </w:r>
      <w:r w:rsidRPr="00725C17">
        <w:rPr>
          <w:rFonts w:ascii="Times New Roman" w:hAnsi="Times New Roman" w:cs="Times New Roman"/>
          <w:sz w:val="24"/>
          <w:szCs w:val="24"/>
        </w:rPr>
        <w:t>risinājum</w:t>
      </w:r>
      <w:r w:rsidR="00742013" w:rsidRPr="00725C17">
        <w:rPr>
          <w:rFonts w:ascii="Times New Roman" w:hAnsi="Times New Roman" w:cs="Times New Roman"/>
          <w:sz w:val="24"/>
          <w:szCs w:val="24"/>
        </w:rPr>
        <w:t xml:space="preserve">ā </w:t>
      </w:r>
      <w:r w:rsidRPr="00725C17">
        <w:rPr>
          <w:rFonts w:ascii="Times New Roman" w:hAnsi="Times New Roman" w:cs="Times New Roman"/>
          <w:sz w:val="24"/>
          <w:szCs w:val="24"/>
        </w:rPr>
        <w:t>aprakstīt</w:t>
      </w:r>
      <w:r w:rsidR="004B5F46" w:rsidRPr="00725C17">
        <w:rPr>
          <w:rFonts w:ascii="Times New Roman" w:hAnsi="Times New Roman" w:cs="Times New Roman"/>
          <w:sz w:val="24"/>
          <w:szCs w:val="24"/>
        </w:rPr>
        <w:t>o</w:t>
      </w:r>
      <w:r w:rsidRPr="00725C17">
        <w:rPr>
          <w:rFonts w:ascii="Times New Roman" w:hAnsi="Times New Roman" w:cs="Times New Roman"/>
          <w:sz w:val="24"/>
          <w:szCs w:val="24"/>
        </w:rPr>
        <w:t xml:space="preserve"> invaliditātes </w:t>
      </w:r>
      <w:r w:rsidR="00980689" w:rsidRPr="00725C17">
        <w:rPr>
          <w:rFonts w:ascii="Times New Roman" w:hAnsi="Times New Roman" w:cs="Times New Roman"/>
          <w:sz w:val="24"/>
          <w:szCs w:val="24"/>
        </w:rPr>
        <w:t>noteikšanas</w:t>
      </w:r>
      <w:r w:rsidR="004B5F46" w:rsidRPr="00725C17">
        <w:rPr>
          <w:rFonts w:ascii="Times New Roman" w:hAnsi="Times New Roman" w:cs="Times New Roman"/>
          <w:sz w:val="24"/>
          <w:szCs w:val="24"/>
        </w:rPr>
        <w:t xml:space="preserve"> sistēmas pilnveidi</w:t>
      </w:r>
      <w:r w:rsidRPr="00725C17">
        <w:rPr>
          <w:rFonts w:ascii="Times New Roman" w:hAnsi="Times New Roman" w:cs="Times New Roman"/>
          <w:sz w:val="24"/>
          <w:szCs w:val="24"/>
        </w:rPr>
        <w:t>.</w:t>
      </w:r>
    </w:p>
    <w:p w14:paraId="209E91CA" w14:textId="77777777" w:rsidR="002E63CE" w:rsidRPr="00725C17" w:rsidRDefault="002E63CE" w:rsidP="00D243B4">
      <w:pPr>
        <w:spacing w:after="120" w:line="240" w:lineRule="auto"/>
        <w:jc w:val="both"/>
        <w:rPr>
          <w:rFonts w:ascii="Times New Roman" w:hAnsi="Times New Roman" w:cs="Times New Roman"/>
        </w:rPr>
      </w:pPr>
    </w:p>
    <w:p w14:paraId="5BB2FF0B" w14:textId="77777777" w:rsidR="00060A2F" w:rsidRPr="00725C17" w:rsidRDefault="00590520" w:rsidP="007F4BCF">
      <w:pPr>
        <w:pStyle w:val="Heading3"/>
      </w:pPr>
      <w:bookmarkStart w:id="66" w:name="_Toc122076123"/>
      <w:bookmarkStart w:id="67" w:name="_Toc162961681"/>
      <w:r w:rsidRPr="00725C17">
        <w:t>P</w:t>
      </w:r>
      <w:r w:rsidR="00520523" w:rsidRPr="00725C17">
        <w:t xml:space="preserve">iemaksas pie ģimenes valsts pabalsta par bērnu ar invaliditāti </w:t>
      </w:r>
      <w:r w:rsidR="0021247A" w:rsidRPr="00725C17">
        <w:t>pabals</w:t>
      </w:r>
      <w:bookmarkEnd w:id="66"/>
      <w:r w:rsidRPr="00725C17">
        <w:t>ta pilnveide</w:t>
      </w:r>
      <w:bookmarkEnd w:id="67"/>
    </w:p>
    <w:p w14:paraId="5C3975D5" w14:textId="1DE7ABB5" w:rsidR="005B2736" w:rsidRPr="00725C17" w:rsidRDefault="005B2736" w:rsidP="00D243B4">
      <w:pPr>
        <w:spacing w:after="120" w:line="240" w:lineRule="auto"/>
        <w:jc w:val="both"/>
        <w:rPr>
          <w:rFonts w:ascii="Times New Roman" w:hAnsi="Times New Roman" w:cs="Times New Roman"/>
          <w:b/>
          <w:sz w:val="24"/>
          <w:szCs w:val="24"/>
        </w:rPr>
      </w:pPr>
      <w:r w:rsidRPr="00725C17">
        <w:rPr>
          <w:rFonts w:ascii="Times New Roman" w:hAnsi="Times New Roman" w:cs="Times New Roman"/>
          <w:sz w:val="24"/>
          <w:szCs w:val="24"/>
          <w:shd w:val="clear" w:color="auto" w:fill="FFFFFF"/>
        </w:rPr>
        <w:t>Bērnam n</w:t>
      </w:r>
      <w:r w:rsidRPr="00725C17">
        <w:rPr>
          <w:rFonts w:ascii="Times New Roman" w:hAnsi="Times New Roman" w:cs="Times New Roman"/>
          <w:sz w:val="24"/>
          <w:szCs w:val="24"/>
        </w:rPr>
        <w:t>osakot invaliditāti, bērna likumiskais pārstāvis, papildus citiem ar bērna aprūpi saistītajiem pabalstiem, var saņemt arī piemaksu pie ĢVP par bērnu ar invaliditāti.</w:t>
      </w:r>
    </w:p>
    <w:p w14:paraId="5A20B0EE" w14:textId="2DF6E7E6" w:rsidR="001A778A" w:rsidRPr="00725C17" w:rsidRDefault="00863F5E"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Piemaksa</w:t>
      </w:r>
      <w:r w:rsidR="00CF10BC" w:rsidRPr="00725C17">
        <w:rPr>
          <w:rFonts w:ascii="Times New Roman" w:hAnsi="Times New Roman" w:cs="Times New Roman"/>
          <w:sz w:val="24"/>
          <w:szCs w:val="24"/>
        </w:rPr>
        <w:t xml:space="preserve"> pie</w:t>
      </w:r>
      <w:r w:rsidRPr="00725C17">
        <w:rPr>
          <w:rFonts w:ascii="Times New Roman" w:hAnsi="Times New Roman" w:cs="Times New Roman"/>
          <w:sz w:val="24"/>
          <w:szCs w:val="24"/>
        </w:rPr>
        <w:t xml:space="preserve"> </w:t>
      </w:r>
      <w:r w:rsidR="00366DE5" w:rsidRPr="00725C17">
        <w:rPr>
          <w:rFonts w:ascii="Times New Roman" w:hAnsi="Times New Roman" w:cs="Times New Roman"/>
          <w:sz w:val="24"/>
          <w:szCs w:val="24"/>
        </w:rPr>
        <w:t xml:space="preserve">ĢVP par bērnu ar invaliditāti </w:t>
      </w:r>
      <w:r w:rsidRPr="00725C17">
        <w:rPr>
          <w:rFonts w:ascii="Times New Roman" w:hAnsi="Times New Roman" w:cs="Times New Roman"/>
          <w:sz w:val="24"/>
          <w:szCs w:val="24"/>
        </w:rPr>
        <w:t xml:space="preserve">ir </w:t>
      </w:r>
      <w:r w:rsidRPr="00725C17">
        <w:rPr>
          <w:rFonts w:ascii="Times New Roman" w:eastAsia="Times New Roman" w:hAnsi="Times New Roman" w:cs="Times New Roman"/>
          <w:sz w:val="24"/>
          <w:szCs w:val="24"/>
          <w:lang w:eastAsia="lv-LV"/>
        </w:rPr>
        <w:t>viens no valsts sociālo pabalstu veidiem</w:t>
      </w:r>
      <w:r w:rsidRPr="00725C17">
        <w:rPr>
          <w:rFonts w:ascii="Times New Roman" w:hAnsi="Times New Roman" w:cs="Times New Roman"/>
          <w:sz w:val="24"/>
          <w:szCs w:val="24"/>
        </w:rPr>
        <w:t xml:space="preserve">, kuru finansē </w:t>
      </w:r>
      <w:r w:rsidRPr="00725C17">
        <w:rPr>
          <w:rFonts w:ascii="Times New Roman" w:eastAsia="Times New Roman" w:hAnsi="Times New Roman" w:cs="Times New Roman"/>
          <w:sz w:val="24"/>
          <w:szCs w:val="24"/>
          <w:lang w:eastAsia="lv-LV"/>
        </w:rPr>
        <w:t>no valsts pamatbudžeta, t.i., no vispārējiem nodokļiem, un tā apmērs ir atkarīgs no valsts budžeta finansiālajām iespējām</w:t>
      </w:r>
      <w:r w:rsidR="005B2736" w:rsidRPr="00725C17">
        <w:rPr>
          <w:rFonts w:ascii="Times New Roman" w:eastAsia="Times New Roman" w:hAnsi="Times New Roman" w:cs="Times New Roman"/>
          <w:sz w:val="24"/>
          <w:szCs w:val="24"/>
          <w:lang w:eastAsia="lv-LV"/>
        </w:rPr>
        <w:t>. Piemaksa pie ĢVP par bērnu  ar invaliditāti nav</w:t>
      </w:r>
      <w:r w:rsidRPr="00725C17">
        <w:rPr>
          <w:rFonts w:ascii="Times New Roman" w:eastAsia="Times New Roman" w:hAnsi="Times New Roman" w:cs="Times New Roman"/>
          <w:sz w:val="24"/>
          <w:szCs w:val="24"/>
          <w:lang w:eastAsia="lv-LV"/>
        </w:rPr>
        <w:t xml:space="preserve"> </w:t>
      </w:r>
      <w:r w:rsidRPr="00725C17">
        <w:rPr>
          <w:rFonts w:ascii="Times New Roman" w:hAnsi="Times New Roman" w:cs="Times New Roman"/>
          <w:sz w:val="24"/>
          <w:szCs w:val="24"/>
        </w:rPr>
        <w:t>piesaistīts ne viena</w:t>
      </w:r>
      <w:r w:rsidR="00366DE5" w:rsidRPr="00725C17">
        <w:rPr>
          <w:rFonts w:ascii="Times New Roman" w:hAnsi="Times New Roman" w:cs="Times New Roman"/>
          <w:sz w:val="24"/>
          <w:szCs w:val="24"/>
        </w:rPr>
        <w:t>m</w:t>
      </w:r>
      <w:r w:rsidRPr="00725C17">
        <w:rPr>
          <w:rFonts w:ascii="Times New Roman" w:hAnsi="Times New Roman" w:cs="Times New Roman"/>
          <w:sz w:val="24"/>
          <w:szCs w:val="24"/>
        </w:rPr>
        <w:t xml:space="preserve"> sociāli ekonomiska</w:t>
      </w:r>
      <w:r w:rsidR="00366DE5" w:rsidRPr="00725C17">
        <w:rPr>
          <w:rFonts w:ascii="Times New Roman" w:hAnsi="Times New Roman" w:cs="Times New Roman"/>
          <w:sz w:val="24"/>
          <w:szCs w:val="24"/>
        </w:rPr>
        <w:t>jam</w:t>
      </w:r>
      <w:r w:rsidRPr="00725C17">
        <w:rPr>
          <w:rFonts w:ascii="Times New Roman" w:hAnsi="Times New Roman" w:cs="Times New Roman"/>
          <w:sz w:val="24"/>
          <w:szCs w:val="24"/>
        </w:rPr>
        <w:t xml:space="preserve"> rādītāja</w:t>
      </w:r>
      <w:r w:rsidR="00366DE5" w:rsidRPr="00725C17">
        <w:rPr>
          <w:rFonts w:ascii="Times New Roman" w:hAnsi="Times New Roman" w:cs="Times New Roman"/>
          <w:sz w:val="24"/>
          <w:szCs w:val="24"/>
        </w:rPr>
        <w:t>m</w:t>
      </w:r>
      <w:r w:rsidRPr="00725C17">
        <w:rPr>
          <w:rFonts w:ascii="Times New Roman" w:eastAsia="Times New Roman" w:hAnsi="Times New Roman" w:cs="Times New Roman"/>
          <w:sz w:val="24"/>
          <w:szCs w:val="24"/>
          <w:lang w:eastAsia="lv-LV"/>
        </w:rPr>
        <w:t xml:space="preserve">. </w:t>
      </w:r>
      <w:r w:rsidR="00FC2366" w:rsidRPr="00725C17">
        <w:rPr>
          <w:rFonts w:ascii="Times New Roman" w:hAnsi="Times New Roman" w:cs="Times New Roman"/>
          <w:sz w:val="24"/>
          <w:szCs w:val="24"/>
        </w:rPr>
        <w:t xml:space="preserve">Piemaksa pie </w:t>
      </w:r>
      <w:r w:rsidR="002757CC" w:rsidRPr="00725C17">
        <w:rPr>
          <w:rFonts w:ascii="Times New Roman" w:hAnsi="Times New Roman" w:cs="Times New Roman"/>
          <w:sz w:val="24"/>
          <w:szCs w:val="24"/>
        </w:rPr>
        <w:t>ĢVP</w:t>
      </w:r>
      <w:r w:rsidR="00FC2366" w:rsidRPr="00725C17">
        <w:rPr>
          <w:rFonts w:ascii="Times New Roman" w:hAnsi="Times New Roman" w:cs="Times New Roman"/>
          <w:sz w:val="24"/>
          <w:szCs w:val="24"/>
        </w:rPr>
        <w:t xml:space="preserve"> </w:t>
      </w:r>
      <w:r w:rsidR="00EA46B5" w:rsidRPr="00725C17">
        <w:rPr>
          <w:rFonts w:ascii="Times New Roman" w:hAnsi="Times New Roman" w:cs="Times New Roman"/>
          <w:sz w:val="24"/>
          <w:szCs w:val="24"/>
        </w:rPr>
        <w:t>par bērnu ar invaliditāti</w:t>
      </w:r>
      <w:r w:rsidR="0034263D" w:rsidRPr="00725C17">
        <w:rPr>
          <w:rFonts w:ascii="Times New Roman" w:hAnsi="Times New Roman" w:cs="Times New Roman"/>
          <w:sz w:val="24"/>
          <w:szCs w:val="24"/>
        </w:rPr>
        <w:t>,</w:t>
      </w:r>
      <w:r w:rsidR="00EA46B5" w:rsidRPr="00725C17">
        <w:rPr>
          <w:rFonts w:ascii="Times New Roman" w:hAnsi="Times New Roman" w:cs="Times New Roman"/>
          <w:sz w:val="24"/>
          <w:szCs w:val="24"/>
        </w:rPr>
        <w:t xml:space="preserve"> </w:t>
      </w:r>
      <w:r w:rsidR="00A2537A" w:rsidRPr="00725C17">
        <w:rPr>
          <w:rFonts w:ascii="Times New Roman" w:hAnsi="Times New Roman" w:cs="Times New Roman"/>
          <w:sz w:val="24"/>
          <w:szCs w:val="24"/>
        </w:rPr>
        <w:t>līdz 2024.</w:t>
      </w:r>
      <w:r w:rsidR="004C7B85" w:rsidRPr="00725C17">
        <w:rPr>
          <w:rFonts w:ascii="Times New Roman" w:hAnsi="Times New Roman" w:cs="Times New Roman"/>
          <w:sz w:val="24"/>
          <w:szCs w:val="24"/>
        </w:rPr>
        <w:t> </w:t>
      </w:r>
      <w:r w:rsidR="00A2537A" w:rsidRPr="00725C17">
        <w:rPr>
          <w:rFonts w:ascii="Times New Roman" w:hAnsi="Times New Roman" w:cs="Times New Roman"/>
          <w:sz w:val="24"/>
          <w:szCs w:val="24"/>
        </w:rPr>
        <w:t>gadam</w:t>
      </w:r>
      <w:r w:rsidR="0034263D" w:rsidRPr="00725C17">
        <w:rPr>
          <w:rFonts w:ascii="Times New Roman" w:hAnsi="Times New Roman" w:cs="Times New Roman"/>
          <w:sz w:val="24"/>
          <w:szCs w:val="24"/>
        </w:rPr>
        <w:t>,</w:t>
      </w:r>
      <w:r w:rsidR="00A2537A" w:rsidRPr="00725C17">
        <w:rPr>
          <w:rFonts w:ascii="Times New Roman" w:hAnsi="Times New Roman" w:cs="Times New Roman"/>
          <w:sz w:val="24"/>
          <w:szCs w:val="24"/>
        </w:rPr>
        <w:t xml:space="preserve"> </w:t>
      </w:r>
      <w:r w:rsidR="0078243C" w:rsidRPr="00725C17">
        <w:rPr>
          <w:rFonts w:ascii="Times New Roman" w:hAnsi="Times New Roman" w:cs="Times New Roman"/>
          <w:sz w:val="24"/>
          <w:szCs w:val="24"/>
        </w:rPr>
        <w:t xml:space="preserve">pēdējo reizi </w:t>
      </w:r>
      <w:r w:rsidR="00FC2366" w:rsidRPr="00725C17">
        <w:rPr>
          <w:rFonts w:ascii="Times New Roman" w:hAnsi="Times New Roman" w:cs="Times New Roman"/>
          <w:sz w:val="24"/>
          <w:szCs w:val="24"/>
        </w:rPr>
        <w:t xml:space="preserve">tika </w:t>
      </w:r>
      <w:r w:rsidR="0078243C" w:rsidRPr="00725C17">
        <w:rPr>
          <w:rFonts w:ascii="Times New Roman" w:hAnsi="Times New Roman" w:cs="Times New Roman"/>
          <w:sz w:val="24"/>
          <w:szCs w:val="24"/>
        </w:rPr>
        <w:t>paaugstināt</w:t>
      </w:r>
      <w:r w:rsidR="00A2537A" w:rsidRPr="00725C17">
        <w:rPr>
          <w:rFonts w:ascii="Times New Roman" w:hAnsi="Times New Roman" w:cs="Times New Roman"/>
          <w:sz w:val="24"/>
          <w:szCs w:val="24"/>
        </w:rPr>
        <w:t>a</w:t>
      </w:r>
      <w:r w:rsidR="00720D76" w:rsidRPr="00725C17">
        <w:rPr>
          <w:rFonts w:ascii="Times New Roman" w:hAnsi="Times New Roman" w:cs="Times New Roman"/>
          <w:sz w:val="24"/>
          <w:szCs w:val="24"/>
        </w:rPr>
        <w:t xml:space="preserve"> </w:t>
      </w:r>
      <w:r w:rsidR="004521F9" w:rsidRPr="00725C17">
        <w:rPr>
          <w:rFonts w:ascii="Times New Roman" w:hAnsi="Times New Roman" w:cs="Times New Roman"/>
          <w:sz w:val="24"/>
          <w:szCs w:val="24"/>
        </w:rPr>
        <w:t>2009.</w:t>
      </w:r>
      <w:r w:rsidR="00684A83" w:rsidRPr="00725C17">
        <w:rPr>
          <w:rFonts w:ascii="Times New Roman" w:hAnsi="Times New Roman" w:cs="Times New Roman"/>
          <w:sz w:val="24"/>
          <w:szCs w:val="24"/>
        </w:rPr>
        <w:t> </w:t>
      </w:r>
      <w:r w:rsidR="004521F9" w:rsidRPr="00725C17">
        <w:rPr>
          <w:rFonts w:ascii="Times New Roman" w:hAnsi="Times New Roman" w:cs="Times New Roman"/>
          <w:sz w:val="24"/>
          <w:szCs w:val="24"/>
        </w:rPr>
        <w:t>gada 1.</w:t>
      </w:r>
      <w:r w:rsidR="00684A83" w:rsidRPr="00725C17">
        <w:rPr>
          <w:rFonts w:ascii="Times New Roman" w:hAnsi="Times New Roman" w:cs="Times New Roman"/>
          <w:sz w:val="24"/>
          <w:szCs w:val="24"/>
        </w:rPr>
        <w:t> </w:t>
      </w:r>
      <w:r w:rsidR="004521F9" w:rsidRPr="00725C17">
        <w:rPr>
          <w:rFonts w:ascii="Times New Roman" w:hAnsi="Times New Roman" w:cs="Times New Roman"/>
          <w:sz w:val="24"/>
          <w:szCs w:val="24"/>
        </w:rPr>
        <w:t>janvār</w:t>
      </w:r>
      <w:r w:rsidR="001A0E84" w:rsidRPr="00725C17">
        <w:rPr>
          <w:rFonts w:ascii="Times New Roman" w:hAnsi="Times New Roman" w:cs="Times New Roman"/>
          <w:sz w:val="24"/>
          <w:szCs w:val="24"/>
        </w:rPr>
        <w:t>ī</w:t>
      </w:r>
      <w:r w:rsidR="004521F9" w:rsidRPr="00725C17">
        <w:rPr>
          <w:rFonts w:ascii="Times New Roman" w:hAnsi="Times New Roman" w:cs="Times New Roman"/>
          <w:sz w:val="24"/>
          <w:szCs w:val="24"/>
        </w:rPr>
        <w:t xml:space="preserve"> </w:t>
      </w:r>
      <w:r w:rsidR="001A0E84" w:rsidRPr="00725C17">
        <w:rPr>
          <w:rFonts w:ascii="Times New Roman" w:hAnsi="Times New Roman" w:cs="Times New Roman"/>
          <w:sz w:val="24"/>
          <w:szCs w:val="24"/>
        </w:rPr>
        <w:t>līdz</w:t>
      </w:r>
      <w:r w:rsidR="004521F9" w:rsidRPr="00725C17">
        <w:rPr>
          <w:rFonts w:ascii="Times New Roman" w:hAnsi="Times New Roman" w:cs="Times New Roman"/>
          <w:sz w:val="24"/>
          <w:szCs w:val="24"/>
        </w:rPr>
        <w:t xml:space="preserve"> 75,00 </w:t>
      </w:r>
      <w:r w:rsidR="004521F9" w:rsidRPr="00725C17">
        <w:rPr>
          <w:rFonts w:ascii="Times New Roman" w:hAnsi="Times New Roman" w:cs="Times New Roman"/>
          <w:i/>
          <w:sz w:val="24"/>
          <w:szCs w:val="24"/>
        </w:rPr>
        <w:t>latiem</w:t>
      </w:r>
      <w:r w:rsidR="004521F9" w:rsidRPr="00725C17">
        <w:rPr>
          <w:rFonts w:ascii="Times New Roman" w:hAnsi="Times New Roman" w:cs="Times New Roman"/>
          <w:sz w:val="24"/>
          <w:szCs w:val="24"/>
        </w:rPr>
        <w:t xml:space="preserve"> (106,72 </w:t>
      </w:r>
      <w:proofErr w:type="spellStart"/>
      <w:r w:rsidR="004521F9" w:rsidRPr="00725C17">
        <w:rPr>
          <w:rFonts w:ascii="Times New Roman" w:hAnsi="Times New Roman" w:cs="Times New Roman"/>
          <w:i/>
          <w:sz w:val="24"/>
          <w:szCs w:val="24"/>
        </w:rPr>
        <w:t>euro</w:t>
      </w:r>
      <w:proofErr w:type="spellEnd"/>
      <w:r w:rsidR="004521F9" w:rsidRPr="00725C17">
        <w:rPr>
          <w:rFonts w:ascii="Times New Roman" w:hAnsi="Times New Roman" w:cs="Times New Roman"/>
          <w:sz w:val="24"/>
          <w:szCs w:val="24"/>
        </w:rPr>
        <w:t>)</w:t>
      </w:r>
      <w:r w:rsidR="009F6304" w:rsidRPr="00725C17">
        <w:rPr>
          <w:rStyle w:val="FootnoteReference"/>
          <w:rFonts w:ascii="Times New Roman" w:hAnsi="Times New Roman" w:cs="Times New Roman"/>
          <w:sz w:val="24"/>
          <w:szCs w:val="24"/>
        </w:rPr>
        <w:footnoteReference w:id="54"/>
      </w:r>
      <w:r w:rsidR="00DB19CF" w:rsidRPr="00725C17">
        <w:rPr>
          <w:rFonts w:ascii="Times New Roman" w:hAnsi="Times New Roman" w:cs="Times New Roman"/>
          <w:sz w:val="24"/>
          <w:szCs w:val="24"/>
          <w:shd w:val="clear" w:color="auto" w:fill="FFFFFF"/>
        </w:rPr>
        <w:t>.</w:t>
      </w:r>
      <w:r w:rsidR="001A778A" w:rsidRPr="00725C17">
        <w:rPr>
          <w:rFonts w:ascii="Times New Roman" w:hAnsi="Times New Roman" w:cs="Times New Roman"/>
          <w:sz w:val="24"/>
          <w:szCs w:val="24"/>
          <w:shd w:val="clear" w:color="auto" w:fill="FFFFFF"/>
        </w:rPr>
        <w:t xml:space="preserve"> </w:t>
      </w:r>
    </w:p>
    <w:p w14:paraId="434C9B6D" w14:textId="1EF5A969" w:rsidR="00A2537A" w:rsidRPr="00725C17" w:rsidRDefault="00A2537A" w:rsidP="00D243B4">
      <w:pPr>
        <w:spacing w:after="120" w:line="240" w:lineRule="auto"/>
        <w:jc w:val="both"/>
        <w:rPr>
          <w:rFonts w:ascii="Times New Roman" w:hAnsi="Times New Roman" w:cs="Times New Roman"/>
          <w:sz w:val="24"/>
          <w:szCs w:val="24"/>
          <w:shd w:val="clear" w:color="auto" w:fill="FFFFFF"/>
        </w:rPr>
      </w:pPr>
      <w:bookmarkStart w:id="68" w:name="_Hlk156831625"/>
      <w:r w:rsidRPr="00725C17">
        <w:rPr>
          <w:rFonts w:ascii="Times New Roman" w:hAnsi="Times New Roman" w:cs="Times New Roman"/>
          <w:sz w:val="24"/>
          <w:szCs w:val="24"/>
          <w:shd w:val="clear" w:color="auto" w:fill="FFFFFF"/>
        </w:rPr>
        <w:t>Saskaņā ar Ministru kabineta 2023.</w:t>
      </w:r>
      <w:r w:rsidR="004C7B85"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gada 26.</w:t>
      </w:r>
      <w:r w:rsidR="004C7B85"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septembra sēdes prot. Nr.</w:t>
      </w:r>
      <w:r w:rsidR="004C7B85"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 xml:space="preserve">47 43.§ “Informatīvais ziņojums </w:t>
      </w:r>
      <w:r w:rsidR="0098666B" w:rsidRPr="00725C17">
        <w:rPr>
          <w:rFonts w:ascii="Times New Roman" w:hAnsi="Times New Roman" w:cs="Times New Roman"/>
          <w:sz w:val="24"/>
          <w:szCs w:val="24"/>
          <w:shd w:val="clear" w:color="auto" w:fill="FFFFFF"/>
        </w:rPr>
        <w:t>“</w:t>
      </w:r>
      <w:r w:rsidRPr="00725C17">
        <w:rPr>
          <w:rFonts w:ascii="Times New Roman" w:hAnsi="Times New Roman" w:cs="Times New Roman"/>
          <w:sz w:val="24"/>
          <w:szCs w:val="24"/>
          <w:shd w:val="clear" w:color="auto" w:fill="FFFFFF"/>
        </w:rPr>
        <w:t>Par priekšlikumiem valsts budžeta prioritārajiem pasākumiem 2024.</w:t>
      </w:r>
      <w:r w:rsidR="004C7B85"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gadam un budžeta ietvaram 2024.–2026. gadam” 2.</w:t>
      </w:r>
      <w:r w:rsidR="004C7B85"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 xml:space="preserve">punktu tika atbalstīts </w:t>
      </w:r>
      <w:r w:rsidRPr="00725C17">
        <w:rPr>
          <w:rFonts w:ascii="Times New Roman" w:hAnsi="Times New Roman" w:cs="Times New Roman"/>
          <w:bCs/>
          <w:sz w:val="24"/>
          <w:szCs w:val="24"/>
          <w:shd w:val="clear" w:color="auto" w:fill="FFFFFF"/>
        </w:rPr>
        <w:t>LM virzītais PP “Atbalsta pasākumi ģimenēm un bērniem”, kas paredz no 2024. gada 1. janvāra piemaksu pie ĢVP par bērnu ar invaliditāti paaugstināt līdz 160 </w:t>
      </w:r>
      <w:proofErr w:type="spellStart"/>
      <w:r w:rsidRPr="00725C17">
        <w:rPr>
          <w:rFonts w:ascii="Times New Roman" w:hAnsi="Times New Roman" w:cs="Times New Roman"/>
          <w:bCs/>
          <w:i/>
          <w:sz w:val="24"/>
          <w:szCs w:val="24"/>
          <w:shd w:val="clear" w:color="auto" w:fill="FFFFFF"/>
        </w:rPr>
        <w:t>euro</w:t>
      </w:r>
      <w:proofErr w:type="spellEnd"/>
      <w:r w:rsidRPr="00725C17">
        <w:rPr>
          <w:rFonts w:ascii="Times New Roman" w:hAnsi="Times New Roman" w:cs="Times New Roman"/>
          <w:bCs/>
          <w:sz w:val="24"/>
          <w:szCs w:val="24"/>
          <w:shd w:val="clear" w:color="auto" w:fill="FFFFFF"/>
        </w:rPr>
        <w:t xml:space="preserve"> mēnesī. Līdz ar to finansējums minētajam pasākumam ir iestrādāts arī likumā “Par valsts budžetu 2024.</w:t>
      </w:r>
      <w:r w:rsidR="004C7B85" w:rsidRPr="00725C17">
        <w:rPr>
          <w:rFonts w:ascii="Times New Roman" w:hAnsi="Times New Roman" w:cs="Times New Roman"/>
          <w:bCs/>
          <w:sz w:val="24"/>
          <w:szCs w:val="24"/>
          <w:shd w:val="clear" w:color="auto" w:fill="FFFFFF"/>
        </w:rPr>
        <w:t> </w:t>
      </w:r>
      <w:r w:rsidRPr="00725C17">
        <w:rPr>
          <w:rFonts w:ascii="Times New Roman" w:hAnsi="Times New Roman" w:cs="Times New Roman"/>
          <w:bCs/>
          <w:sz w:val="24"/>
          <w:szCs w:val="24"/>
          <w:shd w:val="clear" w:color="auto" w:fill="FFFFFF"/>
        </w:rPr>
        <w:t>gadam un budžeta ietvaru 2024., 2025. un 2026.</w:t>
      </w:r>
      <w:r w:rsidR="004C7B85" w:rsidRPr="00725C17">
        <w:rPr>
          <w:rFonts w:ascii="Times New Roman" w:hAnsi="Times New Roman" w:cs="Times New Roman"/>
          <w:bCs/>
          <w:sz w:val="24"/>
          <w:szCs w:val="24"/>
          <w:shd w:val="clear" w:color="auto" w:fill="FFFFFF"/>
        </w:rPr>
        <w:t> </w:t>
      </w:r>
      <w:r w:rsidRPr="00725C17">
        <w:rPr>
          <w:rFonts w:ascii="Times New Roman" w:hAnsi="Times New Roman" w:cs="Times New Roman"/>
          <w:bCs/>
          <w:sz w:val="24"/>
          <w:szCs w:val="24"/>
          <w:shd w:val="clear" w:color="auto" w:fill="FFFFFF"/>
        </w:rPr>
        <w:t>gadam</w:t>
      </w:r>
      <w:bookmarkEnd w:id="68"/>
      <w:r w:rsidRPr="00725C17">
        <w:rPr>
          <w:rFonts w:ascii="Times New Roman" w:hAnsi="Times New Roman" w:cs="Times New Roman"/>
          <w:bCs/>
          <w:sz w:val="24"/>
          <w:szCs w:val="24"/>
          <w:shd w:val="clear" w:color="auto" w:fill="FFFFFF"/>
        </w:rPr>
        <w:t>”.</w:t>
      </w:r>
    </w:p>
    <w:p w14:paraId="452ECC90" w14:textId="3687F163" w:rsidR="00366DE5" w:rsidRPr="00725C17" w:rsidRDefault="00366DE5" w:rsidP="00B52568">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Piemaksas pie ĢVP par bērnu ar invaliditāti mērķis primāri ir sniegt atbalstu vecākiem bērna ar invaliditāti aprūpes nodrošināšanā un nav saistāms ar vecāku ienākumu aizvietošanu darba nespējas gadījumā. Atbilstoši </w:t>
      </w:r>
      <w:r w:rsidR="00355D00" w:rsidRPr="00725C17">
        <w:rPr>
          <w:rFonts w:ascii="Times New Roman" w:hAnsi="Times New Roman" w:cs="Times New Roman"/>
          <w:sz w:val="24"/>
          <w:szCs w:val="24"/>
        </w:rPr>
        <w:t xml:space="preserve">Ministru kabineta 2021. gada 21. decembra noteikumos Nr. 864 “Kārtība, kāda piešķir un izmaksā ģimenes valsts pabalstu un piemaksu pie ģimenes valsts pabalsta par bērnu ar invaliditāti” </w:t>
      </w:r>
      <w:r w:rsidRPr="00725C17">
        <w:rPr>
          <w:rFonts w:ascii="Times New Roman" w:hAnsi="Times New Roman" w:cs="Times New Roman"/>
          <w:sz w:val="24"/>
          <w:szCs w:val="24"/>
        </w:rPr>
        <w:t>noteiktajam, piemaksa pie ĢVP par bērnu ar invaliditāti tiek izmaksāta līdz bērna ar invaliditāti 18 gadu vecumam, neatkarīgi no bērnam noteiktās invaliditātes smaguma pakāpes. Tiesības uz piemaksu pie ĢVP par bērnu ar invaliditāti rodas no dienas, kad bērnam noteikta invaliditāte, savukārt tā izmaksu izbeidz, kad beidzas bērnam noteiktais invaliditātes termiņš.</w:t>
      </w:r>
    </w:p>
    <w:p w14:paraId="2F6A7B04" w14:textId="77777777" w:rsidR="00366DE5" w:rsidRPr="00725C17" w:rsidRDefault="00366DE5" w:rsidP="00D243B4">
      <w:pPr>
        <w:spacing w:after="120" w:line="240" w:lineRule="auto"/>
        <w:jc w:val="both"/>
        <w:rPr>
          <w:rFonts w:ascii="Times New Roman" w:hAnsi="Times New Roman" w:cs="Times New Roman"/>
          <w:sz w:val="24"/>
          <w:szCs w:val="24"/>
        </w:rPr>
      </w:pPr>
      <w:r w:rsidRPr="00725C17">
        <w:rPr>
          <w:rFonts w:ascii="Times New Roman" w:eastAsia="Times New Roman" w:hAnsi="Times New Roman" w:cs="Times New Roman"/>
          <w:sz w:val="24"/>
          <w:szCs w:val="24"/>
          <w:lang w:eastAsia="lv-LV"/>
        </w:rPr>
        <w:t xml:space="preserve">Viens no LM politikas mērķiem ir veicināt ģimeņu, kurās aug bērns ar invaliditāti, stabilitāti, labklājību, kā arī aizsargāt un nodrošināt to, lai bērni ar invaliditāti varētu pilnībā un vienlīdzīgi ar citiem izmantot visas cilvēktiesības un pamatbrīvības, veicināt personas cieņas ievērošanu, kā arī veikt pasākumus invaliditātes izraisīto seku mazināšanai. </w:t>
      </w:r>
      <w:r w:rsidRPr="00725C17">
        <w:rPr>
          <w:rFonts w:ascii="Times New Roman" w:hAnsi="Times New Roman" w:cs="Times New Roman"/>
          <w:bCs/>
          <w:sz w:val="24"/>
          <w:szCs w:val="24"/>
        </w:rPr>
        <w:t xml:space="preserve">Plāna 2.10. pasākums paredz pārskatīt personām ar invaliditāti virzītā finansiālā atbalsta </w:t>
      </w:r>
      <w:proofErr w:type="spellStart"/>
      <w:r w:rsidRPr="00725C17">
        <w:rPr>
          <w:rFonts w:ascii="Times New Roman" w:hAnsi="Times New Roman" w:cs="Times New Roman"/>
          <w:bCs/>
          <w:sz w:val="24"/>
          <w:szCs w:val="24"/>
        </w:rPr>
        <w:t>mērķētību</w:t>
      </w:r>
      <w:proofErr w:type="spellEnd"/>
      <w:r w:rsidRPr="00725C17">
        <w:rPr>
          <w:rFonts w:ascii="Times New Roman" w:hAnsi="Times New Roman" w:cs="Times New Roman"/>
          <w:bCs/>
          <w:sz w:val="24"/>
          <w:szCs w:val="24"/>
        </w:rPr>
        <w:t xml:space="preserve">, tostarp, </w:t>
      </w:r>
      <w:r w:rsidRPr="00725C17">
        <w:rPr>
          <w:rFonts w:ascii="Times New Roman" w:hAnsi="Times New Roman" w:cs="Times New Roman"/>
          <w:sz w:val="24"/>
          <w:szCs w:val="24"/>
        </w:rPr>
        <w:t>piemaksas pie ĢVP par bērnu ar invaliditāti apmēru.</w:t>
      </w:r>
    </w:p>
    <w:p w14:paraId="001BDC59" w14:textId="0F98CB33" w:rsidR="00783C12" w:rsidRPr="00725C17" w:rsidRDefault="00053033"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Piemaksa pie ĢVP par bērnu ar invaliditāti vēsturiski ir saistīt</w:t>
      </w:r>
      <w:r w:rsidR="00793A9A" w:rsidRPr="00725C17">
        <w:rPr>
          <w:rFonts w:ascii="Times New Roman" w:hAnsi="Times New Roman" w:cs="Times New Roman"/>
          <w:sz w:val="24"/>
          <w:szCs w:val="24"/>
        </w:rPr>
        <w:t>s</w:t>
      </w:r>
      <w:r w:rsidRPr="00725C17">
        <w:rPr>
          <w:rFonts w:ascii="Times New Roman" w:hAnsi="Times New Roman" w:cs="Times New Roman"/>
          <w:sz w:val="24"/>
          <w:szCs w:val="24"/>
        </w:rPr>
        <w:t xml:space="preserve"> kā papildu maksājums ĢVP</w:t>
      </w:r>
      <w:r w:rsidR="001D49F0" w:rsidRPr="00725C17">
        <w:rPr>
          <w:rFonts w:ascii="Times New Roman" w:hAnsi="Times New Roman" w:cs="Times New Roman"/>
          <w:sz w:val="24"/>
          <w:szCs w:val="24"/>
        </w:rPr>
        <w:t xml:space="preserve"> ģimen</w:t>
      </w:r>
      <w:r w:rsidR="00517234" w:rsidRPr="00725C17">
        <w:rPr>
          <w:rFonts w:ascii="Times New Roman" w:hAnsi="Times New Roman" w:cs="Times New Roman"/>
          <w:sz w:val="24"/>
          <w:szCs w:val="24"/>
        </w:rPr>
        <w:t>e</w:t>
      </w:r>
      <w:r w:rsidR="001D49F0" w:rsidRPr="00725C17">
        <w:rPr>
          <w:rFonts w:ascii="Times New Roman" w:hAnsi="Times New Roman" w:cs="Times New Roman"/>
          <w:sz w:val="24"/>
          <w:szCs w:val="24"/>
        </w:rPr>
        <w:t>i, kurā aug bērns ar invaliditāti</w:t>
      </w:r>
      <w:r w:rsidR="00517234" w:rsidRPr="00725C17">
        <w:rPr>
          <w:rFonts w:ascii="Times New Roman" w:hAnsi="Times New Roman" w:cs="Times New Roman"/>
          <w:sz w:val="24"/>
          <w:szCs w:val="24"/>
        </w:rPr>
        <w:t>, tomēr</w:t>
      </w:r>
      <w:r w:rsidRPr="00725C17">
        <w:rPr>
          <w:rFonts w:ascii="Times New Roman" w:hAnsi="Times New Roman" w:cs="Times New Roman"/>
          <w:sz w:val="24"/>
          <w:szCs w:val="24"/>
        </w:rPr>
        <w:t xml:space="preserve"> abu minēto pabalstu</w:t>
      </w:r>
      <w:r w:rsidR="00783C12" w:rsidRPr="00725C17">
        <w:rPr>
          <w:rFonts w:ascii="Times New Roman" w:hAnsi="Times New Roman" w:cs="Times New Roman"/>
          <w:sz w:val="24"/>
          <w:szCs w:val="24"/>
        </w:rPr>
        <w:t xml:space="preserve"> mērķa grupas</w:t>
      </w:r>
      <w:r w:rsidR="00517234" w:rsidRPr="00725C17">
        <w:rPr>
          <w:rFonts w:ascii="Times New Roman" w:hAnsi="Times New Roman" w:cs="Times New Roman"/>
          <w:sz w:val="24"/>
          <w:szCs w:val="24"/>
        </w:rPr>
        <w:t xml:space="preserve">, </w:t>
      </w:r>
      <w:r w:rsidR="00554586" w:rsidRPr="00725C17">
        <w:rPr>
          <w:rFonts w:ascii="Times New Roman" w:hAnsi="Times New Roman" w:cs="Times New Roman"/>
          <w:sz w:val="24"/>
          <w:szCs w:val="24"/>
        </w:rPr>
        <w:t xml:space="preserve">pabalstu </w:t>
      </w:r>
      <w:r w:rsidR="00517234" w:rsidRPr="00725C17">
        <w:rPr>
          <w:rFonts w:ascii="Times New Roman" w:hAnsi="Times New Roman" w:cs="Times New Roman"/>
          <w:sz w:val="24"/>
          <w:szCs w:val="24"/>
        </w:rPr>
        <w:t>apmēri un izmaksu termiņi</w:t>
      </w:r>
      <w:r w:rsidR="00783C12" w:rsidRPr="00725C17">
        <w:rPr>
          <w:rFonts w:ascii="Times New Roman" w:hAnsi="Times New Roman" w:cs="Times New Roman"/>
          <w:sz w:val="24"/>
          <w:szCs w:val="24"/>
        </w:rPr>
        <w:t xml:space="preserve"> ir dažād</w:t>
      </w:r>
      <w:r w:rsidR="00517234" w:rsidRPr="00725C17">
        <w:rPr>
          <w:rFonts w:ascii="Times New Roman" w:hAnsi="Times New Roman" w:cs="Times New Roman"/>
          <w:sz w:val="24"/>
          <w:szCs w:val="24"/>
        </w:rPr>
        <w:t>i (tabula Nr. </w:t>
      </w:r>
      <w:r w:rsidR="008A407C" w:rsidRPr="00725C17">
        <w:rPr>
          <w:rFonts w:ascii="Times New Roman" w:hAnsi="Times New Roman" w:cs="Times New Roman"/>
          <w:sz w:val="24"/>
          <w:szCs w:val="24"/>
        </w:rPr>
        <w:t>6</w:t>
      </w:r>
      <w:r w:rsidR="00517234" w:rsidRPr="00725C17">
        <w:rPr>
          <w:rFonts w:ascii="Times New Roman" w:hAnsi="Times New Roman" w:cs="Times New Roman"/>
          <w:sz w:val="24"/>
          <w:szCs w:val="24"/>
        </w:rPr>
        <w:t>).</w:t>
      </w:r>
    </w:p>
    <w:p w14:paraId="6FE5A3E6" w14:textId="0C57CD38" w:rsidR="00517234" w:rsidRPr="00725C17" w:rsidRDefault="00517234"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Tabula Nr. </w:t>
      </w:r>
      <w:r w:rsidR="008A407C" w:rsidRPr="00725C17">
        <w:rPr>
          <w:rFonts w:ascii="Times New Roman" w:hAnsi="Times New Roman" w:cs="Times New Roman"/>
          <w:sz w:val="24"/>
          <w:szCs w:val="24"/>
        </w:rPr>
        <w:t>6</w:t>
      </w:r>
    </w:p>
    <w:tbl>
      <w:tblPr>
        <w:tblStyle w:val="TableGrid"/>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17"/>
        <w:gridCol w:w="3793"/>
        <w:gridCol w:w="3482"/>
      </w:tblGrid>
      <w:tr w:rsidR="00B7288E" w:rsidRPr="00725C17" w14:paraId="3F02652E" w14:textId="77777777" w:rsidTr="00637D9A">
        <w:tc>
          <w:tcPr>
            <w:tcW w:w="8292" w:type="dxa"/>
            <w:gridSpan w:val="3"/>
          </w:tcPr>
          <w:p w14:paraId="39B0643E" w14:textId="091DC84C" w:rsidR="00B7288E" w:rsidRPr="00725C17" w:rsidRDefault="00B7288E" w:rsidP="00D243B4">
            <w:pPr>
              <w:spacing w:after="120"/>
              <w:jc w:val="center"/>
              <w:rPr>
                <w:rFonts w:ascii="Times New Roman" w:hAnsi="Times New Roman" w:cs="Times New Roman"/>
                <w:b/>
                <w:sz w:val="24"/>
                <w:szCs w:val="24"/>
              </w:rPr>
            </w:pPr>
            <w:r w:rsidRPr="00725C17">
              <w:rPr>
                <w:rFonts w:ascii="Times New Roman" w:hAnsi="Times New Roman" w:cs="Times New Roman"/>
                <w:b/>
                <w:sz w:val="24"/>
                <w:szCs w:val="24"/>
              </w:rPr>
              <w:t xml:space="preserve">ĢVP un piemaksas pie ĢVP par bērnu ar invaliditāti </w:t>
            </w:r>
            <w:r w:rsidR="0038235B" w:rsidRPr="00725C17">
              <w:rPr>
                <w:rFonts w:ascii="Times New Roman" w:hAnsi="Times New Roman" w:cs="Times New Roman"/>
                <w:b/>
                <w:sz w:val="24"/>
                <w:szCs w:val="24"/>
              </w:rPr>
              <w:t xml:space="preserve">būtiskākās </w:t>
            </w:r>
            <w:r w:rsidRPr="00725C17">
              <w:rPr>
                <w:rFonts w:ascii="Times New Roman" w:hAnsi="Times New Roman" w:cs="Times New Roman"/>
                <w:b/>
                <w:sz w:val="24"/>
                <w:szCs w:val="24"/>
              </w:rPr>
              <w:t>atšķirības</w:t>
            </w:r>
          </w:p>
        </w:tc>
      </w:tr>
      <w:tr w:rsidR="00517234" w:rsidRPr="00725C17" w14:paraId="43990982" w14:textId="77777777" w:rsidTr="00637D9A">
        <w:tc>
          <w:tcPr>
            <w:tcW w:w="1017" w:type="dxa"/>
          </w:tcPr>
          <w:p w14:paraId="1FCD8709" w14:textId="77777777" w:rsidR="00517234" w:rsidRPr="00725C17" w:rsidRDefault="00517234" w:rsidP="00D243B4">
            <w:pPr>
              <w:spacing w:after="120"/>
              <w:jc w:val="both"/>
              <w:rPr>
                <w:rFonts w:ascii="Times New Roman" w:hAnsi="Times New Roman" w:cs="Times New Roman"/>
                <w:sz w:val="20"/>
                <w:szCs w:val="20"/>
              </w:rPr>
            </w:pPr>
          </w:p>
        </w:tc>
        <w:tc>
          <w:tcPr>
            <w:tcW w:w="3793" w:type="dxa"/>
          </w:tcPr>
          <w:p w14:paraId="59F07A90" w14:textId="5139570E" w:rsidR="00517234" w:rsidRPr="00725C17" w:rsidRDefault="00517234" w:rsidP="00D243B4">
            <w:pPr>
              <w:spacing w:after="120"/>
              <w:jc w:val="center"/>
              <w:rPr>
                <w:rFonts w:ascii="Times New Roman" w:hAnsi="Times New Roman" w:cs="Times New Roman"/>
                <w:b/>
                <w:sz w:val="20"/>
                <w:szCs w:val="20"/>
              </w:rPr>
            </w:pPr>
            <w:r w:rsidRPr="00725C17">
              <w:rPr>
                <w:rFonts w:ascii="Times New Roman" w:hAnsi="Times New Roman" w:cs="Times New Roman"/>
                <w:b/>
                <w:sz w:val="20"/>
                <w:szCs w:val="20"/>
              </w:rPr>
              <w:t>ĢVP</w:t>
            </w:r>
          </w:p>
        </w:tc>
        <w:tc>
          <w:tcPr>
            <w:tcW w:w="3482" w:type="dxa"/>
          </w:tcPr>
          <w:p w14:paraId="799AD2E1" w14:textId="26E5460D" w:rsidR="00517234" w:rsidRPr="00725C17" w:rsidRDefault="00517234" w:rsidP="00D243B4">
            <w:pPr>
              <w:spacing w:after="120"/>
              <w:jc w:val="center"/>
              <w:rPr>
                <w:rFonts w:ascii="Times New Roman" w:hAnsi="Times New Roman" w:cs="Times New Roman"/>
                <w:b/>
                <w:sz w:val="20"/>
                <w:szCs w:val="20"/>
              </w:rPr>
            </w:pPr>
            <w:r w:rsidRPr="00725C17">
              <w:rPr>
                <w:rFonts w:ascii="Times New Roman" w:hAnsi="Times New Roman" w:cs="Times New Roman"/>
                <w:b/>
                <w:sz w:val="20"/>
                <w:szCs w:val="20"/>
              </w:rPr>
              <w:t>Piemaksa pie ĢVP</w:t>
            </w:r>
          </w:p>
        </w:tc>
      </w:tr>
      <w:tr w:rsidR="00B7288E" w:rsidRPr="00725C17" w14:paraId="21901308" w14:textId="77777777" w:rsidTr="00637D9A">
        <w:tc>
          <w:tcPr>
            <w:tcW w:w="1017" w:type="dxa"/>
            <w:vAlign w:val="center"/>
          </w:tcPr>
          <w:p w14:paraId="449AEE4F" w14:textId="1B29B8CD" w:rsidR="00B7288E" w:rsidRPr="00725C17" w:rsidRDefault="00B7288E" w:rsidP="0034263D">
            <w:pPr>
              <w:jc w:val="center"/>
              <w:rPr>
                <w:rFonts w:ascii="Times New Roman" w:hAnsi="Times New Roman" w:cs="Times New Roman"/>
                <w:b/>
                <w:sz w:val="20"/>
                <w:szCs w:val="20"/>
              </w:rPr>
            </w:pPr>
            <w:r w:rsidRPr="00725C17">
              <w:rPr>
                <w:rFonts w:ascii="Times New Roman" w:hAnsi="Times New Roman" w:cs="Times New Roman"/>
                <w:b/>
                <w:sz w:val="20"/>
                <w:szCs w:val="20"/>
              </w:rPr>
              <w:t>Mērķa grupas</w:t>
            </w:r>
          </w:p>
        </w:tc>
        <w:tc>
          <w:tcPr>
            <w:tcW w:w="3793" w:type="dxa"/>
            <w:vAlign w:val="center"/>
          </w:tcPr>
          <w:p w14:paraId="06B514DC" w14:textId="59611F86" w:rsidR="00B7288E" w:rsidRPr="00725C17" w:rsidRDefault="00B7288E" w:rsidP="0034263D">
            <w:pPr>
              <w:jc w:val="center"/>
              <w:rPr>
                <w:rFonts w:ascii="Times New Roman" w:hAnsi="Times New Roman" w:cs="Times New Roman"/>
                <w:sz w:val="20"/>
                <w:szCs w:val="20"/>
              </w:rPr>
            </w:pPr>
            <w:r w:rsidRPr="00725C17">
              <w:rPr>
                <w:rFonts w:ascii="Times New Roman" w:hAnsi="Times New Roman" w:cs="Times New Roman"/>
                <w:sz w:val="20"/>
                <w:szCs w:val="20"/>
              </w:rPr>
              <w:t>Visi bērni</w:t>
            </w:r>
          </w:p>
        </w:tc>
        <w:tc>
          <w:tcPr>
            <w:tcW w:w="3482" w:type="dxa"/>
            <w:vAlign w:val="center"/>
          </w:tcPr>
          <w:p w14:paraId="6BEDEC53" w14:textId="790AA799" w:rsidR="00B7288E" w:rsidRPr="00725C17" w:rsidRDefault="00637D9A" w:rsidP="0034263D">
            <w:pPr>
              <w:jc w:val="center"/>
              <w:rPr>
                <w:rFonts w:ascii="Times New Roman" w:hAnsi="Times New Roman" w:cs="Times New Roman"/>
                <w:sz w:val="20"/>
                <w:szCs w:val="20"/>
              </w:rPr>
            </w:pPr>
            <w:r w:rsidRPr="00725C17">
              <w:rPr>
                <w:rFonts w:ascii="Times New Roman" w:hAnsi="Times New Roman" w:cs="Times New Roman"/>
                <w:sz w:val="20"/>
                <w:szCs w:val="20"/>
              </w:rPr>
              <w:t>B</w:t>
            </w:r>
            <w:r w:rsidR="00B7288E" w:rsidRPr="00725C17">
              <w:rPr>
                <w:rFonts w:ascii="Times New Roman" w:hAnsi="Times New Roman" w:cs="Times New Roman"/>
                <w:sz w:val="20"/>
                <w:szCs w:val="20"/>
              </w:rPr>
              <w:t xml:space="preserve">ērni </w:t>
            </w:r>
            <w:r w:rsidR="0038235B" w:rsidRPr="00725C17">
              <w:rPr>
                <w:rFonts w:ascii="Times New Roman" w:hAnsi="Times New Roman" w:cs="Times New Roman"/>
                <w:sz w:val="20"/>
                <w:szCs w:val="20"/>
              </w:rPr>
              <w:t>ar</w:t>
            </w:r>
            <w:r w:rsidR="00B7288E" w:rsidRPr="00725C17">
              <w:rPr>
                <w:rFonts w:ascii="Times New Roman" w:hAnsi="Times New Roman" w:cs="Times New Roman"/>
                <w:sz w:val="20"/>
                <w:szCs w:val="20"/>
              </w:rPr>
              <w:t xml:space="preserve"> invaliditāt</w:t>
            </w:r>
            <w:r w:rsidR="0038235B" w:rsidRPr="00725C17">
              <w:rPr>
                <w:rFonts w:ascii="Times New Roman" w:hAnsi="Times New Roman" w:cs="Times New Roman"/>
                <w:sz w:val="20"/>
                <w:szCs w:val="20"/>
              </w:rPr>
              <w:t>i</w:t>
            </w:r>
          </w:p>
        </w:tc>
      </w:tr>
      <w:tr w:rsidR="00517234" w:rsidRPr="00725C17" w14:paraId="646D31C9" w14:textId="77777777" w:rsidTr="00637D9A">
        <w:tc>
          <w:tcPr>
            <w:tcW w:w="1017" w:type="dxa"/>
            <w:vAlign w:val="center"/>
          </w:tcPr>
          <w:p w14:paraId="7385E703" w14:textId="016E4F42" w:rsidR="00517234" w:rsidRPr="00725C17" w:rsidRDefault="00517234" w:rsidP="0034263D">
            <w:pPr>
              <w:jc w:val="center"/>
              <w:rPr>
                <w:rFonts w:ascii="Times New Roman" w:hAnsi="Times New Roman" w:cs="Times New Roman"/>
                <w:b/>
                <w:sz w:val="20"/>
                <w:szCs w:val="20"/>
              </w:rPr>
            </w:pPr>
            <w:r w:rsidRPr="00725C17">
              <w:rPr>
                <w:rFonts w:ascii="Times New Roman" w:hAnsi="Times New Roman" w:cs="Times New Roman"/>
                <w:b/>
                <w:sz w:val="20"/>
                <w:szCs w:val="20"/>
              </w:rPr>
              <w:t>Apmērs</w:t>
            </w:r>
          </w:p>
        </w:tc>
        <w:tc>
          <w:tcPr>
            <w:tcW w:w="3793" w:type="dxa"/>
            <w:vAlign w:val="center"/>
          </w:tcPr>
          <w:p w14:paraId="71221AD7" w14:textId="7EE27DAD" w:rsidR="00B7288E" w:rsidRPr="00725C17" w:rsidRDefault="00B7288E" w:rsidP="0034263D">
            <w:pPr>
              <w:jc w:val="both"/>
              <w:rPr>
                <w:rFonts w:ascii="Times New Roman" w:hAnsi="Times New Roman" w:cs="Times New Roman"/>
                <w:sz w:val="20"/>
                <w:szCs w:val="20"/>
              </w:rPr>
            </w:pPr>
            <w:r w:rsidRPr="00725C17">
              <w:rPr>
                <w:rFonts w:ascii="Times New Roman" w:hAnsi="Times New Roman" w:cs="Times New Roman"/>
                <w:sz w:val="20"/>
                <w:szCs w:val="20"/>
              </w:rPr>
              <w:t>Atkarīgs no ģimenē esošo bērnu skaita</w:t>
            </w:r>
          </w:p>
          <w:p w14:paraId="1C500FA5" w14:textId="18A79C41" w:rsidR="00517234" w:rsidRPr="00725C17" w:rsidRDefault="00517234" w:rsidP="0034263D">
            <w:pPr>
              <w:jc w:val="both"/>
              <w:rPr>
                <w:rFonts w:ascii="Times New Roman" w:hAnsi="Times New Roman" w:cs="Times New Roman"/>
                <w:sz w:val="20"/>
                <w:szCs w:val="20"/>
              </w:rPr>
            </w:pPr>
            <w:r w:rsidRPr="00725C17">
              <w:rPr>
                <w:rFonts w:ascii="Times New Roman" w:hAnsi="Times New Roman" w:cs="Times New Roman"/>
                <w:sz w:val="20"/>
                <w:szCs w:val="20"/>
              </w:rPr>
              <w:t>25 </w:t>
            </w:r>
            <w:proofErr w:type="spellStart"/>
            <w:r w:rsidRPr="00725C17">
              <w:rPr>
                <w:rFonts w:ascii="Times New Roman" w:hAnsi="Times New Roman" w:cs="Times New Roman"/>
                <w:i/>
                <w:sz w:val="20"/>
                <w:szCs w:val="20"/>
              </w:rPr>
              <w:t>euro</w:t>
            </w:r>
            <w:proofErr w:type="spellEnd"/>
            <w:r w:rsidRPr="00725C17">
              <w:rPr>
                <w:rFonts w:ascii="Times New Roman" w:hAnsi="Times New Roman" w:cs="Times New Roman"/>
                <w:sz w:val="20"/>
                <w:szCs w:val="20"/>
              </w:rPr>
              <w:t>/</w:t>
            </w:r>
            <w:proofErr w:type="spellStart"/>
            <w:r w:rsidRPr="00725C17">
              <w:rPr>
                <w:rFonts w:ascii="Times New Roman" w:hAnsi="Times New Roman" w:cs="Times New Roman"/>
                <w:sz w:val="20"/>
                <w:szCs w:val="20"/>
              </w:rPr>
              <w:t>mēn</w:t>
            </w:r>
            <w:proofErr w:type="spellEnd"/>
            <w:r w:rsidRPr="00725C17">
              <w:rPr>
                <w:rFonts w:ascii="Times New Roman" w:hAnsi="Times New Roman" w:cs="Times New Roman"/>
                <w:sz w:val="20"/>
                <w:szCs w:val="20"/>
              </w:rPr>
              <w:t>. – par vienu bērnu ģimenē</w:t>
            </w:r>
          </w:p>
          <w:p w14:paraId="71764C9F" w14:textId="6532D708" w:rsidR="00517234" w:rsidRPr="00725C17" w:rsidRDefault="00517234" w:rsidP="0034263D">
            <w:pPr>
              <w:jc w:val="both"/>
              <w:rPr>
                <w:rFonts w:ascii="Times New Roman" w:hAnsi="Times New Roman" w:cs="Times New Roman"/>
                <w:sz w:val="20"/>
                <w:szCs w:val="20"/>
              </w:rPr>
            </w:pPr>
            <w:r w:rsidRPr="00725C17">
              <w:rPr>
                <w:rFonts w:ascii="Times New Roman" w:hAnsi="Times New Roman" w:cs="Times New Roman"/>
                <w:sz w:val="20"/>
                <w:szCs w:val="20"/>
              </w:rPr>
              <w:t>100 </w:t>
            </w:r>
            <w:proofErr w:type="spellStart"/>
            <w:r w:rsidRPr="00725C17">
              <w:rPr>
                <w:rFonts w:ascii="Times New Roman" w:hAnsi="Times New Roman" w:cs="Times New Roman"/>
                <w:i/>
                <w:sz w:val="20"/>
                <w:szCs w:val="20"/>
              </w:rPr>
              <w:t>euro</w:t>
            </w:r>
            <w:proofErr w:type="spellEnd"/>
            <w:r w:rsidRPr="00725C17">
              <w:rPr>
                <w:rFonts w:ascii="Times New Roman" w:hAnsi="Times New Roman" w:cs="Times New Roman"/>
                <w:sz w:val="20"/>
                <w:szCs w:val="20"/>
              </w:rPr>
              <w:t>/</w:t>
            </w:r>
            <w:proofErr w:type="spellStart"/>
            <w:r w:rsidRPr="00725C17">
              <w:rPr>
                <w:rFonts w:ascii="Times New Roman" w:hAnsi="Times New Roman" w:cs="Times New Roman"/>
                <w:sz w:val="20"/>
                <w:szCs w:val="20"/>
              </w:rPr>
              <w:t>mēn</w:t>
            </w:r>
            <w:proofErr w:type="spellEnd"/>
            <w:r w:rsidRPr="00725C17">
              <w:rPr>
                <w:rFonts w:ascii="Times New Roman" w:hAnsi="Times New Roman" w:cs="Times New Roman"/>
                <w:sz w:val="20"/>
                <w:szCs w:val="20"/>
              </w:rPr>
              <w:t>.</w:t>
            </w:r>
            <w:r w:rsidR="00180100" w:rsidRPr="00725C17">
              <w:rPr>
                <w:rFonts w:ascii="Times New Roman" w:hAnsi="Times New Roman" w:cs="Times New Roman"/>
                <w:sz w:val="20"/>
                <w:szCs w:val="20"/>
              </w:rPr>
              <w:t xml:space="preserve"> – par diviem bērniem ģimenē</w:t>
            </w:r>
          </w:p>
          <w:p w14:paraId="19AA9620" w14:textId="41AA9D39" w:rsidR="00517234" w:rsidRPr="00725C17" w:rsidRDefault="00517234" w:rsidP="0034263D">
            <w:pPr>
              <w:jc w:val="both"/>
              <w:rPr>
                <w:rFonts w:ascii="Times New Roman" w:hAnsi="Times New Roman" w:cs="Times New Roman"/>
                <w:sz w:val="20"/>
                <w:szCs w:val="20"/>
              </w:rPr>
            </w:pPr>
            <w:r w:rsidRPr="00725C17">
              <w:rPr>
                <w:rFonts w:ascii="Times New Roman" w:hAnsi="Times New Roman" w:cs="Times New Roman"/>
                <w:sz w:val="20"/>
                <w:szCs w:val="20"/>
              </w:rPr>
              <w:t>225 </w:t>
            </w:r>
            <w:proofErr w:type="spellStart"/>
            <w:r w:rsidRPr="00725C17">
              <w:rPr>
                <w:rFonts w:ascii="Times New Roman" w:hAnsi="Times New Roman" w:cs="Times New Roman"/>
                <w:i/>
                <w:sz w:val="20"/>
                <w:szCs w:val="20"/>
              </w:rPr>
              <w:t>euro</w:t>
            </w:r>
            <w:proofErr w:type="spellEnd"/>
            <w:r w:rsidRPr="00725C17">
              <w:rPr>
                <w:rFonts w:ascii="Times New Roman" w:hAnsi="Times New Roman" w:cs="Times New Roman"/>
                <w:sz w:val="20"/>
                <w:szCs w:val="20"/>
              </w:rPr>
              <w:t>/</w:t>
            </w:r>
            <w:proofErr w:type="spellStart"/>
            <w:r w:rsidRPr="00725C17">
              <w:rPr>
                <w:rFonts w:ascii="Times New Roman" w:hAnsi="Times New Roman" w:cs="Times New Roman"/>
                <w:sz w:val="20"/>
                <w:szCs w:val="20"/>
              </w:rPr>
              <w:t>mēn</w:t>
            </w:r>
            <w:proofErr w:type="spellEnd"/>
            <w:r w:rsidRPr="00725C17">
              <w:rPr>
                <w:rFonts w:ascii="Times New Roman" w:hAnsi="Times New Roman" w:cs="Times New Roman"/>
                <w:sz w:val="20"/>
                <w:szCs w:val="20"/>
              </w:rPr>
              <w:t>.</w:t>
            </w:r>
            <w:r w:rsidR="00180100" w:rsidRPr="00725C17">
              <w:rPr>
                <w:rFonts w:ascii="Times New Roman" w:hAnsi="Times New Roman" w:cs="Times New Roman"/>
                <w:sz w:val="20"/>
                <w:szCs w:val="20"/>
              </w:rPr>
              <w:t xml:space="preserve"> – par trim bērniem ģimenē</w:t>
            </w:r>
          </w:p>
          <w:p w14:paraId="610E9F29" w14:textId="0BF9950C" w:rsidR="00517234" w:rsidRPr="00725C17" w:rsidRDefault="00517234" w:rsidP="0034263D">
            <w:pPr>
              <w:jc w:val="both"/>
              <w:rPr>
                <w:rFonts w:ascii="Times New Roman" w:hAnsi="Times New Roman" w:cs="Times New Roman"/>
                <w:sz w:val="20"/>
                <w:szCs w:val="20"/>
              </w:rPr>
            </w:pPr>
            <w:r w:rsidRPr="00725C17">
              <w:rPr>
                <w:rFonts w:ascii="Times New Roman" w:hAnsi="Times New Roman" w:cs="Times New Roman"/>
                <w:sz w:val="20"/>
                <w:szCs w:val="20"/>
              </w:rPr>
              <w:t>100 </w:t>
            </w:r>
            <w:proofErr w:type="spellStart"/>
            <w:r w:rsidRPr="00725C17">
              <w:rPr>
                <w:rFonts w:ascii="Times New Roman" w:hAnsi="Times New Roman" w:cs="Times New Roman"/>
                <w:i/>
                <w:sz w:val="20"/>
                <w:szCs w:val="20"/>
              </w:rPr>
              <w:t>euro</w:t>
            </w:r>
            <w:proofErr w:type="spellEnd"/>
            <w:r w:rsidRPr="00725C17">
              <w:rPr>
                <w:rFonts w:ascii="Times New Roman" w:hAnsi="Times New Roman" w:cs="Times New Roman"/>
                <w:sz w:val="20"/>
                <w:szCs w:val="20"/>
              </w:rPr>
              <w:t>/</w:t>
            </w:r>
            <w:proofErr w:type="spellStart"/>
            <w:r w:rsidRPr="00725C17">
              <w:rPr>
                <w:rFonts w:ascii="Times New Roman" w:hAnsi="Times New Roman" w:cs="Times New Roman"/>
                <w:sz w:val="20"/>
                <w:szCs w:val="20"/>
              </w:rPr>
              <w:t>mēn</w:t>
            </w:r>
            <w:proofErr w:type="spellEnd"/>
            <w:r w:rsidRPr="00725C17">
              <w:rPr>
                <w:rFonts w:ascii="Times New Roman" w:hAnsi="Times New Roman" w:cs="Times New Roman"/>
                <w:sz w:val="20"/>
                <w:szCs w:val="20"/>
              </w:rPr>
              <w:t xml:space="preserve">. par katru bērnu, ja ģimenē </w:t>
            </w:r>
            <w:r w:rsidR="00180100" w:rsidRPr="00725C17">
              <w:rPr>
                <w:rFonts w:ascii="Times New Roman" w:hAnsi="Times New Roman" w:cs="Times New Roman"/>
                <w:sz w:val="20"/>
                <w:szCs w:val="20"/>
              </w:rPr>
              <w:t>aug</w:t>
            </w:r>
            <w:r w:rsidRPr="00725C17">
              <w:rPr>
                <w:rFonts w:ascii="Times New Roman" w:hAnsi="Times New Roman" w:cs="Times New Roman"/>
                <w:sz w:val="20"/>
                <w:szCs w:val="20"/>
              </w:rPr>
              <w:t xml:space="preserve"> 4 vai vairāk bērni</w:t>
            </w:r>
          </w:p>
        </w:tc>
        <w:tc>
          <w:tcPr>
            <w:tcW w:w="3482" w:type="dxa"/>
            <w:vAlign w:val="center"/>
          </w:tcPr>
          <w:p w14:paraId="08FCC70F" w14:textId="6EDDC667" w:rsidR="00AB18C1" w:rsidRPr="00725C17" w:rsidRDefault="0038235B" w:rsidP="0034263D">
            <w:pPr>
              <w:jc w:val="both"/>
              <w:rPr>
                <w:rFonts w:ascii="Times New Roman" w:hAnsi="Times New Roman" w:cs="Times New Roman"/>
                <w:sz w:val="20"/>
                <w:szCs w:val="20"/>
              </w:rPr>
            </w:pPr>
            <w:r w:rsidRPr="00725C17">
              <w:rPr>
                <w:rFonts w:ascii="Times New Roman" w:hAnsi="Times New Roman" w:cs="Times New Roman"/>
                <w:sz w:val="20"/>
                <w:szCs w:val="20"/>
              </w:rPr>
              <w:t>N</w:t>
            </w:r>
            <w:r w:rsidR="00B7288E" w:rsidRPr="00725C17">
              <w:rPr>
                <w:rFonts w:ascii="Times New Roman" w:hAnsi="Times New Roman" w:cs="Times New Roman"/>
                <w:sz w:val="20"/>
                <w:szCs w:val="20"/>
              </w:rPr>
              <w:t>emainīgs</w:t>
            </w:r>
            <w:r w:rsidR="00637D9A" w:rsidRPr="00725C17">
              <w:rPr>
                <w:rFonts w:ascii="Times New Roman" w:hAnsi="Times New Roman" w:cs="Times New Roman"/>
                <w:sz w:val="20"/>
                <w:szCs w:val="20"/>
              </w:rPr>
              <w:t xml:space="preserve"> – </w:t>
            </w:r>
            <w:r w:rsidR="00517234" w:rsidRPr="00725C17">
              <w:rPr>
                <w:rFonts w:ascii="Times New Roman" w:hAnsi="Times New Roman" w:cs="Times New Roman"/>
                <w:sz w:val="20"/>
                <w:szCs w:val="20"/>
              </w:rPr>
              <w:t>1</w:t>
            </w:r>
            <w:r w:rsidR="00BB03AF" w:rsidRPr="00725C17">
              <w:rPr>
                <w:rFonts w:ascii="Times New Roman" w:hAnsi="Times New Roman" w:cs="Times New Roman"/>
                <w:sz w:val="20"/>
                <w:szCs w:val="20"/>
              </w:rPr>
              <w:t>60</w:t>
            </w:r>
            <w:r w:rsidR="00517234" w:rsidRPr="00725C17">
              <w:rPr>
                <w:rFonts w:ascii="Times New Roman" w:hAnsi="Times New Roman" w:cs="Times New Roman"/>
                <w:sz w:val="20"/>
                <w:szCs w:val="20"/>
              </w:rPr>
              <w:t>,</w:t>
            </w:r>
            <w:r w:rsidR="001E0FCF" w:rsidRPr="00725C17">
              <w:rPr>
                <w:rFonts w:ascii="Times New Roman" w:hAnsi="Times New Roman" w:cs="Times New Roman"/>
                <w:sz w:val="20"/>
                <w:szCs w:val="20"/>
              </w:rPr>
              <w:t>00</w:t>
            </w:r>
            <w:r w:rsidR="00517234" w:rsidRPr="00725C17">
              <w:rPr>
                <w:rFonts w:ascii="Times New Roman" w:hAnsi="Times New Roman" w:cs="Times New Roman"/>
                <w:sz w:val="20"/>
                <w:szCs w:val="20"/>
              </w:rPr>
              <w:t> </w:t>
            </w:r>
            <w:proofErr w:type="spellStart"/>
            <w:r w:rsidR="00517234" w:rsidRPr="00725C17">
              <w:rPr>
                <w:rFonts w:ascii="Times New Roman" w:hAnsi="Times New Roman" w:cs="Times New Roman"/>
                <w:i/>
                <w:sz w:val="20"/>
                <w:szCs w:val="20"/>
              </w:rPr>
              <w:t>euro</w:t>
            </w:r>
            <w:proofErr w:type="spellEnd"/>
            <w:r w:rsidR="00517234" w:rsidRPr="00725C17">
              <w:rPr>
                <w:rFonts w:ascii="Times New Roman" w:hAnsi="Times New Roman" w:cs="Times New Roman"/>
                <w:sz w:val="20"/>
                <w:szCs w:val="20"/>
              </w:rPr>
              <w:t>/</w:t>
            </w:r>
            <w:proofErr w:type="spellStart"/>
            <w:r w:rsidR="00517234" w:rsidRPr="00725C17">
              <w:rPr>
                <w:rFonts w:ascii="Times New Roman" w:hAnsi="Times New Roman" w:cs="Times New Roman"/>
                <w:sz w:val="20"/>
                <w:szCs w:val="20"/>
              </w:rPr>
              <w:t>mēn</w:t>
            </w:r>
            <w:proofErr w:type="spellEnd"/>
            <w:r w:rsidR="00517234" w:rsidRPr="00725C17">
              <w:rPr>
                <w:rFonts w:ascii="Times New Roman" w:hAnsi="Times New Roman" w:cs="Times New Roman"/>
                <w:sz w:val="20"/>
                <w:szCs w:val="20"/>
              </w:rPr>
              <w:t>.</w:t>
            </w:r>
          </w:p>
        </w:tc>
      </w:tr>
      <w:tr w:rsidR="00517234" w:rsidRPr="00725C17" w14:paraId="6FE4044D" w14:textId="77777777" w:rsidTr="00637D9A">
        <w:tc>
          <w:tcPr>
            <w:tcW w:w="1017" w:type="dxa"/>
            <w:vAlign w:val="center"/>
          </w:tcPr>
          <w:p w14:paraId="349E1C52" w14:textId="55A15760" w:rsidR="00517234" w:rsidRPr="00725C17" w:rsidRDefault="00180100" w:rsidP="0034263D">
            <w:pPr>
              <w:jc w:val="center"/>
              <w:rPr>
                <w:rFonts w:ascii="Times New Roman" w:hAnsi="Times New Roman" w:cs="Times New Roman"/>
                <w:b/>
                <w:sz w:val="20"/>
                <w:szCs w:val="20"/>
              </w:rPr>
            </w:pPr>
            <w:r w:rsidRPr="00725C17">
              <w:rPr>
                <w:rFonts w:ascii="Times New Roman" w:hAnsi="Times New Roman" w:cs="Times New Roman"/>
                <w:b/>
                <w:sz w:val="20"/>
                <w:szCs w:val="20"/>
              </w:rPr>
              <w:t>Izmaksas termiņš</w:t>
            </w:r>
          </w:p>
        </w:tc>
        <w:tc>
          <w:tcPr>
            <w:tcW w:w="3793" w:type="dxa"/>
            <w:vAlign w:val="center"/>
          </w:tcPr>
          <w:p w14:paraId="30B13900" w14:textId="31363F2A" w:rsidR="00517234" w:rsidRPr="00725C17" w:rsidRDefault="00180100" w:rsidP="0034263D">
            <w:pPr>
              <w:jc w:val="both"/>
              <w:rPr>
                <w:rFonts w:ascii="Times New Roman" w:hAnsi="Times New Roman" w:cs="Times New Roman"/>
                <w:sz w:val="20"/>
                <w:szCs w:val="20"/>
              </w:rPr>
            </w:pPr>
            <w:r w:rsidRPr="00725C17">
              <w:rPr>
                <w:rFonts w:ascii="Times New Roman" w:hAnsi="Times New Roman" w:cs="Times New Roman"/>
                <w:sz w:val="20"/>
                <w:szCs w:val="20"/>
              </w:rPr>
              <w:t>No bērna 1 gada vecuma, līdz 16 gadiem, ja turpina mācīties</w:t>
            </w:r>
            <w:r w:rsidR="0038235B" w:rsidRPr="00725C17">
              <w:rPr>
                <w:rFonts w:ascii="Times New Roman" w:hAnsi="Times New Roman" w:cs="Times New Roman"/>
                <w:sz w:val="20"/>
                <w:szCs w:val="20"/>
              </w:rPr>
              <w:t>,</w:t>
            </w:r>
            <w:r w:rsidRPr="00725C17">
              <w:rPr>
                <w:rFonts w:ascii="Times New Roman" w:hAnsi="Times New Roman" w:cs="Times New Roman"/>
                <w:sz w:val="20"/>
                <w:szCs w:val="20"/>
              </w:rPr>
              <w:t xml:space="preserve"> līdz 20 gadu vecumam</w:t>
            </w:r>
            <w:r w:rsidR="005B2736" w:rsidRPr="00725C17">
              <w:rPr>
                <w:rFonts w:ascii="Times New Roman" w:hAnsi="Times New Roman" w:cs="Times New Roman"/>
                <w:sz w:val="20"/>
                <w:szCs w:val="20"/>
              </w:rPr>
              <w:t xml:space="preserve"> (</w:t>
            </w:r>
            <w:r w:rsidR="00CD1981" w:rsidRPr="00725C17">
              <w:rPr>
                <w:rFonts w:ascii="Times New Roman" w:hAnsi="Times New Roman" w:cs="Times New Roman"/>
                <w:sz w:val="20"/>
                <w:szCs w:val="20"/>
              </w:rPr>
              <w:t>bērniem ar invaliditāti arī tad, ja nemācās)</w:t>
            </w:r>
          </w:p>
        </w:tc>
        <w:tc>
          <w:tcPr>
            <w:tcW w:w="3482" w:type="dxa"/>
            <w:vAlign w:val="center"/>
          </w:tcPr>
          <w:p w14:paraId="19E48C38" w14:textId="0ECEB5A6" w:rsidR="00517234" w:rsidRPr="00725C17" w:rsidRDefault="00180100" w:rsidP="0034263D">
            <w:pPr>
              <w:jc w:val="both"/>
              <w:rPr>
                <w:rFonts w:ascii="Times New Roman" w:hAnsi="Times New Roman" w:cs="Times New Roman"/>
                <w:sz w:val="20"/>
                <w:szCs w:val="20"/>
              </w:rPr>
            </w:pPr>
            <w:r w:rsidRPr="00725C17">
              <w:rPr>
                <w:rFonts w:ascii="Times New Roman" w:hAnsi="Times New Roman" w:cs="Times New Roman"/>
                <w:sz w:val="20"/>
                <w:szCs w:val="20"/>
              </w:rPr>
              <w:t>No</w:t>
            </w:r>
            <w:r w:rsidR="00B7288E" w:rsidRPr="00725C17">
              <w:rPr>
                <w:rFonts w:ascii="Times New Roman" w:hAnsi="Times New Roman" w:cs="Times New Roman"/>
                <w:sz w:val="20"/>
                <w:szCs w:val="20"/>
              </w:rPr>
              <w:t xml:space="preserve"> dienas, kad</w:t>
            </w:r>
            <w:r w:rsidRPr="00725C17">
              <w:rPr>
                <w:rFonts w:ascii="Times New Roman" w:hAnsi="Times New Roman" w:cs="Times New Roman"/>
                <w:sz w:val="20"/>
                <w:szCs w:val="20"/>
              </w:rPr>
              <w:t xml:space="preserve"> bērna</w:t>
            </w:r>
            <w:r w:rsidR="00B7288E" w:rsidRPr="00725C17">
              <w:rPr>
                <w:rFonts w:ascii="Times New Roman" w:hAnsi="Times New Roman" w:cs="Times New Roman"/>
                <w:sz w:val="20"/>
                <w:szCs w:val="20"/>
              </w:rPr>
              <w:t>m noteikta invaliditāte (arī pirms</w:t>
            </w:r>
            <w:r w:rsidRPr="00725C17">
              <w:rPr>
                <w:rFonts w:ascii="Times New Roman" w:hAnsi="Times New Roman" w:cs="Times New Roman"/>
                <w:sz w:val="20"/>
                <w:szCs w:val="20"/>
              </w:rPr>
              <w:t xml:space="preserve"> 1 gada vecuma</w:t>
            </w:r>
            <w:r w:rsidR="00B7288E" w:rsidRPr="00725C17">
              <w:rPr>
                <w:rFonts w:ascii="Times New Roman" w:hAnsi="Times New Roman" w:cs="Times New Roman"/>
                <w:sz w:val="20"/>
                <w:szCs w:val="20"/>
              </w:rPr>
              <w:t>)</w:t>
            </w:r>
            <w:r w:rsidR="0038235B" w:rsidRPr="00725C17">
              <w:rPr>
                <w:rFonts w:ascii="Times New Roman" w:hAnsi="Times New Roman" w:cs="Times New Roman"/>
                <w:sz w:val="20"/>
                <w:szCs w:val="20"/>
              </w:rPr>
              <w:t>,</w:t>
            </w:r>
            <w:r w:rsidR="00B7288E" w:rsidRPr="00725C17">
              <w:rPr>
                <w:rFonts w:ascii="Times New Roman" w:hAnsi="Times New Roman" w:cs="Times New Roman"/>
                <w:sz w:val="20"/>
                <w:szCs w:val="20"/>
              </w:rPr>
              <w:t xml:space="preserve"> līdz bērna 18 gadu vecumam</w:t>
            </w:r>
          </w:p>
        </w:tc>
      </w:tr>
    </w:tbl>
    <w:p w14:paraId="22E80859" w14:textId="27410C47" w:rsidR="00131815" w:rsidRPr="00725C17" w:rsidRDefault="00C04132" w:rsidP="00D95F02">
      <w:pPr>
        <w:spacing w:before="120" w:after="120" w:line="240" w:lineRule="auto"/>
        <w:jc w:val="both"/>
        <w:rPr>
          <w:rFonts w:ascii="Times New Roman" w:hAnsi="Times New Roman" w:cs="Times New Roman"/>
          <w:bCs/>
          <w:sz w:val="24"/>
          <w:szCs w:val="24"/>
        </w:rPr>
      </w:pPr>
      <w:r w:rsidRPr="00725C17">
        <w:rPr>
          <w:rFonts w:ascii="Times New Roman" w:hAnsi="Times New Roman" w:cs="Times New Roman"/>
          <w:sz w:val="24"/>
          <w:szCs w:val="24"/>
        </w:rPr>
        <w:t>Ņemot vērā</w:t>
      </w:r>
      <w:r w:rsidR="000E052D" w:rsidRPr="00725C17">
        <w:rPr>
          <w:rFonts w:ascii="Times New Roman" w:hAnsi="Times New Roman" w:cs="Times New Roman"/>
          <w:sz w:val="24"/>
          <w:szCs w:val="24"/>
        </w:rPr>
        <w:t>, ka ar</w:t>
      </w:r>
      <w:r w:rsidRPr="00725C17">
        <w:rPr>
          <w:rFonts w:ascii="Times New Roman" w:hAnsi="Times New Roman" w:cs="Times New Roman"/>
          <w:sz w:val="24"/>
          <w:szCs w:val="24"/>
        </w:rPr>
        <w:t xml:space="preserve"> Plāna 2.10.</w:t>
      </w:r>
      <w:r w:rsidR="00936452" w:rsidRPr="00725C17">
        <w:rPr>
          <w:rFonts w:ascii="Times New Roman" w:hAnsi="Times New Roman" w:cs="Times New Roman"/>
          <w:sz w:val="24"/>
          <w:szCs w:val="24"/>
        </w:rPr>
        <w:t> </w:t>
      </w:r>
      <w:r w:rsidR="00D27057" w:rsidRPr="00725C17">
        <w:rPr>
          <w:rFonts w:ascii="Times New Roman" w:hAnsi="Times New Roman" w:cs="Times New Roman"/>
          <w:sz w:val="24"/>
          <w:szCs w:val="24"/>
        </w:rPr>
        <w:t>pasākumu</w:t>
      </w:r>
      <w:r w:rsidR="000E052D" w:rsidRPr="00725C17">
        <w:rPr>
          <w:rFonts w:ascii="Times New Roman" w:hAnsi="Times New Roman" w:cs="Times New Roman"/>
          <w:sz w:val="24"/>
          <w:szCs w:val="24"/>
        </w:rPr>
        <w:t xml:space="preserve"> LM ir apņēmusies p</w:t>
      </w:r>
      <w:r w:rsidR="000E052D" w:rsidRPr="00725C17">
        <w:rPr>
          <w:rFonts w:ascii="Times New Roman" w:hAnsi="Times New Roman" w:cs="Times New Roman"/>
          <w:bCs/>
          <w:sz w:val="24"/>
          <w:szCs w:val="24"/>
        </w:rPr>
        <w:t xml:space="preserve">ārskatīt personām ar invaliditāti virzītā finansiālā atbalsta </w:t>
      </w:r>
      <w:proofErr w:type="spellStart"/>
      <w:r w:rsidR="000E052D" w:rsidRPr="00725C17">
        <w:rPr>
          <w:rFonts w:ascii="Times New Roman" w:hAnsi="Times New Roman" w:cs="Times New Roman"/>
          <w:bCs/>
          <w:sz w:val="24"/>
          <w:szCs w:val="24"/>
        </w:rPr>
        <w:t>mērķētību</w:t>
      </w:r>
      <w:proofErr w:type="spellEnd"/>
      <w:r w:rsidR="000E052D" w:rsidRPr="00725C17">
        <w:rPr>
          <w:rFonts w:ascii="Times New Roman" w:hAnsi="Times New Roman" w:cs="Times New Roman"/>
          <w:bCs/>
          <w:sz w:val="24"/>
          <w:szCs w:val="24"/>
        </w:rPr>
        <w:t>, vērtējot atbalsta veida metodoloģisko pamatotību (saturs un mērķis)</w:t>
      </w:r>
      <w:r w:rsidR="00131815" w:rsidRPr="00725C17">
        <w:rPr>
          <w:rFonts w:ascii="Times New Roman" w:hAnsi="Times New Roman" w:cs="Times New Roman"/>
          <w:bCs/>
          <w:sz w:val="24"/>
          <w:szCs w:val="24"/>
        </w:rPr>
        <w:t>,</w:t>
      </w:r>
      <w:r w:rsidR="005B2736" w:rsidRPr="00725C17">
        <w:rPr>
          <w:rFonts w:ascii="Times New Roman" w:hAnsi="Times New Roman" w:cs="Times New Roman"/>
          <w:bCs/>
          <w:sz w:val="24"/>
          <w:szCs w:val="24"/>
        </w:rPr>
        <w:t xml:space="preserve"> risinājums paredz</w:t>
      </w:r>
      <w:r w:rsidR="00131815" w:rsidRPr="00725C17">
        <w:rPr>
          <w:rFonts w:ascii="Times New Roman" w:hAnsi="Times New Roman" w:cs="Times New Roman"/>
          <w:bCs/>
          <w:sz w:val="24"/>
          <w:szCs w:val="24"/>
        </w:rPr>
        <w:t xml:space="preserve"> </w:t>
      </w:r>
      <w:r w:rsidR="0030513C" w:rsidRPr="00725C17">
        <w:rPr>
          <w:rFonts w:ascii="Times New Roman" w:hAnsi="Times New Roman" w:cs="Times New Roman"/>
          <w:sz w:val="24"/>
          <w:szCs w:val="24"/>
        </w:rPr>
        <w:t>piemaks</w:t>
      </w:r>
      <w:r w:rsidR="00CD1981" w:rsidRPr="00725C17">
        <w:rPr>
          <w:rFonts w:ascii="Times New Roman" w:hAnsi="Times New Roman" w:cs="Times New Roman"/>
          <w:sz w:val="24"/>
          <w:szCs w:val="24"/>
        </w:rPr>
        <w:t>u</w:t>
      </w:r>
      <w:r w:rsidR="0030513C" w:rsidRPr="00725C17">
        <w:rPr>
          <w:rFonts w:ascii="Times New Roman" w:hAnsi="Times New Roman" w:cs="Times New Roman"/>
          <w:sz w:val="24"/>
          <w:szCs w:val="24"/>
        </w:rPr>
        <w:t xml:space="preserve"> pie ĢVP par bērnu ar invaliditāti</w:t>
      </w:r>
      <w:r w:rsidR="00131815" w:rsidRPr="00725C17">
        <w:rPr>
          <w:rFonts w:ascii="Times New Roman" w:hAnsi="Times New Roman" w:cs="Times New Roman"/>
          <w:bCs/>
          <w:sz w:val="24"/>
          <w:szCs w:val="24"/>
        </w:rPr>
        <w:t>:</w:t>
      </w:r>
    </w:p>
    <w:p w14:paraId="0B8D43DE" w14:textId="4707562F" w:rsidR="00AD1F76" w:rsidRPr="00725C17" w:rsidRDefault="005B2736" w:rsidP="004E1378">
      <w:pPr>
        <w:pStyle w:val="ListParagraph"/>
        <w:numPr>
          <w:ilvl w:val="0"/>
          <w:numId w:val="3"/>
        </w:numPr>
        <w:spacing w:after="120" w:line="240" w:lineRule="auto"/>
        <w:jc w:val="both"/>
        <w:rPr>
          <w:rFonts w:ascii="Times New Roman" w:hAnsi="Times New Roman" w:cs="Times New Roman"/>
          <w:sz w:val="24"/>
          <w:szCs w:val="24"/>
        </w:rPr>
      </w:pPr>
      <w:r w:rsidRPr="00725C17">
        <w:rPr>
          <w:rFonts w:ascii="Times New Roman" w:hAnsi="Times New Roman" w:cs="Times New Roman"/>
          <w:b/>
          <w:sz w:val="24"/>
          <w:szCs w:val="24"/>
        </w:rPr>
        <w:t>noteikt</w:t>
      </w:r>
      <w:r w:rsidR="00BC3649" w:rsidRPr="00725C17">
        <w:rPr>
          <w:rFonts w:ascii="Times New Roman" w:hAnsi="Times New Roman" w:cs="Times New Roman"/>
          <w:b/>
          <w:sz w:val="24"/>
          <w:szCs w:val="24"/>
        </w:rPr>
        <w:t xml:space="preserve"> </w:t>
      </w:r>
      <w:r w:rsidR="00C43140" w:rsidRPr="00725C17">
        <w:rPr>
          <w:rFonts w:ascii="Times New Roman" w:hAnsi="Times New Roman" w:cs="Times New Roman"/>
          <w:b/>
          <w:sz w:val="24"/>
          <w:szCs w:val="24"/>
        </w:rPr>
        <w:t xml:space="preserve">kā </w:t>
      </w:r>
      <w:r w:rsidR="00D92E9B" w:rsidRPr="00725C17">
        <w:rPr>
          <w:rFonts w:ascii="Times New Roman" w:hAnsi="Times New Roman" w:cs="Times New Roman"/>
          <w:b/>
          <w:sz w:val="24"/>
          <w:szCs w:val="24"/>
        </w:rPr>
        <w:t xml:space="preserve">atsevišķu </w:t>
      </w:r>
      <w:r w:rsidR="00771893" w:rsidRPr="00725C17">
        <w:rPr>
          <w:rFonts w:ascii="Times New Roman" w:hAnsi="Times New Roman" w:cs="Times New Roman"/>
          <w:b/>
          <w:sz w:val="24"/>
          <w:szCs w:val="24"/>
        </w:rPr>
        <w:t>neatkarīg</w:t>
      </w:r>
      <w:r w:rsidR="00D92E9B" w:rsidRPr="00725C17">
        <w:rPr>
          <w:rFonts w:ascii="Times New Roman" w:hAnsi="Times New Roman" w:cs="Times New Roman"/>
          <w:b/>
          <w:sz w:val="24"/>
          <w:szCs w:val="24"/>
        </w:rPr>
        <w:t>u</w:t>
      </w:r>
      <w:r w:rsidR="00BC3649" w:rsidRPr="00725C17">
        <w:rPr>
          <w:rFonts w:ascii="Times New Roman" w:hAnsi="Times New Roman" w:cs="Times New Roman"/>
          <w:b/>
          <w:sz w:val="24"/>
          <w:szCs w:val="24"/>
        </w:rPr>
        <w:t xml:space="preserve"> valsts sociāl</w:t>
      </w:r>
      <w:r w:rsidR="00DD3F46" w:rsidRPr="00725C17">
        <w:rPr>
          <w:rFonts w:ascii="Times New Roman" w:hAnsi="Times New Roman" w:cs="Times New Roman"/>
          <w:b/>
          <w:sz w:val="24"/>
          <w:szCs w:val="24"/>
        </w:rPr>
        <w:t>o</w:t>
      </w:r>
      <w:r w:rsidR="00BC3649" w:rsidRPr="00725C17">
        <w:rPr>
          <w:rFonts w:ascii="Times New Roman" w:hAnsi="Times New Roman" w:cs="Times New Roman"/>
          <w:b/>
          <w:sz w:val="24"/>
          <w:szCs w:val="24"/>
        </w:rPr>
        <w:t xml:space="preserve"> pabalst</w:t>
      </w:r>
      <w:r w:rsidR="00DD3F46" w:rsidRPr="00725C17">
        <w:rPr>
          <w:rFonts w:ascii="Times New Roman" w:hAnsi="Times New Roman" w:cs="Times New Roman"/>
          <w:b/>
          <w:sz w:val="24"/>
          <w:szCs w:val="24"/>
        </w:rPr>
        <w:t>u</w:t>
      </w:r>
      <w:r w:rsidR="00BC3649" w:rsidRPr="00725C17">
        <w:rPr>
          <w:rFonts w:ascii="Times New Roman" w:hAnsi="Times New Roman" w:cs="Times New Roman"/>
          <w:b/>
          <w:sz w:val="24"/>
          <w:szCs w:val="24"/>
        </w:rPr>
        <w:t>,</w:t>
      </w:r>
      <w:r w:rsidR="0094101B" w:rsidRPr="00725C17">
        <w:rPr>
          <w:rFonts w:ascii="Times New Roman" w:hAnsi="Times New Roman" w:cs="Times New Roman"/>
          <w:b/>
          <w:sz w:val="24"/>
          <w:szCs w:val="24"/>
        </w:rPr>
        <w:t xml:space="preserve"> piemēram,</w:t>
      </w:r>
      <w:r w:rsidR="0094101B" w:rsidRPr="00725C17">
        <w:rPr>
          <w:rFonts w:ascii="Times New Roman" w:hAnsi="Times New Roman" w:cs="Times New Roman"/>
          <w:sz w:val="24"/>
          <w:szCs w:val="24"/>
        </w:rPr>
        <w:t xml:space="preserve"> </w:t>
      </w:r>
      <w:r w:rsidR="0094101B" w:rsidRPr="00725C17">
        <w:rPr>
          <w:rFonts w:ascii="Times New Roman" w:hAnsi="Times New Roman" w:cs="Times New Roman"/>
          <w:b/>
          <w:sz w:val="24"/>
          <w:szCs w:val="24"/>
        </w:rPr>
        <w:t>“</w:t>
      </w:r>
      <w:r w:rsidR="0094101B" w:rsidRPr="00725C17">
        <w:rPr>
          <w:rFonts w:ascii="Times New Roman" w:hAnsi="Times New Roman" w:cs="Times New Roman"/>
          <w:b/>
          <w:i/>
          <w:sz w:val="24"/>
          <w:szCs w:val="24"/>
        </w:rPr>
        <w:t>pabalsts par bērnu ar invaliditāti</w:t>
      </w:r>
      <w:r w:rsidR="0094101B" w:rsidRPr="00725C17">
        <w:rPr>
          <w:rFonts w:ascii="Times New Roman" w:hAnsi="Times New Roman" w:cs="Times New Roman"/>
          <w:b/>
          <w:sz w:val="24"/>
          <w:szCs w:val="24"/>
        </w:rPr>
        <w:t>”</w:t>
      </w:r>
      <w:r w:rsidR="00EA1450" w:rsidRPr="00725C17">
        <w:rPr>
          <w:rFonts w:ascii="Times New Roman" w:hAnsi="Times New Roman" w:cs="Times New Roman"/>
          <w:sz w:val="24"/>
          <w:szCs w:val="24"/>
        </w:rPr>
        <w:t>,</w:t>
      </w:r>
      <w:r w:rsidR="00BC3649" w:rsidRPr="00725C17">
        <w:rPr>
          <w:rFonts w:ascii="Times New Roman" w:hAnsi="Times New Roman" w:cs="Times New Roman"/>
          <w:sz w:val="24"/>
          <w:szCs w:val="24"/>
        </w:rPr>
        <w:t xml:space="preserve"> </w:t>
      </w:r>
      <w:r w:rsidR="00C43140" w:rsidRPr="00725C17">
        <w:rPr>
          <w:rFonts w:ascii="Times New Roman" w:hAnsi="Times New Roman" w:cs="Times New Roman"/>
          <w:sz w:val="24"/>
          <w:szCs w:val="24"/>
        </w:rPr>
        <w:t xml:space="preserve">jo tas tiek izmaksāts tikai bērniem ar invaliditāti līdz bērna </w:t>
      </w:r>
      <w:r w:rsidR="009D14D9" w:rsidRPr="00725C17">
        <w:rPr>
          <w:rFonts w:ascii="Times New Roman" w:hAnsi="Times New Roman" w:cs="Times New Roman"/>
          <w:sz w:val="24"/>
          <w:szCs w:val="24"/>
        </w:rPr>
        <w:t>pilngadībai</w:t>
      </w:r>
      <w:r w:rsidR="00C43140" w:rsidRPr="00725C17">
        <w:rPr>
          <w:rFonts w:ascii="Times New Roman" w:hAnsi="Times New Roman" w:cs="Times New Roman"/>
          <w:sz w:val="24"/>
          <w:szCs w:val="24"/>
        </w:rPr>
        <w:t>.</w:t>
      </w:r>
      <w:r w:rsidR="00AF4A7D" w:rsidRPr="00725C17">
        <w:rPr>
          <w:rFonts w:ascii="Times New Roman" w:hAnsi="Times New Roman" w:cs="Times New Roman"/>
          <w:sz w:val="24"/>
          <w:szCs w:val="24"/>
        </w:rPr>
        <w:t xml:space="preserve"> </w:t>
      </w:r>
      <w:r w:rsidR="0030513C" w:rsidRPr="00725C17">
        <w:rPr>
          <w:rFonts w:ascii="Times New Roman" w:hAnsi="Times New Roman" w:cs="Times New Roman"/>
          <w:sz w:val="24"/>
          <w:szCs w:val="24"/>
        </w:rPr>
        <w:t>Savukārt p</w:t>
      </w:r>
      <w:r w:rsidR="00AF4A7D" w:rsidRPr="00725C17">
        <w:rPr>
          <w:rFonts w:ascii="Times New Roman" w:hAnsi="Times New Roman" w:cs="Times New Roman"/>
          <w:sz w:val="24"/>
          <w:szCs w:val="24"/>
        </w:rPr>
        <w:t xml:space="preserve">iemaksas pie ĢVP par bērnu ar invaliditāti nosaukums maldīgi norāda uz to, ka šie abi pabalsti ir saistīti un </w:t>
      </w:r>
      <w:r w:rsidRPr="00725C17">
        <w:rPr>
          <w:rFonts w:ascii="Times New Roman" w:hAnsi="Times New Roman" w:cs="Times New Roman"/>
          <w:sz w:val="24"/>
          <w:szCs w:val="24"/>
        </w:rPr>
        <w:t xml:space="preserve">ir izrietoši </w:t>
      </w:r>
      <w:r w:rsidR="00AF4A7D" w:rsidRPr="00725C17">
        <w:rPr>
          <w:rFonts w:ascii="Times New Roman" w:hAnsi="Times New Roman" w:cs="Times New Roman"/>
          <w:sz w:val="24"/>
          <w:szCs w:val="24"/>
        </w:rPr>
        <w:t xml:space="preserve">viens </w:t>
      </w:r>
      <w:r w:rsidR="00CD1981" w:rsidRPr="00725C17">
        <w:rPr>
          <w:rFonts w:ascii="Times New Roman" w:hAnsi="Times New Roman" w:cs="Times New Roman"/>
          <w:sz w:val="24"/>
          <w:szCs w:val="24"/>
        </w:rPr>
        <w:t xml:space="preserve">no </w:t>
      </w:r>
      <w:r w:rsidR="00AF4A7D" w:rsidRPr="00725C17">
        <w:rPr>
          <w:rFonts w:ascii="Times New Roman" w:hAnsi="Times New Roman" w:cs="Times New Roman"/>
          <w:sz w:val="24"/>
          <w:szCs w:val="24"/>
        </w:rPr>
        <w:t>otra;</w:t>
      </w:r>
    </w:p>
    <w:p w14:paraId="5B05FE88" w14:textId="10D1C767" w:rsidR="001A48F1" w:rsidRPr="00725C17" w:rsidRDefault="005B2736" w:rsidP="004E1378">
      <w:pPr>
        <w:pStyle w:val="ListParagraph"/>
        <w:numPr>
          <w:ilvl w:val="0"/>
          <w:numId w:val="3"/>
        </w:numPr>
        <w:spacing w:after="120" w:line="240" w:lineRule="auto"/>
        <w:jc w:val="both"/>
        <w:rPr>
          <w:rFonts w:ascii="Times New Roman" w:hAnsi="Times New Roman" w:cs="Times New Roman"/>
          <w:sz w:val="24"/>
          <w:szCs w:val="24"/>
        </w:rPr>
      </w:pPr>
      <w:r w:rsidRPr="00725C17">
        <w:rPr>
          <w:rFonts w:ascii="Times New Roman" w:hAnsi="Times New Roman" w:cs="Times New Roman"/>
          <w:b/>
          <w:sz w:val="24"/>
          <w:szCs w:val="24"/>
        </w:rPr>
        <w:t xml:space="preserve">gradēt </w:t>
      </w:r>
      <w:r w:rsidR="00B70A13" w:rsidRPr="00725C17">
        <w:rPr>
          <w:rFonts w:ascii="Times New Roman" w:hAnsi="Times New Roman" w:cs="Times New Roman"/>
          <w:b/>
          <w:sz w:val="24"/>
          <w:szCs w:val="24"/>
        </w:rPr>
        <w:t xml:space="preserve">atbilstoši </w:t>
      </w:r>
      <w:r w:rsidR="00936452" w:rsidRPr="00725C17">
        <w:rPr>
          <w:rFonts w:ascii="Times New Roman" w:hAnsi="Times New Roman" w:cs="Times New Roman"/>
          <w:b/>
          <w:sz w:val="24"/>
          <w:szCs w:val="24"/>
        </w:rPr>
        <w:t>bērn</w:t>
      </w:r>
      <w:r w:rsidR="0030513C" w:rsidRPr="00725C17">
        <w:rPr>
          <w:rFonts w:ascii="Times New Roman" w:hAnsi="Times New Roman" w:cs="Times New Roman"/>
          <w:b/>
          <w:sz w:val="24"/>
          <w:szCs w:val="24"/>
        </w:rPr>
        <w:t>a</w:t>
      </w:r>
      <w:r w:rsidR="00936452" w:rsidRPr="00725C17">
        <w:rPr>
          <w:rFonts w:ascii="Times New Roman" w:hAnsi="Times New Roman" w:cs="Times New Roman"/>
          <w:b/>
          <w:sz w:val="24"/>
          <w:szCs w:val="24"/>
        </w:rPr>
        <w:t xml:space="preserve"> ar invaliditāti </w:t>
      </w:r>
      <w:r w:rsidR="00B70A13" w:rsidRPr="00725C17">
        <w:rPr>
          <w:rFonts w:ascii="Times New Roman" w:hAnsi="Times New Roman" w:cs="Times New Roman"/>
          <w:b/>
          <w:sz w:val="24"/>
          <w:szCs w:val="24"/>
        </w:rPr>
        <w:t>noteiktaj</w:t>
      </w:r>
      <w:r w:rsidR="0030513C" w:rsidRPr="00725C17">
        <w:rPr>
          <w:rFonts w:ascii="Times New Roman" w:hAnsi="Times New Roman" w:cs="Times New Roman"/>
          <w:b/>
          <w:sz w:val="24"/>
          <w:szCs w:val="24"/>
        </w:rPr>
        <w:t>ai</w:t>
      </w:r>
      <w:r w:rsidR="00B70A13" w:rsidRPr="00725C17">
        <w:rPr>
          <w:rFonts w:ascii="Times New Roman" w:hAnsi="Times New Roman" w:cs="Times New Roman"/>
          <w:b/>
          <w:sz w:val="24"/>
          <w:szCs w:val="24"/>
        </w:rPr>
        <w:t xml:space="preserve"> </w:t>
      </w:r>
      <w:r w:rsidR="00DA1275" w:rsidRPr="00725C17">
        <w:rPr>
          <w:rFonts w:ascii="Times New Roman" w:hAnsi="Times New Roman" w:cs="Times New Roman"/>
          <w:b/>
          <w:sz w:val="24"/>
          <w:szCs w:val="24"/>
        </w:rPr>
        <w:t xml:space="preserve">funkcionēšanas ierobežojumu </w:t>
      </w:r>
      <w:r w:rsidR="0030513C" w:rsidRPr="00725C17">
        <w:rPr>
          <w:rFonts w:ascii="Times New Roman" w:hAnsi="Times New Roman" w:cs="Times New Roman"/>
          <w:b/>
          <w:sz w:val="24"/>
          <w:szCs w:val="24"/>
        </w:rPr>
        <w:t>smaguma pakāpei</w:t>
      </w:r>
      <w:r w:rsidR="009F270E" w:rsidRPr="00725C17">
        <w:rPr>
          <w:rFonts w:ascii="Times New Roman" w:hAnsi="Times New Roman" w:cs="Times New Roman"/>
          <w:b/>
          <w:sz w:val="24"/>
          <w:szCs w:val="24"/>
        </w:rPr>
        <w:t xml:space="preserve"> no 15 gadu vecuma</w:t>
      </w:r>
      <w:r w:rsidR="009F270E" w:rsidRPr="00725C17">
        <w:rPr>
          <w:rFonts w:ascii="Times New Roman" w:hAnsi="Times New Roman" w:cs="Times New Roman"/>
          <w:sz w:val="24"/>
          <w:szCs w:val="24"/>
        </w:rPr>
        <w:t xml:space="preserve"> </w:t>
      </w:r>
      <w:r w:rsidR="00CB7C76" w:rsidRPr="00725C17">
        <w:rPr>
          <w:rFonts w:ascii="Times New Roman" w:hAnsi="Times New Roman" w:cs="Times New Roman"/>
          <w:sz w:val="24"/>
          <w:szCs w:val="24"/>
        </w:rPr>
        <w:t>(</w:t>
      </w:r>
      <w:r w:rsidR="009F270E" w:rsidRPr="00725C17">
        <w:rPr>
          <w:rFonts w:ascii="Times New Roman" w:hAnsi="Times New Roman" w:cs="Times New Roman"/>
          <w:sz w:val="24"/>
          <w:szCs w:val="24"/>
        </w:rPr>
        <w:t>mēren</w:t>
      </w:r>
      <w:r w:rsidR="00DA1275" w:rsidRPr="00725C17">
        <w:rPr>
          <w:rFonts w:ascii="Times New Roman" w:hAnsi="Times New Roman" w:cs="Times New Roman"/>
          <w:sz w:val="24"/>
          <w:szCs w:val="24"/>
        </w:rPr>
        <w:t>i</w:t>
      </w:r>
      <w:r w:rsidR="009F270E" w:rsidRPr="00725C17">
        <w:rPr>
          <w:rFonts w:ascii="Times New Roman" w:hAnsi="Times New Roman" w:cs="Times New Roman"/>
          <w:sz w:val="24"/>
          <w:szCs w:val="24"/>
        </w:rPr>
        <w:t>, smag</w:t>
      </w:r>
      <w:r w:rsidR="00DA1275" w:rsidRPr="00725C17">
        <w:rPr>
          <w:rFonts w:ascii="Times New Roman" w:hAnsi="Times New Roman" w:cs="Times New Roman"/>
          <w:sz w:val="24"/>
          <w:szCs w:val="24"/>
        </w:rPr>
        <w:t>i</w:t>
      </w:r>
      <w:r w:rsidR="009F270E" w:rsidRPr="00725C17">
        <w:rPr>
          <w:rFonts w:ascii="Times New Roman" w:hAnsi="Times New Roman" w:cs="Times New Roman"/>
          <w:sz w:val="24"/>
          <w:szCs w:val="24"/>
        </w:rPr>
        <w:t>, ļoti smag</w:t>
      </w:r>
      <w:r w:rsidR="00DA1275" w:rsidRPr="00725C17">
        <w:rPr>
          <w:rFonts w:ascii="Times New Roman" w:hAnsi="Times New Roman" w:cs="Times New Roman"/>
          <w:sz w:val="24"/>
          <w:szCs w:val="24"/>
        </w:rPr>
        <w:t>i funkcionēšanas ierobežojumi</w:t>
      </w:r>
      <w:r w:rsidR="00CB7C76" w:rsidRPr="00725C17">
        <w:rPr>
          <w:rFonts w:ascii="Times New Roman" w:hAnsi="Times New Roman" w:cs="Times New Roman"/>
          <w:sz w:val="24"/>
          <w:szCs w:val="24"/>
        </w:rPr>
        <w:t>)</w:t>
      </w:r>
      <w:r w:rsidR="00554586" w:rsidRPr="00725C17">
        <w:rPr>
          <w:rFonts w:ascii="Times New Roman" w:hAnsi="Times New Roman" w:cs="Times New Roman"/>
          <w:sz w:val="24"/>
          <w:szCs w:val="24"/>
        </w:rPr>
        <w:t>, tādējādi nodrošinot mērķētāku atbalstu atbilstoši bērnam konstatētajai funkcionēšanas ierobežojumu smaguma pakāpei</w:t>
      </w:r>
      <w:r w:rsidR="00DB2DB1" w:rsidRPr="00725C17">
        <w:rPr>
          <w:rFonts w:ascii="Times New Roman" w:hAnsi="Times New Roman" w:cs="Times New Roman"/>
          <w:sz w:val="24"/>
          <w:szCs w:val="24"/>
        </w:rPr>
        <w:t>;</w:t>
      </w:r>
    </w:p>
    <w:p w14:paraId="5ADB6D98" w14:textId="10F232EC" w:rsidR="00DB2DB1" w:rsidRPr="00725C17" w:rsidRDefault="00DB2DB1" w:rsidP="004E1378">
      <w:pPr>
        <w:pStyle w:val="ListParagraph"/>
        <w:numPr>
          <w:ilvl w:val="0"/>
          <w:numId w:val="3"/>
        </w:numPr>
        <w:spacing w:after="120" w:line="240" w:lineRule="auto"/>
        <w:jc w:val="both"/>
        <w:rPr>
          <w:rFonts w:ascii="Times New Roman" w:hAnsi="Times New Roman" w:cs="Times New Roman"/>
          <w:sz w:val="24"/>
          <w:szCs w:val="24"/>
        </w:rPr>
      </w:pPr>
      <w:r w:rsidRPr="00725C17">
        <w:rPr>
          <w:rFonts w:ascii="Times New Roman" w:hAnsi="Times New Roman" w:cs="Times New Roman"/>
          <w:b/>
          <w:sz w:val="24"/>
          <w:szCs w:val="24"/>
        </w:rPr>
        <w:t>regulāri (reizi trīs gados)</w:t>
      </w:r>
      <w:r w:rsidRPr="00725C17">
        <w:rPr>
          <w:rFonts w:ascii="Times New Roman" w:hAnsi="Times New Roman" w:cs="Times New Roman"/>
          <w:sz w:val="24"/>
          <w:szCs w:val="24"/>
        </w:rPr>
        <w:t xml:space="preserve"> </w:t>
      </w:r>
      <w:r w:rsidRPr="00725C17">
        <w:rPr>
          <w:rFonts w:ascii="Times New Roman" w:hAnsi="Times New Roman" w:cs="Times New Roman"/>
          <w:b/>
          <w:sz w:val="24"/>
          <w:szCs w:val="24"/>
        </w:rPr>
        <w:t>pārskatīt</w:t>
      </w:r>
      <w:r w:rsidRPr="00725C17">
        <w:rPr>
          <w:rFonts w:ascii="Times New Roman" w:hAnsi="Times New Roman" w:cs="Times New Roman"/>
          <w:sz w:val="24"/>
          <w:szCs w:val="24"/>
        </w:rPr>
        <w:t xml:space="preserve"> atbilstoši sociālekonomiskai situācijai valstī.</w:t>
      </w:r>
    </w:p>
    <w:p w14:paraId="37EBFE57" w14:textId="3698301F" w:rsidR="008D4698" w:rsidRPr="00725C17" w:rsidRDefault="004A3B06"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Piemaksas pie ĢVP par bērnu ar invaliditāti </w:t>
      </w:r>
      <w:r w:rsidR="008D4698" w:rsidRPr="00725C17">
        <w:rPr>
          <w:rFonts w:ascii="Times New Roman" w:hAnsi="Times New Roman" w:cs="Times New Roman"/>
          <w:sz w:val="24"/>
          <w:szCs w:val="24"/>
        </w:rPr>
        <w:t>apmēra izmaiņas skars</w:t>
      </w:r>
      <w:r w:rsidR="00113131" w:rsidRPr="00725C17">
        <w:rPr>
          <w:rFonts w:ascii="Times New Roman" w:hAnsi="Times New Roman" w:cs="Times New Roman"/>
          <w:sz w:val="24"/>
          <w:szCs w:val="24"/>
        </w:rPr>
        <w:t xml:space="preserve"> </w:t>
      </w:r>
      <w:r w:rsidR="008D4698" w:rsidRPr="00725C17">
        <w:rPr>
          <w:rFonts w:ascii="Times New Roman" w:hAnsi="Times New Roman" w:cs="Times New Roman"/>
          <w:sz w:val="24"/>
          <w:szCs w:val="24"/>
        </w:rPr>
        <w:t xml:space="preserve">visus </w:t>
      </w:r>
      <w:r w:rsidR="00DA3D5A" w:rsidRPr="00725C17">
        <w:rPr>
          <w:rFonts w:ascii="Times New Roman" w:hAnsi="Times New Roman" w:cs="Times New Roman"/>
          <w:sz w:val="24"/>
          <w:szCs w:val="24"/>
        </w:rPr>
        <w:t>bērnus</w:t>
      </w:r>
      <w:r w:rsidR="008D4698" w:rsidRPr="00725C17">
        <w:rPr>
          <w:rFonts w:ascii="Times New Roman" w:hAnsi="Times New Roman" w:cs="Times New Roman"/>
          <w:sz w:val="24"/>
          <w:szCs w:val="24"/>
        </w:rPr>
        <w:t xml:space="preserve"> ar invaliditāti</w:t>
      </w:r>
      <w:r w:rsidR="00113131" w:rsidRPr="00725C17">
        <w:rPr>
          <w:rFonts w:ascii="Times New Roman" w:hAnsi="Times New Roman" w:cs="Times New Roman"/>
          <w:sz w:val="24"/>
          <w:szCs w:val="24"/>
        </w:rPr>
        <w:t>, par kuriem pabalsts tiek izmaksāts</w:t>
      </w:r>
      <w:r w:rsidR="008D4698" w:rsidRPr="00725C17">
        <w:rPr>
          <w:rFonts w:ascii="Times New Roman" w:hAnsi="Times New Roman" w:cs="Times New Roman"/>
          <w:sz w:val="24"/>
          <w:szCs w:val="24"/>
        </w:rPr>
        <w:t>.</w:t>
      </w:r>
    </w:p>
    <w:p w14:paraId="0895C287" w14:textId="3395D9A1" w:rsidR="00113131" w:rsidRPr="00725C17" w:rsidRDefault="008C0E98"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Vērtējot </w:t>
      </w:r>
      <w:r w:rsidR="004A3B06" w:rsidRPr="00725C17">
        <w:rPr>
          <w:rFonts w:ascii="Times New Roman" w:hAnsi="Times New Roman" w:cs="Times New Roman"/>
          <w:sz w:val="24"/>
          <w:szCs w:val="24"/>
        </w:rPr>
        <w:t xml:space="preserve">piemaksas pie ĢVP par bērnu ar invaliditāti </w:t>
      </w:r>
      <w:r w:rsidR="006F327E" w:rsidRPr="00725C17">
        <w:rPr>
          <w:rFonts w:ascii="Times New Roman" w:hAnsi="Times New Roman" w:cs="Times New Roman"/>
          <w:sz w:val="24"/>
          <w:szCs w:val="24"/>
        </w:rPr>
        <w:t xml:space="preserve">metodoloģisko pamatotību un </w:t>
      </w:r>
      <w:r w:rsidR="004A3B06" w:rsidRPr="00725C17">
        <w:rPr>
          <w:rFonts w:ascii="Times New Roman" w:hAnsi="Times New Roman" w:cs="Times New Roman"/>
          <w:sz w:val="24"/>
          <w:szCs w:val="24"/>
        </w:rPr>
        <w:t xml:space="preserve">iespējamo </w:t>
      </w:r>
      <w:r w:rsidRPr="00725C17">
        <w:rPr>
          <w:rFonts w:ascii="Times New Roman" w:hAnsi="Times New Roman" w:cs="Times New Roman"/>
          <w:sz w:val="24"/>
          <w:szCs w:val="24"/>
        </w:rPr>
        <w:t>apmēr</w:t>
      </w:r>
      <w:r w:rsidR="004A3B06" w:rsidRPr="00725C17">
        <w:rPr>
          <w:rFonts w:ascii="Times New Roman" w:hAnsi="Times New Roman" w:cs="Times New Roman"/>
          <w:sz w:val="24"/>
          <w:szCs w:val="24"/>
        </w:rPr>
        <w:t>u</w:t>
      </w:r>
      <w:r w:rsidR="006527E1" w:rsidRPr="00725C17">
        <w:rPr>
          <w:rFonts w:ascii="Times New Roman" w:hAnsi="Times New Roman" w:cs="Times New Roman"/>
          <w:sz w:val="24"/>
          <w:szCs w:val="24"/>
        </w:rPr>
        <w:t>,</w:t>
      </w:r>
      <w:r w:rsidRPr="00725C17">
        <w:rPr>
          <w:rFonts w:ascii="Times New Roman" w:hAnsi="Times New Roman" w:cs="Times New Roman"/>
          <w:sz w:val="24"/>
          <w:szCs w:val="24"/>
        </w:rPr>
        <w:t xml:space="preserve"> tika vērtēta iespēja pabalst</w:t>
      </w:r>
      <w:r w:rsidR="00A61AAA" w:rsidRPr="00725C17">
        <w:rPr>
          <w:rFonts w:ascii="Times New Roman" w:hAnsi="Times New Roman" w:cs="Times New Roman"/>
          <w:sz w:val="24"/>
          <w:szCs w:val="24"/>
        </w:rPr>
        <w:t>a apmēru</w:t>
      </w:r>
      <w:r w:rsidRPr="00725C17">
        <w:rPr>
          <w:rFonts w:ascii="Times New Roman" w:hAnsi="Times New Roman" w:cs="Times New Roman"/>
          <w:sz w:val="24"/>
          <w:szCs w:val="24"/>
        </w:rPr>
        <w:t xml:space="preserve"> piesaistīt kādam sociāli ekonomiskajam rādītājam, piemēram, minimālajam ienākumu līmenim (MIL). Tomēr, tā kā </w:t>
      </w:r>
      <w:r w:rsidR="004A3B06" w:rsidRPr="00725C17">
        <w:rPr>
          <w:rFonts w:ascii="Times New Roman" w:hAnsi="Times New Roman" w:cs="Times New Roman"/>
          <w:sz w:val="24"/>
          <w:szCs w:val="24"/>
        </w:rPr>
        <w:t xml:space="preserve">piemaksa pie ĢVP par bērnu ar invaliditāti </w:t>
      </w:r>
      <w:r w:rsidR="00006472" w:rsidRPr="00725C17">
        <w:rPr>
          <w:rFonts w:ascii="Times New Roman" w:hAnsi="Times New Roman" w:cs="Times New Roman"/>
          <w:sz w:val="24"/>
          <w:szCs w:val="24"/>
        </w:rPr>
        <w:t>ir papildu finansiālais atbalsts</w:t>
      </w:r>
      <w:r w:rsidR="000D2556" w:rsidRPr="00725C17">
        <w:rPr>
          <w:rFonts w:ascii="Times New Roman" w:hAnsi="Times New Roman" w:cs="Times New Roman"/>
          <w:sz w:val="24"/>
          <w:szCs w:val="24"/>
        </w:rPr>
        <w:t xml:space="preserve"> </w:t>
      </w:r>
      <w:r w:rsidR="00B865FC" w:rsidRPr="00725C17">
        <w:rPr>
          <w:rFonts w:ascii="Times New Roman" w:hAnsi="Times New Roman" w:cs="Times New Roman"/>
          <w:sz w:val="24"/>
          <w:szCs w:val="24"/>
        </w:rPr>
        <w:t>ģimenei, kurā aug bērns ar invaliditāti</w:t>
      </w:r>
      <w:r w:rsidR="00006472" w:rsidRPr="00725C17">
        <w:rPr>
          <w:rFonts w:ascii="Times New Roman" w:hAnsi="Times New Roman" w:cs="Times New Roman"/>
          <w:sz w:val="24"/>
          <w:szCs w:val="24"/>
        </w:rPr>
        <w:t xml:space="preserve"> un tam </w:t>
      </w:r>
      <w:r w:rsidRPr="00725C17">
        <w:rPr>
          <w:rFonts w:ascii="Times New Roman" w:hAnsi="Times New Roman" w:cs="Times New Roman"/>
          <w:sz w:val="24"/>
          <w:szCs w:val="24"/>
        </w:rPr>
        <w:t xml:space="preserve">nav </w:t>
      </w:r>
      <w:r w:rsidR="00006472" w:rsidRPr="00725C17">
        <w:rPr>
          <w:rFonts w:ascii="Times New Roman" w:hAnsi="Times New Roman" w:cs="Times New Roman"/>
          <w:sz w:val="24"/>
          <w:szCs w:val="24"/>
        </w:rPr>
        <w:t>noteikts</w:t>
      </w:r>
      <w:r w:rsidRPr="00725C17">
        <w:rPr>
          <w:rFonts w:ascii="Times New Roman" w:hAnsi="Times New Roman" w:cs="Times New Roman"/>
          <w:sz w:val="24"/>
          <w:szCs w:val="24"/>
        </w:rPr>
        <w:t xml:space="preserve"> konkrēt</w:t>
      </w:r>
      <w:r w:rsidR="00006472" w:rsidRPr="00725C17">
        <w:rPr>
          <w:rFonts w:ascii="Times New Roman" w:hAnsi="Times New Roman" w:cs="Times New Roman"/>
          <w:sz w:val="24"/>
          <w:szCs w:val="24"/>
        </w:rPr>
        <w:t>s</w:t>
      </w:r>
      <w:r w:rsidRPr="00725C17">
        <w:rPr>
          <w:rFonts w:ascii="Times New Roman" w:hAnsi="Times New Roman" w:cs="Times New Roman"/>
          <w:sz w:val="24"/>
          <w:szCs w:val="24"/>
        </w:rPr>
        <w:t xml:space="preserve"> mērķi</w:t>
      </w:r>
      <w:r w:rsidR="00006472" w:rsidRPr="00725C17">
        <w:rPr>
          <w:rFonts w:ascii="Times New Roman" w:hAnsi="Times New Roman" w:cs="Times New Roman"/>
          <w:sz w:val="24"/>
          <w:szCs w:val="24"/>
        </w:rPr>
        <w:t>s</w:t>
      </w:r>
      <w:r w:rsidRPr="00725C17">
        <w:rPr>
          <w:rFonts w:ascii="Times New Roman" w:hAnsi="Times New Roman" w:cs="Times New Roman"/>
          <w:sz w:val="24"/>
          <w:szCs w:val="24"/>
        </w:rPr>
        <w:t xml:space="preserve"> segt noteiktas bērna vajadzības, </w:t>
      </w:r>
      <w:r w:rsidR="00006472" w:rsidRPr="00725C17">
        <w:rPr>
          <w:rFonts w:ascii="Times New Roman" w:hAnsi="Times New Roman" w:cs="Times New Roman"/>
          <w:sz w:val="24"/>
          <w:szCs w:val="24"/>
        </w:rPr>
        <w:t xml:space="preserve">kā arī tas nav ienākumu aizvietojošs pabalsts, </w:t>
      </w:r>
      <w:r w:rsidRPr="00725C17">
        <w:rPr>
          <w:rFonts w:ascii="Times New Roman" w:hAnsi="Times New Roman" w:cs="Times New Roman"/>
          <w:sz w:val="24"/>
          <w:szCs w:val="24"/>
        </w:rPr>
        <w:t xml:space="preserve">nav </w:t>
      </w:r>
      <w:r w:rsidR="00900196" w:rsidRPr="00725C17">
        <w:rPr>
          <w:rFonts w:ascii="Times New Roman" w:hAnsi="Times New Roman" w:cs="Times New Roman"/>
          <w:sz w:val="24"/>
          <w:szCs w:val="24"/>
        </w:rPr>
        <w:t>pamata to piesaistīt</w:t>
      </w:r>
      <w:r w:rsidR="00FB07D0" w:rsidRPr="00725C17">
        <w:rPr>
          <w:rFonts w:ascii="Times New Roman" w:hAnsi="Times New Roman" w:cs="Times New Roman"/>
          <w:sz w:val="24"/>
          <w:szCs w:val="24"/>
        </w:rPr>
        <w:t xml:space="preserve"> MIL, kas ir ienākumu aizvietotājs</w:t>
      </w:r>
      <w:r w:rsidR="00900196" w:rsidRPr="00725C17">
        <w:rPr>
          <w:rFonts w:ascii="Times New Roman" w:hAnsi="Times New Roman" w:cs="Times New Roman"/>
          <w:sz w:val="24"/>
          <w:szCs w:val="24"/>
        </w:rPr>
        <w:t xml:space="preserve"> sociāli ekonomiskam rādītājam</w:t>
      </w:r>
      <w:r w:rsidR="00B81C2B" w:rsidRPr="00725C17">
        <w:rPr>
          <w:rFonts w:ascii="Times New Roman" w:hAnsi="Times New Roman" w:cs="Times New Roman"/>
          <w:sz w:val="24"/>
          <w:szCs w:val="24"/>
        </w:rPr>
        <w:t>, kas saistīts ar mājsaimniecību ienākumiem</w:t>
      </w:r>
      <w:r w:rsidR="00900196" w:rsidRPr="00725C17">
        <w:rPr>
          <w:rFonts w:ascii="Times New Roman" w:hAnsi="Times New Roman" w:cs="Times New Roman"/>
          <w:sz w:val="24"/>
          <w:szCs w:val="24"/>
        </w:rPr>
        <w:t>.</w:t>
      </w:r>
    </w:p>
    <w:p w14:paraId="3A34D1C7" w14:textId="539BB16A" w:rsidR="00764324" w:rsidRPr="00725C17" w:rsidRDefault="00764324" w:rsidP="0076432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Līdz ar to risinājums paredz bērniem ar invaliditāti vecumā no 0 – 14 gadiem piemaksu pie ĢVP par bērnu ar invaliditāti </w:t>
      </w:r>
      <w:bookmarkStart w:id="69" w:name="_Hlk155684112"/>
      <w:r w:rsidRPr="00725C17">
        <w:rPr>
          <w:rFonts w:ascii="Times New Roman" w:hAnsi="Times New Roman" w:cs="Times New Roman"/>
          <w:sz w:val="24"/>
          <w:szCs w:val="24"/>
        </w:rPr>
        <w:t xml:space="preserve">noteikt bāzes, t.i., </w:t>
      </w:r>
      <w:r w:rsidR="006F3CA6" w:rsidRPr="00725C17">
        <w:rPr>
          <w:rFonts w:ascii="Times New Roman" w:hAnsi="Times New Roman" w:cs="Times New Roman"/>
          <w:sz w:val="24"/>
          <w:szCs w:val="24"/>
        </w:rPr>
        <w:t xml:space="preserve">šobrīd </w:t>
      </w:r>
      <w:r w:rsidRPr="00725C17">
        <w:rPr>
          <w:rFonts w:ascii="Times New Roman" w:hAnsi="Times New Roman" w:cs="Times New Roman"/>
          <w:sz w:val="24"/>
          <w:szCs w:val="24"/>
        </w:rPr>
        <w:t>160 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sz w:val="24"/>
          <w:szCs w:val="24"/>
        </w:rPr>
        <w:t>/</w:t>
      </w:r>
      <w:proofErr w:type="spellStart"/>
      <w:r w:rsidRPr="00725C17">
        <w:rPr>
          <w:rFonts w:ascii="Times New Roman" w:hAnsi="Times New Roman" w:cs="Times New Roman"/>
          <w:sz w:val="24"/>
          <w:szCs w:val="24"/>
        </w:rPr>
        <w:t>mēn</w:t>
      </w:r>
      <w:proofErr w:type="spellEnd"/>
      <w:r w:rsidRPr="00725C17">
        <w:rPr>
          <w:rFonts w:ascii="Times New Roman" w:hAnsi="Times New Roman" w:cs="Times New Roman"/>
          <w:sz w:val="24"/>
          <w:szCs w:val="24"/>
        </w:rPr>
        <w:t>. apmērā, jo šajā vecuma posmā bērniem joprojām tiks noteikts “bērns ar invaliditāti” statuss bez iedalījuma smaguma pakāpēs</w:t>
      </w:r>
      <w:bookmarkEnd w:id="69"/>
      <w:r w:rsidRPr="00725C17">
        <w:rPr>
          <w:rFonts w:ascii="Times New Roman" w:hAnsi="Times New Roman" w:cs="Times New Roman"/>
          <w:sz w:val="24"/>
          <w:szCs w:val="24"/>
        </w:rPr>
        <w:t>.</w:t>
      </w:r>
    </w:p>
    <w:p w14:paraId="17608B7F" w14:textId="1FCBEDEE" w:rsidR="00764324" w:rsidRPr="00725C17" w:rsidRDefault="00764324" w:rsidP="0076432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 xml:space="preserve">Savukārt bērniem ar invaliditāti no 15 gadu vecuma, lai sniegtu mērķētāku atbalstu bērniem ar smagiem un ļoti smagiem funkcionēšanas ierobežojumiem, kuriem tas ir nepieciešams visvairāk, risinājums paredz piemaksas pie ĢVP par bērnu ar invaliditāti bāzes apmēram piemērot koeficientus 1.1 un 1.2, atkarībā no bērnam noteiktās funkcionēšanas ierobežojumu smaguma pakāpes (shēma Nr. 6). Tādējādi radot sabalansētu un mērķtiecīgu atbalstu bērniem ar smagākiem funkcionēšanas ierobežojumiem, vienlaikus veidojot </w:t>
      </w:r>
      <w:r w:rsidRPr="00725C17">
        <w:rPr>
          <w:rFonts w:ascii="Times New Roman" w:hAnsi="Times New Roman" w:cs="Times New Roman"/>
          <w:bCs/>
          <w:sz w:val="24"/>
          <w:szCs w:val="24"/>
        </w:rPr>
        <w:t>līdzvērtīgu</w:t>
      </w:r>
      <w:r w:rsidRPr="00725C17">
        <w:rPr>
          <w:rFonts w:ascii="Times New Roman" w:hAnsi="Times New Roman" w:cs="Times New Roman"/>
          <w:sz w:val="24"/>
          <w:szCs w:val="24"/>
        </w:rPr>
        <w:t xml:space="preserve"> atbalsta sistēm</w:t>
      </w:r>
      <w:r w:rsidR="00195C8A" w:rsidRPr="00725C17">
        <w:rPr>
          <w:rFonts w:ascii="Times New Roman" w:hAnsi="Times New Roman" w:cs="Times New Roman"/>
          <w:sz w:val="24"/>
          <w:szCs w:val="24"/>
        </w:rPr>
        <w:t>u</w:t>
      </w:r>
      <w:r w:rsidRPr="00725C17">
        <w:rPr>
          <w:rFonts w:ascii="Times New Roman" w:hAnsi="Times New Roman" w:cs="Times New Roman"/>
          <w:sz w:val="24"/>
          <w:szCs w:val="24"/>
        </w:rPr>
        <w:t xml:space="preserve"> pakalpojumu nodrošināšan</w:t>
      </w:r>
      <w:r w:rsidR="00195C8A" w:rsidRPr="00725C17">
        <w:rPr>
          <w:rFonts w:ascii="Times New Roman" w:hAnsi="Times New Roman" w:cs="Times New Roman"/>
          <w:sz w:val="24"/>
          <w:szCs w:val="24"/>
        </w:rPr>
        <w:t>ā</w:t>
      </w:r>
      <w:r w:rsidRPr="00725C17">
        <w:rPr>
          <w:rFonts w:ascii="Times New Roman" w:hAnsi="Times New Roman" w:cs="Times New Roman"/>
          <w:sz w:val="24"/>
          <w:szCs w:val="24"/>
        </w:rPr>
        <w:t xml:space="preserve"> bērniem ar invaliditāti pārejas posmā uz pilngadīgas personas ar invaliditāti statusu.</w:t>
      </w:r>
    </w:p>
    <w:p w14:paraId="4D25D0E3" w14:textId="77777777" w:rsidR="00885C78" w:rsidRPr="00725C17" w:rsidRDefault="00885C78" w:rsidP="00885C78">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Shēma Nr. 6</w:t>
      </w:r>
    </w:p>
    <w:p w14:paraId="3ECB7918" w14:textId="77777777" w:rsidR="00885C78" w:rsidRPr="00725C17" w:rsidRDefault="00885C78" w:rsidP="00885C78">
      <w:pPr>
        <w:spacing w:after="120"/>
      </w:pPr>
      <w:r w:rsidRPr="00725C17">
        <w:rPr>
          <w:noProof/>
        </w:rPr>
        <w:drawing>
          <wp:inline distT="0" distB="0" distL="0" distR="0" wp14:anchorId="1EF16563" wp14:editId="12ADD79F">
            <wp:extent cx="5295900" cy="2178050"/>
            <wp:effectExtent l="0" t="38100" r="19050" b="5080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1C9717C5" w14:textId="2B37895D" w:rsidR="00AA1173" w:rsidRPr="00725C17" w:rsidRDefault="00764324"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Vienlaikus</w:t>
      </w:r>
      <w:r w:rsidR="004C7374" w:rsidRPr="00725C17">
        <w:rPr>
          <w:rFonts w:ascii="Times New Roman" w:hAnsi="Times New Roman" w:cs="Times New Roman"/>
          <w:sz w:val="24"/>
          <w:szCs w:val="24"/>
        </w:rPr>
        <w:t xml:space="preserve"> risinājums paredz piemaksas pie ĢVP par bērnu ar invaliditāti apmēru un tā regulāru (reizi trīs gados) </w:t>
      </w:r>
      <w:bookmarkStart w:id="70" w:name="_Hlk155683589"/>
      <w:r w:rsidR="004C7374" w:rsidRPr="00725C17">
        <w:rPr>
          <w:rFonts w:ascii="Times New Roman" w:hAnsi="Times New Roman" w:cs="Times New Roman"/>
          <w:sz w:val="24"/>
          <w:szCs w:val="24"/>
        </w:rPr>
        <w:t xml:space="preserve">pārskatīšanu saistīt ar </w:t>
      </w:r>
      <w:bookmarkEnd w:id="70"/>
      <w:r w:rsidR="00AF515E" w:rsidRPr="00725C17">
        <w:rPr>
          <w:rFonts w:ascii="Times New Roman" w:hAnsi="Times New Roman" w:cs="Times New Roman"/>
          <w:sz w:val="24"/>
          <w:szCs w:val="24"/>
        </w:rPr>
        <w:t>gada vidējo PCI</w:t>
      </w:r>
      <w:r w:rsidR="004C7374" w:rsidRPr="00725C17">
        <w:rPr>
          <w:rStyle w:val="FootnoteReference"/>
          <w:rFonts w:ascii="Times New Roman" w:hAnsi="Times New Roman" w:cs="Times New Roman"/>
          <w:sz w:val="24"/>
          <w:szCs w:val="24"/>
        </w:rPr>
        <w:footnoteReference w:id="55"/>
      </w:r>
      <w:r w:rsidR="00AA1173" w:rsidRPr="00725C17">
        <w:rPr>
          <w:rFonts w:ascii="Times New Roman" w:hAnsi="Times New Roman" w:cs="Times New Roman"/>
          <w:sz w:val="24"/>
          <w:szCs w:val="24"/>
        </w:rPr>
        <w:t>.</w:t>
      </w:r>
      <w:r w:rsidR="004C7374" w:rsidRPr="00725C17">
        <w:rPr>
          <w:rFonts w:ascii="Times New Roman" w:hAnsi="Times New Roman" w:cs="Times New Roman"/>
          <w:sz w:val="24"/>
          <w:szCs w:val="24"/>
        </w:rPr>
        <w:t xml:space="preserve"> </w:t>
      </w:r>
      <w:bookmarkStart w:id="71" w:name="_Hlk155683620"/>
      <w:r w:rsidR="00AA1173" w:rsidRPr="00725C17">
        <w:rPr>
          <w:rFonts w:ascii="Times New Roman" w:hAnsi="Times New Roman" w:cs="Times New Roman"/>
          <w:sz w:val="24"/>
          <w:szCs w:val="24"/>
        </w:rPr>
        <w:t xml:space="preserve">Jautājumu par papildus nepieciešamā finansējuma piešķiršanu piemaksas pie ĢVP par bērnu ar invaliditāti bāzes apmēra regulārai </w:t>
      </w:r>
      <w:r w:rsidR="00AA1173" w:rsidRPr="00725C17">
        <w:rPr>
          <w:rFonts w:ascii="Times New Roman" w:eastAsia="Times New Roman" w:hAnsi="Times New Roman" w:cs="Times New Roman"/>
          <w:sz w:val="24"/>
          <w:szCs w:val="24"/>
          <w:lang w:eastAsia="lv-LV"/>
        </w:rPr>
        <w:t>pārskatīšanai</w:t>
      </w:r>
      <w:r w:rsidR="00AA1173" w:rsidRPr="00725C17">
        <w:rPr>
          <w:rFonts w:ascii="Times New Roman" w:hAnsi="Times New Roman" w:cs="Times New Roman"/>
          <w:sz w:val="24"/>
          <w:szCs w:val="24"/>
        </w:rPr>
        <w:t xml:space="preserve"> LM</w:t>
      </w:r>
      <w:r w:rsidR="00664709" w:rsidRPr="00725C17">
        <w:rPr>
          <w:rFonts w:ascii="Times New Roman" w:hAnsi="Times New Roman" w:cs="Times New Roman"/>
          <w:sz w:val="24"/>
          <w:szCs w:val="24"/>
        </w:rPr>
        <w:t>,</w:t>
      </w:r>
      <w:r w:rsidR="00AA1173" w:rsidRPr="00725C17">
        <w:rPr>
          <w:rFonts w:ascii="Times New Roman" w:hAnsi="Times New Roman" w:cs="Times New Roman"/>
          <w:sz w:val="24"/>
          <w:szCs w:val="24"/>
        </w:rPr>
        <w:t xml:space="preserve"> ik pēc trīs gadiem</w:t>
      </w:r>
      <w:r w:rsidR="00664709" w:rsidRPr="00725C17">
        <w:rPr>
          <w:rFonts w:ascii="Times New Roman" w:hAnsi="Times New Roman" w:cs="Times New Roman"/>
          <w:sz w:val="24"/>
          <w:szCs w:val="24"/>
        </w:rPr>
        <w:t>,</w:t>
      </w:r>
      <w:r w:rsidR="00AA1173" w:rsidRPr="00725C17">
        <w:rPr>
          <w:rFonts w:ascii="Times New Roman" w:hAnsi="Times New Roman" w:cs="Times New Roman"/>
          <w:sz w:val="24"/>
          <w:szCs w:val="24"/>
        </w:rPr>
        <w:t xml:space="preserve"> virzīs izskatīšanai kopā ar visu ministriju un citu centrālo valsts iestāžu </w:t>
      </w:r>
      <w:r w:rsidR="00664709" w:rsidRPr="00725C17">
        <w:rPr>
          <w:rFonts w:ascii="Times New Roman" w:hAnsi="Times New Roman" w:cs="Times New Roman"/>
          <w:sz w:val="24"/>
          <w:szCs w:val="24"/>
        </w:rPr>
        <w:t xml:space="preserve">PP </w:t>
      </w:r>
      <w:r w:rsidR="00AA1173" w:rsidRPr="00725C17">
        <w:rPr>
          <w:rFonts w:ascii="Times New Roman" w:hAnsi="Times New Roman" w:cs="Times New Roman"/>
          <w:sz w:val="24"/>
          <w:szCs w:val="24"/>
        </w:rPr>
        <w:t>pieprasījumiem valsts budžeta veidošanas procesā</w:t>
      </w:r>
      <w:bookmarkEnd w:id="71"/>
      <w:r w:rsidR="00AA1173" w:rsidRPr="00725C17">
        <w:rPr>
          <w:rFonts w:ascii="Times New Roman" w:hAnsi="Times New Roman" w:cs="Times New Roman"/>
          <w:sz w:val="24"/>
          <w:szCs w:val="24"/>
        </w:rPr>
        <w:t>.</w:t>
      </w:r>
    </w:p>
    <w:p w14:paraId="2F1E3C19" w14:textId="76BFA83E" w:rsidR="00285387" w:rsidRPr="00725C17" w:rsidRDefault="00365F80" w:rsidP="0028538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 xml:space="preserve">Ņemot vērā, ka </w:t>
      </w:r>
      <w:r w:rsidRPr="00725C17">
        <w:rPr>
          <w:rFonts w:ascii="Times New Roman" w:hAnsi="Times New Roman" w:cs="Times New Roman"/>
          <w:bCs/>
          <w:sz w:val="24"/>
          <w:szCs w:val="24"/>
          <w:shd w:val="clear" w:color="auto" w:fill="FFFFFF"/>
        </w:rPr>
        <w:t>piemaks</w:t>
      </w:r>
      <w:r w:rsidR="009E73C4" w:rsidRPr="00725C17">
        <w:rPr>
          <w:rFonts w:ascii="Times New Roman" w:hAnsi="Times New Roman" w:cs="Times New Roman"/>
          <w:bCs/>
          <w:sz w:val="24"/>
          <w:szCs w:val="24"/>
          <w:shd w:val="clear" w:color="auto" w:fill="FFFFFF"/>
        </w:rPr>
        <w:t>a</w:t>
      </w:r>
      <w:r w:rsidRPr="00725C17">
        <w:rPr>
          <w:rFonts w:ascii="Times New Roman" w:hAnsi="Times New Roman" w:cs="Times New Roman"/>
          <w:bCs/>
          <w:sz w:val="24"/>
          <w:szCs w:val="24"/>
          <w:shd w:val="clear" w:color="auto" w:fill="FFFFFF"/>
        </w:rPr>
        <w:t xml:space="preserve"> pie ĢVP par bērnu ar invaliditāti </w:t>
      </w:r>
      <w:r w:rsidR="00764324" w:rsidRPr="00725C17">
        <w:rPr>
          <w:rFonts w:ascii="Times New Roman" w:hAnsi="Times New Roman" w:cs="Times New Roman"/>
          <w:bCs/>
          <w:sz w:val="24"/>
          <w:szCs w:val="24"/>
          <w:shd w:val="clear" w:color="auto" w:fill="FFFFFF"/>
        </w:rPr>
        <w:t>ar</w:t>
      </w:r>
      <w:r w:rsidR="009E73C4" w:rsidRPr="00725C17">
        <w:rPr>
          <w:rFonts w:ascii="Times New Roman" w:hAnsi="Times New Roman" w:cs="Times New Roman"/>
          <w:bCs/>
          <w:sz w:val="24"/>
          <w:szCs w:val="24"/>
          <w:shd w:val="clear" w:color="auto" w:fill="FFFFFF"/>
        </w:rPr>
        <w:t xml:space="preserve"> 2024. gada 1. janvāra ir </w:t>
      </w:r>
      <w:r w:rsidRPr="00725C17">
        <w:rPr>
          <w:rFonts w:ascii="Times New Roman" w:hAnsi="Times New Roman" w:cs="Times New Roman"/>
          <w:bCs/>
          <w:sz w:val="24"/>
          <w:szCs w:val="24"/>
          <w:shd w:val="clear" w:color="auto" w:fill="FFFFFF"/>
        </w:rPr>
        <w:t>paaugstināt</w:t>
      </w:r>
      <w:r w:rsidR="009E73C4" w:rsidRPr="00725C17">
        <w:rPr>
          <w:rFonts w:ascii="Times New Roman" w:hAnsi="Times New Roman" w:cs="Times New Roman"/>
          <w:bCs/>
          <w:sz w:val="24"/>
          <w:szCs w:val="24"/>
          <w:shd w:val="clear" w:color="auto" w:fill="FFFFFF"/>
        </w:rPr>
        <w:t>a</w:t>
      </w:r>
      <w:r w:rsidRPr="00725C17">
        <w:rPr>
          <w:rFonts w:ascii="Times New Roman" w:hAnsi="Times New Roman" w:cs="Times New Roman"/>
          <w:bCs/>
          <w:sz w:val="24"/>
          <w:szCs w:val="24"/>
          <w:shd w:val="clear" w:color="auto" w:fill="FFFFFF"/>
        </w:rPr>
        <w:t xml:space="preserve"> līdz 160 </w:t>
      </w:r>
      <w:proofErr w:type="spellStart"/>
      <w:r w:rsidRPr="00725C17">
        <w:rPr>
          <w:rFonts w:ascii="Times New Roman" w:hAnsi="Times New Roman" w:cs="Times New Roman"/>
          <w:bCs/>
          <w:i/>
          <w:sz w:val="24"/>
          <w:szCs w:val="24"/>
          <w:shd w:val="clear" w:color="auto" w:fill="FFFFFF"/>
        </w:rPr>
        <w:t>euro</w:t>
      </w:r>
      <w:proofErr w:type="spellEnd"/>
      <w:r w:rsidRPr="00725C17">
        <w:rPr>
          <w:rFonts w:ascii="Times New Roman" w:hAnsi="Times New Roman" w:cs="Times New Roman"/>
          <w:bCs/>
          <w:sz w:val="24"/>
          <w:szCs w:val="24"/>
          <w:shd w:val="clear" w:color="auto" w:fill="FFFFFF"/>
        </w:rPr>
        <w:t xml:space="preserve"> mēnesī, tad</w:t>
      </w:r>
      <w:r w:rsidRPr="00725C17">
        <w:rPr>
          <w:rFonts w:ascii="Times New Roman" w:eastAsia="Times New Roman" w:hAnsi="Times New Roman" w:cs="Times New Roman"/>
          <w:sz w:val="24"/>
          <w:szCs w:val="24"/>
          <w:lang w:eastAsia="lv-LV"/>
        </w:rPr>
        <w:t xml:space="preserve"> </w:t>
      </w:r>
      <w:r w:rsidR="00285387" w:rsidRPr="00725C17">
        <w:rPr>
          <w:rFonts w:ascii="Times New Roman" w:eastAsia="Times New Roman" w:hAnsi="Times New Roman" w:cs="Times New Roman"/>
          <w:sz w:val="24"/>
          <w:szCs w:val="24"/>
          <w:lang w:eastAsia="lv-LV"/>
        </w:rPr>
        <w:t>pilnveidojot invaliditātes noteikšanas sistēmu</w:t>
      </w:r>
      <w:r w:rsidR="00285387" w:rsidRPr="00725C17">
        <w:rPr>
          <w:rFonts w:ascii="Times New Roman" w:hAnsi="Times New Roman" w:cs="Times New Roman"/>
          <w:sz w:val="24"/>
          <w:szCs w:val="24"/>
        </w:rPr>
        <w:t xml:space="preserve"> atbilstoši otrajā risinājum</w:t>
      </w:r>
      <w:r w:rsidR="00DB2DB1" w:rsidRPr="00725C17">
        <w:rPr>
          <w:rFonts w:ascii="Times New Roman" w:hAnsi="Times New Roman" w:cs="Times New Roman"/>
          <w:sz w:val="24"/>
          <w:szCs w:val="24"/>
        </w:rPr>
        <w:t>a variant</w:t>
      </w:r>
      <w:r w:rsidR="00285387" w:rsidRPr="00725C17">
        <w:rPr>
          <w:rFonts w:ascii="Times New Roman" w:hAnsi="Times New Roman" w:cs="Times New Roman"/>
          <w:sz w:val="24"/>
          <w:szCs w:val="24"/>
        </w:rPr>
        <w:t>ā piedāvātajam</w:t>
      </w:r>
      <w:r w:rsidR="00285387" w:rsidRPr="00725C17">
        <w:rPr>
          <w:rFonts w:ascii="Times New Roman" w:eastAsia="Times New Roman" w:hAnsi="Times New Roman" w:cs="Times New Roman"/>
          <w:sz w:val="24"/>
          <w:szCs w:val="24"/>
          <w:lang w:eastAsia="lv-LV"/>
        </w:rPr>
        <w:t>, 202</w:t>
      </w:r>
      <w:r w:rsidR="00184CA5" w:rsidRPr="00725C17">
        <w:rPr>
          <w:rFonts w:ascii="Times New Roman" w:eastAsia="Times New Roman" w:hAnsi="Times New Roman" w:cs="Times New Roman"/>
          <w:sz w:val="24"/>
          <w:szCs w:val="24"/>
          <w:lang w:eastAsia="lv-LV"/>
        </w:rPr>
        <w:t>5</w:t>
      </w:r>
      <w:r w:rsidR="00285387" w:rsidRPr="00725C17">
        <w:rPr>
          <w:rFonts w:ascii="Times New Roman" w:eastAsia="Times New Roman" w:hAnsi="Times New Roman" w:cs="Times New Roman"/>
          <w:sz w:val="24"/>
          <w:szCs w:val="24"/>
          <w:lang w:eastAsia="lv-LV"/>
        </w:rPr>
        <w:t>. gad</w:t>
      </w:r>
      <w:r w:rsidR="009E73C4" w:rsidRPr="00725C17">
        <w:rPr>
          <w:rFonts w:ascii="Times New Roman" w:eastAsia="Times New Roman" w:hAnsi="Times New Roman" w:cs="Times New Roman"/>
          <w:sz w:val="24"/>
          <w:szCs w:val="24"/>
          <w:lang w:eastAsia="lv-LV"/>
        </w:rPr>
        <w:t>a 1. </w:t>
      </w:r>
      <w:r w:rsidR="00184CA5" w:rsidRPr="00725C17">
        <w:rPr>
          <w:rFonts w:ascii="Times New Roman" w:eastAsia="Times New Roman" w:hAnsi="Times New Roman" w:cs="Times New Roman"/>
          <w:sz w:val="24"/>
          <w:szCs w:val="24"/>
          <w:lang w:eastAsia="lv-LV"/>
        </w:rPr>
        <w:t>septembrī</w:t>
      </w:r>
      <w:r w:rsidR="00285387" w:rsidRPr="00725C17">
        <w:rPr>
          <w:rFonts w:ascii="Times New Roman" w:eastAsia="Times New Roman" w:hAnsi="Times New Roman" w:cs="Times New Roman"/>
          <w:sz w:val="24"/>
          <w:szCs w:val="24"/>
          <w:lang w:eastAsia="lv-LV"/>
        </w:rPr>
        <w:t xml:space="preserve"> tiks </w:t>
      </w:r>
      <w:r w:rsidR="00D95F02" w:rsidRPr="00725C17">
        <w:rPr>
          <w:rFonts w:ascii="Times New Roman" w:eastAsia="Times New Roman" w:hAnsi="Times New Roman" w:cs="Times New Roman"/>
          <w:sz w:val="24"/>
          <w:szCs w:val="24"/>
          <w:lang w:eastAsia="lv-LV"/>
        </w:rPr>
        <w:t>ieviesta</w:t>
      </w:r>
      <w:r w:rsidR="00285387" w:rsidRPr="00725C17">
        <w:rPr>
          <w:rFonts w:ascii="Times New Roman" w:eastAsia="Times New Roman" w:hAnsi="Times New Roman" w:cs="Times New Roman"/>
          <w:sz w:val="24"/>
          <w:szCs w:val="24"/>
          <w:lang w:eastAsia="lv-LV"/>
        </w:rPr>
        <w:t xml:space="preserve"> </w:t>
      </w:r>
      <w:r w:rsidR="00285387" w:rsidRPr="00725C17">
        <w:rPr>
          <w:rFonts w:ascii="Times New Roman" w:hAnsi="Times New Roman" w:cs="Times New Roman"/>
          <w:sz w:val="24"/>
          <w:szCs w:val="24"/>
        </w:rPr>
        <w:t>piemaksas pie ĢVP par bērnu ar invaliditāti apmēra gradācija ņemot vērā funkcionēšanas ierobežojumu smaguma pakāpi bērniem no 15 gadu vecuma</w:t>
      </w:r>
      <w:r w:rsidRPr="00725C17">
        <w:rPr>
          <w:rFonts w:ascii="Times New Roman" w:hAnsi="Times New Roman" w:cs="Times New Roman"/>
          <w:sz w:val="24"/>
          <w:szCs w:val="24"/>
        </w:rPr>
        <w:t xml:space="preserve">, bet </w:t>
      </w:r>
      <w:r w:rsidR="009E73C4" w:rsidRPr="00725C17">
        <w:rPr>
          <w:rFonts w:ascii="Times New Roman" w:hAnsi="Times New Roman" w:cs="Times New Roman"/>
          <w:sz w:val="24"/>
          <w:szCs w:val="24"/>
        </w:rPr>
        <w:t>pabalsta</w:t>
      </w:r>
      <w:r w:rsidRPr="00725C17">
        <w:rPr>
          <w:rFonts w:ascii="Times New Roman" w:hAnsi="Times New Roman" w:cs="Times New Roman"/>
          <w:sz w:val="24"/>
          <w:szCs w:val="24"/>
        </w:rPr>
        <w:t xml:space="preserve"> bāzes apmērs</w:t>
      </w:r>
      <w:r w:rsidR="009E73C4" w:rsidRPr="00725C17">
        <w:rPr>
          <w:rFonts w:ascii="Times New Roman" w:hAnsi="Times New Roman" w:cs="Times New Roman"/>
          <w:sz w:val="24"/>
          <w:szCs w:val="24"/>
        </w:rPr>
        <w:t xml:space="preserve"> tiks pārskatīt</w:t>
      </w:r>
      <w:r w:rsidR="00885C78" w:rsidRPr="00725C17">
        <w:rPr>
          <w:rFonts w:ascii="Times New Roman" w:hAnsi="Times New Roman" w:cs="Times New Roman"/>
          <w:sz w:val="24"/>
          <w:szCs w:val="24"/>
        </w:rPr>
        <w:t>s ar</w:t>
      </w:r>
      <w:r w:rsidR="009E73C4" w:rsidRPr="00725C17">
        <w:rPr>
          <w:rFonts w:ascii="Times New Roman" w:hAnsi="Times New Roman" w:cs="Times New Roman"/>
          <w:sz w:val="24"/>
          <w:szCs w:val="24"/>
        </w:rPr>
        <w:t xml:space="preserve"> 2027. gada 1. janvāri (</w:t>
      </w:r>
      <w:r w:rsidRPr="00725C17">
        <w:rPr>
          <w:rFonts w:ascii="Times New Roman" w:hAnsi="Times New Roman" w:cs="Times New Roman"/>
          <w:sz w:val="24"/>
          <w:szCs w:val="24"/>
        </w:rPr>
        <w:t xml:space="preserve">trīs gadi no pēdējās pabalsta </w:t>
      </w:r>
      <w:r w:rsidR="009E73C4" w:rsidRPr="00725C17">
        <w:rPr>
          <w:rFonts w:ascii="Times New Roman" w:hAnsi="Times New Roman" w:cs="Times New Roman"/>
          <w:sz w:val="24"/>
          <w:szCs w:val="24"/>
        </w:rPr>
        <w:t>paaugstināšanas</w:t>
      </w:r>
      <w:r w:rsidRPr="00725C17">
        <w:rPr>
          <w:rFonts w:ascii="Times New Roman" w:hAnsi="Times New Roman" w:cs="Times New Roman"/>
          <w:sz w:val="24"/>
          <w:szCs w:val="24"/>
        </w:rPr>
        <w:t xml:space="preserve"> reizes</w:t>
      </w:r>
      <w:r w:rsidR="00885C78" w:rsidRPr="00725C17">
        <w:rPr>
          <w:rFonts w:ascii="Times New Roman" w:hAnsi="Times New Roman" w:cs="Times New Roman"/>
          <w:sz w:val="24"/>
          <w:szCs w:val="24"/>
        </w:rPr>
        <w:t xml:space="preserve"> 2024. gada 1. janvārī</w:t>
      </w:r>
      <w:r w:rsidR="009E73C4" w:rsidRPr="00725C17">
        <w:rPr>
          <w:rFonts w:ascii="Times New Roman" w:hAnsi="Times New Roman" w:cs="Times New Roman"/>
          <w:sz w:val="24"/>
          <w:szCs w:val="24"/>
        </w:rPr>
        <w:t>)</w:t>
      </w:r>
      <w:r w:rsidRPr="00725C17">
        <w:rPr>
          <w:rFonts w:ascii="Times New Roman" w:hAnsi="Times New Roman" w:cs="Times New Roman"/>
          <w:sz w:val="24"/>
          <w:szCs w:val="24"/>
        </w:rPr>
        <w:t>.</w:t>
      </w:r>
    </w:p>
    <w:p w14:paraId="62D7722E" w14:textId="1820BEC3" w:rsidR="002B5536" w:rsidRPr="00725C17" w:rsidRDefault="00AD014E"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Stājoties spēkā pilnveidot</w:t>
      </w:r>
      <w:r w:rsidR="00B81C2B" w:rsidRPr="00725C17">
        <w:rPr>
          <w:rFonts w:ascii="Times New Roman" w:hAnsi="Times New Roman" w:cs="Times New Roman"/>
          <w:sz w:val="24"/>
          <w:szCs w:val="24"/>
        </w:rPr>
        <w:t>aj</w:t>
      </w:r>
      <w:r w:rsidRPr="00725C17">
        <w:rPr>
          <w:rFonts w:ascii="Times New Roman" w:hAnsi="Times New Roman" w:cs="Times New Roman"/>
          <w:sz w:val="24"/>
          <w:szCs w:val="24"/>
        </w:rPr>
        <w:t>ai</w:t>
      </w:r>
      <w:r w:rsidR="00F07DD0" w:rsidRPr="00725C17">
        <w:rPr>
          <w:rFonts w:ascii="Times New Roman" w:hAnsi="Times New Roman" w:cs="Times New Roman"/>
          <w:sz w:val="24"/>
          <w:szCs w:val="24"/>
        </w:rPr>
        <w:t xml:space="preserve"> invaliditātes </w:t>
      </w:r>
      <w:r w:rsidR="00CB7C76" w:rsidRPr="00725C17">
        <w:rPr>
          <w:rFonts w:ascii="Times New Roman" w:hAnsi="Times New Roman" w:cs="Times New Roman"/>
          <w:sz w:val="24"/>
          <w:szCs w:val="24"/>
        </w:rPr>
        <w:t>noteikšanas</w:t>
      </w:r>
      <w:r w:rsidR="00F07DD0" w:rsidRPr="00725C17">
        <w:rPr>
          <w:rFonts w:ascii="Times New Roman" w:hAnsi="Times New Roman" w:cs="Times New Roman"/>
          <w:sz w:val="24"/>
          <w:szCs w:val="24"/>
        </w:rPr>
        <w:t xml:space="preserve"> sistēmai,</w:t>
      </w:r>
      <w:r w:rsidR="00961768" w:rsidRPr="00725C17">
        <w:rPr>
          <w:rFonts w:ascii="Times New Roman" w:hAnsi="Times New Roman" w:cs="Times New Roman"/>
          <w:sz w:val="24"/>
          <w:szCs w:val="24"/>
        </w:rPr>
        <w:t xml:space="preserve"> bērniem, kuriem</w:t>
      </w:r>
      <w:r w:rsidR="00F07DD0" w:rsidRPr="00725C17">
        <w:rPr>
          <w:rFonts w:ascii="Times New Roman" w:hAnsi="Times New Roman" w:cs="Times New Roman"/>
          <w:sz w:val="24"/>
          <w:szCs w:val="24"/>
        </w:rPr>
        <w:t xml:space="preserve"> invaliditāte jau būs noteikta, </w:t>
      </w:r>
      <w:r w:rsidR="00702286" w:rsidRPr="00725C17">
        <w:rPr>
          <w:rFonts w:ascii="Times New Roman" w:hAnsi="Times New Roman" w:cs="Times New Roman"/>
          <w:sz w:val="24"/>
          <w:szCs w:val="24"/>
        </w:rPr>
        <w:t xml:space="preserve">piemaksa pie ĢVP par bērnu ar invaliditāti </w:t>
      </w:r>
      <w:r w:rsidR="00F07DD0" w:rsidRPr="00725C17">
        <w:rPr>
          <w:rFonts w:ascii="Times New Roman" w:hAnsi="Times New Roman" w:cs="Times New Roman"/>
          <w:sz w:val="24"/>
          <w:szCs w:val="24"/>
        </w:rPr>
        <w:t xml:space="preserve">tiks </w:t>
      </w:r>
      <w:r w:rsidR="002D6EBE" w:rsidRPr="00725C17">
        <w:rPr>
          <w:rFonts w:ascii="Times New Roman" w:hAnsi="Times New Roman" w:cs="Times New Roman"/>
          <w:sz w:val="24"/>
          <w:szCs w:val="24"/>
        </w:rPr>
        <w:t>noteikta bāzes, jeb 160 </w:t>
      </w:r>
      <w:proofErr w:type="spellStart"/>
      <w:r w:rsidR="002D6EBE" w:rsidRPr="00725C17">
        <w:rPr>
          <w:rFonts w:ascii="Times New Roman" w:hAnsi="Times New Roman" w:cs="Times New Roman"/>
          <w:i/>
          <w:sz w:val="24"/>
          <w:szCs w:val="24"/>
        </w:rPr>
        <w:t>euro</w:t>
      </w:r>
      <w:proofErr w:type="spellEnd"/>
      <w:r w:rsidR="002D6EBE" w:rsidRPr="00725C17">
        <w:rPr>
          <w:rFonts w:ascii="Times New Roman" w:hAnsi="Times New Roman" w:cs="Times New Roman"/>
          <w:sz w:val="24"/>
          <w:szCs w:val="24"/>
        </w:rPr>
        <w:t>/</w:t>
      </w:r>
      <w:proofErr w:type="spellStart"/>
      <w:r w:rsidR="002D6EBE" w:rsidRPr="00725C17">
        <w:rPr>
          <w:rFonts w:ascii="Times New Roman" w:hAnsi="Times New Roman" w:cs="Times New Roman"/>
          <w:sz w:val="24"/>
          <w:szCs w:val="24"/>
        </w:rPr>
        <w:t>mēn</w:t>
      </w:r>
      <w:proofErr w:type="spellEnd"/>
      <w:r w:rsidR="002D6EBE" w:rsidRPr="00725C17">
        <w:rPr>
          <w:rFonts w:ascii="Times New Roman" w:hAnsi="Times New Roman" w:cs="Times New Roman"/>
          <w:sz w:val="24"/>
          <w:szCs w:val="24"/>
        </w:rPr>
        <w:t>. apmērā</w:t>
      </w:r>
      <w:r w:rsidR="002B5536" w:rsidRPr="00725C17">
        <w:rPr>
          <w:rFonts w:ascii="Times New Roman" w:hAnsi="Times New Roman" w:cs="Times New Roman"/>
          <w:sz w:val="24"/>
          <w:szCs w:val="24"/>
        </w:rPr>
        <w:t>, t.sk. bērniem no 15 – 17 gadiem (ieskaitot), kuriem nav izsniegts īpašas kopšanas nepieciešamības atzinums.</w:t>
      </w:r>
    </w:p>
    <w:p w14:paraId="416FD0EC" w14:textId="6352D97B" w:rsidR="002347A9" w:rsidRPr="00725C17" w:rsidRDefault="002B5536"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Savukārt </w:t>
      </w:r>
      <w:r w:rsidR="00AD014E" w:rsidRPr="00725C17">
        <w:rPr>
          <w:rFonts w:ascii="Times New Roman" w:hAnsi="Times New Roman" w:cs="Times New Roman"/>
          <w:sz w:val="24"/>
          <w:szCs w:val="24"/>
        </w:rPr>
        <w:t>bērniem no 15 – 17 gadiem (ieskaitot)</w:t>
      </w:r>
      <w:r w:rsidR="00F07DD0"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kuriem stājoties spēkā pilnveidotajai invaliditātes noteikšanas sistēmai būs spēkā esošs īpašas kopšanas nepieciešamības </w:t>
      </w:r>
      <w:r w:rsidRPr="00725C17">
        <w:rPr>
          <w:rFonts w:ascii="Times New Roman" w:hAnsi="Times New Roman" w:cs="Times New Roman"/>
          <w:sz w:val="24"/>
          <w:szCs w:val="24"/>
        </w:rPr>
        <w:lastRenderedPageBreak/>
        <w:t>atzinums</w:t>
      </w:r>
      <w:r w:rsidR="001D2B8A" w:rsidRPr="00725C17">
        <w:rPr>
          <w:rFonts w:ascii="Times New Roman" w:hAnsi="Times New Roman" w:cs="Times New Roman"/>
          <w:sz w:val="24"/>
          <w:szCs w:val="24"/>
        </w:rPr>
        <w:t>, līdz atzinuma termiņa beigām</w:t>
      </w:r>
      <w:r w:rsidR="00D64C07" w:rsidRPr="00725C17">
        <w:rPr>
          <w:rFonts w:ascii="Times New Roman" w:hAnsi="Times New Roman" w:cs="Times New Roman"/>
          <w:sz w:val="24"/>
          <w:szCs w:val="24"/>
        </w:rPr>
        <w:t>,</w:t>
      </w:r>
      <w:r w:rsidR="002347A9" w:rsidRPr="00725C17">
        <w:rPr>
          <w:rFonts w:ascii="Times New Roman" w:hAnsi="Times New Roman" w:cs="Times New Roman"/>
          <w:sz w:val="24"/>
          <w:szCs w:val="24"/>
        </w:rPr>
        <w:t xml:space="preserve"> piemaksa pie ĢVP par bērnu ar invaliditāti tiks noteikta apmērā, kāda tā paredzēta bērniem ar ļoti smagiem funkcionēšanas ierobežojumiem</w:t>
      </w:r>
      <w:r w:rsidR="00D51100" w:rsidRPr="00725C17">
        <w:rPr>
          <w:rFonts w:ascii="Times New Roman" w:hAnsi="Times New Roman" w:cs="Times New Roman"/>
          <w:sz w:val="24"/>
          <w:szCs w:val="24"/>
        </w:rPr>
        <w:t>, t.i., piemērojot koeficientu 1.2</w:t>
      </w:r>
      <w:r w:rsidR="002347A9" w:rsidRPr="00725C17">
        <w:rPr>
          <w:rFonts w:ascii="Times New Roman" w:hAnsi="Times New Roman" w:cs="Times New Roman"/>
          <w:sz w:val="24"/>
          <w:szCs w:val="24"/>
        </w:rPr>
        <w:t>.</w:t>
      </w:r>
      <w:r w:rsidR="004A1EC3" w:rsidRPr="00725C17">
        <w:rPr>
          <w:rFonts w:ascii="Times New Roman" w:hAnsi="Times New Roman" w:cs="Times New Roman"/>
          <w:sz w:val="24"/>
          <w:szCs w:val="24"/>
        </w:rPr>
        <w:t>,</w:t>
      </w:r>
      <w:r w:rsidR="002347A9" w:rsidRPr="00725C17">
        <w:rPr>
          <w:rFonts w:ascii="Times New Roman" w:hAnsi="Times New Roman" w:cs="Times New Roman"/>
          <w:sz w:val="24"/>
          <w:szCs w:val="24"/>
        </w:rPr>
        <w:t xml:space="preserve"> </w:t>
      </w:r>
      <w:r w:rsidR="004A1EC3" w:rsidRPr="00725C17">
        <w:rPr>
          <w:rFonts w:ascii="Times New Roman" w:hAnsi="Times New Roman" w:cs="Times New Roman"/>
          <w:sz w:val="24"/>
          <w:szCs w:val="24"/>
        </w:rPr>
        <w:t>t</w:t>
      </w:r>
      <w:r w:rsidR="002347A9" w:rsidRPr="00725C17">
        <w:rPr>
          <w:rFonts w:ascii="Times New Roman" w:hAnsi="Times New Roman" w:cs="Times New Roman"/>
          <w:sz w:val="24"/>
          <w:szCs w:val="24"/>
        </w:rPr>
        <w:t xml:space="preserve">ādējādi </w:t>
      </w:r>
      <w:r w:rsidR="00310558">
        <w:rPr>
          <w:rFonts w:ascii="Times New Roman" w:hAnsi="Times New Roman" w:cs="Times New Roman"/>
          <w:sz w:val="24"/>
          <w:szCs w:val="24"/>
        </w:rPr>
        <w:t>nodrošinot lielāku finansiālu atbalstu bērniem ar iespējams ļoti smagiem funkcionēšanas ierobežojumiem, kā arī bērna ar invaliditāti likumiskajam pārstāvim nebūs nepieciešamība veikt atkārtotu invaliditātes ekspertīzi, lai iespējams pretendētu uz lielāku finansiālo atbalstu invaliditātes gadījumā.</w:t>
      </w:r>
    </w:p>
    <w:p w14:paraId="3018786A" w14:textId="1CAA30CE" w:rsidR="0087063E" w:rsidRPr="00725C17" w:rsidRDefault="00310558" w:rsidP="00D243B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Bērna ar invaliditāti likumiskais pārstāvis, kurš</w:t>
      </w:r>
      <w:r w:rsidR="000E2C7C" w:rsidRPr="00725C17">
        <w:rPr>
          <w:rFonts w:ascii="Times New Roman" w:hAnsi="Times New Roman" w:cs="Times New Roman"/>
          <w:sz w:val="24"/>
          <w:szCs w:val="24"/>
        </w:rPr>
        <w:t xml:space="preserve"> vēlēsies veikt atkārotu invaliditātes ekspertīzi, lai</w:t>
      </w:r>
      <w:r w:rsidR="009753FD">
        <w:rPr>
          <w:rFonts w:ascii="Times New Roman" w:hAnsi="Times New Roman" w:cs="Times New Roman"/>
          <w:sz w:val="24"/>
          <w:szCs w:val="24"/>
        </w:rPr>
        <w:t xml:space="preserve"> bērna (vecumā no 15 – 17 gadiem (ieskaitot)) funkcionēšanas ierobežojumi tiktu novērtēti atbilstoši pilnveidotajai invaliditātes noteikšanas sistēmai,</w:t>
      </w:r>
      <w:r w:rsidR="00A364FE">
        <w:rPr>
          <w:rFonts w:ascii="Times New Roman" w:hAnsi="Times New Roman" w:cs="Times New Roman"/>
          <w:sz w:val="24"/>
          <w:szCs w:val="24"/>
        </w:rPr>
        <w:t xml:space="preserve"> </w:t>
      </w:r>
      <w:r w:rsidR="007678E0" w:rsidRPr="007678E0">
        <w:rPr>
          <w:rFonts w:ascii="Times New Roman" w:hAnsi="Times New Roman" w:cs="Times New Roman"/>
          <w:sz w:val="24"/>
          <w:szCs w:val="24"/>
        </w:rPr>
        <w:t xml:space="preserve">tādējādi potenciāli </w:t>
      </w:r>
      <w:r w:rsidR="000E2C7C" w:rsidRPr="007678E0">
        <w:rPr>
          <w:rFonts w:ascii="Times New Roman" w:hAnsi="Times New Roman" w:cs="Times New Roman"/>
          <w:sz w:val="24"/>
          <w:szCs w:val="24"/>
        </w:rPr>
        <w:t>pretendē</w:t>
      </w:r>
      <w:r w:rsidR="007678E0" w:rsidRPr="007678E0">
        <w:rPr>
          <w:rFonts w:ascii="Times New Roman" w:hAnsi="Times New Roman" w:cs="Times New Roman"/>
          <w:sz w:val="24"/>
          <w:szCs w:val="24"/>
        </w:rPr>
        <w:t>jot</w:t>
      </w:r>
      <w:r w:rsidR="000E2C7C" w:rsidRPr="007678E0">
        <w:rPr>
          <w:rFonts w:ascii="Times New Roman" w:hAnsi="Times New Roman" w:cs="Times New Roman"/>
          <w:sz w:val="24"/>
          <w:szCs w:val="24"/>
        </w:rPr>
        <w:t xml:space="preserve"> uz</w:t>
      </w:r>
      <w:r w:rsidR="0087063E" w:rsidRPr="007678E0">
        <w:rPr>
          <w:rFonts w:ascii="Times New Roman" w:hAnsi="Times New Roman" w:cs="Times New Roman"/>
          <w:sz w:val="24"/>
          <w:szCs w:val="24"/>
        </w:rPr>
        <w:t xml:space="preserve"> lielāku</w:t>
      </w:r>
      <w:r w:rsidR="000E2C7C" w:rsidRPr="007678E0">
        <w:rPr>
          <w:rFonts w:ascii="Times New Roman" w:hAnsi="Times New Roman" w:cs="Times New Roman"/>
          <w:sz w:val="24"/>
          <w:szCs w:val="24"/>
        </w:rPr>
        <w:t xml:space="preserve"> piemaksu pie ĢVP par bērnu ar invaliditāti,</w:t>
      </w:r>
      <w:r w:rsidR="0087063E" w:rsidRPr="00725C17">
        <w:rPr>
          <w:rFonts w:ascii="Times New Roman" w:hAnsi="Times New Roman" w:cs="Times New Roman"/>
          <w:sz w:val="24"/>
          <w:szCs w:val="24"/>
        </w:rPr>
        <w:t xml:space="preserve"> kāda paredzēta bērniem ar smagiem vai ļoti smagiem funkcionēšanas ierobežojumiem,</w:t>
      </w:r>
      <w:r w:rsidR="000E2C7C" w:rsidRPr="00725C17">
        <w:rPr>
          <w:rFonts w:ascii="Times New Roman" w:hAnsi="Times New Roman" w:cs="Times New Roman"/>
          <w:sz w:val="24"/>
          <w:szCs w:val="24"/>
        </w:rPr>
        <w:t xml:space="preserve"> atkārtotas invaliditātes ekspertīzes veikšanai būs jāiesniedz visi</w:t>
      </w:r>
      <w:r w:rsidR="0087063E" w:rsidRPr="00725C17">
        <w:rPr>
          <w:rFonts w:ascii="Times New Roman" w:hAnsi="Times New Roman" w:cs="Times New Roman"/>
          <w:sz w:val="24"/>
          <w:szCs w:val="24"/>
        </w:rPr>
        <w:t xml:space="preserve"> invaliditātes ekspertīzei</w:t>
      </w:r>
      <w:r w:rsidR="000E2C7C" w:rsidRPr="00725C17">
        <w:rPr>
          <w:rFonts w:ascii="Times New Roman" w:hAnsi="Times New Roman" w:cs="Times New Roman"/>
          <w:sz w:val="24"/>
          <w:szCs w:val="24"/>
        </w:rPr>
        <w:t xml:space="preserve"> nepieciešamie dokumenti</w:t>
      </w:r>
      <w:r w:rsidR="0087063E" w:rsidRPr="00725C17">
        <w:rPr>
          <w:rFonts w:ascii="Times New Roman" w:hAnsi="Times New Roman" w:cs="Times New Roman"/>
          <w:sz w:val="24"/>
          <w:szCs w:val="24"/>
        </w:rPr>
        <w:t>, t.i., iesniegums invaliditātes ekspertīzes veikšanai, funkcionālo spēju pašnovērtējuma anketa bērnam no 15 – 17 gadiem (ieskaitot), ģimenes vai ārstējošā ārsta sagatavots nosūtījums uz VDEĀVK (veidlapa Nr. 088/u), citi dokumenti, ja nepieciešams</w:t>
      </w:r>
      <w:r w:rsidR="004A6A39">
        <w:rPr>
          <w:rFonts w:ascii="Times New Roman" w:hAnsi="Times New Roman" w:cs="Times New Roman"/>
          <w:sz w:val="24"/>
          <w:szCs w:val="24"/>
        </w:rPr>
        <w:t>.</w:t>
      </w:r>
      <w:r w:rsidR="009753FD">
        <w:rPr>
          <w:rFonts w:ascii="Times New Roman" w:hAnsi="Times New Roman" w:cs="Times New Roman"/>
          <w:sz w:val="24"/>
          <w:szCs w:val="24"/>
        </w:rPr>
        <w:t xml:space="preserve"> </w:t>
      </w:r>
      <w:r w:rsidR="004A6A39">
        <w:rPr>
          <w:rFonts w:ascii="Times New Roman" w:hAnsi="Times New Roman" w:cs="Times New Roman"/>
          <w:sz w:val="24"/>
          <w:szCs w:val="24"/>
        </w:rPr>
        <w:t>G</w:t>
      </w:r>
      <w:r w:rsidR="009753FD">
        <w:rPr>
          <w:rFonts w:ascii="Times New Roman" w:hAnsi="Times New Roman" w:cs="Times New Roman"/>
          <w:sz w:val="24"/>
          <w:szCs w:val="24"/>
        </w:rPr>
        <w:t xml:space="preserve">adījumā, </w:t>
      </w:r>
      <w:r w:rsidR="009753FD" w:rsidRPr="009753FD">
        <w:rPr>
          <w:rFonts w:ascii="Times New Roman" w:hAnsi="Times New Roman" w:cs="Times New Roman"/>
          <w:sz w:val="24"/>
          <w:szCs w:val="24"/>
        </w:rPr>
        <w:t>ja no iepriekšējās invaliditātes ekspertīzes</w:t>
      </w:r>
      <w:r w:rsidR="009753FD">
        <w:rPr>
          <w:rFonts w:ascii="Times New Roman" w:hAnsi="Times New Roman" w:cs="Times New Roman"/>
          <w:sz w:val="24"/>
          <w:szCs w:val="24"/>
        </w:rPr>
        <w:t xml:space="preserve"> veikšanas dienas </w:t>
      </w:r>
      <w:r w:rsidR="004A6A39">
        <w:rPr>
          <w:rFonts w:ascii="Times New Roman" w:hAnsi="Times New Roman" w:cs="Times New Roman"/>
          <w:sz w:val="24"/>
          <w:szCs w:val="24"/>
        </w:rPr>
        <w:t>būs</w:t>
      </w:r>
      <w:r w:rsidR="009753FD" w:rsidRPr="009753FD">
        <w:rPr>
          <w:rFonts w:ascii="Times New Roman" w:hAnsi="Times New Roman" w:cs="Times New Roman"/>
          <w:sz w:val="24"/>
          <w:szCs w:val="24"/>
        </w:rPr>
        <w:t xml:space="preserve"> pagājis mazāk kā gads pirms</w:t>
      </w:r>
      <w:r w:rsidR="009753FD">
        <w:rPr>
          <w:rFonts w:ascii="Times New Roman" w:hAnsi="Times New Roman" w:cs="Times New Roman"/>
          <w:sz w:val="24"/>
          <w:szCs w:val="24"/>
        </w:rPr>
        <w:t xml:space="preserve"> atkārtota</w:t>
      </w:r>
      <w:r w:rsidR="009753FD" w:rsidRPr="009753FD">
        <w:rPr>
          <w:rFonts w:ascii="Times New Roman" w:hAnsi="Times New Roman" w:cs="Times New Roman"/>
          <w:sz w:val="24"/>
          <w:szCs w:val="24"/>
        </w:rPr>
        <w:t xml:space="preserve"> iesnieguma iesniegšanas dienas VDEĀVK</w:t>
      </w:r>
      <w:r w:rsidR="009753FD">
        <w:rPr>
          <w:rFonts w:ascii="Times New Roman" w:hAnsi="Times New Roman" w:cs="Times New Roman"/>
          <w:sz w:val="24"/>
          <w:szCs w:val="24"/>
        </w:rPr>
        <w:t xml:space="preserve"> un bērna veselības traucējumi nav mainījušies (pasliktinājušies vai uzlabojušies)</w:t>
      </w:r>
      <w:r w:rsidR="004A6A39">
        <w:rPr>
          <w:rFonts w:ascii="Times New Roman" w:hAnsi="Times New Roman" w:cs="Times New Roman"/>
          <w:sz w:val="24"/>
          <w:szCs w:val="24"/>
        </w:rPr>
        <w:t xml:space="preserve">, </w:t>
      </w:r>
      <w:r w:rsidR="009753FD">
        <w:rPr>
          <w:rFonts w:ascii="Times New Roman" w:hAnsi="Times New Roman" w:cs="Times New Roman"/>
          <w:sz w:val="24"/>
          <w:szCs w:val="24"/>
        </w:rPr>
        <w:t xml:space="preserve">invaliditātes ekspertīzes veikšanai VDEĀVK jāiesniedz </w:t>
      </w:r>
      <w:r w:rsidR="004A6A39">
        <w:rPr>
          <w:rFonts w:ascii="Times New Roman" w:hAnsi="Times New Roman" w:cs="Times New Roman"/>
          <w:sz w:val="24"/>
          <w:szCs w:val="24"/>
        </w:rPr>
        <w:t xml:space="preserve">tikai </w:t>
      </w:r>
      <w:r w:rsidR="009753FD">
        <w:rPr>
          <w:rFonts w:ascii="Times New Roman" w:hAnsi="Times New Roman" w:cs="Times New Roman"/>
          <w:sz w:val="24"/>
          <w:szCs w:val="24"/>
        </w:rPr>
        <w:t xml:space="preserve">iesniegums un </w:t>
      </w:r>
      <w:r w:rsidR="009753FD" w:rsidRPr="00725C17">
        <w:rPr>
          <w:rFonts w:ascii="Times New Roman" w:hAnsi="Times New Roman" w:cs="Times New Roman"/>
          <w:sz w:val="24"/>
          <w:szCs w:val="24"/>
        </w:rPr>
        <w:t>funkcionālo spēju pašnovērtējuma anketa bērnam no 15 – 17 gadiem (ieskaitot)</w:t>
      </w:r>
      <w:r w:rsidR="009753FD">
        <w:rPr>
          <w:rFonts w:ascii="Times New Roman" w:hAnsi="Times New Roman" w:cs="Times New Roman"/>
          <w:sz w:val="24"/>
          <w:szCs w:val="24"/>
        </w:rPr>
        <w:t>.</w:t>
      </w:r>
    </w:p>
    <w:p w14:paraId="74A86E22" w14:textId="39EF9CA9" w:rsidR="00243B6A" w:rsidRDefault="00243B6A" w:rsidP="00D64C0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Pr="00725C17">
        <w:rPr>
          <w:rFonts w:ascii="Times New Roman" w:hAnsi="Times New Roman" w:cs="Times New Roman"/>
          <w:sz w:val="24"/>
          <w:szCs w:val="24"/>
        </w:rPr>
        <w:t xml:space="preserve">iemaksas pie ĢVP par bērnu ar invaliditāti </w:t>
      </w:r>
      <w:r w:rsidR="007F7E8A" w:rsidRPr="00725C17">
        <w:rPr>
          <w:rFonts w:ascii="Times New Roman" w:hAnsi="Times New Roman" w:cs="Times New Roman"/>
          <w:sz w:val="24"/>
          <w:szCs w:val="24"/>
        </w:rPr>
        <w:t>pabalsta apmēra gradācijai no 2025. gada 1. septembra</w:t>
      </w:r>
      <w:r w:rsidR="007F7E8A">
        <w:rPr>
          <w:rFonts w:ascii="Times New Roman" w:hAnsi="Times New Roman" w:cs="Times New Roman"/>
          <w:sz w:val="24"/>
          <w:szCs w:val="24"/>
        </w:rPr>
        <w:t xml:space="preserve"> </w:t>
      </w:r>
      <w:r>
        <w:rPr>
          <w:rFonts w:ascii="Times New Roman" w:hAnsi="Times New Roman" w:cs="Times New Roman"/>
          <w:sz w:val="24"/>
          <w:szCs w:val="24"/>
        </w:rPr>
        <w:t xml:space="preserve">papildu </w:t>
      </w:r>
      <w:r w:rsidR="00677CC1">
        <w:rPr>
          <w:rFonts w:ascii="Times New Roman" w:hAnsi="Times New Roman" w:cs="Times New Roman"/>
          <w:sz w:val="24"/>
          <w:szCs w:val="24"/>
        </w:rPr>
        <w:t xml:space="preserve">nepieciešamais </w:t>
      </w:r>
      <w:r>
        <w:rPr>
          <w:rFonts w:ascii="Times New Roman" w:hAnsi="Times New Roman" w:cs="Times New Roman"/>
          <w:sz w:val="24"/>
          <w:szCs w:val="24"/>
        </w:rPr>
        <w:t xml:space="preserve">finansējums </w:t>
      </w:r>
      <w:r w:rsidR="00677CC1">
        <w:rPr>
          <w:rFonts w:ascii="Times New Roman" w:hAnsi="Times New Roman" w:cs="Times New Roman"/>
          <w:sz w:val="24"/>
          <w:szCs w:val="24"/>
        </w:rPr>
        <w:t xml:space="preserve">2025. gadā ir </w:t>
      </w:r>
      <w:r w:rsidRPr="00243B6A">
        <w:rPr>
          <w:rFonts w:ascii="Times New Roman" w:hAnsi="Times New Roman" w:cs="Times New Roman"/>
          <w:sz w:val="24"/>
          <w:szCs w:val="24"/>
        </w:rPr>
        <w:t>97</w:t>
      </w:r>
      <w:r>
        <w:rPr>
          <w:rFonts w:ascii="Times New Roman" w:hAnsi="Times New Roman" w:cs="Times New Roman"/>
          <w:sz w:val="24"/>
          <w:szCs w:val="24"/>
        </w:rPr>
        <w:t> </w:t>
      </w:r>
      <w:r w:rsidRPr="00243B6A">
        <w:rPr>
          <w:rFonts w:ascii="Times New Roman" w:hAnsi="Times New Roman" w:cs="Times New Roman"/>
          <w:sz w:val="24"/>
          <w:szCs w:val="24"/>
        </w:rPr>
        <w:t>920</w:t>
      </w:r>
      <w:r>
        <w:rPr>
          <w:rFonts w:ascii="Times New Roman" w:hAnsi="Times New Roman" w:cs="Times New Roman"/>
          <w:sz w:val="24"/>
          <w:szCs w:val="24"/>
        </w:rPr>
        <w:t> </w:t>
      </w:r>
      <w:proofErr w:type="spellStart"/>
      <w:r w:rsidRPr="00243B6A">
        <w:rPr>
          <w:rFonts w:ascii="Times New Roman" w:hAnsi="Times New Roman" w:cs="Times New Roman"/>
          <w:i/>
          <w:sz w:val="24"/>
          <w:szCs w:val="24"/>
        </w:rPr>
        <w:t>euro</w:t>
      </w:r>
      <w:proofErr w:type="spellEnd"/>
      <w:r w:rsidR="00677CC1">
        <w:rPr>
          <w:rFonts w:ascii="Times New Roman" w:hAnsi="Times New Roman" w:cs="Times New Roman"/>
          <w:i/>
          <w:sz w:val="24"/>
          <w:szCs w:val="24"/>
        </w:rPr>
        <w:t>,</w:t>
      </w:r>
      <w:r>
        <w:rPr>
          <w:rFonts w:ascii="Times New Roman" w:hAnsi="Times New Roman" w:cs="Times New Roman"/>
          <w:sz w:val="24"/>
          <w:szCs w:val="24"/>
        </w:rPr>
        <w:t xml:space="preserve"> </w:t>
      </w:r>
      <w:r w:rsidR="00677CC1">
        <w:rPr>
          <w:rFonts w:ascii="Times New Roman" w:hAnsi="Times New Roman" w:cs="Times New Roman"/>
          <w:sz w:val="24"/>
          <w:szCs w:val="24"/>
        </w:rPr>
        <w:t xml:space="preserve">2026. gadā </w:t>
      </w:r>
      <w:r>
        <w:rPr>
          <w:rFonts w:ascii="Times New Roman" w:hAnsi="Times New Roman" w:cs="Times New Roman"/>
          <w:sz w:val="24"/>
          <w:szCs w:val="24"/>
        </w:rPr>
        <w:t>293 760 </w:t>
      </w:r>
      <w:proofErr w:type="spellStart"/>
      <w:r w:rsidRPr="00243B6A">
        <w:rPr>
          <w:rFonts w:ascii="Times New Roman" w:hAnsi="Times New Roman" w:cs="Times New Roman"/>
          <w:i/>
          <w:sz w:val="24"/>
          <w:szCs w:val="24"/>
        </w:rPr>
        <w:t>euro</w:t>
      </w:r>
      <w:proofErr w:type="spellEnd"/>
      <w:r w:rsidR="00677CC1">
        <w:rPr>
          <w:rFonts w:ascii="Times New Roman" w:hAnsi="Times New Roman" w:cs="Times New Roman"/>
          <w:sz w:val="24"/>
          <w:szCs w:val="24"/>
        </w:rPr>
        <w:t>.</w:t>
      </w:r>
      <w:r w:rsidR="007F7E8A">
        <w:rPr>
          <w:rFonts w:ascii="Times New Roman" w:hAnsi="Times New Roman" w:cs="Times New Roman"/>
          <w:sz w:val="24"/>
          <w:szCs w:val="24"/>
        </w:rPr>
        <w:t xml:space="preserve"> </w:t>
      </w:r>
      <w:r>
        <w:rPr>
          <w:rFonts w:ascii="Times New Roman" w:hAnsi="Times New Roman" w:cs="Times New Roman"/>
          <w:sz w:val="24"/>
          <w:szCs w:val="24"/>
        </w:rPr>
        <w:t>2027. gadā</w:t>
      </w:r>
      <w:r w:rsidR="00677CC1">
        <w:rPr>
          <w:rFonts w:ascii="Times New Roman" w:hAnsi="Times New Roman" w:cs="Times New Roman"/>
          <w:sz w:val="24"/>
          <w:szCs w:val="24"/>
        </w:rPr>
        <w:t>,</w:t>
      </w:r>
      <w:r w:rsidR="007F7E8A">
        <w:rPr>
          <w:rFonts w:ascii="Times New Roman" w:hAnsi="Times New Roman" w:cs="Times New Roman"/>
          <w:sz w:val="24"/>
          <w:szCs w:val="24"/>
        </w:rPr>
        <w:t xml:space="preserve"> </w:t>
      </w:r>
      <w:r w:rsidR="00677CC1">
        <w:rPr>
          <w:rFonts w:ascii="Times New Roman" w:hAnsi="Times New Roman" w:cs="Times New Roman"/>
          <w:sz w:val="24"/>
          <w:szCs w:val="24"/>
        </w:rPr>
        <w:t xml:space="preserve">lai pārskatītu </w:t>
      </w:r>
      <w:r w:rsidR="00677CC1" w:rsidRPr="00725C17">
        <w:rPr>
          <w:rFonts w:ascii="Times New Roman" w:hAnsi="Times New Roman" w:cs="Times New Roman"/>
          <w:sz w:val="24"/>
          <w:szCs w:val="24"/>
        </w:rPr>
        <w:t>pabalsta bāzes apmēr</w:t>
      </w:r>
      <w:r w:rsidR="00677CC1">
        <w:rPr>
          <w:rFonts w:ascii="Times New Roman" w:hAnsi="Times New Roman" w:cs="Times New Roman"/>
          <w:sz w:val="24"/>
          <w:szCs w:val="24"/>
        </w:rPr>
        <w:t>u</w:t>
      </w:r>
      <w:r w:rsidR="00677CC1" w:rsidRPr="007F7E8A">
        <w:rPr>
          <w:rFonts w:ascii="Times New Roman" w:hAnsi="Times New Roman" w:cs="Times New Roman"/>
          <w:sz w:val="24"/>
          <w:szCs w:val="24"/>
        </w:rPr>
        <w:t xml:space="preserve"> </w:t>
      </w:r>
      <w:r w:rsidR="00376477">
        <w:rPr>
          <w:rFonts w:ascii="Times New Roman" w:hAnsi="Times New Roman" w:cs="Times New Roman"/>
          <w:sz w:val="24"/>
          <w:szCs w:val="24"/>
        </w:rPr>
        <w:t xml:space="preserve">papildu nepieciešams finansējums </w:t>
      </w:r>
      <w:r w:rsidR="007F7E8A" w:rsidRPr="007F7E8A">
        <w:rPr>
          <w:rFonts w:ascii="Times New Roman" w:hAnsi="Times New Roman" w:cs="Times New Roman"/>
          <w:sz w:val="24"/>
          <w:szCs w:val="24"/>
        </w:rPr>
        <w:t>2</w:t>
      </w:r>
      <w:r w:rsidR="007F7E8A">
        <w:rPr>
          <w:rFonts w:ascii="Times New Roman" w:hAnsi="Times New Roman" w:cs="Times New Roman"/>
          <w:sz w:val="24"/>
          <w:szCs w:val="24"/>
        </w:rPr>
        <w:t> </w:t>
      </w:r>
      <w:r w:rsidR="007F7E8A" w:rsidRPr="007F7E8A">
        <w:rPr>
          <w:rFonts w:ascii="Times New Roman" w:hAnsi="Times New Roman" w:cs="Times New Roman"/>
          <w:sz w:val="24"/>
          <w:szCs w:val="24"/>
        </w:rPr>
        <w:t>688</w:t>
      </w:r>
      <w:r w:rsidR="007F7E8A">
        <w:rPr>
          <w:rFonts w:ascii="Times New Roman" w:hAnsi="Times New Roman" w:cs="Times New Roman"/>
          <w:sz w:val="24"/>
          <w:szCs w:val="24"/>
        </w:rPr>
        <w:t> </w:t>
      </w:r>
      <w:r w:rsidR="007F7E8A" w:rsidRPr="007F7E8A">
        <w:rPr>
          <w:rFonts w:ascii="Times New Roman" w:hAnsi="Times New Roman" w:cs="Times New Roman"/>
          <w:sz w:val="24"/>
          <w:szCs w:val="24"/>
        </w:rPr>
        <w:t>060</w:t>
      </w:r>
      <w:r w:rsidR="007F7E8A">
        <w:rPr>
          <w:rFonts w:ascii="Times New Roman" w:hAnsi="Times New Roman" w:cs="Times New Roman"/>
          <w:i/>
          <w:sz w:val="24"/>
          <w:szCs w:val="24"/>
        </w:rPr>
        <w:t> </w:t>
      </w:r>
      <w:proofErr w:type="spellStart"/>
      <w:r w:rsidR="007F7E8A" w:rsidRPr="00243B6A">
        <w:rPr>
          <w:rFonts w:ascii="Times New Roman" w:hAnsi="Times New Roman" w:cs="Times New Roman"/>
          <w:i/>
          <w:sz w:val="24"/>
          <w:szCs w:val="24"/>
        </w:rPr>
        <w:t>euro</w:t>
      </w:r>
      <w:proofErr w:type="spellEnd"/>
      <w:r w:rsidR="00376477">
        <w:rPr>
          <w:rFonts w:ascii="Times New Roman" w:hAnsi="Times New Roman" w:cs="Times New Roman"/>
          <w:sz w:val="24"/>
          <w:szCs w:val="24"/>
        </w:rPr>
        <w:t xml:space="preserve"> apmērā.</w:t>
      </w:r>
    </w:p>
    <w:p w14:paraId="2AE222D7" w14:textId="11559C20" w:rsidR="002A5364" w:rsidRPr="00725C17" w:rsidRDefault="00F340D6" w:rsidP="00D64C0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Detalizēt</w:t>
      </w:r>
      <w:r w:rsidR="00D95F02" w:rsidRPr="00725C17">
        <w:rPr>
          <w:rFonts w:ascii="Times New Roman" w:hAnsi="Times New Roman" w:cs="Times New Roman"/>
          <w:sz w:val="24"/>
          <w:szCs w:val="24"/>
        </w:rPr>
        <w:t>s</w:t>
      </w:r>
      <w:r w:rsidRPr="00725C17">
        <w:rPr>
          <w:rFonts w:ascii="Times New Roman" w:hAnsi="Times New Roman" w:cs="Times New Roman"/>
          <w:sz w:val="24"/>
          <w:szCs w:val="24"/>
        </w:rPr>
        <w:t xml:space="preserve"> piemaksas pie ĢVP par bērnu ar invaliditāti bāzes apmēra aprēķin</w:t>
      </w:r>
      <w:r w:rsidR="00D95F02" w:rsidRPr="00725C17">
        <w:rPr>
          <w:rFonts w:ascii="Times New Roman" w:hAnsi="Times New Roman" w:cs="Times New Roman"/>
          <w:sz w:val="24"/>
          <w:szCs w:val="24"/>
        </w:rPr>
        <w:t>s</w:t>
      </w:r>
      <w:r w:rsidRPr="00725C17">
        <w:rPr>
          <w:rFonts w:ascii="Times New Roman" w:hAnsi="Times New Roman" w:cs="Times New Roman"/>
          <w:sz w:val="24"/>
          <w:szCs w:val="24"/>
        </w:rPr>
        <w:t xml:space="preserve"> un </w:t>
      </w:r>
      <w:r w:rsidR="00970DFA" w:rsidRPr="00725C17">
        <w:rPr>
          <w:rFonts w:ascii="Times New Roman" w:hAnsi="Times New Roman" w:cs="Times New Roman"/>
          <w:sz w:val="24"/>
          <w:szCs w:val="24"/>
        </w:rPr>
        <w:t xml:space="preserve">papildu </w:t>
      </w:r>
      <w:r w:rsidRPr="00725C17">
        <w:rPr>
          <w:rFonts w:ascii="Times New Roman" w:hAnsi="Times New Roman" w:cs="Times New Roman"/>
          <w:sz w:val="24"/>
          <w:szCs w:val="24"/>
        </w:rPr>
        <w:t>nepieciešam</w:t>
      </w:r>
      <w:r w:rsidR="00D95F02" w:rsidRPr="00725C17">
        <w:rPr>
          <w:rFonts w:ascii="Times New Roman" w:hAnsi="Times New Roman" w:cs="Times New Roman"/>
          <w:sz w:val="24"/>
          <w:szCs w:val="24"/>
        </w:rPr>
        <w:t>ais</w:t>
      </w:r>
      <w:r w:rsidRPr="00725C17">
        <w:rPr>
          <w:rFonts w:ascii="Times New Roman" w:hAnsi="Times New Roman" w:cs="Times New Roman"/>
          <w:sz w:val="24"/>
          <w:szCs w:val="24"/>
        </w:rPr>
        <w:t xml:space="preserve"> finansējum</w:t>
      </w:r>
      <w:r w:rsidR="00D95F02" w:rsidRPr="00725C17">
        <w:rPr>
          <w:rFonts w:ascii="Times New Roman" w:hAnsi="Times New Roman" w:cs="Times New Roman"/>
          <w:sz w:val="24"/>
          <w:szCs w:val="24"/>
        </w:rPr>
        <w:t>s</w:t>
      </w:r>
      <w:r w:rsidRPr="00725C17">
        <w:rPr>
          <w:rFonts w:ascii="Times New Roman" w:hAnsi="Times New Roman" w:cs="Times New Roman"/>
          <w:sz w:val="24"/>
          <w:szCs w:val="24"/>
        </w:rPr>
        <w:t xml:space="preserve"> pabalsta apmēr</w:t>
      </w:r>
      <w:r w:rsidR="00234F0B" w:rsidRPr="00725C17">
        <w:rPr>
          <w:rFonts w:ascii="Times New Roman" w:hAnsi="Times New Roman" w:cs="Times New Roman"/>
          <w:sz w:val="24"/>
          <w:szCs w:val="24"/>
        </w:rPr>
        <w:t>a gradācijai no</w:t>
      </w:r>
      <w:r w:rsidRPr="00725C17">
        <w:rPr>
          <w:rFonts w:ascii="Times New Roman" w:hAnsi="Times New Roman" w:cs="Times New Roman"/>
          <w:sz w:val="24"/>
          <w:szCs w:val="24"/>
        </w:rPr>
        <w:t xml:space="preserve"> </w:t>
      </w:r>
      <w:r w:rsidR="00140957" w:rsidRPr="00725C17">
        <w:rPr>
          <w:rFonts w:ascii="Times New Roman" w:hAnsi="Times New Roman" w:cs="Times New Roman"/>
          <w:sz w:val="24"/>
          <w:szCs w:val="24"/>
        </w:rPr>
        <w:t>202</w:t>
      </w:r>
      <w:r w:rsidR="00184CA5" w:rsidRPr="00725C17">
        <w:rPr>
          <w:rFonts w:ascii="Times New Roman" w:hAnsi="Times New Roman" w:cs="Times New Roman"/>
          <w:sz w:val="24"/>
          <w:szCs w:val="24"/>
        </w:rPr>
        <w:t>5</w:t>
      </w:r>
      <w:r w:rsidR="00140957" w:rsidRPr="00725C17">
        <w:rPr>
          <w:rFonts w:ascii="Times New Roman" w:hAnsi="Times New Roman" w:cs="Times New Roman"/>
          <w:sz w:val="24"/>
          <w:szCs w:val="24"/>
        </w:rPr>
        <w:t>. gad</w:t>
      </w:r>
      <w:r w:rsidR="00234F0B" w:rsidRPr="00725C17">
        <w:rPr>
          <w:rFonts w:ascii="Times New Roman" w:hAnsi="Times New Roman" w:cs="Times New Roman"/>
          <w:sz w:val="24"/>
          <w:szCs w:val="24"/>
        </w:rPr>
        <w:t>a</w:t>
      </w:r>
      <w:r w:rsidR="00885C78" w:rsidRPr="00725C17">
        <w:rPr>
          <w:rFonts w:ascii="Times New Roman" w:hAnsi="Times New Roman" w:cs="Times New Roman"/>
          <w:sz w:val="24"/>
          <w:szCs w:val="24"/>
        </w:rPr>
        <w:t xml:space="preserve"> 1. </w:t>
      </w:r>
      <w:r w:rsidR="00184CA5" w:rsidRPr="00725C17">
        <w:rPr>
          <w:rFonts w:ascii="Times New Roman" w:hAnsi="Times New Roman" w:cs="Times New Roman"/>
          <w:sz w:val="24"/>
          <w:szCs w:val="24"/>
        </w:rPr>
        <w:t>septembra</w:t>
      </w:r>
      <w:r w:rsidRPr="00725C17">
        <w:rPr>
          <w:rFonts w:ascii="Times New Roman" w:hAnsi="Times New Roman" w:cs="Times New Roman"/>
          <w:sz w:val="24"/>
          <w:szCs w:val="24"/>
        </w:rPr>
        <w:t xml:space="preserve"> pielikumā</w:t>
      </w:r>
      <w:r w:rsidR="00472F33" w:rsidRPr="00725C17">
        <w:rPr>
          <w:rFonts w:ascii="Times New Roman" w:hAnsi="Times New Roman" w:cs="Times New Roman"/>
          <w:sz w:val="24"/>
          <w:szCs w:val="24"/>
        </w:rPr>
        <w:t xml:space="preserve"> Nr. 3</w:t>
      </w:r>
      <w:r w:rsidRPr="00725C17">
        <w:rPr>
          <w:rFonts w:ascii="Times New Roman" w:hAnsi="Times New Roman" w:cs="Times New Roman"/>
          <w:sz w:val="24"/>
          <w:szCs w:val="24"/>
        </w:rPr>
        <w:t>.</w:t>
      </w:r>
      <w:r w:rsidR="00D64C07" w:rsidRPr="00725C17">
        <w:rPr>
          <w:rFonts w:ascii="Times New Roman" w:hAnsi="Times New Roman" w:cs="Times New Roman"/>
          <w:sz w:val="24"/>
          <w:szCs w:val="24"/>
        </w:rPr>
        <w:t xml:space="preserve"> </w:t>
      </w:r>
      <w:r w:rsidR="007F7E8A">
        <w:rPr>
          <w:rFonts w:ascii="Times New Roman" w:hAnsi="Times New Roman" w:cs="Times New Roman"/>
          <w:sz w:val="24"/>
          <w:szCs w:val="24"/>
        </w:rPr>
        <w:t>Pielikumā Nr. 6 detalizēts aprēķins i</w:t>
      </w:r>
      <w:r w:rsidR="007F7E8A" w:rsidRPr="007F7E8A">
        <w:rPr>
          <w:rFonts w:ascii="Times New Roman" w:hAnsi="Times New Roman" w:cs="Times New Roman"/>
          <w:sz w:val="24"/>
          <w:szCs w:val="24"/>
        </w:rPr>
        <w:t>etekme</w:t>
      </w:r>
      <w:r w:rsidR="007F7E8A">
        <w:rPr>
          <w:rFonts w:ascii="Times New Roman" w:hAnsi="Times New Roman" w:cs="Times New Roman"/>
          <w:sz w:val="24"/>
          <w:szCs w:val="24"/>
        </w:rPr>
        <w:t>i</w:t>
      </w:r>
      <w:r w:rsidR="007F7E8A" w:rsidRPr="007F7E8A">
        <w:rPr>
          <w:rFonts w:ascii="Times New Roman" w:hAnsi="Times New Roman" w:cs="Times New Roman"/>
          <w:sz w:val="24"/>
          <w:szCs w:val="24"/>
        </w:rPr>
        <w:t xml:space="preserve"> uz valsts budžetu pārskatot piemaksas pie ĢVP par bērnu ar invaliditāti bāzes apmēru no 2027.gada</w:t>
      </w:r>
      <w:r w:rsidR="007F7E8A">
        <w:rPr>
          <w:rFonts w:ascii="Times New Roman" w:hAnsi="Times New Roman" w:cs="Times New Roman"/>
          <w:sz w:val="24"/>
          <w:szCs w:val="24"/>
        </w:rPr>
        <w:t>.</w:t>
      </w:r>
      <w:r w:rsidR="007F7E8A" w:rsidRPr="00725C17">
        <w:rPr>
          <w:rFonts w:ascii="Times New Roman" w:hAnsi="Times New Roman" w:cs="Times New Roman"/>
          <w:sz w:val="24"/>
          <w:szCs w:val="24"/>
        </w:rPr>
        <w:t xml:space="preserve"> </w:t>
      </w:r>
      <w:r w:rsidR="00D64C07" w:rsidRPr="00725C17">
        <w:rPr>
          <w:rFonts w:ascii="Times New Roman" w:hAnsi="Times New Roman" w:cs="Times New Roman"/>
          <w:sz w:val="24"/>
          <w:szCs w:val="24"/>
        </w:rPr>
        <w:t>Lai pielikumā Nr. </w:t>
      </w:r>
      <w:r w:rsidR="00472F33" w:rsidRPr="00725C17">
        <w:rPr>
          <w:rFonts w:ascii="Times New Roman" w:hAnsi="Times New Roman" w:cs="Times New Roman"/>
          <w:sz w:val="24"/>
          <w:szCs w:val="24"/>
        </w:rPr>
        <w:t>3</w:t>
      </w:r>
      <w:r w:rsidR="00D64C07" w:rsidRPr="00725C17">
        <w:rPr>
          <w:rFonts w:ascii="Times New Roman" w:hAnsi="Times New Roman" w:cs="Times New Roman"/>
          <w:sz w:val="24"/>
          <w:szCs w:val="24"/>
        </w:rPr>
        <w:t xml:space="preserve"> atspoguļotu iespējamo bērnu ar invaliditāti 15 – 17 gadu vecumā (ieskaitot) skaita sadalījumu pa funkcionēšanas ierobežojumu smaguma pakāpēm un veiktu indikatīvu nepieciešamā papildu finansējuma aprēķinu, piemaksas pie ĢVP par bērnu ar invaliditāti saņēmēju proporcionālais sadalījums veidots </w:t>
      </w:r>
      <w:r w:rsidR="0042695F" w:rsidRPr="00725C17">
        <w:rPr>
          <w:rFonts w:ascii="Times New Roman" w:hAnsi="Times New Roman" w:cs="Times New Roman"/>
          <w:sz w:val="24"/>
          <w:szCs w:val="24"/>
        </w:rPr>
        <w:t xml:space="preserve">pēc līdzīgas pieejas, kāds ir proporcionālais sadalījums </w:t>
      </w:r>
      <w:r w:rsidR="00D64C07" w:rsidRPr="00725C17">
        <w:rPr>
          <w:rFonts w:ascii="Times New Roman" w:hAnsi="Times New Roman" w:cs="Times New Roman"/>
          <w:sz w:val="24"/>
          <w:szCs w:val="24"/>
        </w:rPr>
        <w:t>pilngadīg</w:t>
      </w:r>
      <w:r w:rsidR="0042695F" w:rsidRPr="00725C17">
        <w:rPr>
          <w:rFonts w:ascii="Times New Roman" w:hAnsi="Times New Roman" w:cs="Times New Roman"/>
          <w:sz w:val="24"/>
          <w:szCs w:val="24"/>
        </w:rPr>
        <w:t>ām</w:t>
      </w:r>
      <w:r w:rsidR="00D64C07" w:rsidRPr="00725C17">
        <w:rPr>
          <w:rFonts w:ascii="Times New Roman" w:hAnsi="Times New Roman" w:cs="Times New Roman"/>
          <w:sz w:val="24"/>
          <w:szCs w:val="24"/>
        </w:rPr>
        <w:t xml:space="preserve"> person</w:t>
      </w:r>
      <w:r w:rsidR="0042695F" w:rsidRPr="00725C17">
        <w:rPr>
          <w:rFonts w:ascii="Times New Roman" w:hAnsi="Times New Roman" w:cs="Times New Roman"/>
          <w:sz w:val="24"/>
          <w:szCs w:val="24"/>
        </w:rPr>
        <w:t>ām</w:t>
      </w:r>
      <w:r w:rsidR="00D64C07" w:rsidRPr="00725C17">
        <w:rPr>
          <w:rFonts w:ascii="Times New Roman" w:hAnsi="Times New Roman" w:cs="Times New Roman"/>
          <w:sz w:val="24"/>
          <w:szCs w:val="24"/>
        </w:rPr>
        <w:t xml:space="preserve"> ar invaliditāti,</w:t>
      </w:r>
      <w:r w:rsidR="0042695F" w:rsidRPr="00725C17">
        <w:rPr>
          <w:rFonts w:ascii="Times New Roman" w:hAnsi="Times New Roman" w:cs="Times New Roman"/>
          <w:sz w:val="24"/>
          <w:szCs w:val="24"/>
        </w:rPr>
        <w:t xml:space="preserve"> </w:t>
      </w:r>
      <w:r w:rsidR="00D64C07" w:rsidRPr="00725C17">
        <w:rPr>
          <w:rFonts w:ascii="Times New Roman" w:hAnsi="Times New Roman" w:cs="Times New Roman"/>
          <w:sz w:val="24"/>
          <w:szCs w:val="24"/>
        </w:rPr>
        <w:t>kur</w:t>
      </w:r>
      <w:r w:rsidR="001F250B" w:rsidRPr="00725C17">
        <w:rPr>
          <w:rFonts w:ascii="Times New Roman" w:hAnsi="Times New Roman" w:cs="Times New Roman"/>
          <w:sz w:val="24"/>
          <w:szCs w:val="24"/>
        </w:rPr>
        <w:t>ām</w:t>
      </w:r>
      <w:r w:rsidR="00FE671C" w:rsidRPr="00725C17">
        <w:rPr>
          <w:rFonts w:ascii="Times New Roman" w:hAnsi="Times New Roman" w:cs="Times New Roman"/>
          <w:sz w:val="24"/>
          <w:szCs w:val="24"/>
        </w:rPr>
        <w:t xml:space="preserve"> </w:t>
      </w:r>
      <w:r w:rsidR="00F4514F" w:rsidRPr="00725C17">
        <w:rPr>
          <w:rFonts w:ascii="Times New Roman" w:hAnsi="Times New Roman" w:cs="Times New Roman"/>
          <w:sz w:val="24"/>
          <w:szCs w:val="24"/>
        </w:rPr>
        <w:t>2022. gadā</w:t>
      </w:r>
      <w:r w:rsidR="001F250B" w:rsidRPr="00725C17">
        <w:rPr>
          <w:rFonts w:ascii="Times New Roman" w:hAnsi="Times New Roman" w:cs="Times New Roman"/>
          <w:sz w:val="24"/>
          <w:szCs w:val="24"/>
        </w:rPr>
        <w:t xml:space="preserve"> </w:t>
      </w:r>
      <w:r w:rsidR="0097228E" w:rsidRPr="00725C17">
        <w:rPr>
          <w:rFonts w:ascii="Times New Roman" w:hAnsi="Times New Roman" w:cs="Times New Roman"/>
          <w:sz w:val="24"/>
          <w:szCs w:val="24"/>
        </w:rPr>
        <w:t>sasniedza pilngadību un atkārtoti noteica invaliditāti</w:t>
      </w:r>
      <w:r w:rsidR="00C10E05" w:rsidRPr="00725C17">
        <w:rPr>
          <w:rFonts w:ascii="Times New Roman" w:hAnsi="Times New Roman" w:cs="Times New Roman"/>
          <w:sz w:val="24"/>
          <w:szCs w:val="24"/>
        </w:rPr>
        <w:t xml:space="preserve"> (tabula Nr. </w:t>
      </w:r>
      <w:r w:rsidR="001F250B" w:rsidRPr="00725C17">
        <w:rPr>
          <w:rFonts w:ascii="Times New Roman" w:hAnsi="Times New Roman" w:cs="Times New Roman"/>
          <w:sz w:val="24"/>
          <w:szCs w:val="24"/>
        </w:rPr>
        <w:t>7</w:t>
      </w:r>
      <w:r w:rsidR="00C10E05" w:rsidRPr="00725C17">
        <w:rPr>
          <w:rFonts w:ascii="Times New Roman" w:hAnsi="Times New Roman" w:cs="Times New Roman"/>
          <w:sz w:val="24"/>
          <w:szCs w:val="24"/>
        </w:rPr>
        <w:t>)</w:t>
      </w:r>
      <w:r w:rsidR="002A5364" w:rsidRPr="00725C17">
        <w:rPr>
          <w:rFonts w:ascii="Times New Roman" w:hAnsi="Times New Roman" w:cs="Times New Roman"/>
          <w:sz w:val="24"/>
          <w:szCs w:val="24"/>
        </w:rPr>
        <w:t>, jo šobrīd bērniem invaliditāte tiek noteikta bez iedalījuma smaguma pakāpēs, un nav iespējams precīzi noteikt bērnu ar invaliditāti skaitu katrā no paredzētajām funkcionēšanas ierobežojumu smaguma pakāpēm</w:t>
      </w:r>
      <w:r w:rsidR="00C10E05" w:rsidRPr="00725C17">
        <w:rPr>
          <w:rFonts w:ascii="Times New Roman" w:hAnsi="Times New Roman" w:cs="Times New Roman"/>
          <w:sz w:val="24"/>
          <w:szCs w:val="24"/>
        </w:rPr>
        <w:t>.</w:t>
      </w:r>
    </w:p>
    <w:p w14:paraId="1E9900C8" w14:textId="6FE12385" w:rsidR="00885C78" w:rsidRPr="00725C17" w:rsidRDefault="00B5159C" w:rsidP="00B5159C">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Tabula Nr. </w:t>
      </w:r>
      <w:r w:rsidR="001F250B" w:rsidRPr="00725C17">
        <w:rPr>
          <w:rFonts w:ascii="Times New Roman" w:hAnsi="Times New Roman" w:cs="Times New Roman"/>
          <w:sz w:val="24"/>
          <w:szCs w:val="24"/>
        </w:rPr>
        <w:t>7</w:t>
      </w:r>
    </w:p>
    <w:tbl>
      <w:tblPr>
        <w:tblW w:w="8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268"/>
        <w:gridCol w:w="2551"/>
        <w:gridCol w:w="2511"/>
      </w:tblGrid>
      <w:tr w:rsidR="00940E13" w:rsidRPr="00725C17" w14:paraId="2D02195F" w14:textId="77777777" w:rsidTr="005632D1">
        <w:trPr>
          <w:trHeight w:val="283"/>
        </w:trPr>
        <w:tc>
          <w:tcPr>
            <w:tcW w:w="8318" w:type="dxa"/>
            <w:gridSpan w:val="4"/>
            <w:shd w:val="clear" w:color="auto" w:fill="auto"/>
            <w:noWrap/>
            <w:vAlign w:val="center"/>
          </w:tcPr>
          <w:p w14:paraId="455D7298" w14:textId="3727955E" w:rsidR="00940E13" w:rsidRPr="00725C17" w:rsidRDefault="00940E13" w:rsidP="00913A47">
            <w:pPr>
              <w:spacing w:after="0" w:line="240" w:lineRule="auto"/>
              <w:jc w:val="center"/>
              <w:rPr>
                <w:rFonts w:ascii="Times New Roman" w:eastAsia="Times New Roman" w:hAnsi="Times New Roman" w:cs="Times New Roman"/>
                <w:color w:val="000000"/>
                <w:sz w:val="24"/>
                <w:szCs w:val="24"/>
                <w:lang w:eastAsia="lv-LV"/>
              </w:rPr>
            </w:pPr>
            <w:r w:rsidRPr="00725C17">
              <w:rPr>
                <w:rFonts w:ascii="Times New Roman" w:hAnsi="Times New Roman" w:cs="Times New Roman"/>
                <w:b/>
                <w:sz w:val="24"/>
                <w:szCs w:val="24"/>
              </w:rPr>
              <w:t>Personu ar invaliditāti</w:t>
            </w:r>
            <w:r w:rsidR="00FC5C3B" w:rsidRPr="00725C17">
              <w:rPr>
                <w:rFonts w:ascii="Times New Roman" w:hAnsi="Times New Roman" w:cs="Times New Roman"/>
                <w:b/>
                <w:sz w:val="24"/>
                <w:szCs w:val="24"/>
              </w:rPr>
              <w:t xml:space="preserve"> skaits un</w:t>
            </w:r>
            <w:r w:rsidR="0097228E" w:rsidRPr="00725C17">
              <w:rPr>
                <w:rFonts w:ascii="Times New Roman" w:hAnsi="Times New Roman" w:cs="Times New Roman"/>
                <w:b/>
                <w:sz w:val="24"/>
                <w:szCs w:val="24"/>
              </w:rPr>
              <w:t xml:space="preserve"> to</w:t>
            </w:r>
            <w:r w:rsidR="00FC5C3B" w:rsidRPr="00725C17">
              <w:rPr>
                <w:rFonts w:ascii="Times New Roman" w:hAnsi="Times New Roman" w:cs="Times New Roman"/>
                <w:b/>
                <w:sz w:val="24"/>
                <w:szCs w:val="24"/>
              </w:rPr>
              <w:t xml:space="preserve"> īpatsvars</w:t>
            </w:r>
            <w:r w:rsidRPr="00725C17">
              <w:rPr>
                <w:rFonts w:ascii="Times New Roman" w:hAnsi="Times New Roman" w:cs="Times New Roman"/>
                <w:b/>
                <w:sz w:val="24"/>
                <w:szCs w:val="24"/>
              </w:rPr>
              <w:t>, kuras 2022. gadā sasniedza pilngadību, sadalījum</w:t>
            </w:r>
            <w:r w:rsidR="00FC5C3B" w:rsidRPr="00725C17">
              <w:rPr>
                <w:rFonts w:ascii="Times New Roman" w:hAnsi="Times New Roman" w:cs="Times New Roman"/>
                <w:b/>
                <w:sz w:val="24"/>
                <w:szCs w:val="24"/>
              </w:rPr>
              <w:t>ā</w:t>
            </w:r>
            <w:r w:rsidRPr="00725C17">
              <w:rPr>
                <w:rFonts w:ascii="Times New Roman" w:hAnsi="Times New Roman" w:cs="Times New Roman"/>
                <w:b/>
                <w:sz w:val="24"/>
                <w:szCs w:val="24"/>
              </w:rPr>
              <w:t xml:space="preserve"> pa invaliditātes </w:t>
            </w:r>
            <w:r w:rsidR="00FC5C3B" w:rsidRPr="00725C17">
              <w:rPr>
                <w:rFonts w:ascii="Times New Roman" w:hAnsi="Times New Roman" w:cs="Times New Roman"/>
                <w:b/>
                <w:sz w:val="24"/>
                <w:szCs w:val="24"/>
              </w:rPr>
              <w:t>grupām</w:t>
            </w:r>
          </w:p>
        </w:tc>
      </w:tr>
      <w:tr w:rsidR="00FC5C3B" w:rsidRPr="00725C17" w14:paraId="489F8D5D" w14:textId="77777777" w:rsidTr="00725C17">
        <w:trPr>
          <w:trHeight w:val="283"/>
        </w:trPr>
        <w:tc>
          <w:tcPr>
            <w:tcW w:w="988" w:type="dxa"/>
            <w:vMerge w:val="restart"/>
            <w:shd w:val="clear" w:color="auto" w:fill="auto"/>
            <w:vAlign w:val="center"/>
            <w:hideMark/>
          </w:tcPr>
          <w:p w14:paraId="7EE01A40" w14:textId="3A85E75E" w:rsidR="00FC5C3B" w:rsidRPr="00725C17" w:rsidRDefault="00FC5C3B" w:rsidP="00725C17">
            <w:pPr>
              <w:spacing w:after="0" w:line="240" w:lineRule="auto"/>
              <w:jc w:val="center"/>
              <w:rPr>
                <w:rFonts w:ascii="Times New Roman" w:eastAsia="Times New Roman" w:hAnsi="Times New Roman" w:cs="Times New Roman"/>
                <w:b/>
                <w:color w:val="000000"/>
                <w:sz w:val="24"/>
                <w:szCs w:val="24"/>
                <w:lang w:eastAsia="lv-LV"/>
              </w:rPr>
            </w:pPr>
            <w:r w:rsidRPr="00725C17">
              <w:rPr>
                <w:rFonts w:ascii="Times New Roman" w:eastAsia="Times New Roman" w:hAnsi="Times New Roman" w:cs="Times New Roman"/>
                <w:b/>
                <w:color w:val="000000"/>
                <w:sz w:val="24"/>
                <w:szCs w:val="24"/>
                <w:lang w:eastAsia="lv-LV"/>
              </w:rPr>
              <w:t>507</w:t>
            </w:r>
          </w:p>
        </w:tc>
        <w:tc>
          <w:tcPr>
            <w:tcW w:w="2268" w:type="dxa"/>
            <w:shd w:val="clear" w:color="auto" w:fill="auto"/>
            <w:noWrap/>
            <w:vAlign w:val="center"/>
            <w:hideMark/>
          </w:tcPr>
          <w:p w14:paraId="765C1297" w14:textId="49076506" w:rsidR="00FC5C3B" w:rsidRPr="00725C17" w:rsidRDefault="00FC5C3B" w:rsidP="00940E13">
            <w:pPr>
              <w:spacing w:after="0" w:line="240" w:lineRule="auto"/>
              <w:jc w:val="center"/>
              <w:rPr>
                <w:rFonts w:ascii="Times New Roman" w:eastAsia="Times New Roman" w:hAnsi="Times New Roman" w:cs="Times New Roman"/>
                <w:color w:val="000000"/>
                <w:sz w:val="24"/>
                <w:szCs w:val="24"/>
                <w:lang w:eastAsia="lv-LV"/>
              </w:rPr>
            </w:pPr>
            <w:r w:rsidRPr="00725C17">
              <w:rPr>
                <w:rFonts w:ascii="Times New Roman" w:eastAsia="Times New Roman" w:hAnsi="Times New Roman" w:cs="Times New Roman"/>
                <w:color w:val="000000"/>
                <w:sz w:val="24"/>
                <w:szCs w:val="24"/>
                <w:lang w:eastAsia="lv-LV"/>
              </w:rPr>
              <w:t>I invaliditātes grupa</w:t>
            </w:r>
          </w:p>
        </w:tc>
        <w:tc>
          <w:tcPr>
            <w:tcW w:w="2551" w:type="dxa"/>
            <w:shd w:val="clear" w:color="auto" w:fill="auto"/>
            <w:noWrap/>
            <w:vAlign w:val="center"/>
            <w:hideMark/>
          </w:tcPr>
          <w:p w14:paraId="4542291C" w14:textId="369286E0" w:rsidR="00FC5C3B" w:rsidRPr="00725C17" w:rsidRDefault="00FC5C3B" w:rsidP="005E7FAC">
            <w:pPr>
              <w:spacing w:after="0" w:line="240" w:lineRule="auto"/>
              <w:jc w:val="center"/>
              <w:rPr>
                <w:rFonts w:ascii="Times New Roman" w:eastAsia="Times New Roman" w:hAnsi="Times New Roman" w:cs="Times New Roman"/>
                <w:color w:val="000000"/>
                <w:sz w:val="24"/>
                <w:szCs w:val="24"/>
                <w:lang w:eastAsia="lv-LV"/>
              </w:rPr>
            </w:pPr>
            <w:r w:rsidRPr="00725C17">
              <w:rPr>
                <w:rFonts w:ascii="Times New Roman" w:eastAsia="Times New Roman" w:hAnsi="Times New Roman" w:cs="Times New Roman"/>
                <w:color w:val="000000"/>
                <w:sz w:val="24"/>
                <w:szCs w:val="24"/>
                <w:lang w:eastAsia="lv-LV"/>
              </w:rPr>
              <w:t>II invaliditātes grupa</w:t>
            </w:r>
          </w:p>
        </w:tc>
        <w:tc>
          <w:tcPr>
            <w:tcW w:w="2511" w:type="dxa"/>
            <w:shd w:val="clear" w:color="auto" w:fill="auto"/>
            <w:noWrap/>
            <w:vAlign w:val="center"/>
            <w:hideMark/>
          </w:tcPr>
          <w:p w14:paraId="162FF390" w14:textId="5BB0E879" w:rsidR="00FC5C3B" w:rsidRPr="00725C17" w:rsidRDefault="00FC5C3B" w:rsidP="0022264F">
            <w:pPr>
              <w:spacing w:after="0" w:line="240" w:lineRule="auto"/>
              <w:jc w:val="center"/>
              <w:rPr>
                <w:rFonts w:ascii="Times New Roman" w:eastAsia="Times New Roman" w:hAnsi="Times New Roman" w:cs="Times New Roman"/>
                <w:color w:val="000000"/>
                <w:sz w:val="24"/>
                <w:szCs w:val="24"/>
                <w:lang w:eastAsia="lv-LV"/>
              </w:rPr>
            </w:pPr>
            <w:r w:rsidRPr="00725C17">
              <w:rPr>
                <w:rFonts w:ascii="Times New Roman" w:eastAsia="Times New Roman" w:hAnsi="Times New Roman" w:cs="Times New Roman"/>
                <w:color w:val="000000"/>
                <w:sz w:val="24"/>
                <w:szCs w:val="24"/>
                <w:lang w:eastAsia="lv-LV"/>
              </w:rPr>
              <w:t>III invaliditātes grupa</w:t>
            </w:r>
          </w:p>
        </w:tc>
      </w:tr>
      <w:tr w:rsidR="00FC5C3B" w:rsidRPr="00725C17" w14:paraId="0BC51890" w14:textId="77777777" w:rsidTr="00725C17">
        <w:trPr>
          <w:trHeight w:val="337"/>
        </w:trPr>
        <w:tc>
          <w:tcPr>
            <w:tcW w:w="988" w:type="dxa"/>
            <w:vMerge/>
            <w:shd w:val="clear" w:color="auto" w:fill="auto"/>
            <w:noWrap/>
            <w:vAlign w:val="center"/>
            <w:hideMark/>
          </w:tcPr>
          <w:p w14:paraId="5EC27A87" w14:textId="2575D8A4" w:rsidR="00FC5C3B" w:rsidRPr="00725C17" w:rsidRDefault="00FC5C3B" w:rsidP="00725C17">
            <w:pPr>
              <w:spacing w:after="0" w:line="240" w:lineRule="auto"/>
              <w:jc w:val="center"/>
              <w:rPr>
                <w:rFonts w:ascii="Times New Roman" w:eastAsia="Times New Roman" w:hAnsi="Times New Roman" w:cs="Times New Roman"/>
                <w:bCs/>
                <w:color w:val="000000"/>
                <w:sz w:val="24"/>
                <w:szCs w:val="24"/>
                <w:lang w:eastAsia="lv-LV"/>
              </w:rPr>
            </w:pPr>
          </w:p>
        </w:tc>
        <w:tc>
          <w:tcPr>
            <w:tcW w:w="2268" w:type="dxa"/>
            <w:shd w:val="clear" w:color="auto" w:fill="auto"/>
            <w:noWrap/>
            <w:vAlign w:val="center"/>
            <w:hideMark/>
          </w:tcPr>
          <w:p w14:paraId="65E36AC7" w14:textId="77777777" w:rsidR="00FC5C3B" w:rsidRPr="00725C17" w:rsidRDefault="00FC5C3B" w:rsidP="00725C17">
            <w:pPr>
              <w:spacing w:after="0" w:line="240" w:lineRule="auto"/>
              <w:jc w:val="center"/>
              <w:rPr>
                <w:rFonts w:ascii="Times New Roman" w:eastAsia="Times New Roman" w:hAnsi="Times New Roman" w:cs="Times New Roman"/>
                <w:bCs/>
                <w:color w:val="000000"/>
                <w:sz w:val="24"/>
                <w:szCs w:val="24"/>
                <w:lang w:eastAsia="lv-LV"/>
              </w:rPr>
            </w:pPr>
            <w:r w:rsidRPr="00725C17">
              <w:rPr>
                <w:rFonts w:ascii="Times New Roman" w:eastAsia="Times New Roman" w:hAnsi="Times New Roman" w:cs="Times New Roman"/>
                <w:bCs/>
                <w:color w:val="000000"/>
                <w:sz w:val="24"/>
                <w:szCs w:val="24"/>
                <w:lang w:eastAsia="lv-LV"/>
              </w:rPr>
              <w:t>122</w:t>
            </w:r>
          </w:p>
        </w:tc>
        <w:tc>
          <w:tcPr>
            <w:tcW w:w="2551" w:type="dxa"/>
            <w:shd w:val="clear" w:color="auto" w:fill="auto"/>
            <w:noWrap/>
            <w:vAlign w:val="center"/>
            <w:hideMark/>
          </w:tcPr>
          <w:p w14:paraId="6084370C" w14:textId="158B8EFF" w:rsidR="00FC5C3B" w:rsidRPr="00725C17" w:rsidRDefault="00FC5C3B" w:rsidP="00725C17">
            <w:pPr>
              <w:spacing w:after="0" w:line="240" w:lineRule="auto"/>
              <w:jc w:val="center"/>
              <w:rPr>
                <w:rFonts w:ascii="Times New Roman" w:eastAsia="Times New Roman" w:hAnsi="Times New Roman" w:cs="Times New Roman"/>
                <w:bCs/>
                <w:color w:val="000000"/>
                <w:sz w:val="24"/>
                <w:szCs w:val="24"/>
                <w:lang w:eastAsia="lv-LV"/>
              </w:rPr>
            </w:pPr>
            <w:r w:rsidRPr="00725C17">
              <w:rPr>
                <w:rFonts w:ascii="Times New Roman" w:eastAsia="Times New Roman" w:hAnsi="Times New Roman" w:cs="Times New Roman"/>
                <w:bCs/>
                <w:color w:val="000000"/>
                <w:sz w:val="24"/>
                <w:szCs w:val="24"/>
                <w:lang w:eastAsia="lv-LV"/>
              </w:rPr>
              <w:t>131</w:t>
            </w:r>
          </w:p>
        </w:tc>
        <w:tc>
          <w:tcPr>
            <w:tcW w:w="2511" w:type="dxa"/>
            <w:shd w:val="clear" w:color="auto" w:fill="auto"/>
            <w:noWrap/>
            <w:vAlign w:val="center"/>
            <w:hideMark/>
          </w:tcPr>
          <w:p w14:paraId="4B40B0A2" w14:textId="77777777" w:rsidR="00FC5C3B" w:rsidRPr="00725C17" w:rsidRDefault="00FC5C3B" w:rsidP="00725C17">
            <w:pPr>
              <w:spacing w:after="0" w:line="240" w:lineRule="auto"/>
              <w:jc w:val="center"/>
              <w:rPr>
                <w:rFonts w:ascii="Times New Roman" w:eastAsia="Times New Roman" w:hAnsi="Times New Roman" w:cs="Times New Roman"/>
                <w:bCs/>
                <w:color w:val="000000"/>
                <w:sz w:val="24"/>
                <w:szCs w:val="24"/>
                <w:lang w:eastAsia="lv-LV"/>
              </w:rPr>
            </w:pPr>
            <w:r w:rsidRPr="00725C17">
              <w:rPr>
                <w:rFonts w:ascii="Times New Roman" w:eastAsia="Times New Roman" w:hAnsi="Times New Roman" w:cs="Times New Roman"/>
                <w:bCs/>
                <w:color w:val="000000"/>
                <w:sz w:val="24"/>
                <w:szCs w:val="24"/>
                <w:lang w:eastAsia="lv-LV"/>
              </w:rPr>
              <w:t>254</w:t>
            </w:r>
          </w:p>
        </w:tc>
      </w:tr>
      <w:tr w:rsidR="00FC5C3B" w:rsidRPr="00725C17" w14:paraId="231949C0" w14:textId="77777777" w:rsidTr="00725C17">
        <w:trPr>
          <w:trHeight w:val="278"/>
        </w:trPr>
        <w:tc>
          <w:tcPr>
            <w:tcW w:w="988" w:type="dxa"/>
            <w:vMerge/>
            <w:shd w:val="clear" w:color="auto" w:fill="auto"/>
            <w:noWrap/>
            <w:vAlign w:val="bottom"/>
            <w:hideMark/>
          </w:tcPr>
          <w:p w14:paraId="34D1C35E" w14:textId="0D0D3F8C" w:rsidR="00FC5C3B" w:rsidRPr="00725C17" w:rsidRDefault="00FC5C3B" w:rsidP="00725C17">
            <w:pPr>
              <w:spacing w:after="0" w:line="240" w:lineRule="auto"/>
              <w:jc w:val="center"/>
              <w:rPr>
                <w:rFonts w:ascii="Times New Roman" w:eastAsia="Times New Roman" w:hAnsi="Times New Roman" w:cs="Times New Roman"/>
                <w:color w:val="000000"/>
                <w:sz w:val="24"/>
                <w:szCs w:val="24"/>
                <w:lang w:eastAsia="lv-LV"/>
              </w:rPr>
            </w:pPr>
          </w:p>
        </w:tc>
        <w:tc>
          <w:tcPr>
            <w:tcW w:w="2268" w:type="dxa"/>
            <w:shd w:val="clear" w:color="auto" w:fill="auto"/>
            <w:noWrap/>
            <w:vAlign w:val="bottom"/>
            <w:hideMark/>
          </w:tcPr>
          <w:p w14:paraId="6E40BC58" w14:textId="77777777" w:rsidR="00FC5C3B" w:rsidRPr="00725C17" w:rsidRDefault="00FC5C3B" w:rsidP="00725C17">
            <w:pPr>
              <w:spacing w:after="0" w:line="240" w:lineRule="auto"/>
              <w:jc w:val="center"/>
              <w:rPr>
                <w:rFonts w:ascii="Times New Roman" w:eastAsia="Times New Roman" w:hAnsi="Times New Roman" w:cs="Times New Roman"/>
                <w:color w:val="000000"/>
                <w:sz w:val="24"/>
                <w:szCs w:val="24"/>
                <w:lang w:eastAsia="lv-LV"/>
              </w:rPr>
            </w:pPr>
            <w:r w:rsidRPr="00725C17">
              <w:rPr>
                <w:rFonts w:ascii="Times New Roman" w:eastAsia="Times New Roman" w:hAnsi="Times New Roman" w:cs="Times New Roman"/>
                <w:color w:val="000000"/>
                <w:sz w:val="24"/>
                <w:szCs w:val="24"/>
                <w:lang w:eastAsia="lv-LV"/>
              </w:rPr>
              <w:t>24%</w:t>
            </w:r>
          </w:p>
        </w:tc>
        <w:tc>
          <w:tcPr>
            <w:tcW w:w="2551" w:type="dxa"/>
            <w:shd w:val="clear" w:color="auto" w:fill="auto"/>
            <w:noWrap/>
            <w:vAlign w:val="bottom"/>
            <w:hideMark/>
          </w:tcPr>
          <w:p w14:paraId="44867BF2" w14:textId="77777777" w:rsidR="00FC5C3B" w:rsidRPr="00725C17" w:rsidRDefault="00FC5C3B" w:rsidP="00725C17">
            <w:pPr>
              <w:spacing w:after="0" w:line="240" w:lineRule="auto"/>
              <w:jc w:val="center"/>
              <w:rPr>
                <w:rFonts w:ascii="Times New Roman" w:eastAsia="Times New Roman" w:hAnsi="Times New Roman" w:cs="Times New Roman"/>
                <w:color w:val="000000"/>
                <w:sz w:val="24"/>
                <w:szCs w:val="24"/>
                <w:lang w:eastAsia="lv-LV"/>
              </w:rPr>
            </w:pPr>
            <w:r w:rsidRPr="00725C17">
              <w:rPr>
                <w:rFonts w:ascii="Times New Roman" w:eastAsia="Times New Roman" w:hAnsi="Times New Roman" w:cs="Times New Roman"/>
                <w:color w:val="000000"/>
                <w:sz w:val="24"/>
                <w:szCs w:val="24"/>
                <w:lang w:eastAsia="lv-LV"/>
              </w:rPr>
              <w:t>26%</w:t>
            </w:r>
          </w:p>
        </w:tc>
        <w:tc>
          <w:tcPr>
            <w:tcW w:w="2511" w:type="dxa"/>
            <w:shd w:val="clear" w:color="auto" w:fill="auto"/>
            <w:noWrap/>
            <w:vAlign w:val="bottom"/>
            <w:hideMark/>
          </w:tcPr>
          <w:p w14:paraId="764DD60B" w14:textId="77777777" w:rsidR="00FC5C3B" w:rsidRPr="00725C17" w:rsidRDefault="00FC5C3B" w:rsidP="00725C17">
            <w:pPr>
              <w:spacing w:after="0" w:line="240" w:lineRule="auto"/>
              <w:jc w:val="center"/>
              <w:rPr>
                <w:rFonts w:ascii="Times New Roman" w:eastAsia="Times New Roman" w:hAnsi="Times New Roman" w:cs="Times New Roman"/>
                <w:color w:val="000000"/>
                <w:sz w:val="24"/>
                <w:szCs w:val="24"/>
                <w:lang w:eastAsia="lv-LV"/>
              </w:rPr>
            </w:pPr>
            <w:r w:rsidRPr="00725C17">
              <w:rPr>
                <w:rFonts w:ascii="Times New Roman" w:eastAsia="Times New Roman" w:hAnsi="Times New Roman" w:cs="Times New Roman"/>
                <w:color w:val="000000"/>
                <w:sz w:val="24"/>
                <w:szCs w:val="24"/>
                <w:lang w:eastAsia="lv-LV"/>
              </w:rPr>
              <w:t>50%</w:t>
            </w:r>
          </w:p>
        </w:tc>
      </w:tr>
    </w:tbl>
    <w:p w14:paraId="0430BFE8" w14:textId="2D5B196F" w:rsidR="00F4514F" w:rsidRPr="00725C17" w:rsidRDefault="00B5159C" w:rsidP="0012596D">
      <w:pPr>
        <w:spacing w:after="120" w:line="240" w:lineRule="auto"/>
        <w:jc w:val="both"/>
        <w:rPr>
          <w:rFonts w:ascii="Times New Roman" w:hAnsi="Times New Roman" w:cs="Times New Roman"/>
          <w:i/>
          <w:sz w:val="20"/>
          <w:szCs w:val="20"/>
        </w:rPr>
      </w:pPr>
      <w:r w:rsidRPr="00725C17">
        <w:rPr>
          <w:rFonts w:ascii="Times New Roman" w:hAnsi="Times New Roman" w:cs="Times New Roman"/>
          <w:i/>
          <w:sz w:val="20"/>
          <w:szCs w:val="20"/>
        </w:rPr>
        <w:t xml:space="preserve">Avots: </w:t>
      </w:r>
      <w:proofErr w:type="spellStart"/>
      <w:r w:rsidRPr="00725C17">
        <w:rPr>
          <w:rFonts w:ascii="Times New Roman" w:hAnsi="Times New Roman" w:cs="Times New Roman"/>
          <w:i/>
          <w:sz w:val="20"/>
          <w:szCs w:val="20"/>
        </w:rPr>
        <w:t>LabIS</w:t>
      </w:r>
      <w:proofErr w:type="spellEnd"/>
      <w:r w:rsidRPr="00725C17">
        <w:rPr>
          <w:rFonts w:ascii="Times New Roman" w:hAnsi="Times New Roman" w:cs="Times New Roman"/>
          <w:i/>
          <w:sz w:val="20"/>
          <w:szCs w:val="20"/>
        </w:rPr>
        <w:t xml:space="preserve"> dati par 2022. gadu</w:t>
      </w:r>
    </w:p>
    <w:p w14:paraId="59C19B32" w14:textId="0CC6DE27" w:rsidR="00D64C07" w:rsidRPr="00725C17" w:rsidRDefault="00885C78" w:rsidP="0012596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Vienlaikus, l</w:t>
      </w:r>
      <w:r w:rsidR="0012596D" w:rsidRPr="00725C17">
        <w:rPr>
          <w:rFonts w:ascii="Times New Roman" w:hAnsi="Times New Roman" w:cs="Times New Roman"/>
          <w:sz w:val="24"/>
          <w:szCs w:val="24"/>
        </w:rPr>
        <w:t>ai nākotnē neveidotos situācija, ka piemaksa pie ĢVP par bērnu ar invaliditāti ilgstoši netiek pārskatīta, risinājums tostarp paredz</w:t>
      </w:r>
      <w:r w:rsidR="00685902" w:rsidRPr="00725C17">
        <w:rPr>
          <w:rFonts w:ascii="Times New Roman" w:hAnsi="Times New Roman" w:cs="Times New Roman"/>
          <w:sz w:val="24"/>
          <w:szCs w:val="24"/>
        </w:rPr>
        <w:t xml:space="preserve">, ka </w:t>
      </w:r>
      <w:r w:rsidR="006B5254" w:rsidRPr="00725C17">
        <w:rPr>
          <w:rFonts w:ascii="Times New Roman" w:hAnsi="Times New Roman" w:cs="Times New Roman"/>
          <w:sz w:val="24"/>
          <w:szCs w:val="24"/>
        </w:rPr>
        <w:t xml:space="preserve">LM </w:t>
      </w:r>
      <w:r w:rsidR="0012596D" w:rsidRPr="00725C17">
        <w:rPr>
          <w:rFonts w:ascii="Times New Roman" w:hAnsi="Times New Roman" w:cs="Times New Roman"/>
          <w:sz w:val="24"/>
          <w:szCs w:val="24"/>
        </w:rPr>
        <w:t>regulār</w:t>
      </w:r>
      <w:r w:rsidR="00685902" w:rsidRPr="00725C17">
        <w:rPr>
          <w:rFonts w:ascii="Times New Roman" w:hAnsi="Times New Roman" w:cs="Times New Roman"/>
          <w:sz w:val="24"/>
          <w:szCs w:val="24"/>
        </w:rPr>
        <w:t>i</w:t>
      </w:r>
      <w:r w:rsidR="0012596D" w:rsidRPr="00725C17">
        <w:rPr>
          <w:rFonts w:ascii="Times New Roman" w:hAnsi="Times New Roman" w:cs="Times New Roman"/>
          <w:sz w:val="24"/>
          <w:szCs w:val="24"/>
        </w:rPr>
        <w:t xml:space="preserve"> (reizi </w:t>
      </w:r>
      <w:r w:rsidR="0012596D" w:rsidRPr="00725C17">
        <w:rPr>
          <w:rFonts w:ascii="Times New Roman" w:hAnsi="Times New Roman" w:cs="Times New Roman"/>
          <w:sz w:val="24"/>
          <w:szCs w:val="24"/>
        </w:rPr>
        <w:lastRenderedPageBreak/>
        <w:t>tr</w:t>
      </w:r>
      <w:r w:rsidR="00140957" w:rsidRPr="00725C17">
        <w:rPr>
          <w:rFonts w:ascii="Times New Roman" w:hAnsi="Times New Roman" w:cs="Times New Roman"/>
          <w:sz w:val="24"/>
          <w:szCs w:val="24"/>
        </w:rPr>
        <w:t>īs</w:t>
      </w:r>
      <w:r w:rsidR="0012596D" w:rsidRPr="00725C17">
        <w:rPr>
          <w:rFonts w:ascii="Times New Roman" w:hAnsi="Times New Roman" w:cs="Times New Roman"/>
          <w:sz w:val="24"/>
          <w:szCs w:val="24"/>
        </w:rPr>
        <w:t xml:space="preserve"> gados)</w:t>
      </w:r>
      <w:r w:rsidR="000D4BE4" w:rsidRPr="00725C17">
        <w:rPr>
          <w:rFonts w:ascii="Times New Roman" w:hAnsi="Times New Roman" w:cs="Times New Roman"/>
          <w:sz w:val="24"/>
          <w:szCs w:val="24"/>
        </w:rPr>
        <w:t>,</w:t>
      </w:r>
      <w:r w:rsidR="0012596D" w:rsidRPr="00725C17">
        <w:rPr>
          <w:rFonts w:ascii="Times New Roman" w:hAnsi="Times New Roman" w:cs="Times New Roman"/>
          <w:sz w:val="24"/>
          <w:szCs w:val="24"/>
        </w:rPr>
        <w:t xml:space="preserve"> </w:t>
      </w:r>
      <w:r w:rsidR="00D64C07" w:rsidRPr="00725C17">
        <w:rPr>
          <w:rFonts w:ascii="Times New Roman" w:hAnsi="Times New Roman" w:cs="Times New Roman"/>
          <w:sz w:val="24"/>
          <w:szCs w:val="24"/>
        </w:rPr>
        <w:t>sagatavos PP pieteikumu un virzīs izskatīšanai kopā ar visu ministriju un citu centrālo valsts iestāžu PP pieprasījumiem valsts budžeta veidošanas procesā.</w:t>
      </w:r>
    </w:p>
    <w:p w14:paraId="54710533" w14:textId="13C73806" w:rsidR="00D51100" w:rsidRPr="00725C17" w:rsidRDefault="00A20775" w:rsidP="00D51100">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 xml:space="preserve">Ņemot vērā, ka </w:t>
      </w:r>
      <w:r w:rsidRPr="00725C17">
        <w:rPr>
          <w:rFonts w:ascii="Times New Roman" w:hAnsi="Times New Roman" w:cs="Times New Roman"/>
          <w:bCs/>
          <w:sz w:val="24"/>
          <w:szCs w:val="24"/>
          <w:shd w:val="clear" w:color="auto" w:fill="FFFFFF"/>
        </w:rPr>
        <w:t>piemaks</w:t>
      </w:r>
      <w:r w:rsidR="00885C78" w:rsidRPr="00725C17">
        <w:rPr>
          <w:rFonts w:ascii="Times New Roman" w:hAnsi="Times New Roman" w:cs="Times New Roman"/>
          <w:bCs/>
          <w:sz w:val="24"/>
          <w:szCs w:val="24"/>
          <w:shd w:val="clear" w:color="auto" w:fill="FFFFFF"/>
        </w:rPr>
        <w:t>a</w:t>
      </w:r>
      <w:r w:rsidRPr="00725C17">
        <w:rPr>
          <w:rFonts w:ascii="Times New Roman" w:hAnsi="Times New Roman" w:cs="Times New Roman"/>
          <w:bCs/>
          <w:sz w:val="24"/>
          <w:szCs w:val="24"/>
          <w:shd w:val="clear" w:color="auto" w:fill="FFFFFF"/>
        </w:rPr>
        <w:t xml:space="preserve"> pie ĢVP par bērnu ar invaliditāti</w:t>
      </w:r>
      <w:r w:rsidR="00885C78" w:rsidRPr="00725C17">
        <w:rPr>
          <w:rFonts w:ascii="Times New Roman" w:hAnsi="Times New Roman" w:cs="Times New Roman"/>
          <w:bCs/>
          <w:sz w:val="24"/>
          <w:szCs w:val="24"/>
          <w:shd w:val="clear" w:color="auto" w:fill="FFFFFF"/>
        </w:rPr>
        <w:t xml:space="preserve"> no 2024. gada 1. janvāra</w:t>
      </w:r>
      <w:r w:rsidRPr="00725C17">
        <w:rPr>
          <w:rFonts w:ascii="Times New Roman" w:hAnsi="Times New Roman" w:cs="Times New Roman"/>
          <w:bCs/>
          <w:sz w:val="24"/>
          <w:szCs w:val="24"/>
          <w:shd w:val="clear" w:color="auto" w:fill="FFFFFF"/>
        </w:rPr>
        <w:t xml:space="preserve"> </w:t>
      </w:r>
      <w:r w:rsidR="00885C78" w:rsidRPr="00725C17">
        <w:rPr>
          <w:rFonts w:ascii="Times New Roman" w:hAnsi="Times New Roman" w:cs="Times New Roman"/>
          <w:bCs/>
          <w:sz w:val="24"/>
          <w:szCs w:val="24"/>
          <w:shd w:val="clear" w:color="auto" w:fill="FFFFFF"/>
        </w:rPr>
        <w:t xml:space="preserve">ir </w:t>
      </w:r>
      <w:r w:rsidRPr="00725C17">
        <w:rPr>
          <w:rFonts w:ascii="Times New Roman" w:hAnsi="Times New Roman" w:cs="Times New Roman"/>
          <w:bCs/>
          <w:sz w:val="24"/>
          <w:szCs w:val="24"/>
          <w:shd w:val="clear" w:color="auto" w:fill="FFFFFF"/>
        </w:rPr>
        <w:t>paaugstināt</w:t>
      </w:r>
      <w:r w:rsidR="00885C78" w:rsidRPr="00725C17">
        <w:rPr>
          <w:rFonts w:ascii="Times New Roman" w:hAnsi="Times New Roman" w:cs="Times New Roman"/>
          <w:bCs/>
          <w:sz w:val="24"/>
          <w:szCs w:val="24"/>
          <w:shd w:val="clear" w:color="auto" w:fill="FFFFFF"/>
        </w:rPr>
        <w:t>a</w:t>
      </w:r>
      <w:r w:rsidRPr="00725C17">
        <w:rPr>
          <w:rFonts w:ascii="Times New Roman" w:hAnsi="Times New Roman" w:cs="Times New Roman"/>
          <w:bCs/>
          <w:sz w:val="24"/>
          <w:szCs w:val="24"/>
          <w:shd w:val="clear" w:color="auto" w:fill="FFFFFF"/>
        </w:rPr>
        <w:t xml:space="preserve"> līdz 160 </w:t>
      </w:r>
      <w:proofErr w:type="spellStart"/>
      <w:r w:rsidRPr="00725C17">
        <w:rPr>
          <w:rFonts w:ascii="Times New Roman" w:hAnsi="Times New Roman" w:cs="Times New Roman"/>
          <w:bCs/>
          <w:i/>
          <w:sz w:val="24"/>
          <w:szCs w:val="24"/>
          <w:shd w:val="clear" w:color="auto" w:fill="FFFFFF"/>
        </w:rPr>
        <w:t>euro</w:t>
      </w:r>
      <w:proofErr w:type="spellEnd"/>
      <w:r w:rsidRPr="00725C17">
        <w:rPr>
          <w:rFonts w:ascii="Times New Roman" w:hAnsi="Times New Roman" w:cs="Times New Roman"/>
          <w:bCs/>
          <w:sz w:val="24"/>
          <w:szCs w:val="24"/>
          <w:shd w:val="clear" w:color="auto" w:fill="FFFFFF"/>
        </w:rPr>
        <w:t xml:space="preserve"> mēnesī</w:t>
      </w:r>
      <w:r w:rsidR="00D64C07" w:rsidRPr="00725C17">
        <w:rPr>
          <w:rFonts w:ascii="Times New Roman" w:hAnsi="Times New Roman" w:cs="Times New Roman"/>
          <w:bCs/>
          <w:sz w:val="24"/>
          <w:szCs w:val="24"/>
          <w:shd w:val="clear" w:color="auto" w:fill="FFFFFF"/>
        </w:rPr>
        <w:t>, tad</w:t>
      </w:r>
      <w:r w:rsidR="00D64C07" w:rsidRPr="00725C17">
        <w:rPr>
          <w:rFonts w:ascii="Times New Roman" w:eastAsia="Times New Roman" w:hAnsi="Times New Roman" w:cs="Times New Roman"/>
          <w:sz w:val="24"/>
          <w:szCs w:val="24"/>
          <w:lang w:eastAsia="lv-LV"/>
        </w:rPr>
        <w:t xml:space="preserve"> </w:t>
      </w:r>
      <w:r w:rsidR="00D64C07" w:rsidRPr="00725C17">
        <w:rPr>
          <w:rFonts w:ascii="Times New Roman" w:hAnsi="Times New Roman" w:cs="Times New Roman"/>
          <w:sz w:val="24"/>
          <w:szCs w:val="24"/>
        </w:rPr>
        <w:t>pabalsta bāzes apmērs tiks pārskatīts pēc trīs gadiem, t.i., 2027. gadā</w:t>
      </w:r>
      <w:r w:rsidR="00D51100" w:rsidRPr="00725C17">
        <w:rPr>
          <w:rFonts w:ascii="Times New Roman" w:hAnsi="Times New Roman" w:cs="Times New Roman"/>
          <w:sz w:val="24"/>
          <w:szCs w:val="24"/>
        </w:rPr>
        <w:t xml:space="preserve"> atbilstoši faktiskaj</w:t>
      </w:r>
      <w:r w:rsidR="001D2B8A" w:rsidRPr="00725C17">
        <w:rPr>
          <w:rFonts w:ascii="Times New Roman" w:hAnsi="Times New Roman" w:cs="Times New Roman"/>
          <w:sz w:val="24"/>
          <w:szCs w:val="24"/>
        </w:rPr>
        <w:t>a</w:t>
      </w:r>
      <w:r w:rsidR="00D51100" w:rsidRPr="00725C17">
        <w:rPr>
          <w:rFonts w:ascii="Times New Roman" w:hAnsi="Times New Roman" w:cs="Times New Roman"/>
          <w:sz w:val="24"/>
          <w:szCs w:val="24"/>
        </w:rPr>
        <w:t xml:space="preserve">m </w:t>
      </w:r>
      <w:r w:rsidR="00F81760" w:rsidRPr="00725C17">
        <w:rPr>
          <w:rFonts w:ascii="Times New Roman" w:hAnsi="Times New Roman" w:cs="Times New Roman"/>
          <w:sz w:val="24"/>
          <w:szCs w:val="24"/>
        </w:rPr>
        <w:t>gada vidēj</w:t>
      </w:r>
      <w:r w:rsidR="00693564" w:rsidRPr="00725C17">
        <w:rPr>
          <w:rFonts w:ascii="Times New Roman" w:hAnsi="Times New Roman" w:cs="Times New Roman"/>
          <w:sz w:val="24"/>
          <w:szCs w:val="24"/>
        </w:rPr>
        <w:t>am</w:t>
      </w:r>
      <w:r w:rsidR="00F81760" w:rsidRPr="00725C17">
        <w:rPr>
          <w:rFonts w:ascii="Times New Roman" w:hAnsi="Times New Roman" w:cs="Times New Roman"/>
          <w:sz w:val="24"/>
          <w:szCs w:val="24"/>
        </w:rPr>
        <w:t xml:space="preserve"> </w:t>
      </w:r>
      <w:r w:rsidR="00126AF3" w:rsidRPr="00725C17">
        <w:rPr>
          <w:rFonts w:ascii="Times New Roman" w:hAnsi="Times New Roman" w:cs="Times New Roman"/>
          <w:sz w:val="24"/>
          <w:szCs w:val="24"/>
        </w:rPr>
        <w:t>PCI</w:t>
      </w:r>
      <w:r w:rsidR="001D2B8A" w:rsidRPr="00725C17">
        <w:rPr>
          <w:rFonts w:ascii="Times New Roman" w:hAnsi="Times New Roman" w:cs="Times New Roman"/>
          <w:sz w:val="24"/>
          <w:szCs w:val="24"/>
        </w:rPr>
        <w:t>,</w:t>
      </w:r>
      <w:r w:rsidR="00D51100" w:rsidRPr="00725C17">
        <w:rPr>
          <w:rFonts w:ascii="Times New Roman" w:hAnsi="Times New Roman" w:cs="Times New Roman"/>
          <w:sz w:val="24"/>
          <w:szCs w:val="24"/>
        </w:rPr>
        <w:t xml:space="preserve"> </w:t>
      </w:r>
      <w:r w:rsidR="00693564" w:rsidRPr="00725C17">
        <w:rPr>
          <w:rFonts w:ascii="Times New Roman" w:hAnsi="Times New Roman" w:cs="Times New Roman"/>
          <w:sz w:val="24"/>
          <w:szCs w:val="24"/>
        </w:rPr>
        <w:t xml:space="preserve">ņemot vērā gada vidējo PCI </w:t>
      </w:r>
      <w:r w:rsidR="00D51100" w:rsidRPr="00725C17">
        <w:rPr>
          <w:rFonts w:ascii="Times New Roman" w:hAnsi="Times New Roman" w:cs="Times New Roman"/>
          <w:sz w:val="24"/>
          <w:szCs w:val="24"/>
        </w:rPr>
        <w:t>period</w:t>
      </w:r>
      <w:r w:rsidR="00E27750" w:rsidRPr="00725C17">
        <w:rPr>
          <w:rFonts w:ascii="Times New Roman" w:hAnsi="Times New Roman" w:cs="Times New Roman"/>
          <w:sz w:val="24"/>
          <w:szCs w:val="24"/>
        </w:rPr>
        <w:t>ā</w:t>
      </w:r>
      <w:r w:rsidR="00D51100" w:rsidRPr="00725C17">
        <w:rPr>
          <w:rFonts w:ascii="Times New Roman" w:hAnsi="Times New Roman" w:cs="Times New Roman"/>
          <w:sz w:val="24"/>
          <w:szCs w:val="24"/>
        </w:rPr>
        <w:t xml:space="preserve"> </w:t>
      </w:r>
      <w:r w:rsidR="00693564" w:rsidRPr="00725C17">
        <w:rPr>
          <w:rFonts w:ascii="Times New Roman" w:hAnsi="Times New Roman" w:cs="Times New Roman"/>
          <w:sz w:val="24"/>
          <w:szCs w:val="24"/>
        </w:rPr>
        <w:t>par 2023.</w:t>
      </w:r>
      <w:r w:rsidR="002F48CC" w:rsidRPr="00725C17">
        <w:rPr>
          <w:rFonts w:ascii="Times New Roman" w:hAnsi="Times New Roman" w:cs="Times New Roman"/>
          <w:sz w:val="24"/>
          <w:szCs w:val="24"/>
        </w:rPr>
        <w:t>,</w:t>
      </w:r>
      <w:r w:rsidR="00693564" w:rsidRPr="00725C17">
        <w:rPr>
          <w:rFonts w:ascii="Times New Roman" w:hAnsi="Times New Roman" w:cs="Times New Roman"/>
          <w:sz w:val="24"/>
          <w:szCs w:val="24"/>
        </w:rPr>
        <w:t xml:space="preserve"> 2024. </w:t>
      </w:r>
      <w:r w:rsidR="002F48CC" w:rsidRPr="00725C17">
        <w:rPr>
          <w:rFonts w:ascii="Times New Roman" w:hAnsi="Times New Roman" w:cs="Times New Roman"/>
          <w:sz w:val="24"/>
          <w:szCs w:val="24"/>
        </w:rPr>
        <w:t>un 2025.</w:t>
      </w:r>
      <w:r w:rsidR="001229AF" w:rsidRPr="00725C17">
        <w:rPr>
          <w:rFonts w:ascii="Times New Roman" w:hAnsi="Times New Roman" w:cs="Times New Roman"/>
          <w:sz w:val="24"/>
          <w:szCs w:val="24"/>
        </w:rPr>
        <w:t> </w:t>
      </w:r>
      <w:r w:rsidR="002F48CC" w:rsidRPr="00725C17">
        <w:rPr>
          <w:rFonts w:ascii="Times New Roman" w:hAnsi="Times New Roman" w:cs="Times New Roman"/>
          <w:sz w:val="24"/>
          <w:szCs w:val="24"/>
        </w:rPr>
        <w:t>gadu</w:t>
      </w:r>
      <w:r w:rsidR="00E27750" w:rsidRPr="00725C17">
        <w:rPr>
          <w:rFonts w:ascii="Times New Roman" w:hAnsi="Times New Roman" w:cs="Times New Roman"/>
          <w:sz w:val="24"/>
          <w:szCs w:val="24"/>
        </w:rPr>
        <w:t>, tad</w:t>
      </w:r>
      <w:r w:rsidR="00D51100" w:rsidRPr="00725C17">
        <w:rPr>
          <w:rFonts w:ascii="Times New Roman" w:hAnsi="Times New Roman" w:cs="Times New Roman"/>
          <w:sz w:val="24"/>
          <w:szCs w:val="24"/>
        </w:rPr>
        <w:t xml:space="preserve"> 2030. gadā</w:t>
      </w:r>
      <w:r w:rsidR="00847E4C" w:rsidRPr="00725C17">
        <w:rPr>
          <w:rFonts w:ascii="Times New Roman" w:hAnsi="Times New Roman" w:cs="Times New Roman"/>
          <w:sz w:val="24"/>
          <w:szCs w:val="24"/>
        </w:rPr>
        <w:t>, ņemot vērā gada vidējo PCI periodā par 2026., 2027. un 2028.</w:t>
      </w:r>
      <w:r w:rsidR="001229AF" w:rsidRPr="00725C17">
        <w:rPr>
          <w:rFonts w:ascii="Times New Roman" w:hAnsi="Times New Roman" w:cs="Times New Roman"/>
          <w:sz w:val="24"/>
          <w:szCs w:val="24"/>
        </w:rPr>
        <w:t> </w:t>
      </w:r>
      <w:r w:rsidR="00847E4C" w:rsidRPr="00725C17">
        <w:rPr>
          <w:rFonts w:ascii="Times New Roman" w:hAnsi="Times New Roman" w:cs="Times New Roman"/>
          <w:sz w:val="24"/>
          <w:szCs w:val="24"/>
        </w:rPr>
        <w:t>gadu</w:t>
      </w:r>
      <w:r w:rsidR="001D2B8A" w:rsidRPr="00725C17">
        <w:rPr>
          <w:rFonts w:ascii="Times New Roman" w:hAnsi="Times New Roman" w:cs="Times New Roman"/>
          <w:sz w:val="24"/>
          <w:szCs w:val="24"/>
        </w:rPr>
        <w:t xml:space="preserve">, </w:t>
      </w:r>
      <w:r w:rsidR="00B264C7" w:rsidRPr="00725C17">
        <w:rPr>
          <w:rFonts w:ascii="Times New Roman" w:hAnsi="Times New Roman" w:cs="Times New Roman"/>
          <w:sz w:val="24"/>
          <w:szCs w:val="24"/>
        </w:rPr>
        <w:t>(shēma Nr. 7).</w:t>
      </w:r>
      <w:r w:rsidR="00E27750" w:rsidRPr="00725C17">
        <w:rPr>
          <w:rFonts w:ascii="Times New Roman" w:hAnsi="Times New Roman" w:cs="Times New Roman"/>
          <w:sz w:val="24"/>
          <w:szCs w:val="24"/>
        </w:rPr>
        <w:t xml:space="preserve"> Piemaksas pie ĢVP par bērnu ar invaliditāti bāzes apmērs (160 </w:t>
      </w:r>
      <w:proofErr w:type="spellStart"/>
      <w:r w:rsidR="00E27750" w:rsidRPr="00725C17">
        <w:rPr>
          <w:rFonts w:ascii="Times New Roman" w:hAnsi="Times New Roman" w:cs="Times New Roman"/>
          <w:i/>
          <w:sz w:val="24"/>
          <w:szCs w:val="24"/>
        </w:rPr>
        <w:t>euro</w:t>
      </w:r>
      <w:proofErr w:type="spellEnd"/>
      <w:r w:rsidR="00E27750" w:rsidRPr="00725C17">
        <w:rPr>
          <w:rFonts w:ascii="Times New Roman" w:hAnsi="Times New Roman" w:cs="Times New Roman"/>
          <w:sz w:val="24"/>
          <w:szCs w:val="24"/>
        </w:rPr>
        <w:t xml:space="preserve">) tiks indeksēts ar katra gada vidējo </w:t>
      </w:r>
      <w:r w:rsidR="00847E4C" w:rsidRPr="00725C17">
        <w:rPr>
          <w:rFonts w:ascii="Times New Roman" w:hAnsi="Times New Roman" w:cs="Times New Roman"/>
          <w:sz w:val="24"/>
          <w:szCs w:val="24"/>
        </w:rPr>
        <w:t>PCI</w:t>
      </w:r>
      <w:r w:rsidR="00E27750" w:rsidRPr="00725C17">
        <w:rPr>
          <w:rFonts w:ascii="Times New Roman" w:hAnsi="Times New Roman" w:cs="Times New Roman"/>
          <w:sz w:val="24"/>
          <w:szCs w:val="24"/>
        </w:rPr>
        <w:t xml:space="preserve"> (pielikum</w:t>
      </w:r>
      <w:r w:rsidR="00472F33" w:rsidRPr="00725C17">
        <w:rPr>
          <w:rFonts w:ascii="Times New Roman" w:hAnsi="Times New Roman" w:cs="Times New Roman"/>
          <w:sz w:val="24"/>
          <w:szCs w:val="24"/>
        </w:rPr>
        <w:t>s Nr. 5</w:t>
      </w:r>
      <w:r w:rsidR="00E27750" w:rsidRPr="00725C17">
        <w:rPr>
          <w:rFonts w:ascii="Times New Roman" w:hAnsi="Times New Roman" w:cs="Times New Roman"/>
          <w:sz w:val="24"/>
          <w:szCs w:val="24"/>
        </w:rPr>
        <w:t>).</w:t>
      </w:r>
    </w:p>
    <w:p w14:paraId="129B6CED" w14:textId="3DC99E46" w:rsidR="00D51100" w:rsidRPr="00725C17" w:rsidRDefault="00D51100" w:rsidP="00D51100">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Ņemot vērā, ka ministrijas PP pieteikumus kārtējā gada valsts budžetam sagatavo un iesniedz </w:t>
      </w:r>
      <w:r w:rsidR="00126AF3" w:rsidRPr="00725C17">
        <w:rPr>
          <w:rFonts w:ascii="Times New Roman" w:hAnsi="Times New Roman" w:cs="Times New Roman"/>
          <w:sz w:val="24"/>
          <w:szCs w:val="24"/>
        </w:rPr>
        <w:t>FM un Valsts kancelejā atbilstoši budžeta sagatavošanas grafikā noteiktaj</w:t>
      </w:r>
      <w:r w:rsidR="001229AF" w:rsidRPr="00725C17">
        <w:rPr>
          <w:rFonts w:ascii="Times New Roman" w:hAnsi="Times New Roman" w:cs="Times New Roman"/>
          <w:sz w:val="24"/>
          <w:szCs w:val="24"/>
        </w:rPr>
        <w:t>am</w:t>
      </w:r>
      <w:r w:rsidR="00126AF3" w:rsidRPr="00725C17">
        <w:rPr>
          <w:rFonts w:ascii="Times New Roman" w:hAnsi="Times New Roman" w:cs="Times New Roman"/>
          <w:sz w:val="24"/>
          <w:szCs w:val="24"/>
        </w:rPr>
        <w:t xml:space="preserve"> termiņam (parasti līdz iepriekšējā budžeta gada 30.</w:t>
      </w:r>
      <w:r w:rsidR="001229AF" w:rsidRPr="00725C17">
        <w:rPr>
          <w:rFonts w:ascii="Times New Roman" w:hAnsi="Times New Roman" w:cs="Times New Roman"/>
          <w:sz w:val="24"/>
          <w:szCs w:val="24"/>
        </w:rPr>
        <w:t> </w:t>
      </w:r>
      <w:r w:rsidR="00126AF3" w:rsidRPr="00725C17">
        <w:rPr>
          <w:rFonts w:ascii="Times New Roman" w:hAnsi="Times New Roman" w:cs="Times New Roman"/>
          <w:sz w:val="24"/>
          <w:szCs w:val="24"/>
        </w:rPr>
        <w:t>jūnijam)</w:t>
      </w:r>
      <w:r w:rsidRPr="00725C17">
        <w:rPr>
          <w:rFonts w:ascii="Times New Roman" w:hAnsi="Times New Roman" w:cs="Times New Roman"/>
          <w:sz w:val="24"/>
          <w:szCs w:val="24"/>
        </w:rPr>
        <w:t xml:space="preserve">, tad </w:t>
      </w:r>
      <w:r w:rsidR="00714D18" w:rsidRPr="00725C17">
        <w:rPr>
          <w:rFonts w:ascii="Times New Roman" w:hAnsi="Times New Roman" w:cs="Times New Roman"/>
          <w:sz w:val="24"/>
          <w:szCs w:val="24"/>
        </w:rPr>
        <w:t xml:space="preserve">gada vidējais </w:t>
      </w:r>
      <w:r w:rsidR="00126AF3" w:rsidRPr="00725C17">
        <w:rPr>
          <w:rFonts w:ascii="Times New Roman" w:hAnsi="Times New Roman" w:cs="Times New Roman"/>
          <w:sz w:val="24"/>
          <w:szCs w:val="24"/>
        </w:rPr>
        <w:t xml:space="preserve">PCI </w:t>
      </w:r>
      <w:r w:rsidRPr="00725C17">
        <w:rPr>
          <w:rFonts w:ascii="Times New Roman" w:hAnsi="Times New Roman" w:cs="Times New Roman"/>
          <w:sz w:val="24"/>
          <w:szCs w:val="24"/>
        </w:rPr>
        <w:t xml:space="preserve">rādītājs tiks piemērots salīdzinot </w:t>
      </w:r>
      <w:r w:rsidR="00E27750" w:rsidRPr="00725C17">
        <w:rPr>
          <w:rFonts w:ascii="Times New Roman" w:hAnsi="Times New Roman" w:cs="Times New Roman"/>
          <w:sz w:val="24"/>
          <w:szCs w:val="24"/>
        </w:rPr>
        <w:t xml:space="preserve">par </w:t>
      </w:r>
      <w:r w:rsidRPr="00725C17">
        <w:rPr>
          <w:rFonts w:ascii="Times New Roman" w:hAnsi="Times New Roman" w:cs="Times New Roman"/>
          <w:sz w:val="24"/>
          <w:szCs w:val="24"/>
        </w:rPr>
        <w:t xml:space="preserve">gadu pirms tā gada, kad piemaksa pie ĢVP par bērnu ar invaliditāti paaugstināta pēdējo reizi, tādējādi nodrošinot faktiskā </w:t>
      </w:r>
      <w:r w:rsidR="00714D18" w:rsidRPr="00725C17">
        <w:rPr>
          <w:rFonts w:ascii="Times New Roman" w:hAnsi="Times New Roman" w:cs="Times New Roman"/>
          <w:sz w:val="24"/>
          <w:szCs w:val="24"/>
        </w:rPr>
        <w:t xml:space="preserve">gada vidējā </w:t>
      </w:r>
      <w:r w:rsidR="00126AF3" w:rsidRPr="00725C17">
        <w:rPr>
          <w:rFonts w:ascii="Times New Roman" w:hAnsi="Times New Roman" w:cs="Times New Roman"/>
          <w:sz w:val="24"/>
          <w:szCs w:val="24"/>
        </w:rPr>
        <w:t xml:space="preserve">PCI </w:t>
      </w:r>
      <w:r w:rsidRPr="00725C17">
        <w:rPr>
          <w:rFonts w:ascii="Times New Roman" w:hAnsi="Times New Roman" w:cs="Times New Roman"/>
          <w:sz w:val="24"/>
          <w:szCs w:val="24"/>
        </w:rPr>
        <w:t>rādītāja piemērošanu.</w:t>
      </w:r>
    </w:p>
    <w:p w14:paraId="724F0110" w14:textId="77777777" w:rsidR="00FA66DB" w:rsidRPr="00725C17" w:rsidRDefault="00FA66DB" w:rsidP="00D51100">
      <w:pPr>
        <w:spacing w:after="120" w:line="240" w:lineRule="auto"/>
        <w:jc w:val="both"/>
        <w:rPr>
          <w:rFonts w:ascii="Times New Roman" w:hAnsi="Times New Roman" w:cs="Times New Roman"/>
          <w:sz w:val="24"/>
          <w:szCs w:val="24"/>
        </w:rPr>
      </w:pPr>
    </w:p>
    <w:p w14:paraId="73029861" w14:textId="77777777" w:rsidR="00D64C07" w:rsidRPr="00725C17" w:rsidRDefault="00D64C07" w:rsidP="00D64C0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Piemērs:</w:t>
      </w:r>
    </w:p>
    <w:p w14:paraId="459CBEAB" w14:textId="2783062B" w:rsidR="00D64C07" w:rsidRPr="00725C17" w:rsidRDefault="00D64C07" w:rsidP="00D64C0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Piemaksa pie ĢVP par bērnu ar invaliditāti paaugstināta no 2024.</w:t>
      </w:r>
      <w:r w:rsidR="00885C78" w:rsidRPr="00725C17">
        <w:rPr>
          <w:rFonts w:ascii="Times New Roman" w:hAnsi="Times New Roman" w:cs="Times New Roman"/>
          <w:sz w:val="24"/>
          <w:szCs w:val="24"/>
        </w:rPr>
        <w:t> gada 1. janvāra.</w:t>
      </w:r>
    </w:p>
    <w:p w14:paraId="294B82A9" w14:textId="533A5AA3" w:rsidR="00D64C07" w:rsidRPr="00725C17" w:rsidRDefault="00D64C07" w:rsidP="00D64C0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Nākamais piemaksas pie ĢVP par bērnu ar invaliditāti</w:t>
      </w:r>
      <w:r w:rsidR="00184CA5" w:rsidRPr="00725C17">
        <w:rPr>
          <w:rFonts w:ascii="Times New Roman" w:hAnsi="Times New Roman" w:cs="Times New Roman"/>
          <w:sz w:val="24"/>
          <w:szCs w:val="24"/>
        </w:rPr>
        <w:t xml:space="preserve"> bāzes apmēra pārskatīšanas</w:t>
      </w:r>
      <w:r w:rsidRPr="00725C17">
        <w:rPr>
          <w:rFonts w:ascii="Times New Roman" w:hAnsi="Times New Roman" w:cs="Times New Roman"/>
          <w:sz w:val="24"/>
          <w:szCs w:val="24"/>
        </w:rPr>
        <w:t xml:space="preserve"> gads –</w:t>
      </w:r>
      <w:r w:rsidR="00885C78" w:rsidRPr="00725C17">
        <w:rPr>
          <w:rFonts w:ascii="Times New Roman" w:hAnsi="Times New Roman" w:cs="Times New Roman"/>
          <w:sz w:val="24"/>
          <w:szCs w:val="24"/>
        </w:rPr>
        <w:t xml:space="preserve"> </w:t>
      </w:r>
      <w:r w:rsidRPr="00725C17">
        <w:rPr>
          <w:rFonts w:ascii="Times New Roman" w:hAnsi="Times New Roman" w:cs="Times New Roman"/>
          <w:sz w:val="24"/>
          <w:szCs w:val="24"/>
        </w:rPr>
        <w:t>2027.</w:t>
      </w:r>
      <w:r w:rsidR="00885C78" w:rsidRPr="00725C17">
        <w:rPr>
          <w:rFonts w:ascii="Times New Roman" w:hAnsi="Times New Roman" w:cs="Times New Roman"/>
          <w:sz w:val="24"/>
          <w:szCs w:val="24"/>
        </w:rPr>
        <w:t> gada 1. janvāris</w:t>
      </w:r>
      <w:r w:rsidRPr="00725C17">
        <w:rPr>
          <w:rFonts w:ascii="Times New Roman" w:hAnsi="Times New Roman" w:cs="Times New Roman"/>
          <w:sz w:val="24"/>
          <w:szCs w:val="24"/>
        </w:rPr>
        <w:t xml:space="preserve"> (trīs gadi kopš pēdējās pabalsta paaugstināšanas reizes).</w:t>
      </w:r>
    </w:p>
    <w:p w14:paraId="5D56DF98" w14:textId="3A26DCA5" w:rsidR="00970DFA" w:rsidRPr="00725C17" w:rsidRDefault="00D64C07" w:rsidP="00D64C0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Atbilstoši risinājumā paredzētajam, LM 2026. gad</w:t>
      </w:r>
      <w:r w:rsidR="001229AF" w:rsidRPr="00725C17">
        <w:rPr>
          <w:rFonts w:ascii="Times New Roman" w:hAnsi="Times New Roman" w:cs="Times New Roman"/>
          <w:sz w:val="24"/>
          <w:szCs w:val="24"/>
        </w:rPr>
        <w:t>ā</w:t>
      </w:r>
      <w:r w:rsidRPr="00725C17">
        <w:rPr>
          <w:rFonts w:ascii="Times New Roman" w:hAnsi="Times New Roman" w:cs="Times New Roman"/>
          <w:sz w:val="24"/>
          <w:szCs w:val="24"/>
        </w:rPr>
        <w:t xml:space="preserve"> sagatavo</w:t>
      </w:r>
      <w:r w:rsidR="00970DFA" w:rsidRPr="00725C17">
        <w:rPr>
          <w:rFonts w:ascii="Times New Roman" w:hAnsi="Times New Roman" w:cs="Times New Roman"/>
          <w:sz w:val="24"/>
          <w:szCs w:val="24"/>
        </w:rPr>
        <w:t>s</w:t>
      </w:r>
      <w:r w:rsidRPr="00725C17">
        <w:rPr>
          <w:rFonts w:ascii="Times New Roman" w:hAnsi="Times New Roman" w:cs="Times New Roman"/>
          <w:sz w:val="24"/>
          <w:szCs w:val="24"/>
        </w:rPr>
        <w:t xml:space="preserve"> un iesnie</w:t>
      </w:r>
      <w:r w:rsidR="00970DFA" w:rsidRPr="00725C17">
        <w:rPr>
          <w:rFonts w:ascii="Times New Roman" w:hAnsi="Times New Roman" w:cs="Times New Roman"/>
          <w:sz w:val="24"/>
          <w:szCs w:val="24"/>
        </w:rPr>
        <w:t>gs</w:t>
      </w:r>
      <w:r w:rsidRPr="00725C17">
        <w:rPr>
          <w:rFonts w:ascii="Times New Roman" w:hAnsi="Times New Roman" w:cs="Times New Roman"/>
          <w:sz w:val="24"/>
          <w:szCs w:val="24"/>
        </w:rPr>
        <w:t xml:space="preserve"> MK PP pieteikum</w:t>
      </w:r>
      <w:r w:rsidR="00970DFA" w:rsidRPr="00725C17">
        <w:rPr>
          <w:rFonts w:ascii="Times New Roman" w:hAnsi="Times New Roman" w:cs="Times New Roman"/>
          <w:sz w:val="24"/>
          <w:szCs w:val="24"/>
        </w:rPr>
        <w:t>u</w:t>
      </w:r>
      <w:r w:rsidRPr="00725C17">
        <w:rPr>
          <w:rFonts w:ascii="Times New Roman" w:hAnsi="Times New Roman" w:cs="Times New Roman"/>
          <w:sz w:val="24"/>
          <w:szCs w:val="24"/>
        </w:rPr>
        <w:t xml:space="preserve"> piemaksas pie ĢVP par bērnu ar invaliditāti </w:t>
      </w:r>
      <w:r w:rsidR="00184CA5" w:rsidRPr="00725C17">
        <w:rPr>
          <w:rFonts w:ascii="Times New Roman" w:hAnsi="Times New Roman" w:cs="Times New Roman"/>
          <w:sz w:val="24"/>
          <w:szCs w:val="24"/>
        </w:rPr>
        <w:t>bāzes apmēra pārskatīšanai</w:t>
      </w:r>
      <w:r w:rsidRPr="00725C17">
        <w:rPr>
          <w:rFonts w:ascii="Times New Roman" w:hAnsi="Times New Roman" w:cs="Times New Roman"/>
          <w:sz w:val="24"/>
          <w:szCs w:val="24"/>
        </w:rPr>
        <w:t xml:space="preserve"> no 2027.</w:t>
      </w:r>
      <w:r w:rsidR="00885C78" w:rsidRPr="00725C17">
        <w:rPr>
          <w:rFonts w:ascii="Times New Roman" w:hAnsi="Times New Roman" w:cs="Times New Roman"/>
          <w:sz w:val="24"/>
          <w:szCs w:val="24"/>
        </w:rPr>
        <w:t> gada 1. janvāra</w:t>
      </w:r>
      <w:r w:rsidRPr="00725C17">
        <w:rPr>
          <w:rFonts w:ascii="Times New Roman" w:hAnsi="Times New Roman" w:cs="Times New Roman"/>
          <w:sz w:val="24"/>
          <w:szCs w:val="24"/>
        </w:rPr>
        <w:t xml:space="preserve">, līdz ar to faktiskais </w:t>
      </w:r>
      <w:r w:rsidR="00714D18" w:rsidRPr="00725C17">
        <w:rPr>
          <w:rFonts w:ascii="Times New Roman" w:hAnsi="Times New Roman" w:cs="Times New Roman"/>
          <w:sz w:val="24"/>
          <w:szCs w:val="24"/>
        </w:rPr>
        <w:t xml:space="preserve">gada vidējais </w:t>
      </w:r>
      <w:r w:rsidR="0018390F" w:rsidRPr="00725C17">
        <w:rPr>
          <w:rFonts w:ascii="Times New Roman" w:hAnsi="Times New Roman" w:cs="Times New Roman"/>
          <w:sz w:val="24"/>
          <w:szCs w:val="24"/>
        </w:rPr>
        <w:t xml:space="preserve">PCI </w:t>
      </w:r>
      <w:r w:rsidRPr="00725C17">
        <w:rPr>
          <w:rFonts w:ascii="Times New Roman" w:hAnsi="Times New Roman" w:cs="Times New Roman"/>
          <w:sz w:val="24"/>
          <w:szCs w:val="24"/>
        </w:rPr>
        <w:t xml:space="preserve">rādītājs par 2026. gadu </w:t>
      </w:r>
      <w:r w:rsidR="00885C78" w:rsidRPr="00725C17">
        <w:rPr>
          <w:rFonts w:ascii="Times New Roman" w:hAnsi="Times New Roman" w:cs="Times New Roman"/>
          <w:sz w:val="24"/>
          <w:szCs w:val="24"/>
        </w:rPr>
        <w:t xml:space="preserve">vēl </w:t>
      </w:r>
      <w:r w:rsidRPr="00725C17">
        <w:rPr>
          <w:rFonts w:ascii="Times New Roman" w:hAnsi="Times New Roman" w:cs="Times New Roman"/>
          <w:sz w:val="24"/>
          <w:szCs w:val="24"/>
        </w:rPr>
        <w:t>nav zināms.</w:t>
      </w:r>
    </w:p>
    <w:p w14:paraId="6BDFC558" w14:textId="7A795F9E" w:rsidR="00970DFA" w:rsidRPr="00725C17" w:rsidRDefault="00D64C07" w:rsidP="00D64C0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Lai piemērotu </w:t>
      </w:r>
      <w:r w:rsidRPr="00725C17">
        <w:rPr>
          <w:rFonts w:ascii="Times New Roman" w:hAnsi="Times New Roman" w:cs="Times New Roman"/>
          <w:b/>
          <w:sz w:val="24"/>
          <w:szCs w:val="24"/>
        </w:rPr>
        <w:t xml:space="preserve">faktisko </w:t>
      </w:r>
      <w:r w:rsidR="00714D18" w:rsidRPr="00725C17">
        <w:rPr>
          <w:rFonts w:ascii="Times New Roman" w:hAnsi="Times New Roman" w:cs="Times New Roman"/>
          <w:b/>
          <w:sz w:val="24"/>
          <w:szCs w:val="24"/>
        </w:rPr>
        <w:t xml:space="preserve">gada vidējo </w:t>
      </w:r>
      <w:r w:rsidR="0002252A" w:rsidRPr="00725C17">
        <w:rPr>
          <w:rFonts w:ascii="Times New Roman" w:hAnsi="Times New Roman" w:cs="Times New Roman"/>
          <w:b/>
          <w:sz w:val="24"/>
          <w:szCs w:val="24"/>
        </w:rPr>
        <w:t xml:space="preserve">PCI </w:t>
      </w:r>
      <w:r w:rsidRPr="00725C17">
        <w:rPr>
          <w:rFonts w:ascii="Times New Roman" w:hAnsi="Times New Roman" w:cs="Times New Roman"/>
          <w:b/>
          <w:sz w:val="24"/>
          <w:szCs w:val="24"/>
        </w:rPr>
        <w:t>rādītāju</w:t>
      </w:r>
      <w:r w:rsidRPr="00725C17">
        <w:rPr>
          <w:rFonts w:ascii="Times New Roman" w:hAnsi="Times New Roman" w:cs="Times New Roman"/>
          <w:sz w:val="24"/>
          <w:szCs w:val="24"/>
        </w:rPr>
        <w:t xml:space="preserve">, tas tiks piemērots salīdzinot </w:t>
      </w:r>
      <w:r w:rsidR="00E17DCB" w:rsidRPr="00725C17">
        <w:rPr>
          <w:rFonts w:ascii="Times New Roman" w:hAnsi="Times New Roman" w:cs="Times New Roman"/>
          <w:sz w:val="24"/>
          <w:szCs w:val="24"/>
        </w:rPr>
        <w:t xml:space="preserve">tā </w:t>
      </w:r>
      <w:r w:rsidR="0002252A" w:rsidRPr="00725C17">
        <w:rPr>
          <w:rFonts w:ascii="Times New Roman" w:hAnsi="Times New Roman" w:cs="Times New Roman"/>
          <w:sz w:val="24"/>
          <w:szCs w:val="24"/>
        </w:rPr>
        <w:t xml:space="preserve">gada vidējo PCI </w:t>
      </w:r>
      <w:r w:rsidR="00E27750" w:rsidRPr="00725C17">
        <w:rPr>
          <w:rFonts w:ascii="Times New Roman" w:hAnsi="Times New Roman" w:cs="Times New Roman"/>
          <w:sz w:val="24"/>
          <w:szCs w:val="24"/>
        </w:rPr>
        <w:t xml:space="preserve">par </w:t>
      </w:r>
      <w:r w:rsidRPr="00725C17">
        <w:rPr>
          <w:rFonts w:ascii="Times New Roman" w:hAnsi="Times New Roman" w:cs="Times New Roman"/>
          <w:sz w:val="24"/>
          <w:szCs w:val="24"/>
        </w:rPr>
        <w:t xml:space="preserve">gadu pirms gada, kad piemaksa pie ĢVP par bērnu ar invaliditāti paaugstināta pēdējo reizi, t.i., </w:t>
      </w:r>
      <w:r w:rsidR="0002252A" w:rsidRPr="00725C17">
        <w:rPr>
          <w:rFonts w:ascii="Times New Roman" w:hAnsi="Times New Roman" w:cs="Times New Roman"/>
          <w:sz w:val="24"/>
          <w:szCs w:val="24"/>
        </w:rPr>
        <w:t xml:space="preserve">par </w:t>
      </w:r>
      <w:r w:rsidRPr="00725C17">
        <w:rPr>
          <w:rFonts w:ascii="Times New Roman" w:hAnsi="Times New Roman" w:cs="Times New Roman"/>
          <w:sz w:val="24"/>
          <w:szCs w:val="24"/>
        </w:rPr>
        <w:t>2023.</w:t>
      </w:r>
      <w:r w:rsidR="0002252A" w:rsidRPr="00725C17">
        <w:rPr>
          <w:rFonts w:ascii="Times New Roman" w:hAnsi="Times New Roman" w:cs="Times New Roman"/>
          <w:sz w:val="24"/>
          <w:szCs w:val="24"/>
        </w:rPr>
        <w:t xml:space="preserve">, 2024. un </w:t>
      </w:r>
      <w:r w:rsidRPr="00725C17">
        <w:rPr>
          <w:rFonts w:ascii="Times New Roman" w:hAnsi="Times New Roman" w:cs="Times New Roman"/>
          <w:sz w:val="24"/>
          <w:szCs w:val="24"/>
        </w:rPr>
        <w:t>2025.</w:t>
      </w:r>
      <w:r w:rsidR="00184CA5" w:rsidRPr="00725C17">
        <w:rPr>
          <w:rFonts w:ascii="Times New Roman" w:hAnsi="Times New Roman" w:cs="Times New Roman"/>
          <w:sz w:val="24"/>
          <w:szCs w:val="24"/>
        </w:rPr>
        <w:t xml:space="preserve"> gada </w:t>
      </w:r>
      <w:r w:rsidR="0002252A" w:rsidRPr="00725C17">
        <w:rPr>
          <w:rFonts w:ascii="Times New Roman" w:hAnsi="Times New Roman" w:cs="Times New Roman"/>
          <w:sz w:val="24"/>
          <w:szCs w:val="24"/>
        </w:rPr>
        <w:t>vidējo PCI</w:t>
      </w:r>
      <w:r w:rsidRPr="00725C17">
        <w:rPr>
          <w:rFonts w:ascii="Times New Roman" w:hAnsi="Times New Roman" w:cs="Times New Roman"/>
          <w:sz w:val="24"/>
          <w:szCs w:val="24"/>
        </w:rPr>
        <w:t>, lai aptver</w:t>
      </w:r>
      <w:r w:rsidR="00970DFA" w:rsidRPr="00725C17">
        <w:rPr>
          <w:rFonts w:ascii="Times New Roman" w:hAnsi="Times New Roman" w:cs="Times New Roman"/>
          <w:sz w:val="24"/>
          <w:szCs w:val="24"/>
        </w:rPr>
        <w:t>tu</w:t>
      </w:r>
      <w:r w:rsidR="00E27750" w:rsidRPr="00725C17">
        <w:rPr>
          <w:rFonts w:ascii="Times New Roman" w:hAnsi="Times New Roman" w:cs="Times New Roman"/>
          <w:sz w:val="24"/>
          <w:szCs w:val="24"/>
        </w:rPr>
        <w:t xml:space="preserve"> </w:t>
      </w:r>
      <w:r w:rsidR="00E17DCB" w:rsidRPr="00725C17">
        <w:rPr>
          <w:rFonts w:ascii="Times New Roman" w:hAnsi="Times New Roman" w:cs="Times New Roman"/>
          <w:sz w:val="24"/>
          <w:szCs w:val="24"/>
        </w:rPr>
        <w:t xml:space="preserve">faktisko </w:t>
      </w:r>
      <w:r w:rsidR="00714D18" w:rsidRPr="00725C17">
        <w:rPr>
          <w:rFonts w:ascii="Times New Roman" w:hAnsi="Times New Roman" w:cs="Times New Roman"/>
          <w:sz w:val="24"/>
          <w:szCs w:val="24"/>
        </w:rPr>
        <w:t>gada vidējo</w:t>
      </w:r>
      <w:r w:rsidR="00E17DCB" w:rsidRPr="00725C17">
        <w:rPr>
          <w:rFonts w:ascii="Times New Roman" w:hAnsi="Times New Roman" w:cs="Times New Roman"/>
          <w:sz w:val="24"/>
          <w:szCs w:val="24"/>
        </w:rPr>
        <w:t xml:space="preserve"> </w:t>
      </w:r>
      <w:r w:rsidR="0002252A" w:rsidRPr="00725C17">
        <w:rPr>
          <w:rFonts w:ascii="Times New Roman" w:hAnsi="Times New Roman" w:cs="Times New Roman"/>
          <w:sz w:val="24"/>
          <w:szCs w:val="24"/>
        </w:rPr>
        <w:t xml:space="preserve">PCI </w:t>
      </w:r>
      <w:r w:rsidR="00E27750" w:rsidRPr="00725C17">
        <w:rPr>
          <w:rFonts w:ascii="Times New Roman" w:hAnsi="Times New Roman" w:cs="Times New Roman"/>
          <w:sz w:val="24"/>
          <w:szCs w:val="24"/>
        </w:rPr>
        <w:t>rādītāju par</w:t>
      </w:r>
      <w:r w:rsidRPr="00725C17">
        <w:rPr>
          <w:rFonts w:ascii="Times New Roman" w:hAnsi="Times New Roman" w:cs="Times New Roman"/>
          <w:sz w:val="24"/>
          <w:szCs w:val="24"/>
        </w:rPr>
        <w:t xml:space="preserve"> pilnu trīs gadu periodu.</w:t>
      </w:r>
    </w:p>
    <w:p w14:paraId="48058716" w14:textId="133DD7CA" w:rsidR="00D64C07" w:rsidRPr="00725C17" w:rsidRDefault="00970DFA" w:rsidP="00D64C0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Piemaksas pie ĢVP par bērnu ar invaliditāti </w:t>
      </w:r>
      <w:r w:rsidR="00184CA5" w:rsidRPr="00725C17">
        <w:rPr>
          <w:rFonts w:ascii="Times New Roman" w:hAnsi="Times New Roman" w:cs="Times New Roman"/>
          <w:sz w:val="24"/>
          <w:szCs w:val="24"/>
        </w:rPr>
        <w:t xml:space="preserve">bāzes </w:t>
      </w:r>
      <w:r w:rsidRPr="00725C17">
        <w:rPr>
          <w:rFonts w:ascii="Times New Roman" w:hAnsi="Times New Roman" w:cs="Times New Roman"/>
          <w:sz w:val="24"/>
          <w:szCs w:val="24"/>
        </w:rPr>
        <w:t>apmērs (160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sz w:val="24"/>
          <w:szCs w:val="24"/>
        </w:rPr>
        <w:t>) tiks i</w:t>
      </w:r>
      <w:r w:rsidR="00DE1052" w:rsidRPr="00725C17">
        <w:rPr>
          <w:rFonts w:ascii="Times New Roman" w:hAnsi="Times New Roman" w:cs="Times New Roman"/>
          <w:sz w:val="24"/>
          <w:szCs w:val="24"/>
        </w:rPr>
        <w:t>ndeksē</w:t>
      </w:r>
      <w:r w:rsidRPr="00725C17">
        <w:rPr>
          <w:rFonts w:ascii="Times New Roman" w:hAnsi="Times New Roman" w:cs="Times New Roman"/>
          <w:sz w:val="24"/>
          <w:szCs w:val="24"/>
        </w:rPr>
        <w:t>ts</w:t>
      </w:r>
      <w:r w:rsidR="00DE1052" w:rsidRPr="00725C17">
        <w:rPr>
          <w:rFonts w:ascii="Times New Roman" w:hAnsi="Times New Roman" w:cs="Times New Roman"/>
          <w:sz w:val="24"/>
          <w:szCs w:val="24"/>
        </w:rPr>
        <w:t xml:space="preserve"> ar katra gada vidējo </w:t>
      </w:r>
      <w:r w:rsidR="0002252A" w:rsidRPr="00725C17">
        <w:rPr>
          <w:rFonts w:ascii="Times New Roman" w:hAnsi="Times New Roman" w:cs="Times New Roman"/>
          <w:sz w:val="24"/>
          <w:szCs w:val="24"/>
        </w:rPr>
        <w:t>PCI</w:t>
      </w:r>
      <w:r w:rsidR="00DE1052" w:rsidRPr="00725C17">
        <w:rPr>
          <w:rFonts w:ascii="Times New Roman" w:hAnsi="Times New Roman" w:cs="Times New Roman"/>
          <w:sz w:val="24"/>
          <w:szCs w:val="24"/>
        </w:rPr>
        <w:t xml:space="preserve"> (pielikum</w:t>
      </w:r>
      <w:r w:rsidR="00472F33" w:rsidRPr="00725C17">
        <w:rPr>
          <w:rFonts w:ascii="Times New Roman" w:hAnsi="Times New Roman" w:cs="Times New Roman"/>
          <w:sz w:val="24"/>
          <w:szCs w:val="24"/>
        </w:rPr>
        <w:t>s Nr. 5</w:t>
      </w:r>
      <w:r w:rsidR="00DE1052" w:rsidRPr="00725C17">
        <w:rPr>
          <w:rFonts w:ascii="Times New Roman" w:hAnsi="Times New Roman" w:cs="Times New Roman"/>
          <w:sz w:val="24"/>
          <w:szCs w:val="24"/>
        </w:rPr>
        <w:t xml:space="preserve">). </w:t>
      </w:r>
      <w:r w:rsidR="0014334C" w:rsidRPr="00725C17">
        <w:rPr>
          <w:rFonts w:ascii="Times New Roman" w:hAnsi="Times New Roman" w:cs="Times New Roman"/>
          <w:sz w:val="24"/>
          <w:szCs w:val="24"/>
        </w:rPr>
        <w:t>P</w:t>
      </w:r>
      <w:r w:rsidR="00DE1052" w:rsidRPr="00725C17">
        <w:rPr>
          <w:rFonts w:ascii="Times New Roman" w:hAnsi="Times New Roman" w:cs="Times New Roman"/>
          <w:sz w:val="24"/>
          <w:szCs w:val="24"/>
        </w:rPr>
        <w:t xml:space="preserve">rognozējamais piemaksas pie ĢVP par bērnu ar invaliditāti bāzes apmērs </w:t>
      </w:r>
      <w:r w:rsidR="00885C78" w:rsidRPr="00725C17">
        <w:rPr>
          <w:rFonts w:ascii="Times New Roman" w:hAnsi="Times New Roman" w:cs="Times New Roman"/>
          <w:sz w:val="24"/>
          <w:szCs w:val="24"/>
        </w:rPr>
        <w:t xml:space="preserve">no </w:t>
      </w:r>
      <w:r w:rsidR="00DE1052" w:rsidRPr="00725C17">
        <w:rPr>
          <w:rFonts w:ascii="Times New Roman" w:hAnsi="Times New Roman" w:cs="Times New Roman"/>
          <w:sz w:val="24"/>
          <w:szCs w:val="24"/>
        </w:rPr>
        <w:t>2027. gad</w:t>
      </w:r>
      <w:r w:rsidR="00885C78" w:rsidRPr="00725C17">
        <w:rPr>
          <w:rFonts w:ascii="Times New Roman" w:hAnsi="Times New Roman" w:cs="Times New Roman"/>
          <w:sz w:val="24"/>
          <w:szCs w:val="24"/>
        </w:rPr>
        <w:t>a 1. janvāra</w:t>
      </w:r>
      <w:r w:rsidR="00DE1052" w:rsidRPr="00725C17">
        <w:rPr>
          <w:rFonts w:ascii="Times New Roman" w:hAnsi="Times New Roman" w:cs="Times New Roman"/>
          <w:sz w:val="24"/>
          <w:szCs w:val="24"/>
        </w:rPr>
        <w:t xml:space="preserve"> </w:t>
      </w:r>
      <w:r w:rsidR="00184CA5" w:rsidRPr="00725C17">
        <w:rPr>
          <w:rFonts w:ascii="Times New Roman" w:hAnsi="Times New Roman" w:cs="Times New Roman"/>
          <w:sz w:val="24"/>
          <w:szCs w:val="24"/>
        </w:rPr>
        <w:t>ir</w:t>
      </w:r>
      <w:r w:rsidR="00DE1052" w:rsidRPr="00725C17">
        <w:rPr>
          <w:rFonts w:ascii="Times New Roman" w:hAnsi="Times New Roman" w:cs="Times New Roman"/>
          <w:sz w:val="24"/>
          <w:szCs w:val="24"/>
        </w:rPr>
        <w:t xml:space="preserve"> </w:t>
      </w:r>
      <w:r w:rsidR="0002252A" w:rsidRPr="00725C17">
        <w:rPr>
          <w:rFonts w:ascii="Times New Roman" w:hAnsi="Times New Roman" w:cs="Times New Roman"/>
          <w:sz w:val="24"/>
          <w:szCs w:val="24"/>
        </w:rPr>
        <w:t>183 </w:t>
      </w:r>
      <w:proofErr w:type="spellStart"/>
      <w:r w:rsidR="00DE1052" w:rsidRPr="00725C17">
        <w:rPr>
          <w:rFonts w:ascii="Times New Roman" w:hAnsi="Times New Roman" w:cs="Times New Roman"/>
          <w:i/>
          <w:sz w:val="24"/>
          <w:szCs w:val="24"/>
        </w:rPr>
        <w:t>euro</w:t>
      </w:r>
      <w:proofErr w:type="spellEnd"/>
      <w:r w:rsidR="00DE1052" w:rsidRPr="00725C17">
        <w:rPr>
          <w:rFonts w:ascii="Times New Roman" w:hAnsi="Times New Roman" w:cs="Times New Roman"/>
          <w:sz w:val="24"/>
          <w:szCs w:val="24"/>
        </w:rPr>
        <w:t xml:space="preserve">, </w:t>
      </w:r>
      <w:r w:rsidR="00885C78" w:rsidRPr="00725C17">
        <w:rPr>
          <w:rFonts w:ascii="Times New Roman" w:hAnsi="Times New Roman" w:cs="Times New Roman"/>
          <w:sz w:val="24"/>
          <w:szCs w:val="24"/>
        </w:rPr>
        <w:t>no</w:t>
      </w:r>
      <w:r w:rsidR="00885C78" w:rsidRPr="00725C17">
        <w:rPr>
          <w:rFonts w:ascii="Times New Roman" w:hAnsi="Times New Roman" w:cs="Times New Roman"/>
          <w:i/>
          <w:sz w:val="24"/>
          <w:szCs w:val="24"/>
        </w:rPr>
        <w:t xml:space="preserve"> </w:t>
      </w:r>
      <w:r w:rsidR="00DE1052" w:rsidRPr="00725C17">
        <w:rPr>
          <w:rFonts w:ascii="Times New Roman" w:hAnsi="Times New Roman" w:cs="Times New Roman"/>
          <w:sz w:val="24"/>
          <w:szCs w:val="24"/>
        </w:rPr>
        <w:t>2030. gad</w:t>
      </w:r>
      <w:r w:rsidR="00885C78" w:rsidRPr="00725C17">
        <w:rPr>
          <w:rFonts w:ascii="Times New Roman" w:hAnsi="Times New Roman" w:cs="Times New Roman"/>
          <w:sz w:val="24"/>
          <w:szCs w:val="24"/>
        </w:rPr>
        <w:t>a 1. janvāra</w:t>
      </w:r>
      <w:r w:rsidR="00DE1052" w:rsidRPr="00725C17">
        <w:rPr>
          <w:rFonts w:ascii="Times New Roman" w:hAnsi="Times New Roman" w:cs="Times New Roman"/>
          <w:sz w:val="24"/>
          <w:szCs w:val="24"/>
        </w:rPr>
        <w:t xml:space="preserve"> – 1</w:t>
      </w:r>
      <w:r w:rsidR="009C4392" w:rsidRPr="00725C17">
        <w:rPr>
          <w:rFonts w:ascii="Times New Roman" w:hAnsi="Times New Roman" w:cs="Times New Roman"/>
          <w:sz w:val="24"/>
          <w:szCs w:val="24"/>
        </w:rPr>
        <w:t>9</w:t>
      </w:r>
      <w:r w:rsidR="0002252A" w:rsidRPr="00725C17">
        <w:rPr>
          <w:rFonts w:ascii="Times New Roman" w:hAnsi="Times New Roman" w:cs="Times New Roman"/>
          <w:sz w:val="24"/>
          <w:szCs w:val="24"/>
        </w:rPr>
        <w:t>4</w:t>
      </w:r>
      <w:r w:rsidR="00DE1052" w:rsidRPr="00725C17">
        <w:rPr>
          <w:rFonts w:ascii="Times New Roman" w:hAnsi="Times New Roman" w:cs="Times New Roman"/>
          <w:sz w:val="24"/>
          <w:szCs w:val="24"/>
        </w:rPr>
        <w:t> </w:t>
      </w:r>
      <w:proofErr w:type="spellStart"/>
      <w:r w:rsidR="00DE1052" w:rsidRPr="00725C17">
        <w:rPr>
          <w:rFonts w:ascii="Times New Roman" w:hAnsi="Times New Roman" w:cs="Times New Roman"/>
          <w:i/>
          <w:sz w:val="24"/>
          <w:szCs w:val="24"/>
        </w:rPr>
        <w:t>euro</w:t>
      </w:r>
      <w:proofErr w:type="spellEnd"/>
      <w:r w:rsidR="00DE1052" w:rsidRPr="00725C17">
        <w:rPr>
          <w:rFonts w:ascii="Times New Roman" w:hAnsi="Times New Roman" w:cs="Times New Roman"/>
          <w:sz w:val="24"/>
          <w:szCs w:val="24"/>
        </w:rPr>
        <w:t xml:space="preserve"> (shēma Nr. 7).</w:t>
      </w:r>
    </w:p>
    <w:p w14:paraId="2FD209D2" w14:textId="468C0E77" w:rsidR="00D64C07" w:rsidRPr="00725C17" w:rsidRDefault="00D64C07" w:rsidP="00D64C0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Tādējādi tiks nodrošināts, ka </w:t>
      </w:r>
      <w:r w:rsidR="00970DFA" w:rsidRPr="00725C17">
        <w:rPr>
          <w:rFonts w:ascii="Times New Roman" w:hAnsi="Times New Roman" w:cs="Times New Roman"/>
          <w:sz w:val="24"/>
          <w:szCs w:val="24"/>
        </w:rPr>
        <w:t xml:space="preserve">piemaksas pie ĢVP par bērnu ar invaliditāti </w:t>
      </w:r>
      <w:r w:rsidRPr="00725C17">
        <w:rPr>
          <w:rFonts w:ascii="Times New Roman" w:hAnsi="Times New Roman" w:cs="Times New Roman"/>
          <w:sz w:val="24"/>
          <w:szCs w:val="24"/>
        </w:rPr>
        <w:t>bāzes apmērs tiek regulāri pārskatīts balstoties uz sociālekonomisko situāciju (</w:t>
      </w:r>
      <w:r w:rsidR="00714D18" w:rsidRPr="00725C17">
        <w:rPr>
          <w:rFonts w:ascii="Times New Roman" w:hAnsi="Times New Roman" w:cs="Times New Roman"/>
          <w:sz w:val="24"/>
          <w:szCs w:val="24"/>
        </w:rPr>
        <w:t xml:space="preserve">gada vidējo </w:t>
      </w:r>
      <w:r w:rsidR="0002252A" w:rsidRPr="00725C17">
        <w:rPr>
          <w:rFonts w:ascii="Times New Roman" w:hAnsi="Times New Roman" w:cs="Times New Roman"/>
          <w:sz w:val="24"/>
          <w:szCs w:val="24"/>
        </w:rPr>
        <w:t>PCI</w:t>
      </w:r>
      <w:r w:rsidRPr="00725C17">
        <w:rPr>
          <w:rFonts w:ascii="Times New Roman" w:hAnsi="Times New Roman" w:cs="Times New Roman"/>
          <w:sz w:val="24"/>
          <w:szCs w:val="24"/>
        </w:rPr>
        <w:t>) valstī, nodrošinot, ka pieaugot cenām netiek negatīvi ietekmēta mērķa grupas finansiālā situācija.</w:t>
      </w:r>
    </w:p>
    <w:p w14:paraId="0E20C8F3" w14:textId="0A65166B" w:rsidR="00B33049" w:rsidRPr="00725C17" w:rsidRDefault="00B33049" w:rsidP="00B33049">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Regulārā piemaksas pie ĢVP par bērnu ar invaliditāti bāzes apmēra pārskatīšana, reizi trijos gados, pamatota ar to, ka atbilstoši </w:t>
      </w:r>
      <w:r w:rsidRPr="00725C17">
        <w:rPr>
          <w:rFonts w:ascii="Times New Roman" w:hAnsi="Times New Roman" w:cs="Times New Roman"/>
          <w:color w:val="000000" w:themeColor="text1"/>
          <w:sz w:val="24"/>
          <w:szCs w:val="24"/>
        </w:rPr>
        <w:t>FM prognozēm</w:t>
      </w:r>
      <w:r w:rsidRPr="00725C17">
        <w:rPr>
          <w:rStyle w:val="FootnoteReference"/>
          <w:rFonts w:ascii="Times New Roman" w:hAnsi="Times New Roman" w:cs="Times New Roman"/>
          <w:color w:val="000000" w:themeColor="text1"/>
          <w:sz w:val="24"/>
          <w:szCs w:val="24"/>
        </w:rPr>
        <w:footnoteReference w:id="56"/>
      </w:r>
      <w:r w:rsidRPr="00725C17">
        <w:rPr>
          <w:rFonts w:ascii="Times New Roman" w:hAnsi="Times New Roman" w:cs="Times New Roman"/>
          <w:sz w:val="24"/>
          <w:szCs w:val="24"/>
        </w:rPr>
        <w:t xml:space="preserve"> </w:t>
      </w:r>
      <w:r w:rsidR="00A20775" w:rsidRPr="00725C17">
        <w:rPr>
          <w:rFonts w:ascii="Times New Roman" w:hAnsi="Times New Roman" w:cs="Times New Roman"/>
          <w:sz w:val="24"/>
          <w:szCs w:val="24"/>
        </w:rPr>
        <w:t xml:space="preserve">(pie vidējiem (normāliem) sociālekonomiskiem rādītājiem) </w:t>
      </w:r>
      <w:r w:rsidR="00714D18" w:rsidRPr="00725C17">
        <w:rPr>
          <w:rFonts w:ascii="Times New Roman" w:hAnsi="Times New Roman" w:cs="Times New Roman"/>
          <w:sz w:val="24"/>
          <w:szCs w:val="24"/>
        </w:rPr>
        <w:t xml:space="preserve">gada </w:t>
      </w:r>
      <w:r w:rsidRPr="00725C17">
        <w:rPr>
          <w:rFonts w:ascii="Times New Roman" w:hAnsi="Times New Roman" w:cs="Times New Roman"/>
          <w:sz w:val="24"/>
          <w:szCs w:val="24"/>
        </w:rPr>
        <w:t>vidēj</w:t>
      </w:r>
      <w:r w:rsidR="00714D18" w:rsidRPr="00725C17">
        <w:rPr>
          <w:rFonts w:ascii="Times New Roman" w:hAnsi="Times New Roman" w:cs="Times New Roman"/>
          <w:sz w:val="24"/>
          <w:szCs w:val="24"/>
        </w:rPr>
        <w:t xml:space="preserve">ais </w:t>
      </w:r>
      <w:r w:rsidR="0022264F" w:rsidRPr="00725C17">
        <w:rPr>
          <w:rFonts w:ascii="Times New Roman" w:hAnsi="Times New Roman" w:cs="Times New Roman"/>
          <w:sz w:val="24"/>
          <w:szCs w:val="24"/>
        </w:rPr>
        <w:t>PCI</w:t>
      </w:r>
      <w:r w:rsidRPr="00725C17">
        <w:rPr>
          <w:rFonts w:ascii="Times New Roman" w:hAnsi="Times New Roman" w:cs="Times New Roman"/>
          <w:sz w:val="24"/>
          <w:szCs w:val="24"/>
        </w:rPr>
        <w:t xml:space="preserve"> ir 2 %. Līdz ar to pārskatot piemaksas pie ĢVP par bērnu ar invaliditāti bāzes apmēru ik pēc trim gadiem, tā bāzes apmērs tiks paaugstināts vidēji par 6 %, kas pārsniedz vidējo, pieņemamo cenu pieauguma standartu, radot samērīgu un regulāru atbalstu mērķa grupai papildu </w:t>
      </w:r>
      <w:r w:rsidRPr="00725C17">
        <w:rPr>
          <w:rFonts w:ascii="Times New Roman" w:hAnsi="Times New Roman" w:cs="Times New Roman"/>
          <w:sz w:val="24"/>
          <w:szCs w:val="24"/>
        </w:rPr>
        <w:lastRenderedPageBreak/>
        <w:t xml:space="preserve">vajadzību nodrošināšanai bērna invaliditātes dēļ pie negatīvām sociāli ekonomiskajām izmaiņām </w:t>
      </w:r>
      <w:r w:rsidRPr="00725C17">
        <w:rPr>
          <w:rFonts w:ascii="Times New Roman" w:hAnsi="Times New Roman" w:cs="Times New Roman"/>
          <w:color w:val="000000" w:themeColor="text1"/>
          <w:sz w:val="24"/>
          <w:szCs w:val="24"/>
        </w:rPr>
        <w:t>(deflācijas gadījumā pabalsta bāzes apmērs netiek pārskatīts)</w:t>
      </w:r>
      <w:r w:rsidRPr="00725C17">
        <w:rPr>
          <w:rFonts w:ascii="Times New Roman" w:hAnsi="Times New Roman" w:cs="Times New Roman"/>
          <w:sz w:val="24"/>
          <w:szCs w:val="24"/>
        </w:rPr>
        <w:t>.</w:t>
      </w:r>
    </w:p>
    <w:p w14:paraId="51D6BC97" w14:textId="3EEC734C" w:rsidR="0012596D" w:rsidRPr="00725C17" w:rsidRDefault="0012596D" w:rsidP="0012596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Detalizēt</w:t>
      </w:r>
      <w:r w:rsidR="00D95F02" w:rsidRPr="00725C17">
        <w:rPr>
          <w:rFonts w:ascii="Times New Roman" w:hAnsi="Times New Roman" w:cs="Times New Roman"/>
          <w:sz w:val="24"/>
          <w:szCs w:val="24"/>
        </w:rPr>
        <w:t>s</w:t>
      </w:r>
      <w:r w:rsidRPr="00725C17">
        <w:rPr>
          <w:rFonts w:ascii="Times New Roman" w:hAnsi="Times New Roman" w:cs="Times New Roman"/>
          <w:sz w:val="24"/>
          <w:szCs w:val="24"/>
        </w:rPr>
        <w:t xml:space="preserve"> piemaksas pie ĢVP par bērnu ar invaliditāti bāzes apmēra aprēķin</w:t>
      </w:r>
      <w:r w:rsidR="00D95F02" w:rsidRPr="00725C17">
        <w:rPr>
          <w:rFonts w:ascii="Times New Roman" w:hAnsi="Times New Roman" w:cs="Times New Roman"/>
          <w:sz w:val="24"/>
          <w:szCs w:val="24"/>
        </w:rPr>
        <w:t>s</w:t>
      </w:r>
      <w:r w:rsidRPr="00725C17">
        <w:rPr>
          <w:rFonts w:ascii="Times New Roman" w:hAnsi="Times New Roman" w:cs="Times New Roman"/>
          <w:sz w:val="24"/>
          <w:szCs w:val="24"/>
        </w:rPr>
        <w:t xml:space="preserve"> un nepieciešam</w:t>
      </w:r>
      <w:r w:rsidR="00D95F02" w:rsidRPr="00725C17">
        <w:rPr>
          <w:rFonts w:ascii="Times New Roman" w:hAnsi="Times New Roman" w:cs="Times New Roman"/>
          <w:sz w:val="24"/>
          <w:szCs w:val="24"/>
        </w:rPr>
        <w:t>ais</w:t>
      </w:r>
      <w:r w:rsidRPr="00725C17">
        <w:rPr>
          <w:rFonts w:ascii="Times New Roman" w:hAnsi="Times New Roman" w:cs="Times New Roman"/>
          <w:sz w:val="24"/>
          <w:szCs w:val="24"/>
        </w:rPr>
        <w:t xml:space="preserve"> papildu finansējum</w:t>
      </w:r>
      <w:r w:rsidR="00D95F02" w:rsidRPr="00725C17">
        <w:rPr>
          <w:rFonts w:ascii="Times New Roman" w:hAnsi="Times New Roman" w:cs="Times New Roman"/>
          <w:sz w:val="24"/>
          <w:szCs w:val="24"/>
        </w:rPr>
        <w:t>s</w:t>
      </w:r>
      <w:r w:rsidRPr="00725C17">
        <w:rPr>
          <w:rFonts w:ascii="Times New Roman" w:hAnsi="Times New Roman" w:cs="Times New Roman"/>
          <w:sz w:val="24"/>
          <w:szCs w:val="24"/>
        </w:rPr>
        <w:t xml:space="preserve"> pabalsta apmēr</w:t>
      </w:r>
      <w:r w:rsidR="00234F0B" w:rsidRPr="00725C17">
        <w:rPr>
          <w:rFonts w:ascii="Times New Roman" w:hAnsi="Times New Roman" w:cs="Times New Roman"/>
          <w:sz w:val="24"/>
          <w:szCs w:val="24"/>
        </w:rPr>
        <w:t>a pārskatīšanai no</w:t>
      </w:r>
      <w:r w:rsidRPr="00725C17">
        <w:rPr>
          <w:rFonts w:ascii="Times New Roman" w:hAnsi="Times New Roman" w:cs="Times New Roman"/>
          <w:sz w:val="24"/>
          <w:szCs w:val="24"/>
        </w:rPr>
        <w:t xml:space="preserve"> </w:t>
      </w:r>
      <w:r w:rsidR="006A3A62" w:rsidRPr="00725C17">
        <w:rPr>
          <w:rFonts w:ascii="Times New Roman" w:hAnsi="Times New Roman" w:cs="Times New Roman"/>
          <w:sz w:val="24"/>
          <w:szCs w:val="24"/>
        </w:rPr>
        <w:t>2027</w:t>
      </w:r>
      <w:r w:rsidR="00F25700" w:rsidRPr="00725C17">
        <w:rPr>
          <w:rFonts w:ascii="Times New Roman" w:hAnsi="Times New Roman" w:cs="Times New Roman"/>
          <w:sz w:val="24"/>
          <w:szCs w:val="24"/>
        </w:rPr>
        <w:t>.</w:t>
      </w:r>
      <w:r w:rsidR="006A3A62" w:rsidRPr="00725C17">
        <w:rPr>
          <w:rFonts w:ascii="Times New Roman" w:hAnsi="Times New Roman" w:cs="Times New Roman"/>
          <w:sz w:val="24"/>
          <w:szCs w:val="24"/>
        </w:rPr>
        <w:t> gad</w:t>
      </w:r>
      <w:r w:rsidR="00234F0B" w:rsidRPr="00725C17">
        <w:rPr>
          <w:rFonts w:ascii="Times New Roman" w:hAnsi="Times New Roman" w:cs="Times New Roman"/>
          <w:sz w:val="24"/>
          <w:szCs w:val="24"/>
        </w:rPr>
        <w:t>a</w:t>
      </w:r>
      <w:r w:rsidRPr="00725C17">
        <w:rPr>
          <w:rFonts w:ascii="Times New Roman" w:hAnsi="Times New Roman" w:cs="Times New Roman"/>
          <w:sz w:val="24"/>
          <w:szCs w:val="24"/>
        </w:rPr>
        <w:t xml:space="preserve"> pielikumā</w:t>
      </w:r>
      <w:r w:rsidR="00472F33" w:rsidRPr="00725C17">
        <w:rPr>
          <w:rFonts w:ascii="Times New Roman" w:hAnsi="Times New Roman" w:cs="Times New Roman"/>
          <w:sz w:val="24"/>
          <w:szCs w:val="24"/>
        </w:rPr>
        <w:t xml:space="preserve"> Nr. 6</w:t>
      </w:r>
      <w:r w:rsidRPr="00725C17">
        <w:rPr>
          <w:rFonts w:ascii="Times New Roman" w:hAnsi="Times New Roman" w:cs="Times New Roman"/>
          <w:sz w:val="24"/>
          <w:szCs w:val="24"/>
        </w:rPr>
        <w:t>.</w:t>
      </w:r>
    </w:p>
    <w:p w14:paraId="52D76B5B" w14:textId="71052D2D" w:rsidR="006A3A62" w:rsidRPr="00725C17" w:rsidRDefault="006A3A62" w:rsidP="006A3A62">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Shēma Nr. </w:t>
      </w:r>
      <w:r w:rsidR="0054457A" w:rsidRPr="00725C17">
        <w:rPr>
          <w:rFonts w:ascii="Times New Roman" w:hAnsi="Times New Roman" w:cs="Times New Roman"/>
          <w:sz w:val="24"/>
          <w:szCs w:val="24"/>
        </w:rPr>
        <w:t>7</w:t>
      </w:r>
    </w:p>
    <w:p w14:paraId="6EA30DF5" w14:textId="334EB503" w:rsidR="00BF0890" w:rsidRPr="00725C17" w:rsidRDefault="00BF0890" w:rsidP="006A3A62">
      <w:pPr>
        <w:spacing w:after="120" w:line="240" w:lineRule="auto"/>
        <w:jc w:val="right"/>
        <w:rPr>
          <w:rFonts w:ascii="Times New Roman" w:hAnsi="Times New Roman" w:cs="Times New Roman"/>
          <w:sz w:val="24"/>
          <w:szCs w:val="24"/>
        </w:rPr>
      </w:pPr>
      <w:r w:rsidRPr="00725C17">
        <w:rPr>
          <w:rFonts w:ascii="Times New Roman" w:hAnsi="Times New Roman" w:cs="Times New Roman"/>
          <w:noProof/>
          <w:sz w:val="24"/>
          <w:szCs w:val="24"/>
        </w:rPr>
        <w:drawing>
          <wp:inline distT="0" distB="0" distL="0" distR="0" wp14:anchorId="6D830875" wp14:editId="3B530F89">
            <wp:extent cx="5278120" cy="2152650"/>
            <wp:effectExtent l="0" t="38100" r="17780" b="19050"/>
            <wp:docPr id="3" name="Diagram 3">
              <a:extLst xmlns:a="http://schemas.openxmlformats.org/drawingml/2006/main">
                <a:ext uri="{FF2B5EF4-FFF2-40B4-BE49-F238E27FC236}">
                  <a16:creationId xmlns:a16="http://schemas.microsoft.com/office/drawing/2014/main" id="{CD4B98E2-6D0D-4934-9939-1650209D7F2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4C588200" w14:textId="4411C6D7" w:rsidR="00F869B5" w:rsidRPr="00725C17" w:rsidRDefault="00F869B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Šādai regulārai piemaksas pie ĢVP par bērnu ar invaliditāti pārskatīšanai LM saskat</w:t>
      </w:r>
      <w:r w:rsidR="00561588" w:rsidRPr="00725C17">
        <w:rPr>
          <w:rFonts w:ascii="Times New Roman" w:hAnsi="Times New Roman" w:cs="Times New Roman"/>
          <w:sz w:val="24"/>
          <w:szCs w:val="24"/>
        </w:rPr>
        <w:t>a</w:t>
      </w:r>
      <w:r w:rsidRPr="00725C17">
        <w:rPr>
          <w:rFonts w:ascii="Times New Roman" w:hAnsi="Times New Roman" w:cs="Times New Roman"/>
          <w:sz w:val="24"/>
          <w:szCs w:val="24"/>
        </w:rPr>
        <w:t xml:space="preserve"> šādas priekšrocības un trūkumus</w:t>
      </w:r>
      <w:r w:rsidR="00561588" w:rsidRPr="00725C17">
        <w:rPr>
          <w:rFonts w:ascii="Times New Roman" w:hAnsi="Times New Roman" w:cs="Times New Roman"/>
          <w:sz w:val="24"/>
          <w:szCs w:val="24"/>
        </w:rPr>
        <w:t>.</w:t>
      </w:r>
    </w:p>
    <w:p w14:paraId="1C2296B7" w14:textId="1D35E54B" w:rsidR="00F869B5" w:rsidRPr="00725C17" w:rsidRDefault="00F869B5" w:rsidP="00D243B4">
      <w:pPr>
        <w:spacing w:after="120" w:line="240" w:lineRule="auto"/>
        <w:jc w:val="both"/>
        <w:rPr>
          <w:rFonts w:ascii="Times New Roman" w:hAnsi="Times New Roman" w:cs="Times New Roman"/>
          <w:color w:val="000000" w:themeColor="text1"/>
          <w:sz w:val="24"/>
          <w:szCs w:val="24"/>
        </w:rPr>
      </w:pPr>
      <w:r w:rsidRPr="00725C17">
        <w:rPr>
          <w:rFonts w:ascii="Times New Roman" w:eastAsia="Times New Roman" w:hAnsi="Times New Roman" w:cs="Times New Roman"/>
          <w:noProof/>
          <w:sz w:val="24"/>
          <w:szCs w:val="24"/>
          <w:lang w:eastAsia="lv-LV"/>
        </w:rPr>
        <w:drawing>
          <wp:inline distT="0" distB="0" distL="0" distR="0" wp14:anchorId="37AA3DAC" wp14:editId="028CF22A">
            <wp:extent cx="5264150" cy="1695450"/>
            <wp:effectExtent l="0" t="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1D3A0BE1" w14:textId="45148AE0" w:rsidR="00545CED" w:rsidRPr="00725C17" w:rsidRDefault="00545CED" w:rsidP="00725C17">
      <w:pPr>
        <w:spacing w:after="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Vienlaikus piedāvātais risinājuma variants paredz VSAA SAIS sistēmas pielāgošanu, </w:t>
      </w:r>
      <w:r w:rsidR="005D13B0" w:rsidRPr="00725C17">
        <w:rPr>
          <w:rFonts w:ascii="Times New Roman" w:hAnsi="Times New Roman" w:cs="Times New Roman"/>
          <w:sz w:val="24"/>
          <w:szCs w:val="24"/>
        </w:rPr>
        <w:t xml:space="preserve">kam </w:t>
      </w:r>
      <w:r w:rsidR="005D13B0">
        <w:rPr>
          <w:rFonts w:ascii="Times New Roman" w:hAnsi="Times New Roman" w:cs="Times New Roman"/>
          <w:sz w:val="24"/>
          <w:szCs w:val="24"/>
        </w:rPr>
        <w:t xml:space="preserve">kopā </w:t>
      </w:r>
      <w:r w:rsidR="005D13B0" w:rsidRPr="00725C17">
        <w:rPr>
          <w:rFonts w:ascii="Times New Roman" w:hAnsi="Times New Roman" w:cs="Times New Roman"/>
          <w:sz w:val="24"/>
          <w:szCs w:val="24"/>
        </w:rPr>
        <w:t>2025. gadā nepaciešams papildu finansējums 267 725 </w:t>
      </w:r>
      <w:proofErr w:type="spellStart"/>
      <w:r w:rsidR="005D13B0" w:rsidRPr="00725C17">
        <w:rPr>
          <w:rFonts w:ascii="Times New Roman" w:hAnsi="Times New Roman" w:cs="Times New Roman"/>
          <w:i/>
          <w:sz w:val="24"/>
          <w:szCs w:val="24"/>
        </w:rPr>
        <w:t>euro</w:t>
      </w:r>
      <w:proofErr w:type="spellEnd"/>
      <w:r w:rsidR="005D13B0" w:rsidRPr="00725C17">
        <w:rPr>
          <w:rFonts w:ascii="Times New Roman" w:hAnsi="Times New Roman" w:cs="Times New Roman"/>
          <w:sz w:val="24"/>
          <w:szCs w:val="24"/>
        </w:rPr>
        <w:t xml:space="preserve"> apmērā (aprēķins pielikum</w:t>
      </w:r>
      <w:r w:rsidR="004726CA">
        <w:rPr>
          <w:rFonts w:ascii="Times New Roman" w:hAnsi="Times New Roman" w:cs="Times New Roman"/>
          <w:sz w:val="24"/>
          <w:szCs w:val="24"/>
        </w:rPr>
        <w:t>ā</w:t>
      </w:r>
      <w:r w:rsidR="005D13B0" w:rsidRPr="00725C17">
        <w:rPr>
          <w:rFonts w:ascii="Times New Roman" w:hAnsi="Times New Roman" w:cs="Times New Roman"/>
          <w:sz w:val="24"/>
          <w:szCs w:val="24"/>
        </w:rPr>
        <w:t xml:space="preserve"> Nr.1)</w:t>
      </w:r>
      <w:r w:rsidR="005D13B0">
        <w:rPr>
          <w:rFonts w:ascii="Times New Roman" w:hAnsi="Times New Roman" w:cs="Times New Roman"/>
          <w:sz w:val="24"/>
          <w:szCs w:val="24"/>
        </w:rPr>
        <w:t xml:space="preserve">, </w:t>
      </w:r>
      <w:r w:rsidRPr="00725C17">
        <w:rPr>
          <w:rFonts w:ascii="Times New Roman" w:hAnsi="Times New Roman" w:cs="Times New Roman"/>
          <w:sz w:val="24"/>
          <w:szCs w:val="24"/>
        </w:rPr>
        <w:t>lai nodrošinātu:</w:t>
      </w:r>
    </w:p>
    <w:p w14:paraId="56E68569" w14:textId="49E7B9A8" w:rsidR="00545CED" w:rsidRPr="00725C17" w:rsidRDefault="00545CED" w:rsidP="00725C17">
      <w:pPr>
        <w:spacing w:after="0" w:line="240" w:lineRule="auto"/>
        <w:ind w:firstLine="720"/>
        <w:jc w:val="both"/>
        <w:rPr>
          <w:rFonts w:ascii="Times New Roman" w:hAnsi="Times New Roman" w:cs="Times New Roman"/>
          <w:sz w:val="24"/>
          <w:szCs w:val="24"/>
        </w:rPr>
      </w:pPr>
      <w:r w:rsidRPr="00725C17">
        <w:rPr>
          <w:rFonts w:ascii="Times New Roman" w:hAnsi="Times New Roman" w:cs="Times New Roman"/>
          <w:sz w:val="24"/>
          <w:szCs w:val="24"/>
        </w:rPr>
        <w:t>1) piemaksu pie ĢVP par bērnu ar invaliditāti kā jaunu neatkarīgu pabalstu</w:t>
      </w:r>
      <w:r w:rsidR="005D13B0">
        <w:rPr>
          <w:rFonts w:ascii="Times New Roman" w:hAnsi="Times New Roman" w:cs="Times New Roman"/>
          <w:sz w:val="24"/>
          <w:szCs w:val="24"/>
        </w:rPr>
        <w:t xml:space="preserve"> (156 405 </w:t>
      </w:r>
      <w:proofErr w:type="spellStart"/>
      <w:r w:rsidR="005D13B0" w:rsidRPr="005D13B0">
        <w:rPr>
          <w:rFonts w:ascii="Times New Roman" w:hAnsi="Times New Roman" w:cs="Times New Roman"/>
          <w:i/>
          <w:sz w:val="24"/>
          <w:szCs w:val="24"/>
        </w:rPr>
        <w:t>euro</w:t>
      </w:r>
      <w:proofErr w:type="spellEnd"/>
      <w:r w:rsidR="005D13B0">
        <w:rPr>
          <w:rFonts w:ascii="Times New Roman" w:hAnsi="Times New Roman" w:cs="Times New Roman"/>
          <w:sz w:val="24"/>
          <w:szCs w:val="24"/>
        </w:rPr>
        <w:t>)</w:t>
      </w:r>
      <w:r w:rsidRPr="00725C17">
        <w:rPr>
          <w:rFonts w:ascii="Times New Roman" w:hAnsi="Times New Roman" w:cs="Times New Roman"/>
          <w:sz w:val="24"/>
          <w:szCs w:val="24"/>
        </w:rPr>
        <w:t>;</w:t>
      </w:r>
    </w:p>
    <w:p w14:paraId="7829AE48" w14:textId="7E24D898" w:rsidR="00545CED" w:rsidRPr="00725C17" w:rsidRDefault="00545CED" w:rsidP="005D13B0">
      <w:pPr>
        <w:spacing w:after="0" w:line="240" w:lineRule="auto"/>
        <w:jc w:val="both"/>
        <w:rPr>
          <w:rFonts w:ascii="Times New Roman" w:hAnsi="Times New Roman" w:cs="Times New Roman"/>
          <w:sz w:val="24"/>
          <w:szCs w:val="24"/>
        </w:rPr>
      </w:pPr>
      <w:r w:rsidRPr="00725C17">
        <w:rPr>
          <w:rFonts w:ascii="Times New Roman" w:hAnsi="Times New Roman" w:cs="Times New Roman"/>
          <w:sz w:val="24"/>
          <w:szCs w:val="24"/>
        </w:rPr>
        <w:t>2) piemaksas pie ĢVP par bērnu ar invaliditāti diferencēšanu atbilstoši bērna funkcionēšanas ierobežojumu smaguma pakāpei</w:t>
      </w:r>
      <w:r w:rsidR="005D13B0">
        <w:rPr>
          <w:rFonts w:ascii="Times New Roman" w:hAnsi="Times New Roman" w:cs="Times New Roman"/>
          <w:sz w:val="24"/>
          <w:szCs w:val="24"/>
        </w:rPr>
        <w:t xml:space="preserve"> (111 320 </w:t>
      </w:r>
      <w:proofErr w:type="spellStart"/>
      <w:r w:rsidR="005D13B0" w:rsidRPr="005D13B0">
        <w:rPr>
          <w:rFonts w:ascii="Times New Roman" w:hAnsi="Times New Roman" w:cs="Times New Roman"/>
          <w:i/>
          <w:sz w:val="24"/>
          <w:szCs w:val="24"/>
        </w:rPr>
        <w:t>euro</w:t>
      </w:r>
      <w:proofErr w:type="spellEnd"/>
      <w:r w:rsidR="005D13B0">
        <w:rPr>
          <w:rFonts w:ascii="Times New Roman" w:hAnsi="Times New Roman" w:cs="Times New Roman"/>
          <w:sz w:val="24"/>
          <w:szCs w:val="24"/>
        </w:rPr>
        <w:t>).</w:t>
      </w:r>
    </w:p>
    <w:p w14:paraId="4E85C166" w14:textId="77777777" w:rsidR="00545CED" w:rsidRPr="00725C17" w:rsidRDefault="00545CED" w:rsidP="00D243B4">
      <w:pPr>
        <w:spacing w:after="120" w:line="240" w:lineRule="auto"/>
        <w:jc w:val="both"/>
        <w:rPr>
          <w:rFonts w:ascii="Times New Roman" w:hAnsi="Times New Roman" w:cs="Times New Roman"/>
          <w:sz w:val="24"/>
          <w:szCs w:val="24"/>
        </w:rPr>
      </w:pPr>
    </w:p>
    <w:p w14:paraId="78BFD149" w14:textId="679B0E7E" w:rsidR="008765AF" w:rsidRPr="00725C17" w:rsidRDefault="008A0358"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Piemaksas pie ĢVP par bērnu ar invaliditāti </w:t>
      </w:r>
      <w:r w:rsidR="007C04ED" w:rsidRPr="00725C17">
        <w:rPr>
          <w:rFonts w:ascii="Times New Roman" w:hAnsi="Times New Roman" w:cs="Times New Roman"/>
          <w:sz w:val="24"/>
          <w:szCs w:val="24"/>
        </w:rPr>
        <w:t xml:space="preserve">apmēra izmaiņas ietekmē arī bērnus, kuri saņem </w:t>
      </w:r>
      <w:r w:rsidR="007C04ED" w:rsidRPr="00725C17">
        <w:rPr>
          <w:rFonts w:ascii="Times New Roman" w:hAnsi="Times New Roman" w:cs="Times New Roman"/>
          <w:i/>
          <w:sz w:val="24"/>
          <w:szCs w:val="24"/>
        </w:rPr>
        <w:t xml:space="preserve">valsts atbalstu </w:t>
      </w:r>
      <w:r w:rsidR="007C04ED" w:rsidRPr="00725C17">
        <w:rPr>
          <w:rFonts w:ascii="Times New Roman" w:hAnsi="Times New Roman" w:cs="Times New Roman"/>
          <w:i/>
          <w:sz w:val="24"/>
          <w:szCs w:val="24"/>
          <w:shd w:val="clear" w:color="auto" w:fill="FFFFFF"/>
        </w:rPr>
        <w:t xml:space="preserve">ar </w:t>
      </w:r>
      <w:proofErr w:type="spellStart"/>
      <w:r w:rsidR="007C04ED" w:rsidRPr="00725C17">
        <w:rPr>
          <w:rFonts w:ascii="Times New Roman" w:hAnsi="Times New Roman" w:cs="Times New Roman"/>
          <w:i/>
          <w:sz w:val="24"/>
          <w:szCs w:val="24"/>
          <w:shd w:val="clear" w:color="auto" w:fill="FFFFFF"/>
        </w:rPr>
        <w:t>celiakiju</w:t>
      </w:r>
      <w:proofErr w:type="spellEnd"/>
      <w:r w:rsidR="007C04ED" w:rsidRPr="00725C17">
        <w:rPr>
          <w:rFonts w:ascii="Times New Roman" w:hAnsi="Times New Roman" w:cs="Times New Roman"/>
          <w:i/>
          <w:sz w:val="24"/>
          <w:szCs w:val="24"/>
          <w:shd w:val="clear" w:color="auto" w:fill="FFFFFF"/>
        </w:rPr>
        <w:t xml:space="preserve"> slimiem bērniem</w:t>
      </w:r>
      <w:r w:rsidR="007C04ED" w:rsidRPr="00725C17">
        <w:rPr>
          <w:rFonts w:ascii="Times New Roman" w:hAnsi="Times New Roman" w:cs="Times New Roman"/>
          <w:sz w:val="24"/>
          <w:szCs w:val="24"/>
          <w:shd w:val="clear" w:color="auto" w:fill="FFFFFF"/>
        </w:rPr>
        <w:t xml:space="preserve">, jo atbilstoši </w:t>
      </w:r>
      <w:r w:rsidR="007C04ED" w:rsidRPr="00725C17">
        <w:rPr>
          <w:rFonts w:ascii="Times New Roman" w:hAnsi="Times New Roman" w:cs="Times New Roman"/>
          <w:sz w:val="24"/>
          <w:szCs w:val="24"/>
        </w:rPr>
        <w:t>MK noteikumi</w:t>
      </w:r>
      <w:r w:rsidR="00167CE5" w:rsidRPr="00725C17">
        <w:rPr>
          <w:rFonts w:ascii="Times New Roman" w:hAnsi="Times New Roman" w:cs="Times New Roman"/>
          <w:sz w:val="24"/>
          <w:szCs w:val="24"/>
        </w:rPr>
        <w:t>em</w:t>
      </w:r>
      <w:r w:rsidR="007C04ED" w:rsidRPr="00725C17">
        <w:rPr>
          <w:rFonts w:ascii="Times New Roman" w:hAnsi="Times New Roman" w:cs="Times New Roman"/>
          <w:sz w:val="24"/>
          <w:szCs w:val="24"/>
        </w:rPr>
        <w:t xml:space="preserve"> Nr. 261</w:t>
      </w:r>
      <w:r w:rsidR="00167CE5" w:rsidRPr="00725C17">
        <w:rPr>
          <w:rFonts w:ascii="Times New Roman" w:hAnsi="Times New Roman" w:cs="Times New Roman"/>
          <w:sz w:val="24"/>
          <w:szCs w:val="24"/>
        </w:rPr>
        <w:t>,</w:t>
      </w:r>
      <w:r w:rsidR="007C04ED" w:rsidRPr="00725C17">
        <w:rPr>
          <w:rFonts w:ascii="Times New Roman" w:hAnsi="Times New Roman" w:cs="Times New Roman"/>
          <w:sz w:val="24"/>
          <w:szCs w:val="24"/>
        </w:rPr>
        <w:t xml:space="preserve"> </w:t>
      </w:r>
      <w:r w:rsidR="007C04ED" w:rsidRPr="00725C17">
        <w:rPr>
          <w:rFonts w:ascii="Times New Roman" w:hAnsi="Times New Roman" w:cs="Times New Roman"/>
          <w:sz w:val="24"/>
          <w:szCs w:val="24"/>
          <w:shd w:val="clear" w:color="auto" w:fill="FFFFFF"/>
        </w:rPr>
        <w:t xml:space="preserve">tā apmērs </w:t>
      </w:r>
      <w:r w:rsidR="007C04ED" w:rsidRPr="00725C17">
        <w:rPr>
          <w:rFonts w:ascii="Times New Roman" w:hAnsi="Times New Roman" w:cs="Times New Roman"/>
          <w:sz w:val="24"/>
          <w:szCs w:val="24"/>
        </w:rPr>
        <w:t>ir piesaistīts piemaksas pie ĢVP par bērnu ar invaliditāti apmēram</w:t>
      </w:r>
      <w:r w:rsidR="003A1365" w:rsidRPr="00725C17">
        <w:rPr>
          <w:rFonts w:ascii="Times New Roman" w:hAnsi="Times New Roman" w:cs="Times New Roman"/>
          <w:sz w:val="24"/>
          <w:szCs w:val="24"/>
        </w:rPr>
        <w:t xml:space="preserve">, līdz ar to risinājuma ietvaros valsts atbalsts </w:t>
      </w:r>
      <w:r w:rsidR="003A1365" w:rsidRPr="00725C17">
        <w:rPr>
          <w:rFonts w:ascii="Times New Roman" w:hAnsi="Times New Roman" w:cs="Times New Roman"/>
          <w:sz w:val="24"/>
          <w:szCs w:val="24"/>
          <w:shd w:val="clear" w:color="auto" w:fill="FFFFFF"/>
        </w:rPr>
        <w:t xml:space="preserve">ar </w:t>
      </w:r>
      <w:proofErr w:type="spellStart"/>
      <w:r w:rsidR="003A1365" w:rsidRPr="00725C17">
        <w:rPr>
          <w:rFonts w:ascii="Times New Roman" w:hAnsi="Times New Roman" w:cs="Times New Roman"/>
          <w:sz w:val="24"/>
          <w:szCs w:val="24"/>
          <w:shd w:val="clear" w:color="auto" w:fill="FFFFFF"/>
        </w:rPr>
        <w:t>celiakiju</w:t>
      </w:r>
      <w:proofErr w:type="spellEnd"/>
      <w:r w:rsidR="003A1365" w:rsidRPr="00725C17">
        <w:rPr>
          <w:rFonts w:ascii="Times New Roman" w:hAnsi="Times New Roman" w:cs="Times New Roman"/>
          <w:sz w:val="24"/>
          <w:szCs w:val="24"/>
          <w:shd w:val="clear" w:color="auto" w:fill="FFFFFF"/>
        </w:rPr>
        <w:t xml:space="preserve"> slimiem bērniem</w:t>
      </w:r>
      <w:r w:rsidR="003A1365" w:rsidRPr="00725C17">
        <w:rPr>
          <w:rFonts w:ascii="Times New Roman" w:hAnsi="Times New Roman" w:cs="Times New Roman"/>
          <w:sz w:val="24"/>
          <w:szCs w:val="24"/>
        </w:rPr>
        <w:t xml:space="preserve"> tiks noteikts (saglabāts) 160 </w:t>
      </w:r>
      <w:proofErr w:type="spellStart"/>
      <w:r w:rsidR="003A1365" w:rsidRPr="00725C17">
        <w:rPr>
          <w:rFonts w:ascii="Times New Roman" w:hAnsi="Times New Roman" w:cs="Times New Roman"/>
          <w:i/>
          <w:sz w:val="24"/>
          <w:szCs w:val="24"/>
        </w:rPr>
        <w:t>euro</w:t>
      </w:r>
      <w:proofErr w:type="spellEnd"/>
      <w:r w:rsidR="003A1365" w:rsidRPr="00725C17">
        <w:rPr>
          <w:rFonts w:ascii="Times New Roman" w:hAnsi="Times New Roman" w:cs="Times New Roman"/>
          <w:sz w:val="24"/>
          <w:szCs w:val="24"/>
        </w:rPr>
        <w:t xml:space="preserve"> apmērā neatkarīgi no vecuma, t.i., tādā pašā apmērā kā </w:t>
      </w:r>
      <w:r w:rsidR="003A1365" w:rsidRPr="00725C17">
        <w:rPr>
          <w:rFonts w:ascii="Times New Roman" w:hAnsi="Times New Roman" w:cs="Times New Roman"/>
          <w:bCs/>
          <w:sz w:val="24"/>
          <w:szCs w:val="24"/>
          <w:shd w:val="clear" w:color="auto" w:fill="FFFFFF"/>
        </w:rPr>
        <w:t>piemaksa pie ĢVP par bērnu ar invaliditāti no 2024.</w:t>
      </w:r>
      <w:r w:rsidR="00861556" w:rsidRPr="00725C17">
        <w:rPr>
          <w:rFonts w:ascii="Times New Roman" w:hAnsi="Times New Roman" w:cs="Times New Roman"/>
          <w:bCs/>
          <w:sz w:val="24"/>
          <w:szCs w:val="24"/>
          <w:shd w:val="clear" w:color="auto" w:fill="FFFFFF"/>
        </w:rPr>
        <w:t> gada 1. janvāra.</w:t>
      </w:r>
      <w:r w:rsidR="007C04ED" w:rsidRPr="00725C17">
        <w:rPr>
          <w:rFonts w:ascii="Times New Roman" w:hAnsi="Times New Roman" w:cs="Times New Roman"/>
          <w:sz w:val="24"/>
          <w:szCs w:val="24"/>
        </w:rPr>
        <w:t xml:space="preserve"> </w:t>
      </w:r>
      <w:r w:rsidR="00E824DF" w:rsidRPr="00725C17">
        <w:rPr>
          <w:rFonts w:ascii="Times New Roman" w:hAnsi="Times New Roman" w:cs="Times New Roman"/>
          <w:sz w:val="24"/>
          <w:szCs w:val="24"/>
        </w:rPr>
        <w:t>J</w:t>
      </w:r>
      <w:r w:rsidR="007C04ED" w:rsidRPr="00725C17">
        <w:rPr>
          <w:rFonts w:ascii="Times New Roman" w:hAnsi="Times New Roman" w:cs="Times New Roman"/>
          <w:sz w:val="24"/>
          <w:szCs w:val="24"/>
        </w:rPr>
        <w:t xml:space="preserve">a bērnam ar </w:t>
      </w:r>
      <w:proofErr w:type="spellStart"/>
      <w:r w:rsidR="007C04ED" w:rsidRPr="00725C17">
        <w:rPr>
          <w:rFonts w:ascii="Times New Roman" w:hAnsi="Times New Roman" w:cs="Times New Roman"/>
          <w:sz w:val="24"/>
          <w:szCs w:val="24"/>
        </w:rPr>
        <w:t>celiakiju</w:t>
      </w:r>
      <w:proofErr w:type="spellEnd"/>
      <w:r w:rsidR="007C04ED" w:rsidRPr="00725C17">
        <w:rPr>
          <w:rFonts w:ascii="Times New Roman" w:hAnsi="Times New Roman" w:cs="Times New Roman"/>
          <w:sz w:val="24"/>
          <w:szCs w:val="24"/>
        </w:rPr>
        <w:t xml:space="preserve"> ti</w:t>
      </w:r>
      <w:r w:rsidR="00E824DF" w:rsidRPr="00725C17">
        <w:rPr>
          <w:rFonts w:ascii="Times New Roman" w:hAnsi="Times New Roman" w:cs="Times New Roman"/>
          <w:sz w:val="24"/>
          <w:szCs w:val="24"/>
        </w:rPr>
        <w:t>e</w:t>
      </w:r>
      <w:r w:rsidR="007C04ED" w:rsidRPr="00725C17">
        <w:rPr>
          <w:rFonts w:ascii="Times New Roman" w:hAnsi="Times New Roman" w:cs="Times New Roman"/>
          <w:sz w:val="24"/>
          <w:szCs w:val="24"/>
        </w:rPr>
        <w:t xml:space="preserve">k noteikta invaliditāte, tad </w:t>
      </w:r>
      <w:r w:rsidR="00E824DF" w:rsidRPr="00725C17">
        <w:rPr>
          <w:rFonts w:ascii="Times New Roman" w:hAnsi="Times New Roman" w:cs="Times New Roman"/>
          <w:sz w:val="24"/>
          <w:szCs w:val="24"/>
        </w:rPr>
        <w:t xml:space="preserve">papildus </w:t>
      </w:r>
      <w:r w:rsidR="007C04ED" w:rsidRPr="00725C17">
        <w:rPr>
          <w:rFonts w:ascii="Times New Roman" w:hAnsi="Times New Roman" w:cs="Times New Roman"/>
          <w:sz w:val="24"/>
          <w:szCs w:val="24"/>
        </w:rPr>
        <w:t>valsts atbalsta</w:t>
      </w:r>
      <w:r w:rsidR="00E824DF" w:rsidRPr="00725C17">
        <w:rPr>
          <w:rFonts w:ascii="Times New Roman" w:hAnsi="Times New Roman" w:cs="Times New Roman"/>
          <w:sz w:val="24"/>
          <w:szCs w:val="24"/>
        </w:rPr>
        <w:t>m</w:t>
      </w:r>
      <w:r w:rsidR="007C04ED" w:rsidRPr="00725C17">
        <w:rPr>
          <w:rFonts w:ascii="Times New Roman" w:hAnsi="Times New Roman" w:cs="Times New Roman"/>
          <w:sz w:val="24"/>
          <w:szCs w:val="24"/>
        </w:rPr>
        <w:t xml:space="preserve"> </w:t>
      </w:r>
      <w:r w:rsidR="007C04ED" w:rsidRPr="00725C17">
        <w:rPr>
          <w:rFonts w:ascii="Times New Roman" w:hAnsi="Times New Roman" w:cs="Times New Roman"/>
          <w:sz w:val="24"/>
          <w:szCs w:val="24"/>
          <w:shd w:val="clear" w:color="auto" w:fill="FFFFFF"/>
        </w:rPr>
        <w:t xml:space="preserve">ar </w:t>
      </w:r>
      <w:proofErr w:type="spellStart"/>
      <w:r w:rsidR="007C04ED" w:rsidRPr="00725C17">
        <w:rPr>
          <w:rFonts w:ascii="Times New Roman" w:hAnsi="Times New Roman" w:cs="Times New Roman"/>
          <w:sz w:val="24"/>
          <w:szCs w:val="24"/>
          <w:shd w:val="clear" w:color="auto" w:fill="FFFFFF"/>
        </w:rPr>
        <w:t>celiakiju</w:t>
      </w:r>
      <w:proofErr w:type="spellEnd"/>
      <w:r w:rsidR="007C04ED" w:rsidRPr="00725C17">
        <w:rPr>
          <w:rFonts w:ascii="Times New Roman" w:hAnsi="Times New Roman" w:cs="Times New Roman"/>
          <w:sz w:val="24"/>
          <w:szCs w:val="24"/>
          <w:shd w:val="clear" w:color="auto" w:fill="FFFFFF"/>
        </w:rPr>
        <w:t xml:space="preserve"> slim</w:t>
      </w:r>
      <w:r w:rsidR="00E824DF" w:rsidRPr="00725C17">
        <w:rPr>
          <w:rFonts w:ascii="Times New Roman" w:hAnsi="Times New Roman" w:cs="Times New Roman"/>
          <w:sz w:val="24"/>
          <w:szCs w:val="24"/>
          <w:shd w:val="clear" w:color="auto" w:fill="FFFFFF"/>
        </w:rPr>
        <w:t>a</w:t>
      </w:r>
      <w:r w:rsidR="007C04ED" w:rsidRPr="00725C17">
        <w:rPr>
          <w:rFonts w:ascii="Times New Roman" w:hAnsi="Times New Roman" w:cs="Times New Roman"/>
          <w:sz w:val="24"/>
          <w:szCs w:val="24"/>
          <w:shd w:val="clear" w:color="auto" w:fill="FFFFFF"/>
        </w:rPr>
        <w:t>m bērn</w:t>
      </w:r>
      <w:r w:rsidR="00E824DF" w:rsidRPr="00725C17">
        <w:rPr>
          <w:rFonts w:ascii="Times New Roman" w:hAnsi="Times New Roman" w:cs="Times New Roman"/>
          <w:sz w:val="24"/>
          <w:szCs w:val="24"/>
          <w:shd w:val="clear" w:color="auto" w:fill="FFFFFF"/>
        </w:rPr>
        <w:t>a</w:t>
      </w:r>
      <w:r w:rsidR="007C04ED" w:rsidRPr="00725C17">
        <w:rPr>
          <w:rFonts w:ascii="Times New Roman" w:hAnsi="Times New Roman" w:cs="Times New Roman"/>
          <w:sz w:val="24"/>
          <w:szCs w:val="24"/>
          <w:shd w:val="clear" w:color="auto" w:fill="FFFFFF"/>
        </w:rPr>
        <w:t>m ti</w:t>
      </w:r>
      <w:r w:rsidR="00317C55" w:rsidRPr="00725C17">
        <w:rPr>
          <w:rFonts w:ascii="Times New Roman" w:hAnsi="Times New Roman" w:cs="Times New Roman"/>
          <w:sz w:val="24"/>
          <w:szCs w:val="24"/>
          <w:shd w:val="clear" w:color="auto" w:fill="FFFFFF"/>
        </w:rPr>
        <w:t>e</w:t>
      </w:r>
      <w:r w:rsidR="007C04ED" w:rsidRPr="00725C17">
        <w:rPr>
          <w:rFonts w:ascii="Times New Roman" w:hAnsi="Times New Roman" w:cs="Times New Roman"/>
          <w:sz w:val="24"/>
          <w:szCs w:val="24"/>
          <w:shd w:val="clear" w:color="auto" w:fill="FFFFFF"/>
        </w:rPr>
        <w:t>k piešķirt</w:t>
      </w:r>
      <w:r w:rsidR="00317C55" w:rsidRPr="00725C17">
        <w:rPr>
          <w:rFonts w:ascii="Times New Roman" w:hAnsi="Times New Roman" w:cs="Times New Roman"/>
          <w:sz w:val="24"/>
          <w:szCs w:val="24"/>
          <w:shd w:val="clear" w:color="auto" w:fill="FFFFFF"/>
        </w:rPr>
        <w:t>a</w:t>
      </w:r>
      <w:r w:rsidR="007C04ED" w:rsidRPr="00725C17">
        <w:rPr>
          <w:rFonts w:ascii="Times New Roman" w:hAnsi="Times New Roman" w:cs="Times New Roman"/>
          <w:sz w:val="24"/>
          <w:szCs w:val="24"/>
          <w:shd w:val="clear" w:color="auto" w:fill="FFFFFF"/>
        </w:rPr>
        <w:t xml:space="preserve"> </w:t>
      </w:r>
      <w:r w:rsidR="0005249C" w:rsidRPr="00725C17">
        <w:rPr>
          <w:rFonts w:ascii="Times New Roman" w:hAnsi="Times New Roman" w:cs="Times New Roman"/>
          <w:sz w:val="24"/>
          <w:szCs w:val="24"/>
        </w:rPr>
        <w:t xml:space="preserve">piemaksa pie ĢVP par bērnu ar invaliditāti </w:t>
      </w:r>
      <w:r w:rsidR="007C04ED" w:rsidRPr="00725C17">
        <w:rPr>
          <w:rFonts w:ascii="Times New Roman" w:hAnsi="Times New Roman" w:cs="Times New Roman"/>
          <w:sz w:val="24"/>
          <w:szCs w:val="24"/>
        </w:rPr>
        <w:t>attiecīgajā apmērā.</w:t>
      </w:r>
    </w:p>
    <w:p w14:paraId="61FBAF8F" w14:textId="2BA3DD20" w:rsidR="008765AF" w:rsidRPr="00725C17" w:rsidRDefault="008765AF"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 xml:space="preserve">Vienlaikus risinājums paredz atsaistīt valsts atbalsta </w:t>
      </w:r>
      <w:r w:rsidRPr="00725C17">
        <w:rPr>
          <w:rFonts w:ascii="Times New Roman" w:hAnsi="Times New Roman" w:cs="Times New Roman"/>
          <w:sz w:val="24"/>
          <w:szCs w:val="24"/>
          <w:shd w:val="clear" w:color="auto" w:fill="FFFFFF"/>
        </w:rPr>
        <w:t xml:space="preserve">ar </w:t>
      </w:r>
      <w:proofErr w:type="spellStart"/>
      <w:r w:rsidRPr="00725C17">
        <w:rPr>
          <w:rFonts w:ascii="Times New Roman" w:hAnsi="Times New Roman" w:cs="Times New Roman"/>
          <w:sz w:val="24"/>
          <w:szCs w:val="24"/>
          <w:shd w:val="clear" w:color="auto" w:fill="FFFFFF"/>
        </w:rPr>
        <w:t>celiakiju</w:t>
      </w:r>
      <w:proofErr w:type="spellEnd"/>
      <w:r w:rsidRPr="00725C17">
        <w:rPr>
          <w:rFonts w:ascii="Times New Roman" w:hAnsi="Times New Roman" w:cs="Times New Roman"/>
          <w:sz w:val="24"/>
          <w:szCs w:val="24"/>
          <w:shd w:val="clear" w:color="auto" w:fill="FFFFFF"/>
        </w:rPr>
        <w:t xml:space="preserve"> slimiem bērniem</w:t>
      </w:r>
      <w:r w:rsidRPr="00725C17">
        <w:rPr>
          <w:rFonts w:ascii="Times New Roman" w:hAnsi="Times New Roman" w:cs="Times New Roman"/>
          <w:sz w:val="24"/>
          <w:szCs w:val="24"/>
        </w:rPr>
        <w:t xml:space="preserve"> apmēru no piemaksas pie ĢVP par bērnu ar invaliditāti apmēra, jo valsts atbalsts </w:t>
      </w:r>
      <w:r w:rsidRPr="00725C17">
        <w:rPr>
          <w:rFonts w:ascii="Times New Roman" w:hAnsi="Times New Roman" w:cs="Times New Roman"/>
          <w:sz w:val="24"/>
          <w:szCs w:val="24"/>
          <w:shd w:val="clear" w:color="auto" w:fill="FFFFFF"/>
        </w:rPr>
        <w:t xml:space="preserve">ar </w:t>
      </w:r>
      <w:proofErr w:type="spellStart"/>
      <w:r w:rsidRPr="00725C17">
        <w:rPr>
          <w:rFonts w:ascii="Times New Roman" w:hAnsi="Times New Roman" w:cs="Times New Roman"/>
          <w:sz w:val="24"/>
          <w:szCs w:val="24"/>
          <w:shd w:val="clear" w:color="auto" w:fill="FFFFFF"/>
        </w:rPr>
        <w:t>celiakiju</w:t>
      </w:r>
      <w:proofErr w:type="spellEnd"/>
      <w:r w:rsidRPr="00725C17">
        <w:rPr>
          <w:rFonts w:ascii="Times New Roman" w:hAnsi="Times New Roman" w:cs="Times New Roman"/>
          <w:sz w:val="24"/>
          <w:szCs w:val="24"/>
          <w:shd w:val="clear" w:color="auto" w:fill="FFFFFF"/>
        </w:rPr>
        <w:t xml:space="preserve"> slimiem bērniem nav saistīts ar bērnam noteikto invaliditāti, kā tas ir </w:t>
      </w:r>
      <w:r w:rsidRPr="00725C17">
        <w:rPr>
          <w:rFonts w:ascii="Times New Roman" w:hAnsi="Times New Roman" w:cs="Times New Roman"/>
          <w:sz w:val="24"/>
          <w:szCs w:val="24"/>
        </w:rPr>
        <w:t>piemaksas pie ĢVP par bērnu ar invaliditāti gadījumā.</w:t>
      </w:r>
    </w:p>
    <w:p w14:paraId="0714D1F9" w14:textId="5F2F2458" w:rsidR="00AE76C3" w:rsidRPr="00725C17" w:rsidRDefault="00FB2572" w:rsidP="009D67F3">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Tāpat kā piemaksa</w:t>
      </w:r>
      <w:r w:rsidR="00AE76C3" w:rsidRPr="00725C17">
        <w:rPr>
          <w:rFonts w:ascii="Times New Roman" w:hAnsi="Times New Roman" w:cs="Times New Roman"/>
          <w:sz w:val="24"/>
          <w:szCs w:val="24"/>
        </w:rPr>
        <w:t>s</w:t>
      </w:r>
      <w:r w:rsidRPr="00725C17">
        <w:rPr>
          <w:rFonts w:ascii="Times New Roman" w:hAnsi="Times New Roman" w:cs="Times New Roman"/>
          <w:sz w:val="24"/>
          <w:szCs w:val="24"/>
        </w:rPr>
        <w:t xml:space="preserve"> pie ĢVP par bērnu ar invaliditāti</w:t>
      </w:r>
      <w:r w:rsidR="00AE76C3" w:rsidRPr="00725C17">
        <w:rPr>
          <w:rFonts w:ascii="Times New Roman" w:hAnsi="Times New Roman" w:cs="Times New Roman"/>
          <w:sz w:val="24"/>
          <w:szCs w:val="24"/>
        </w:rPr>
        <w:t xml:space="preserve"> gadījumā</w:t>
      </w:r>
      <w:r w:rsidR="003A1365" w:rsidRPr="00725C17">
        <w:rPr>
          <w:rFonts w:ascii="Times New Roman" w:hAnsi="Times New Roman" w:cs="Times New Roman"/>
          <w:sz w:val="24"/>
          <w:szCs w:val="24"/>
        </w:rPr>
        <w:t>,</w:t>
      </w:r>
      <w:r w:rsidR="00AE76C3" w:rsidRPr="00725C17">
        <w:rPr>
          <w:rFonts w:ascii="Times New Roman" w:hAnsi="Times New Roman" w:cs="Times New Roman"/>
          <w:sz w:val="24"/>
          <w:szCs w:val="24"/>
        </w:rPr>
        <w:t xml:space="preserve"> risinājums paredz arī valsts atbalsta </w:t>
      </w:r>
      <w:r w:rsidR="00AE76C3" w:rsidRPr="00725C17">
        <w:rPr>
          <w:rFonts w:ascii="Times New Roman" w:hAnsi="Times New Roman" w:cs="Times New Roman"/>
          <w:sz w:val="24"/>
          <w:szCs w:val="24"/>
          <w:shd w:val="clear" w:color="auto" w:fill="FFFFFF"/>
        </w:rPr>
        <w:t xml:space="preserve">ar </w:t>
      </w:r>
      <w:proofErr w:type="spellStart"/>
      <w:r w:rsidR="00AE76C3" w:rsidRPr="00725C17">
        <w:rPr>
          <w:rFonts w:ascii="Times New Roman" w:hAnsi="Times New Roman" w:cs="Times New Roman"/>
          <w:sz w:val="24"/>
          <w:szCs w:val="24"/>
          <w:shd w:val="clear" w:color="auto" w:fill="FFFFFF"/>
        </w:rPr>
        <w:t>celiakiju</w:t>
      </w:r>
      <w:proofErr w:type="spellEnd"/>
      <w:r w:rsidR="00AE76C3" w:rsidRPr="00725C17">
        <w:rPr>
          <w:rFonts w:ascii="Times New Roman" w:hAnsi="Times New Roman" w:cs="Times New Roman"/>
          <w:sz w:val="24"/>
          <w:szCs w:val="24"/>
          <w:shd w:val="clear" w:color="auto" w:fill="FFFFFF"/>
        </w:rPr>
        <w:t xml:space="preserve"> slimiem bērniem </w:t>
      </w:r>
      <w:r w:rsidR="00AE76C3" w:rsidRPr="00725C17">
        <w:rPr>
          <w:rFonts w:ascii="Times New Roman" w:hAnsi="Times New Roman" w:cs="Times New Roman"/>
          <w:sz w:val="24"/>
          <w:szCs w:val="24"/>
        </w:rPr>
        <w:t xml:space="preserve">regulāru (reizi trīs gados) pārskatīšanu ņemot vērā </w:t>
      </w:r>
      <w:r w:rsidR="00714D18" w:rsidRPr="00725C17">
        <w:rPr>
          <w:rFonts w:ascii="Times New Roman" w:hAnsi="Times New Roman" w:cs="Times New Roman"/>
          <w:sz w:val="24"/>
          <w:szCs w:val="24"/>
        </w:rPr>
        <w:t xml:space="preserve">gada vidējo </w:t>
      </w:r>
      <w:r w:rsidR="00716B01" w:rsidRPr="00725C17">
        <w:rPr>
          <w:rFonts w:ascii="Times New Roman" w:hAnsi="Times New Roman" w:cs="Times New Roman"/>
          <w:sz w:val="24"/>
          <w:szCs w:val="24"/>
        </w:rPr>
        <w:t>PCI</w:t>
      </w:r>
      <w:r w:rsidR="00AE76C3" w:rsidRPr="00725C17">
        <w:rPr>
          <w:rFonts w:ascii="Times New Roman" w:hAnsi="Times New Roman" w:cs="Times New Roman"/>
          <w:sz w:val="24"/>
          <w:szCs w:val="24"/>
        </w:rPr>
        <w:t xml:space="preserve"> (regulārās pārskatīšanas kārtība paredzēta tāda pati kā piemaksai pie ĢVP par bērnu ar invaliditāti).</w:t>
      </w:r>
    </w:p>
    <w:p w14:paraId="46AFEC5D" w14:textId="0D450662" w:rsidR="009D67F3" w:rsidRPr="00725C17" w:rsidRDefault="009D67F3" w:rsidP="009D67F3">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Lai</w:t>
      </w:r>
      <w:r w:rsidR="008765AF"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nodrošinātu valsts atbalsta </w:t>
      </w:r>
      <w:r w:rsidRPr="00725C17">
        <w:rPr>
          <w:rFonts w:ascii="Times New Roman" w:hAnsi="Times New Roman" w:cs="Times New Roman"/>
          <w:sz w:val="24"/>
          <w:szCs w:val="24"/>
          <w:shd w:val="clear" w:color="auto" w:fill="FFFFFF"/>
        </w:rPr>
        <w:t xml:space="preserve">ar </w:t>
      </w:r>
      <w:proofErr w:type="spellStart"/>
      <w:r w:rsidRPr="00725C17">
        <w:rPr>
          <w:rFonts w:ascii="Times New Roman" w:hAnsi="Times New Roman" w:cs="Times New Roman"/>
          <w:sz w:val="24"/>
          <w:szCs w:val="24"/>
          <w:shd w:val="clear" w:color="auto" w:fill="FFFFFF"/>
        </w:rPr>
        <w:t>celiakiju</w:t>
      </w:r>
      <w:proofErr w:type="spellEnd"/>
      <w:r w:rsidRPr="00725C17">
        <w:rPr>
          <w:rFonts w:ascii="Times New Roman" w:hAnsi="Times New Roman" w:cs="Times New Roman"/>
          <w:sz w:val="24"/>
          <w:szCs w:val="24"/>
          <w:shd w:val="clear" w:color="auto" w:fill="FFFFFF"/>
        </w:rPr>
        <w:t xml:space="preserve"> slimiem bērniem izmaksu</w:t>
      </w:r>
      <w:r w:rsidR="003A1365" w:rsidRPr="00725C17">
        <w:rPr>
          <w:rFonts w:ascii="Times New Roman" w:hAnsi="Times New Roman" w:cs="Times New Roman"/>
          <w:sz w:val="24"/>
          <w:szCs w:val="24"/>
          <w:shd w:val="clear" w:color="auto" w:fill="FFFFFF"/>
        </w:rPr>
        <w:t xml:space="preserve"> atbilstoši risinājumā ietvertajam,</w:t>
      </w:r>
      <w:r w:rsidRPr="00725C17">
        <w:rPr>
          <w:rFonts w:ascii="Times New Roman" w:hAnsi="Times New Roman" w:cs="Times New Roman"/>
          <w:sz w:val="24"/>
          <w:szCs w:val="24"/>
        </w:rPr>
        <w:t xml:space="preserve"> jāveic grozījumi MK noteikumos Nr. 261, atsaistot to no piemaksas pie ĢVP par bērnu ar invaliditāti </w:t>
      </w:r>
      <w:r w:rsidR="003A1365" w:rsidRPr="00725C17">
        <w:rPr>
          <w:rFonts w:ascii="Times New Roman" w:hAnsi="Times New Roman" w:cs="Times New Roman"/>
          <w:sz w:val="24"/>
          <w:szCs w:val="24"/>
        </w:rPr>
        <w:t xml:space="preserve">apmēra </w:t>
      </w:r>
      <w:r w:rsidRPr="00725C17">
        <w:rPr>
          <w:rFonts w:ascii="Times New Roman" w:hAnsi="Times New Roman" w:cs="Times New Roman"/>
          <w:sz w:val="24"/>
          <w:szCs w:val="24"/>
        </w:rPr>
        <w:t xml:space="preserve">un </w:t>
      </w:r>
      <w:r w:rsidR="008765AF" w:rsidRPr="00725C17">
        <w:rPr>
          <w:rFonts w:ascii="Times New Roman" w:hAnsi="Times New Roman" w:cs="Times New Roman"/>
          <w:sz w:val="24"/>
          <w:szCs w:val="24"/>
        </w:rPr>
        <w:t>paredzot</w:t>
      </w:r>
      <w:r w:rsidRPr="00725C17">
        <w:rPr>
          <w:rFonts w:ascii="Times New Roman" w:hAnsi="Times New Roman" w:cs="Times New Roman"/>
          <w:sz w:val="24"/>
          <w:szCs w:val="24"/>
        </w:rPr>
        <w:t xml:space="preserve"> valsts atbalst</w:t>
      </w:r>
      <w:r w:rsidR="008765AF" w:rsidRPr="00725C17">
        <w:rPr>
          <w:rFonts w:ascii="Times New Roman" w:hAnsi="Times New Roman" w:cs="Times New Roman"/>
          <w:sz w:val="24"/>
          <w:szCs w:val="24"/>
        </w:rPr>
        <w:t>a</w:t>
      </w:r>
      <w:r w:rsidRPr="00725C17">
        <w:rPr>
          <w:rFonts w:ascii="Times New Roman" w:hAnsi="Times New Roman" w:cs="Times New Roman"/>
          <w:sz w:val="24"/>
          <w:szCs w:val="24"/>
        </w:rPr>
        <w:t xml:space="preserve"> </w:t>
      </w:r>
      <w:r w:rsidRPr="00725C17">
        <w:rPr>
          <w:rFonts w:ascii="Times New Roman" w:hAnsi="Times New Roman" w:cs="Times New Roman"/>
          <w:sz w:val="24"/>
          <w:szCs w:val="24"/>
          <w:shd w:val="clear" w:color="auto" w:fill="FFFFFF"/>
        </w:rPr>
        <w:t xml:space="preserve">ar </w:t>
      </w:r>
      <w:proofErr w:type="spellStart"/>
      <w:r w:rsidRPr="00725C17">
        <w:rPr>
          <w:rFonts w:ascii="Times New Roman" w:hAnsi="Times New Roman" w:cs="Times New Roman"/>
          <w:sz w:val="24"/>
          <w:szCs w:val="24"/>
          <w:shd w:val="clear" w:color="auto" w:fill="FFFFFF"/>
        </w:rPr>
        <w:t>celiakiju</w:t>
      </w:r>
      <w:proofErr w:type="spellEnd"/>
      <w:r w:rsidRPr="00725C17">
        <w:rPr>
          <w:rFonts w:ascii="Times New Roman" w:hAnsi="Times New Roman" w:cs="Times New Roman"/>
          <w:sz w:val="24"/>
          <w:szCs w:val="24"/>
          <w:shd w:val="clear" w:color="auto" w:fill="FFFFFF"/>
        </w:rPr>
        <w:t xml:space="preserve"> slimiem bērniem</w:t>
      </w:r>
      <w:r w:rsidRPr="00725C17">
        <w:rPr>
          <w:rFonts w:ascii="Times New Roman" w:hAnsi="Times New Roman" w:cs="Times New Roman"/>
          <w:sz w:val="24"/>
          <w:szCs w:val="24"/>
        </w:rPr>
        <w:t xml:space="preserve"> </w:t>
      </w:r>
      <w:r w:rsidR="008765AF" w:rsidRPr="00725C17">
        <w:rPr>
          <w:rFonts w:ascii="Times New Roman" w:hAnsi="Times New Roman" w:cs="Times New Roman"/>
          <w:sz w:val="24"/>
          <w:szCs w:val="24"/>
        </w:rPr>
        <w:t>regulāru pārskatīšanu</w:t>
      </w:r>
      <w:r w:rsidRPr="00725C17">
        <w:rPr>
          <w:rFonts w:ascii="Times New Roman" w:hAnsi="Times New Roman" w:cs="Times New Roman"/>
          <w:sz w:val="24"/>
          <w:szCs w:val="24"/>
        </w:rPr>
        <w:t>.</w:t>
      </w:r>
    </w:p>
    <w:p w14:paraId="00ED5381" w14:textId="1ABC4D7B" w:rsidR="003A1365" w:rsidRPr="00725C17" w:rsidRDefault="00716B01" w:rsidP="00254F8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Saskaņā ar Ministru kabineta 2023.</w:t>
      </w:r>
      <w:r w:rsidR="00F37418"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gada 26.</w:t>
      </w:r>
      <w:r w:rsidR="00F37418"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septembra sēdes prot. Nr.</w:t>
      </w:r>
      <w:r w:rsidR="00A127B5"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47 43.§ “Informatīvais ziņojums "Par priekšlikumiem valsts budžeta prioritārajiem pasākumiem 2024.</w:t>
      </w:r>
      <w:r w:rsidR="00F37418"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gadam un budžeta ietvaram 2024.–2026. gadam” 2.</w:t>
      </w:r>
      <w:r w:rsidR="00F37418"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punktu tika atbalstīts LM virzītais PP “Atbalsta pasākumi ģimenēm un bērniem”, kas paredz no 2024.</w:t>
      </w:r>
      <w:r w:rsidR="00F37418"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gada 1.</w:t>
      </w:r>
      <w:r w:rsidR="00F37418"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 xml:space="preserve">janvāra </w:t>
      </w:r>
      <w:r w:rsidRPr="00725C17">
        <w:rPr>
          <w:rFonts w:ascii="Times New Roman" w:hAnsi="Times New Roman" w:cs="Times New Roman"/>
          <w:sz w:val="24"/>
          <w:szCs w:val="24"/>
        </w:rPr>
        <w:t xml:space="preserve">valsts atbalstu </w:t>
      </w:r>
      <w:r w:rsidRPr="00725C17">
        <w:rPr>
          <w:rFonts w:ascii="Times New Roman" w:hAnsi="Times New Roman" w:cs="Times New Roman"/>
          <w:sz w:val="24"/>
          <w:szCs w:val="24"/>
          <w:shd w:val="clear" w:color="auto" w:fill="FFFFFF"/>
        </w:rPr>
        <w:t xml:space="preserve">ar </w:t>
      </w:r>
      <w:proofErr w:type="spellStart"/>
      <w:r w:rsidRPr="00725C17">
        <w:rPr>
          <w:rFonts w:ascii="Times New Roman" w:hAnsi="Times New Roman" w:cs="Times New Roman"/>
          <w:sz w:val="24"/>
          <w:szCs w:val="24"/>
          <w:shd w:val="clear" w:color="auto" w:fill="FFFFFF"/>
        </w:rPr>
        <w:t>celiakiju</w:t>
      </w:r>
      <w:proofErr w:type="spellEnd"/>
      <w:r w:rsidRPr="00725C17">
        <w:rPr>
          <w:rFonts w:ascii="Times New Roman" w:hAnsi="Times New Roman" w:cs="Times New Roman"/>
          <w:sz w:val="24"/>
          <w:szCs w:val="24"/>
          <w:shd w:val="clear" w:color="auto" w:fill="FFFFFF"/>
        </w:rPr>
        <w:t xml:space="preserve"> slimiem bērniem paaugstināt no 106,72</w:t>
      </w:r>
      <w:r w:rsidR="0022264F" w:rsidRPr="00725C17">
        <w:rPr>
          <w:rFonts w:ascii="Times New Roman" w:hAnsi="Times New Roman" w:cs="Times New Roman"/>
          <w:sz w:val="24"/>
          <w:szCs w:val="24"/>
          <w:shd w:val="clear" w:color="auto" w:fill="FFFFFF"/>
        </w:rPr>
        <w:t> </w:t>
      </w:r>
      <w:proofErr w:type="spellStart"/>
      <w:r w:rsidRPr="00725C17">
        <w:rPr>
          <w:rFonts w:ascii="Times New Roman" w:hAnsi="Times New Roman" w:cs="Times New Roman"/>
          <w:i/>
          <w:sz w:val="24"/>
          <w:szCs w:val="24"/>
          <w:shd w:val="clear" w:color="auto" w:fill="FFFFFF"/>
        </w:rPr>
        <w:t>euro</w:t>
      </w:r>
      <w:proofErr w:type="spellEnd"/>
      <w:r w:rsidRPr="00725C17">
        <w:rPr>
          <w:rFonts w:ascii="Times New Roman" w:hAnsi="Times New Roman" w:cs="Times New Roman"/>
          <w:sz w:val="24"/>
          <w:szCs w:val="24"/>
          <w:shd w:val="clear" w:color="auto" w:fill="FFFFFF"/>
        </w:rPr>
        <w:t xml:space="preserve"> līdz 160</w:t>
      </w:r>
      <w:r w:rsidR="0022264F" w:rsidRPr="00725C17">
        <w:rPr>
          <w:rFonts w:ascii="Times New Roman" w:hAnsi="Times New Roman" w:cs="Times New Roman"/>
          <w:sz w:val="24"/>
          <w:szCs w:val="24"/>
          <w:shd w:val="clear" w:color="auto" w:fill="FFFFFF"/>
        </w:rPr>
        <w:t> </w:t>
      </w:r>
      <w:proofErr w:type="spellStart"/>
      <w:r w:rsidRPr="00725C17">
        <w:rPr>
          <w:rFonts w:ascii="Times New Roman" w:hAnsi="Times New Roman" w:cs="Times New Roman"/>
          <w:i/>
          <w:sz w:val="24"/>
          <w:szCs w:val="24"/>
          <w:shd w:val="clear" w:color="auto" w:fill="FFFFFF"/>
        </w:rPr>
        <w:t>euro</w:t>
      </w:r>
      <w:proofErr w:type="spellEnd"/>
      <w:r w:rsidRPr="00725C17">
        <w:rPr>
          <w:rFonts w:ascii="Times New Roman" w:hAnsi="Times New Roman" w:cs="Times New Roman"/>
          <w:sz w:val="24"/>
          <w:szCs w:val="24"/>
          <w:shd w:val="clear" w:color="auto" w:fill="FFFFFF"/>
        </w:rPr>
        <w:t xml:space="preserve"> mēnesī. Līdz ar to finansējums minētajam pasākumam ir iestrādāts arī likumā “Par valsts budžetu 2024.</w:t>
      </w:r>
      <w:r w:rsidR="00F37418"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gadam un budžeta ietvaru 2024., 2025. un 2026.</w:t>
      </w:r>
      <w:r w:rsidR="00F37418" w:rsidRPr="00725C17">
        <w:rPr>
          <w:rFonts w:ascii="Times New Roman" w:hAnsi="Times New Roman" w:cs="Times New Roman"/>
          <w:sz w:val="24"/>
          <w:szCs w:val="24"/>
          <w:shd w:val="clear" w:color="auto" w:fill="FFFFFF"/>
          <w:lang w:val="en-US"/>
        </w:rPr>
        <w:t> </w:t>
      </w:r>
      <w:r w:rsidRPr="00725C17">
        <w:rPr>
          <w:rFonts w:ascii="Times New Roman" w:hAnsi="Times New Roman" w:cs="Times New Roman"/>
          <w:sz w:val="24"/>
          <w:szCs w:val="24"/>
          <w:shd w:val="clear" w:color="auto" w:fill="FFFFFF"/>
        </w:rPr>
        <w:t>gadam</w:t>
      </w:r>
      <w:r w:rsidR="0022264F" w:rsidRPr="00725C17">
        <w:rPr>
          <w:rFonts w:ascii="Times New Roman" w:hAnsi="Times New Roman" w:cs="Times New Roman"/>
          <w:sz w:val="24"/>
          <w:szCs w:val="24"/>
          <w:shd w:val="clear" w:color="auto" w:fill="FFFFFF"/>
        </w:rPr>
        <w:t>”</w:t>
      </w:r>
      <w:r w:rsidR="00E009FE" w:rsidRPr="00725C17">
        <w:rPr>
          <w:rFonts w:ascii="Times New Roman" w:hAnsi="Times New Roman" w:cs="Times New Roman"/>
          <w:sz w:val="24"/>
          <w:szCs w:val="24"/>
          <w:shd w:val="clear" w:color="auto" w:fill="FFFFFF"/>
        </w:rPr>
        <w:t xml:space="preserve">. </w:t>
      </w:r>
      <w:r w:rsidR="00E009FE" w:rsidRPr="00725C17">
        <w:rPr>
          <w:rFonts w:ascii="Times New Roman" w:eastAsia="Times New Roman" w:hAnsi="Times New Roman" w:cs="Times New Roman"/>
          <w:sz w:val="24"/>
          <w:szCs w:val="24"/>
          <w:lang w:eastAsia="lv-LV"/>
        </w:rPr>
        <w:t>Ī</w:t>
      </w:r>
      <w:r w:rsidR="009D67F3" w:rsidRPr="00725C17">
        <w:rPr>
          <w:rFonts w:ascii="Times New Roman" w:eastAsia="Times New Roman" w:hAnsi="Times New Roman" w:cs="Times New Roman"/>
          <w:sz w:val="24"/>
          <w:szCs w:val="24"/>
          <w:lang w:eastAsia="lv-LV"/>
        </w:rPr>
        <w:t>stenojot</w:t>
      </w:r>
      <w:r w:rsidR="00254F8D" w:rsidRPr="00725C17">
        <w:rPr>
          <w:rFonts w:ascii="Times New Roman" w:eastAsia="Times New Roman" w:hAnsi="Times New Roman" w:cs="Times New Roman"/>
          <w:sz w:val="24"/>
          <w:szCs w:val="24"/>
          <w:lang w:eastAsia="lv-LV"/>
        </w:rPr>
        <w:t xml:space="preserve"> </w:t>
      </w:r>
      <w:r w:rsidR="00E009FE" w:rsidRPr="00725C17">
        <w:rPr>
          <w:rFonts w:ascii="Times New Roman" w:eastAsia="Times New Roman" w:hAnsi="Times New Roman" w:cs="Times New Roman"/>
          <w:sz w:val="24"/>
          <w:szCs w:val="24"/>
          <w:lang w:eastAsia="lv-LV"/>
        </w:rPr>
        <w:t xml:space="preserve">minēto </w:t>
      </w:r>
      <w:r w:rsidR="00254F8D" w:rsidRPr="00725C17">
        <w:rPr>
          <w:rFonts w:ascii="Times New Roman" w:eastAsia="Times New Roman" w:hAnsi="Times New Roman" w:cs="Times New Roman"/>
          <w:sz w:val="24"/>
          <w:szCs w:val="24"/>
          <w:lang w:eastAsia="lv-LV"/>
        </w:rPr>
        <w:t>risinājum</w:t>
      </w:r>
      <w:r w:rsidR="0054457A" w:rsidRPr="00725C17">
        <w:rPr>
          <w:rFonts w:ascii="Times New Roman" w:eastAsia="Times New Roman" w:hAnsi="Times New Roman" w:cs="Times New Roman"/>
          <w:sz w:val="24"/>
          <w:szCs w:val="24"/>
          <w:lang w:eastAsia="lv-LV"/>
        </w:rPr>
        <w:t>u</w:t>
      </w:r>
      <w:r w:rsidR="00E009FE" w:rsidRPr="00725C17">
        <w:rPr>
          <w:rFonts w:ascii="Times New Roman" w:eastAsia="Times New Roman" w:hAnsi="Times New Roman" w:cs="Times New Roman"/>
          <w:sz w:val="24"/>
          <w:szCs w:val="24"/>
          <w:lang w:eastAsia="lv-LV"/>
        </w:rPr>
        <w:t>,</w:t>
      </w:r>
      <w:r w:rsidR="0054457A" w:rsidRPr="00725C17">
        <w:rPr>
          <w:rFonts w:ascii="Times New Roman" w:eastAsia="Times New Roman" w:hAnsi="Times New Roman" w:cs="Times New Roman"/>
          <w:sz w:val="24"/>
          <w:szCs w:val="24"/>
          <w:lang w:eastAsia="lv-LV"/>
        </w:rPr>
        <w:t xml:space="preserve"> papildu finansējums </w:t>
      </w:r>
      <w:r w:rsidR="00254F8D" w:rsidRPr="00725C17">
        <w:rPr>
          <w:rFonts w:ascii="Times New Roman" w:hAnsi="Times New Roman" w:cs="Times New Roman"/>
          <w:sz w:val="24"/>
          <w:szCs w:val="24"/>
        </w:rPr>
        <w:t xml:space="preserve">valsts atbalsta </w:t>
      </w:r>
      <w:r w:rsidR="00254F8D" w:rsidRPr="00725C17">
        <w:rPr>
          <w:rFonts w:ascii="Times New Roman" w:hAnsi="Times New Roman" w:cs="Times New Roman"/>
          <w:sz w:val="24"/>
          <w:szCs w:val="24"/>
          <w:shd w:val="clear" w:color="auto" w:fill="FFFFFF"/>
        </w:rPr>
        <w:t xml:space="preserve">ar </w:t>
      </w:r>
      <w:proofErr w:type="spellStart"/>
      <w:r w:rsidR="00254F8D" w:rsidRPr="00725C17">
        <w:rPr>
          <w:rFonts w:ascii="Times New Roman" w:hAnsi="Times New Roman" w:cs="Times New Roman"/>
          <w:sz w:val="24"/>
          <w:szCs w:val="24"/>
          <w:shd w:val="clear" w:color="auto" w:fill="FFFFFF"/>
        </w:rPr>
        <w:t>celiakiju</w:t>
      </w:r>
      <w:proofErr w:type="spellEnd"/>
      <w:r w:rsidR="00254F8D" w:rsidRPr="00725C17">
        <w:rPr>
          <w:rFonts w:ascii="Times New Roman" w:hAnsi="Times New Roman" w:cs="Times New Roman"/>
          <w:sz w:val="24"/>
          <w:szCs w:val="24"/>
          <w:shd w:val="clear" w:color="auto" w:fill="FFFFFF"/>
        </w:rPr>
        <w:t xml:space="preserve"> slimiem bērniem </w:t>
      </w:r>
      <w:r w:rsidR="0054457A" w:rsidRPr="00725C17">
        <w:rPr>
          <w:rFonts w:ascii="Times New Roman" w:hAnsi="Times New Roman" w:cs="Times New Roman"/>
          <w:sz w:val="24"/>
          <w:szCs w:val="24"/>
          <w:shd w:val="clear" w:color="auto" w:fill="FFFFFF"/>
        </w:rPr>
        <w:t xml:space="preserve">nodrošināšanai </w:t>
      </w:r>
      <w:r w:rsidR="00254F8D" w:rsidRPr="00725C17">
        <w:rPr>
          <w:rFonts w:ascii="Times New Roman" w:hAnsi="Times New Roman" w:cs="Times New Roman"/>
          <w:sz w:val="24"/>
          <w:szCs w:val="24"/>
          <w:shd w:val="clear" w:color="auto" w:fill="FFFFFF"/>
        </w:rPr>
        <w:t>no 202</w:t>
      </w:r>
      <w:r w:rsidR="00184CA5" w:rsidRPr="00725C17">
        <w:rPr>
          <w:rFonts w:ascii="Times New Roman" w:hAnsi="Times New Roman" w:cs="Times New Roman"/>
          <w:sz w:val="24"/>
          <w:szCs w:val="24"/>
          <w:shd w:val="clear" w:color="auto" w:fill="FFFFFF"/>
        </w:rPr>
        <w:t>5</w:t>
      </w:r>
      <w:r w:rsidR="00254F8D" w:rsidRPr="00725C17">
        <w:rPr>
          <w:rFonts w:ascii="Times New Roman" w:hAnsi="Times New Roman" w:cs="Times New Roman"/>
          <w:sz w:val="24"/>
          <w:szCs w:val="24"/>
          <w:shd w:val="clear" w:color="auto" w:fill="FFFFFF"/>
        </w:rPr>
        <w:t>.</w:t>
      </w:r>
      <w:r w:rsidR="00861556" w:rsidRPr="00725C17">
        <w:rPr>
          <w:rFonts w:ascii="Times New Roman" w:hAnsi="Times New Roman" w:cs="Times New Roman"/>
          <w:sz w:val="24"/>
          <w:szCs w:val="24"/>
          <w:shd w:val="clear" w:color="auto" w:fill="FFFFFF"/>
        </w:rPr>
        <w:t> gada 1. </w:t>
      </w:r>
      <w:r w:rsidR="00184CA5" w:rsidRPr="00725C17">
        <w:rPr>
          <w:rFonts w:ascii="Times New Roman" w:hAnsi="Times New Roman" w:cs="Times New Roman"/>
          <w:sz w:val="24"/>
          <w:szCs w:val="24"/>
          <w:shd w:val="clear" w:color="auto" w:fill="FFFFFF"/>
        </w:rPr>
        <w:t>septembra</w:t>
      </w:r>
      <w:r w:rsidR="00254F8D" w:rsidRPr="00725C17">
        <w:rPr>
          <w:rFonts w:ascii="Times New Roman" w:hAnsi="Times New Roman" w:cs="Times New Roman"/>
          <w:sz w:val="24"/>
          <w:szCs w:val="24"/>
          <w:shd w:val="clear" w:color="auto" w:fill="FFFFFF"/>
        </w:rPr>
        <w:t xml:space="preserve"> </w:t>
      </w:r>
      <w:r w:rsidR="0054457A" w:rsidRPr="00725C17">
        <w:rPr>
          <w:rFonts w:ascii="Times New Roman" w:hAnsi="Times New Roman" w:cs="Times New Roman"/>
          <w:sz w:val="24"/>
          <w:szCs w:val="24"/>
          <w:shd w:val="clear" w:color="auto" w:fill="FFFFFF"/>
        </w:rPr>
        <w:t>nav nepieciešams.</w:t>
      </w:r>
      <w:r w:rsidR="00DC47CB" w:rsidRPr="00725C17">
        <w:rPr>
          <w:rFonts w:ascii="Times New Roman" w:hAnsi="Times New Roman" w:cs="Times New Roman"/>
          <w:sz w:val="24"/>
          <w:szCs w:val="24"/>
          <w:shd w:val="clear" w:color="auto" w:fill="FFFFFF"/>
        </w:rPr>
        <w:t xml:space="preserve"> </w:t>
      </w:r>
      <w:r w:rsidR="00E2146A" w:rsidRPr="00725C17">
        <w:rPr>
          <w:rFonts w:ascii="Times New Roman" w:hAnsi="Times New Roman" w:cs="Times New Roman"/>
          <w:sz w:val="24"/>
          <w:szCs w:val="24"/>
          <w:shd w:val="clear" w:color="auto" w:fill="FFFFFF"/>
        </w:rPr>
        <w:t>Papildu finansējums</w:t>
      </w:r>
      <w:r w:rsidR="005D13B0">
        <w:rPr>
          <w:rFonts w:ascii="Times New Roman" w:hAnsi="Times New Roman" w:cs="Times New Roman"/>
          <w:sz w:val="24"/>
          <w:szCs w:val="24"/>
          <w:shd w:val="clear" w:color="auto" w:fill="FFFFFF"/>
        </w:rPr>
        <w:t xml:space="preserve"> (148 212 </w:t>
      </w:r>
      <w:proofErr w:type="spellStart"/>
      <w:r w:rsidR="005D13B0" w:rsidRPr="005D13B0">
        <w:rPr>
          <w:rFonts w:ascii="Times New Roman" w:hAnsi="Times New Roman" w:cs="Times New Roman"/>
          <w:i/>
          <w:sz w:val="24"/>
          <w:szCs w:val="24"/>
          <w:shd w:val="clear" w:color="auto" w:fill="FFFFFF"/>
        </w:rPr>
        <w:t>euro</w:t>
      </w:r>
      <w:proofErr w:type="spellEnd"/>
      <w:r w:rsidR="005D13B0">
        <w:rPr>
          <w:rFonts w:ascii="Times New Roman" w:hAnsi="Times New Roman" w:cs="Times New Roman"/>
          <w:sz w:val="24"/>
          <w:szCs w:val="24"/>
          <w:shd w:val="clear" w:color="auto" w:fill="FFFFFF"/>
        </w:rPr>
        <w:t xml:space="preserve"> apmērā)</w:t>
      </w:r>
      <w:r w:rsidR="00E2146A" w:rsidRPr="00725C17">
        <w:rPr>
          <w:rFonts w:ascii="Times New Roman" w:hAnsi="Times New Roman" w:cs="Times New Roman"/>
          <w:sz w:val="24"/>
          <w:szCs w:val="24"/>
          <w:shd w:val="clear" w:color="auto" w:fill="FFFFFF"/>
        </w:rPr>
        <w:t xml:space="preserve"> būs nepieciešams pārskatot </w:t>
      </w:r>
      <w:r w:rsidR="00E2146A" w:rsidRPr="00725C17">
        <w:rPr>
          <w:rFonts w:ascii="Times New Roman" w:hAnsi="Times New Roman" w:cs="Times New Roman"/>
          <w:sz w:val="24"/>
          <w:szCs w:val="24"/>
        </w:rPr>
        <w:t xml:space="preserve">valsts atbalsta </w:t>
      </w:r>
      <w:r w:rsidR="00E2146A" w:rsidRPr="00725C17">
        <w:rPr>
          <w:rFonts w:ascii="Times New Roman" w:hAnsi="Times New Roman" w:cs="Times New Roman"/>
          <w:sz w:val="24"/>
          <w:szCs w:val="24"/>
          <w:shd w:val="clear" w:color="auto" w:fill="FFFFFF"/>
        </w:rPr>
        <w:t xml:space="preserve">ar </w:t>
      </w:r>
      <w:proofErr w:type="spellStart"/>
      <w:r w:rsidR="00E2146A" w:rsidRPr="00725C17">
        <w:rPr>
          <w:rFonts w:ascii="Times New Roman" w:hAnsi="Times New Roman" w:cs="Times New Roman"/>
          <w:sz w:val="24"/>
          <w:szCs w:val="24"/>
          <w:shd w:val="clear" w:color="auto" w:fill="FFFFFF"/>
        </w:rPr>
        <w:t>celiakiju</w:t>
      </w:r>
      <w:proofErr w:type="spellEnd"/>
      <w:r w:rsidR="00E2146A" w:rsidRPr="00725C17">
        <w:rPr>
          <w:rFonts w:ascii="Times New Roman" w:hAnsi="Times New Roman" w:cs="Times New Roman"/>
          <w:sz w:val="24"/>
          <w:szCs w:val="24"/>
          <w:shd w:val="clear" w:color="auto" w:fill="FFFFFF"/>
        </w:rPr>
        <w:t xml:space="preserve"> slimiem bērniem apmēru 2027. gadā</w:t>
      </w:r>
      <w:r w:rsidR="00184CA5" w:rsidRPr="00725C17">
        <w:rPr>
          <w:rFonts w:ascii="Times New Roman" w:hAnsi="Times New Roman" w:cs="Times New Roman"/>
          <w:sz w:val="24"/>
          <w:szCs w:val="24"/>
          <w:shd w:val="clear" w:color="auto" w:fill="FFFFFF"/>
        </w:rPr>
        <w:t xml:space="preserve"> </w:t>
      </w:r>
      <w:r w:rsidR="00D64FE2">
        <w:rPr>
          <w:rFonts w:ascii="Times New Roman" w:hAnsi="Times New Roman" w:cs="Times New Roman"/>
          <w:sz w:val="24"/>
          <w:szCs w:val="24"/>
          <w:shd w:val="clear" w:color="auto" w:fill="FFFFFF"/>
        </w:rPr>
        <w:t xml:space="preserve">un turpmāk </w:t>
      </w:r>
      <w:r w:rsidR="00184CA5" w:rsidRPr="00725C17">
        <w:rPr>
          <w:rFonts w:ascii="Times New Roman" w:hAnsi="Times New Roman" w:cs="Times New Roman"/>
          <w:sz w:val="24"/>
          <w:szCs w:val="24"/>
          <w:shd w:val="clear" w:color="auto" w:fill="FFFFFF"/>
        </w:rPr>
        <w:t xml:space="preserve">atbilstoši faktiskajam </w:t>
      </w:r>
      <w:r w:rsidR="00545CED" w:rsidRPr="00725C17">
        <w:rPr>
          <w:rFonts w:ascii="Times New Roman" w:hAnsi="Times New Roman" w:cs="Times New Roman"/>
          <w:sz w:val="24"/>
          <w:szCs w:val="24"/>
          <w:shd w:val="clear" w:color="auto" w:fill="FFFFFF"/>
        </w:rPr>
        <w:t xml:space="preserve">gada vidējam </w:t>
      </w:r>
      <w:r w:rsidR="00E009FE" w:rsidRPr="00725C17">
        <w:rPr>
          <w:rFonts w:ascii="Times New Roman" w:hAnsi="Times New Roman" w:cs="Times New Roman"/>
          <w:sz w:val="24"/>
          <w:szCs w:val="24"/>
          <w:shd w:val="clear" w:color="auto" w:fill="FFFFFF"/>
        </w:rPr>
        <w:t xml:space="preserve">PCI </w:t>
      </w:r>
      <w:r w:rsidR="00184CA5" w:rsidRPr="00725C17">
        <w:rPr>
          <w:rFonts w:ascii="Times New Roman" w:hAnsi="Times New Roman" w:cs="Times New Roman"/>
          <w:sz w:val="24"/>
          <w:szCs w:val="24"/>
          <w:shd w:val="clear" w:color="auto" w:fill="FFFFFF"/>
        </w:rPr>
        <w:t>rādītājam</w:t>
      </w:r>
      <w:r w:rsidR="003E743F" w:rsidRPr="00725C17">
        <w:rPr>
          <w:rFonts w:ascii="Times New Roman" w:hAnsi="Times New Roman" w:cs="Times New Roman"/>
          <w:sz w:val="24"/>
          <w:szCs w:val="24"/>
          <w:shd w:val="clear" w:color="auto" w:fill="FFFFFF"/>
        </w:rPr>
        <w:t xml:space="preserve"> </w:t>
      </w:r>
      <w:r w:rsidR="003E743F" w:rsidRPr="00725C17">
        <w:rPr>
          <w:rFonts w:ascii="Times New Roman" w:hAnsi="Times New Roman" w:cs="Times New Roman"/>
          <w:sz w:val="24"/>
          <w:szCs w:val="24"/>
        </w:rPr>
        <w:t>par 2023., 2024. un 2025. gadu</w:t>
      </w:r>
      <w:r w:rsidR="00E2146A" w:rsidRPr="00725C17">
        <w:rPr>
          <w:rFonts w:ascii="Times New Roman" w:hAnsi="Times New Roman" w:cs="Times New Roman"/>
          <w:sz w:val="24"/>
          <w:szCs w:val="24"/>
          <w:shd w:val="clear" w:color="auto" w:fill="FFFFFF"/>
        </w:rPr>
        <w:t>.</w:t>
      </w:r>
    </w:p>
    <w:p w14:paraId="5E1394E4" w14:textId="7967FB8A" w:rsidR="00254F8D" w:rsidRPr="00725C17" w:rsidRDefault="003A1365" w:rsidP="003A1365">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Detalizēts valsts atbalsta </w:t>
      </w:r>
      <w:r w:rsidRPr="00725C17">
        <w:rPr>
          <w:rFonts w:ascii="Times New Roman" w:hAnsi="Times New Roman" w:cs="Times New Roman"/>
          <w:sz w:val="24"/>
          <w:szCs w:val="24"/>
          <w:shd w:val="clear" w:color="auto" w:fill="FFFFFF"/>
        </w:rPr>
        <w:t xml:space="preserve">ar </w:t>
      </w:r>
      <w:proofErr w:type="spellStart"/>
      <w:r w:rsidRPr="00725C17">
        <w:rPr>
          <w:rFonts w:ascii="Times New Roman" w:hAnsi="Times New Roman" w:cs="Times New Roman"/>
          <w:sz w:val="24"/>
          <w:szCs w:val="24"/>
          <w:shd w:val="clear" w:color="auto" w:fill="FFFFFF"/>
        </w:rPr>
        <w:t>celiakiju</w:t>
      </w:r>
      <w:proofErr w:type="spellEnd"/>
      <w:r w:rsidRPr="00725C17">
        <w:rPr>
          <w:rFonts w:ascii="Times New Roman" w:hAnsi="Times New Roman" w:cs="Times New Roman"/>
          <w:sz w:val="24"/>
          <w:szCs w:val="24"/>
          <w:shd w:val="clear" w:color="auto" w:fill="FFFFFF"/>
        </w:rPr>
        <w:t xml:space="preserve"> slimiem bērniem</w:t>
      </w:r>
      <w:r w:rsidRPr="00725C17">
        <w:rPr>
          <w:rFonts w:ascii="Times New Roman" w:hAnsi="Times New Roman" w:cs="Times New Roman"/>
          <w:sz w:val="24"/>
          <w:szCs w:val="24"/>
        </w:rPr>
        <w:t xml:space="preserve"> apmēra aprēķins un nepieciešamais papildu finansējums valsts atbalsta pārskatīšanai no 2027. gada </w:t>
      </w:r>
      <w:r w:rsidR="00E2146A" w:rsidRPr="00725C17">
        <w:rPr>
          <w:rFonts w:ascii="Times New Roman" w:hAnsi="Times New Roman" w:cs="Times New Roman"/>
          <w:sz w:val="24"/>
          <w:szCs w:val="24"/>
        </w:rPr>
        <w:t>pielikum</w:t>
      </w:r>
      <w:r w:rsidRPr="00725C17">
        <w:rPr>
          <w:rFonts w:ascii="Times New Roman" w:hAnsi="Times New Roman" w:cs="Times New Roman"/>
          <w:sz w:val="24"/>
          <w:szCs w:val="24"/>
        </w:rPr>
        <w:t>ā</w:t>
      </w:r>
      <w:r w:rsidR="00472F33" w:rsidRPr="00725C17">
        <w:rPr>
          <w:rFonts w:ascii="Times New Roman" w:hAnsi="Times New Roman" w:cs="Times New Roman"/>
          <w:sz w:val="24"/>
          <w:szCs w:val="24"/>
        </w:rPr>
        <w:t xml:space="preserve"> Nr. 7</w:t>
      </w:r>
      <w:r w:rsidRPr="00725C17">
        <w:rPr>
          <w:rFonts w:ascii="Times New Roman" w:hAnsi="Times New Roman" w:cs="Times New Roman"/>
          <w:sz w:val="24"/>
          <w:szCs w:val="24"/>
        </w:rPr>
        <w:t>.</w:t>
      </w:r>
    </w:p>
    <w:p w14:paraId="2529E069" w14:textId="77777777" w:rsidR="00A127B5" w:rsidRPr="00725C17" w:rsidRDefault="00A127B5" w:rsidP="003A1365">
      <w:pPr>
        <w:spacing w:after="120" w:line="240" w:lineRule="auto"/>
        <w:jc w:val="both"/>
        <w:rPr>
          <w:rFonts w:ascii="Times New Roman" w:hAnsi="Times New Roman" w:cs="Times New Roman"/>
          <w:sz w:val="24"/>
          <w:szCs w:val="24"/>
        </w:rPr>
      </w:pPr>
    </w:p>
    <w:p w14:paraId="0601D917" w14:textId="19E3CFBB" w:rsidR="00BA1622" w:rsidRPr="00725C17" w:rsidRDefault="00BA1622"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Pārskatot piemaksas pie ĢVP par bērnu ar invaliditāti apmēru, ir jāņem vērā arī VSNP apmēri, ko piešķir pilngadību sasniegušai personai ar invaliditāti, lai bērnam/jaunietim sasniedzot pilngadību netiktu pasliktināts tā materiālais stāvoklis.</w:t>
      </w:r>
    </w:p>
    <w:p w14:paraId="6E417E9A" w14:textId="6DCB5DDD" w:rsidR="00753534" w:rsidRPr="00725C17" w:rsidRDefault="00753534"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 xml:space="preserve">Ņemot vērā, ka </w:t>
      </w:r>
      <w:r w:rsidRPr="00725C17">
        <w:rPr>
          <w:rFonts w:ascii="Times New Roman" w:hAnsi="Times New Roman" w:cs="Times New Roman"/>
          <w:sz w:val="24"/>
          <w:szCs w:val="24"/>
          <w:shd w:val="clear" w:color="auto" w:fill="FFFFFF"/>
        </w:rPr>
        <w:t>personām, kurām invaliditātes cēlonis ir “slimība no bērnības”,</w:t>
      </w:r>
      <w:r w:rsidR="001E62E8" w:rsidRPr="00725C17">
        <w:rPr>
          <w:rFonts w:ascii="Times New Roman" w:hAnsi="Times New Roman" w:cs="Times New Roman"/>
          <w:sz w:val="24"/>
          <w:szCs w:val="24"/>
          <w:shd w:val="clear" w:color="auto" w:fill="FFFFFF"/>
        </w:rPr>
        <w:t xml:space="preserve"> VSNP aprēķina bāze</w:t>
      </w:r>
      <w:r w:rsidRPr="00725C17">
        <w:rPr>
          <w:rFonts w:ascii="Times New Roman" w:hAnsi="Times New Roman" w:cs="Times New Roman"/>
          <w:sz w:val="24"/>
          <w:szCs w:val="24"/>
          <w:shd w:val="clear" w:color="auto" w:fill="FFFFFF"/>
        </w:rPr>
        <w:t xml:space="preserve"> ir noteikta 25 % apmērā no aktuālās ienākumu mediānas</w:t>
      </w:r>
      <w:r w:rsidRPr="00725C17">
        <w:rPr>
          <w:rStyle w:val="FootnoteReference"/>
          <w:rFonts w:ascii="Times New Roman" w:hAnsi="Times New Roman" w:cs="Times New Roman"/>
          <w:sz w:val="24"/>
          <w:szCs w:val="24"/>
          <w:shd w:val="clear" w:color="auto" w:fill="FFFFFF"/>
        </w:rPr>
        <w:footnoteReference w:id="57"/>
      </w:r>
      <w:r w:rsidR="001E62E8" w:rsidRPr="00725C17">
        <w:rPr>
          <w:rFonts w:ascii="Times New Roman" w:hAnsi="Times New Roman" w:cs="Times New Roman"/>
          <w:sz w:val="24"/>
          <w:szCs w:val="24"/>
          <w:shd w:val="clear" w:color="auto" w:fill="FFFFFF"/>
        </w:rPr>
        <w:t xml:space="preserve">, un to, ka piemaksas pie ĢVP par bērnu ar invaliditāti bāzes apmēru </w:t>
      </w:r>
      <w:r w:rsidRPr="00725C17">
        <w:rPr>
          <w:rFonts w:ascii="Times New Roman" w:hAnsi="Times New Roman" w:cs="Times New Roman"/>
          <w:sz w:val="24"/>
          <w:szCs w:val="24"/>
          <w:shd w:val="clear" w:color="auto" w:fill="FFFFFF"/>
        </w:rPr>
        <w:t xml:space="preserve">plānots </w:t>
      </w:r>
      <w:r w:rsidR="00F746D2" w:rsidRPr="00725C17">
        <w:rPr>
          <w:rFonts w:ascii="Times New Roman" w:hAnsi="Times New Roman" w:cs="Times New Roman"/>
          <w:sz w:val="24"/>
          <w:szCs w:val="24"/>
          <w:shd w:val="clear" w:color="auto" w:fill="FFFFFF"/>
        </w:rPr>
        <w:t>sākt gradēt</w:t>
      </w:r>
      <w:r w:rsidRPr="00725C17">
        <w:rPr>
          <w:rFonts w:ascii="Times New Roman" w:hAnsi="Times New Roman" w:cs="Times New Roman"/>
          <w:sz w:val="24"/>
          <w:szCs w:val="24"/>
          <w:shd w:val="clear" w:color="auto" w:fill="FFFFFF"/>
        </w:rPr>
        <w:t xml:space="preserve"> </w:t>
      </w:r>
      <w:r w:rsidR="00861556" w:rsidRPr="00725C17">
        <w:rPr>
          <w:rFonts w:ascii="Times New Roman" w:hAnsi="Times New Roman" w:cs="Times New Roman"/>
          <w:sz w:val="24"/>
          <w:szCs w:val="24"/>
          <w:shd w:val="clear" w:color="auto" w:fill="FFFFFF"/>
        </w:rPr>
        <w:t xml:space="preserve">no </w:t>
      </w:r>
      <w:r w:rsidR="001E62E8" w:rsidRPr="00725C17">
        <w:rPr>
          <w:rFonts w:ascii="Times New Roman" w:hAnsi="Times New Roman" w:cs="Times New Roman"/>
          <w:sz w:val="24"/>
          <w:szCs w:val="24"/>
          <w:shd w:val="clear" w:color="auto" w:fill="FFFFFF"/>
        </w:rPr>
        <w:t>202</w:t>
      </w:r>
      <w:r w:rsidR="00184CA5" w:rsidRPr="00725C17">
        <w:rPr>
          <w:rFonts w:ascii="Times New Roman" w:hAnsi="Times New Roman" w:cs="Times New Roman"/>
          <w:sz w:val="24"/>
          <w:szCs w:val="24"/>
          <w:shd w:val="clear" w:color="auto" w:fill="FFFFFF"/>
        </w:rPr>
        <w:t>5</w:t>
      </w:r>
      <w:r w:rsidR="001E62E8" w:rsidRPr="00725C17">
        <w:rPr>
          <w:rFonts w:ascii="Times New Roman" w:hAnsi="Times New Roman" w:cs="Times New Roman"/>
          <w:sz w:val="24"/>
          <w:szCs w:val="24"/>
          <w:shd w:val="clear" w:color="auto" w:fill="FFFFFF"/>
        </w:rPr>
        <w:t>. gad</w:t>
      </w:r>
      <w:r w:rsidR="00861556" w:rsidRPr="00725C17">
        <w:rPr>
          <w:rFonts w:ascii="Times New Roman" w:hAnsi="Times New Roman" w:cs="Times New Roman"/>
          <w:sz w:val="24"/>
          <w:szCs w:val="24"/>
          <w:shd w:val="clear" w:color="auto" w:fill="FFFFFF"/>
        </w:rPr>
        <w:t>a 1. </w:t>
      </w:r>
      <w:r w:rsidR="00184CA5" w:rsidRPr="00725C17">
        <w:rPr>
          <w:rFonts w:ascii="Times New Roman" w:hAnsi="Times New Roman" w:cs="Times New Roman"/>
          <w:sz w:val="24"/>
          <w:szCs w:val="24"/>
          <w:shd w:val="clear" w:color="auto" w:fill="FFFFFF"/>
        </w:rPr>
        <w:t>septembra</w:t>
      </w:r>
      <w:r w:rsidR="001E62E8" w:rsidRPr="00725C17">
        <w:rPr>
          <w:rFonts w:ascii="Times New Roman" w:hAnsi="Times New Roman" w:cs="Times New Roman"/>
          <w:sz w:val="24"/>
          <w:szCs w:val="24"/>
          <w:shd w:val="clear" w:color="auto" w:fill="FFFFFF"/>
        </w:rPr>
        <w:t>, tad personām ar invaliditātes cēloni “slimība no bērnības” VSNP aprēķina bāze</w:t>
      </w:r>
      <w:r w:rsidR="00484A7B" w:rsidRPr="00725C17">
        <w:rPr>
          <w:rFonts w:ascii="Times New Roman" w:hAnsi="Times New Roman" w:cs="Times New Roman"/>
          <w:sz w:val="24"/>
          <w:szCs w:val="24"/>
          <w:shd w:val="clear" w:color="auto" w:fill="FFFFFF"/>
        </w:rPr>
        <w:t xml:space="preserve"> 202</w:t>
      </w:r>
      <w:r w:rsidR="00184CA5" w:rsidRPr="00725C17">
        <w:rPr>
          <w:rFonts w:ascii="Times New Roman" w:hAnsi="Times New Roman" w:cs="Times New Roman"/>
          <w:sz w:val="24"/>
          <w:szCs w:val="24"/>
          <w:shd w:val="clear" w:color="auto" w:fill="FFFFFF"/>
        </w:rPr>
        <w:t>5</w:t>
      </w:r>
      <w:r w:rsidR="00484A7B" w:rsidRPr="00725C17">
        <w:rPr>
          <w:rFonts w:ascii="Times New Roman" w:hAnsi="Times New Roman" w:cs="Times New Roman"/>
          <w:sz w:val="24"/>
          <w:szCs w:val="24"/>
          <w:shd w:val="clear" w:color="auto" w:fill="FFFFFF"/>
        </w:rPr>
        <w:t>. gadā</w:t>
      </w:r>
      <w:r w:rsidR="001E62E8" w:rsidRPr="00725C17">
        <w:rPr>
          <w:rFonts w:ascii="Times New Roman" w:hAnsi="Times New Roman" w:cs="Times New Roman"/>
          <w:sz w:val="24"/>
          <w:szCs w:val="24"/>
          <w:shd w:val="clear" w:color="auto" w:fill="FFFFFF"/>
        </w:rPr>
        <w:t xml:space="preserve"> </w:t>
      </w:r>
      <w:r w:rsidR="00B52568" w:rsidRPr="00725C17">
        <w:rPr>
          <w:rFonts w:ascii="Times New Roman" w:hAnsi="Times New Roman" w:cs="Times New Roman"/>
          <w:sz w:val="24"/>
          <w:szCs w:val="24"/>
          <w:shd w:val="clear" w:color="auto" w:fill="FFFFFF"/>
        </w:rPr>
        <w:t>tiek prognozēta</w:t>
      </w:r>
      <w:r w:rsidR="001E62E8" w:rsidRPr="00725C17">
        <w:rPr>
          <w:rFonts w:ascii="Times New Roman" w:hAnsi="Times New Roman" w:cs="Times New Roman"/>
          <w:sz w:val="24"/>
          <w:szCs w:val="24"/>
          <w:shd w:val="clear" w:color="auto" w:fill="FFFFFF"/>
        </w:rPr>
        <w:t xml:space="preserve"> 205 </w:t>
      </w:r>
      <w:proofErr w:type="spellStart"/>
      <w:r w:rsidR="001E62E8" w:rsidRPr="00725C17">
        <w:rPr>
          <w:rFonts w:ascii="Times New Roman" w:hAnsi="Times New Roman" w:cs="Times New Roman"/>
          <w:i/>
          <w:sz w:val="24"/>
          <w:szCs w:val="24"/>
          <w:shd w:val="clear" w:color="auto" w:fill="FFFFFF"/>
        </w:rPr>
        <w:t>euro</w:t>
      </w:r>
      <w:proofErr w:type="spellEnd"/>
      <w:r w:rsidR="00D72A4D" w:rsidRPr="00725C17">
        <w:rPr>
          <w:rStyle w:val="FootnoteReference"/>
          <w:rFonts w:ascii="Times New Roman" w:hAnsi="Times New Roman" w:cs="Times New Roman"/>
          <w:sz w:val="24"/>
          <w:szCs w:val="24"/>
          <w:shd w:val="clear" w:color="auto" w:fill="FFFFFF"/>
        </w:rPr>
        <w:footnoteReference w:id="58"/>
      </w:r>
      <w:r w:rsidR="00FB746E" w:rsidRPr="00725C17">
        <w:rPr>
          <w:rFonts w:ascii="Times New Roman" w:hAnsi="Times New Roman" w:cs="Times New Roman"/>
          <w:sz w:val="24"/>
          <w:szCs w:val="24"/>
          <w:shd w:val="clear" w:color="auto" w:fill="FFFFFF"/>
        </w:rPr>
        <w:t>, kas ir augstāk</w:t>
      </w:r>
      <w:r w:rsidR="001C2120" w:rsidRPr="00725C17">
        <w:rPr>
          <w:rFonts w:ascii="Times New Roman" w:hAnsi="Times New Roman" w:cs="Times New Roman"/>
          <w:sz w:val="24"/>
          <w:szCs w:val="24"/>
          <w:shd w:val="clear" w:color="auto" w:fill="FFFFFF"/>
        </w:rPr>
        <w:t>a</w:t>
      </w:r>
      <w:r w:rsidR="00FB746E" w:rsidRPr="00725C17">
        <w:rPr>
          <w:rFonts w:ascii="Times New Roman" w:hAnsi="Times New Roman" w:cs="Times New Roman"/>
          <w:sz w:val="24"/>
          <w:szCs w:val="24"/>
          <w:shd w:val="clear" w:color="auto" w:fill="FFFFFF"/>
        </w:rPr>
        <w:t xml:space="preserve"> par </w:t>
      </w:r>
      <w:r w:rsidR="00184CA5" w:rsidRPr="00725C17">
        <w:rPr>
          <w:rFonts w:ascii="Times New Roman" w:hAnsi="Times New Roman" w:cs="Times New Roman"/>
          <w:sz w:val="24"/>
          <w:szCs w:val="24"/>
          <w:shd w:val="clear" w:color="auto" w:fill="FFFFFF"/>
        </w:rPr>
        <w:t>prognozēto</w:t>
      </w:r>
      <w:r w:rsidR="00FB746E" w:rsidRPr="00725C17">
        <w:rPr>
          <w:rFonts w:ascii="Times New Roman" w:hAnsi="Times New Roman" w:cs="Times New Roman"/>
          <w:sz w:val="24"/>
          <w:szCs w:val="24"/>
          <w:shd w:val="clear" w:color="auto" w:fill="FFFFFF"/>
        </w:rPr>
        <w:t xml:space="preserve"> piemaksas pie ĢVP par bērnu ar invaliditāti</w:t>
      </w:r>
      <w:r w:rsidR="00B36B11" w:rsidRPr="00725C17">
        <w:rPr>
          <w:rFonts w:ascii="Times New Roman" w:hAnsi="Times New Roman" w:cs="Times New Roman"/>
          <w:sz w:val="24"/>
          <w:szCs w:val="24"/>
          <w:shd w:val="clear" w:color="auto" w:fill="FFFFFF"/>
        </w:rPr>
        <w:t xml:space="preserve"> bāzes apmēru.</w:t>
      </w:r>
    </w:p>
    <w:p w14:paraId="669CD7B4" w14:textId="17B5D748" w:rsidR="001E62E8" w:rsidRPr="00725C17" w:rsidRDefault="001E62E8"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 xml:space="preserve">Līdz ar to </w:t>
      </w:r>
      <w:r w:rsidR="00D72A4D" w:rsidRPr="00725C17">
        <w:rPr>
          <w:rFonts w:ascii="Times New Roman" w:hAnsi="Times New Roman" w:cs="Times New Roman"/>
          <w:sz w:val="24"/>
          <w:szCs w:val="24"/>
        </w:rPr>
        <w:t>prognozējams</w:t>
      </w:r>
      <w:r w:rsidRPr="00725C17">
        <w:rPr>
          <w:rFonts w:ascii="Times New Roman" w:hAnsi="Times New Roman" w:cs="Times New Roman"/>
          <w:sz w:val="24"/>
          <w:szCs w:val="24"/>
        </w:rPr>
        <w:t>, ka piemaksas pie ĢVP par bērnu ar invaliditāti apmēri nepārsniegs VSNP apmēru un jaunietim ar invaliditāti sasniedzot pilngadību netiks pasliktināta tā finansiālā situācija.</w:t>
      </w:r>
    </w:p>
    <w:p w14:paraId="43609BCA" w14:textId="3551BBD8" w:rsidR="00DA3D5A" w:rsidRPr="00725C17" w:rsidRDefault="00DA3D5A" w:rsidP="00D243B4">
      <w:pPr>
        <w:spacing w:after="120" w:line="240" w:lineRule="auto"/>
        <w:jc w:val="both"/>
        <w:rPr>
          <w:rFonts w:ascii="Times New Roman" w:hAnsi="Times New Roman" w:cs="Times New Roman"/>
          <w:sz w:val="24"/>
          <w:szCs w:val="24"/>
        </w:rPr>
      </w:pPr>
    </w:p>
    <w:p w14:paraId="3B1C57FE" w14:textId="0A8DCDDC" w:rsidR="0021247A" w:rsidRPr="00725C17" w:rsidRDefault="008B7A0D" w:rsidP="007F4BCF">
      <w:pPr>
        <w:pStyle w:val="Heading3"/>
      </w:pPr>
      <w:bookmarkStart w:id="72" w:name="_Toc122076125"/>
      <w:bookmarkStart w:id="73" w:name="_Toc162961682"/>
      <w:r w:rsidRPr="00725C17">
        <w:t>A</w:t>
      </w:r>
      <w:r w:rsidR="0021247A" w:rsidRPr="00725C17">
        <w:t>sistenta un pavadoņa pakalpojum</w:t>
      </w:r>
      <w:r w:rsidR="0051529F" w:rsidRPr="00725C17">
        <w:t xml:space="preserve">a </w:t>
      </w:r>
      <w:bookmarkEnd w:id="72"/>
      <w:r w:rsidRPr="00725C17">
        <w:t>pilnveide</w:t>
      </w:r>
      <w:bookmarkEnd w:id="73"/>
    </w:p>
    <w:p w14:paraId="4D206A0E" w14:textId="1BE4A16C" w:rsidR="006E501E" w:rsidRPr="00725C17" w:rsidRDefault="006E501E" w:rsidP="00D243B4">
      <w:pPr>
        <w:spacing w:after="120" w:line="240" w:lineRule="auto"/>
        <w:jc w:val="both"/>
        <w:rPr>
          <w:rFonts w:ascii="Times New Roman" w:hAnsi="Times New Roman" w:cs="Times New Roman"/>
          <w:sz w:val="24"/>
          <w:szCs w:val="24"/>
          <w:shd w:val="clear" w:color="auto" w:fill="FFFFFF"/>
        </w:rPr>
      </w:pPr>
      <w:bookmarkStart w:id="74" w:name="_Hlk141459905"/>
      <w:r w:rsidRPr="00725C17">
        <w:rPr>
          <w:rFonts w:ascii="Times New Roman" w:hAnsi="Times New Roman" w:cs="Times New Roman"/>
          <w:sz w:val="24"/>
          <w:szCs w:val="24"/>
          <w:shd w:val="clear" w:color="auto" w:fill="FFFFFF"/>
        </w:rPr>
        <w:t>Asistenta pakalpojums pašvaldībā tika ieviests 2013. gadā ar mērķi sniegt atbalstu personu ar invaliditāti nokļūšanai darba vietā, izglītības iestādē vai pakalpojumu saņemšanas vietā, kā arī lai sniegtu atbalstu personu ar invaliditāti ģimenes locekļiem un veicinātu to iesaisti darba tirgū.</w:t>
      </w:r>
    </w:p>
    <w:p w14:paraId="6F91761F" w14:textId="77777777" w:rsidR="006E501E" w:rsidRPr="00725C17" w:rsidRDefault="006E501E"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Asistenta un pavadoņa pakalpojumu pašvaldībā reglamentē Invaliditātes likums un MK noteikumi Nr. 316.</w:t>
      </w:r>
    </w:p>
    <w:p w14:paraId="3A6D77B3" w14:textId="39831B5E" w:rsidR="006E501E" w:rsidRDefault="006E501E" w:rsidP="00D243B4">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shd w:val="clear" w:color="auto" w:fill="FFFFFF"/>
        </w:rPr>
        <w:t>Asistenta pakalpojumu pašvaldībā ir tiesības saņemt bērni</w:t>
      </w:r>
      <w:r w:rsidR="00522819" w:rsidRPr="00725C17">
        <w:rPr>
          <w:rFonts w:ascii="Times New Roman" w:hAnsi="Times New Roman" w:cs="Times New Roman"/>
          <w:sz w:val="24"/>
          <w:szCs w:val="24"/>
          <w:shd w:val="clear" w:color="auto" w:fill="FFFFFF"/>
        </w:rPr>
        <w:t>em</w:t>
      </w:r>
      <w:r w:rsidRPr="00725C17">
        <w:rPr>
          <w:rFonts w:ascii="Times New Roman" w:hAnsi="Times New Roman" w:cs="Times New Roman"/>
          <w:sz w:val="24"/>
          <w:szCs w:val="24"/>
          <w:shd w:val="clear" w:color="auto" w:fill="FFFFFF"/>
        </w:rPr>
        <w:t xml:space="preserve"> ar invaliditāti no 5 līdz 18 gadu vecumam, kuriem ir </w:t>
      </w:r>
      <w:r w:rsidR="00FC64D6" w:rsidRPr="00725C17">
        <w:rPr>
          <w:rFonts w:ascii="Times New Roman" w:hAnsi="Times New Roman" w:cs="Times New Roman"/>
          <w:sz w:val="24"/>
          <w:szCs w:val="24"/>
          <w:shd w:val="clear" w:color="auto" w:fill="FFFFFF"/>
        </w:rPr>
        <w:t xml:space="preserve">izsniegts </w:t>
      </w:r>
      <w:r w:rsidRPr="00725C17">
        <w:rPr>
          <w:rFonts w:ascii="Times New Roman" w:hAnsi="Times New Roman" w:cs="Times New Roman"/>
          <w:sz w:val="24"/>
          <w:szCs w:val="24"/>
          <w:shd w:val="clear" w:color="auto" w:fill="FFFFFF"/>
        </w:rPr>
        <w:t xml:space="preserve">VDEĀVK atzinums par īpašas kopšanas nepieciešamību, </w:t>
      </w:r>
      <w:r w:rsidR="003A5CAC">
        <w:rPr>
          <w:rFonts w:ascii="Times New Roman" w:hAnsi="Times New Roman" w:cs="Times New Roman"/>
          <w:sz w:val="24"/>
          <w:szCs w:val="24"/>
          <w:shd w:val="clear" w:color="auto" w:fill="FFFFFF"/>
        </w:rPr>
        <w:t>s</w:t>
      </w:r>
      <w:r w:rsidRPr="00725C17">
        <w:rPr>
          <w:rFonts w:ascii="Times New Roman" w:hAnsi="Times New Roman" w:cs="Times New Roman"/>
          <w:sz w:val="24"/>
          <w:szCs w:val="24"/>
          <w:shd w:val="clear" w:color="auto" w:fill="FFFFFF"/>
        </w:rPr>
        <w:t>avukārt pavadoņa pakalpojumu ir tiesības saņemt</w:t>
      </w:r>
      <w:r w:rsidRPr="00725C17">
        <w:t xml:space="preserve"> </w:t>
      </w:r>
      <w:r w:rsidRPr="00725C17">
        <w:rPr>
          <w:rFonts w:ascii="Times New Roman" w:hAnsi="Times New Roman" w:cs="Times New Roman"/>
          <w:sz w:val="24"/>
          <w:szCs w:val="24"/>
          <w:shd w:val="clear" w:color="auto" w:fill="FFFFFF"/>
        </w:rPr>
        <w:t>bērni ar invaliditāti no 5 līdz 18 gadu vecumam, kuriem ir VDEĀVK atzinums pavadoņa pakalpojuma nepieciešamībai</w:t>
      </w:r>
      <w:r w:rsidRPr="00725C17">
        <w:rPr>
          <w:rStyle w:val="FootnoteReference"/>
          <w:rFonts w:ascii="Times New Roman" w:hAnsi="Times New Roman" w:cs="Times New Roman"/>
          <w:sz w:val="24"/>
          <w:szCs w:val="24"/>
          <w:shd w:val="clear" w:color="auto" w:fill="FFFFFF"/>
        </w:rPr>
        <w:footnoteReference w:id="59"/>
      </w:r>
      <w:r w:rsidRPr="00725C17">
        <w:rPr>
          <w:rFonts w:ascii="Times New Roman" w:hAnsi="Times New Roman" w:cs="Times New Roman"/>
          <w:sz w:val="24"/>
          <w:szCs w:val="24"/>
          <w:shd w:val="clear" w:color="auto" w:fill="FFFFFF"/>
        </w:rPr>
        <w:t>.</w:t>
      </w:r>
    </w:p>
    <w:p w14:paraId="3E627628" w14:textId="7270A291" w:rsidR="003A5CAC" w:rsidRPr="00725C17" w:rsidRDefault="003A5CAC" w:rsidP="00D243B4">
      <w:pPr>
        <w:spacing w:after="12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w:t>
      </w:r>
      <w:r w:rsidRPr="00725C17">
        <w:rPr>
          <w:rFonts w:ascii="Times New Roman" w:hAnsi="Times New Roman" w:cs="Times New Roman"/>
          <w:sz w:val="24"/>
          <w:szCs w:val="24"/>
          <w:shd w:val="clear" w:color="auto" w:fill="FFFFFF"/>
        </w:rPr>
        <w:t>ilngadīgām personām ar I un II invaliditātes grupu</w:t>
      </w:r>
      <w:r>
        <w:rPr>
          <w:rFonts w:ascii="Times New Roman" w:hAnsi="Times New Roman" w:cs="Times New Roman"/>
          <w:sz w:val="24"/>
          <w:szCs w:val="24"/>
          <w:shd w:val="clear" w:color="auto" w:fill="FFFFFF"/>
        </w:rPr>
        <w:t xml:space="preserve"> tiesības uz asistenta pakalpojumu pašvaldībā pārvietošanās atbalsta nodrošināšanai, tostarp atbalsta nodrošināšanai, </w:t>
      </w:r>
      <w:r w:rsidRPr="003A5CAC">
        <w:rPr>
          <w:rFonts w:ascii="Times New Roman" w:hAnsi="Times New Roman" w:cs="Times New Roman"/>
          <w:color w:val="000000"/>
          <w:sz w:val="24"/>
          <w:szCs w:val="24"/>
        </w:rPr>
        <w:t>lai apgūtu izglītību augstskolās un koledžās</w:t>
      </w:r>
      <w:r>
        <w:rPr>
          <w:rFonts w:ascii="Times New Roman" w:hAnsi="Times New Roman" w:cs="Times New Roman"/>
          <w:sz w:val="24"/>
          <w:szCs w:val="24"/>
          <w:shd w:val="clear" w:color="auto" w:fill="FFFFFF"/>
        </w:rPr>
        <w:t xml:space="preserve"> ir tiesības</w:t>
      </w:r>
      <w:r w:rsidRPr="00725C17">
        <w:rPr>
          <w:rFonts w:ascii="Times New Roman" w:hAnsi="Times New Roman" w:cs="Times New Roman"/>
          <w:sz w:val="24"/>
          <w:szCs w:val="24"/>
          <w:shd w:val="clear" w:color="auto" w:fill="FFFFFF"/>
        </w:rPr>
        <w:t>, pamatojoties uz pašvaldības sociālā dienesta veikto asistenta pakalpojuma nepieciešamības un atbalsta intensitātes novērtējumu.</w:t>
      </w:r>
    </w:p>
    <w:p w14:paraId="2EE952AF" w14:textId="73EEB114" w:rsidR="007C265C" w:rsidRPr="00725C17" w:rsidRDefault="007C265C"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Ar 2021. gada 1. jūliju, kad spēkā stājās MK noteikumi Nr. 316</w:t>
      </w:r>
      <w:r w:rsidR="007958F5" w:rsidRPr="00725C17">
        <w:rPr>
          <w:rFonts w:ascii="Times New Roman" w:hAnsi="Times New Roman" w:cs="Times New Roman"/>
          <w:sz w:val="24"/>
          <w:szCs w:val="24"/>
        </w:rPr>
        <w:t>,</w:t>
      </w:r>
      <w:r w:rsidR="00C248C3" w:rsidRPr="00725C17">
        <w:rPr>
          <w:rFonts w:ascii="Times New Roman" w:hAnsi="Times New Roman" w:cs="Times New Roman"/>
          <w:sz w:val="24"/>
          <w:szCs w:val="24"/>
        </w:rPr>
        <w:t xml:space="preserve"> </w:t>
      </w:r>
      <w:r w:rsidRPr="00725C17">
        <w:rPr>
          <w:rFonts w:ascii="Times New Roman" w:hAnsi="Times New Roman" w:cs="Times New Roman"/>
          <w:sz w:val="24"/>
          <w:szCs w:val="24"/>
        </w:rPr>
        <w:t>tika ieviestas būtiskas izmaiņas asistenta pakalpojuma pašvaldībā nodrošināšanā, t.sk. bērniem ar invaliditāti no 5 – 17 gadu vecumam (ieskaitot).</w:t>
      </w:r>
    </w:p>
    <w:p w14:paraId="4815C224" w14:textId="2269D5B5" w:rsidR="007C265C" w:rsidRPr="00725C17" w:rsidRDefault="007C265C"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Būtiskākās izmaiņas asistenta pakalpojuma pašvaldībā nodrošināšanā </w:t>
      </w:r>
      <w:r w:rsidR="007958F5" w:rsidRPr="00725C17">
        <w:rPr>
          <w:rFonts w:ascii="Times New Roman" w:hAnsi="Times New Roman" w:cs="Times New Roman"/>
          <w:sz w:val="24"/>
          <w:szCs w:val="24"/>
        </w:rPr>
        <w:t xml:space="preserve">bērniem ar invaliditāti </w:t>
      </w:r>
      <w:r w:rsidRPr="00725C17">
        <w:rPr>
          <w:rFonts w:ascii="Times New Roman" w:hAnsi="Times New Roman" w:cs="Times New Roman"/>
          <w:sz w:val="24"/>
          <w:szCs w:val="24"/>
        </w:rPr>
        <w:t>saistītas ar to, ka:</w:t>
      </w:r>
    </w:p>
    <w:p w14:paraId="36FC66A9" w14:textId="77777777" w:rsidR="004061EC" w:rsidRPr="00725C17" w:rsidRDefault="007C265C"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 xml:space="preserve">asistentam vairs </w:t>
      </w:r>
      <w:r w:rsidRPr="00725C17">
        <w:rPr>
          <w:rFonts w:ascii="Times New Roman" w:hAnsi="Times New Roman" w:cs="Times New Roman"/>
          <w:sz w:val="24"/>
          <w:szCs w:val="24"/>
          <w:u w:val="single"/>
        </w:rPr>
        <w:t>nav jāiesniedz detalizētas atskaites</w:t>
      </w:r>
      <w:r w:rsidRPr="00725C17">
        <w:rPr>
          <w:rFonts w:ascii="Times New Roman" w:hAnsi="Times New Roman" w:cs="Times New Roman"/>
          <w:sz w:val="24"/>
          <w:szCs w:val="24"/>
        </w:rPr>
        <w:t xml:space="preserve"> (čeki, kvītis, apliecinājumi) par dažādu vietu apmeklējumiem;</w:t>
      </w:r>
    </w:p>
    <w:p w14:paraId="490AA167" w14:textId="50F1A07B" w:rsidR="001B274C" w:rsidRPr="00725C17" w:rsidRDefault="001B274C"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 xml:space="preserve">asistenta pakalpojums tiek </w:t>
      </w:r>
      <w:r w:rsidRPr="00725C17">
        <w:rPr>
          <w:rFonts w:ascii="Times New Roman" w:hAnsi="Times New Roman" w:cs="Times New Roman"/>
          <w:sz w:val="24"/>
          <w:szCs w:val="24"/>
          <w:u w:val="single"/>
        </w:rPr>
        <w:t>piešķirts konstantā apjomā</w:t>
      </w:r>
      <w:r w:rsidR="004061EC" w:rsidRPr="00725C17">
        <w:rPr>
          <w:rFonts w:ascii="Times New Roman" w:hAnsi="Times New Roman" w:cs="Times New Roman"/>
          <w:sz w:val="24"/>
          <w:szCs w:val="24"/>
        </w:rPr>
        <w:t xml:space="preserve"> </w:t>
      </w:r>
      <w:r w:rsidR="0085559F" w:rsidRPr="00725C17">
        <w:rPr>
          <w:rFonts w:ascii="Times New Roman" w:hAnsi="Times New Roman" w:cs="Times New Roman"/>
          <w:sz w:val="24"/>
          <w:szCs w:val="24"/>
        </w:rPr>
        <w:t xml:space="preserve">– </w:t>
      </w:r>
      <w:r w:rsidR="007958F5" w:rsidRPr="00725C17">
        <w:rPr>
          <w:rFonts w:ascii="Times New Roman" w:hAnsi="Times New Roman" w:cs="Times New Roman"/>
          <w:sz w:val="24"/>
          <w:szCs w:val="24"/>
        </w:rPr>
        <w:t>80 h/</w:t>
      </w:r>
      <w:proofErr w:type="spellStart"/>
      <w:r w:rsidR="007958F5" w:rsidRPr="00725C17">
        <w:rPr>
          <w:rFonts w:ascii="Times New Roman" w:hAnsi="Times New Roman" w:cs="Times New Roman"/>
          <w:sz w:val="24"/>
          <w:szCs w:val="24"/>
        </w:rPr>
        <w:t>mēn</w:t>
      </w:r>
      <w:proofErr w:type="spellEnd"/>
      <w:r w:rsidR="007958F5"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vispārējā gadījumā, </w:t>
      </w:r>
      <w:r w:rsidR="0085559F" w:rsidRPr="00725C17">
        <w:rPr>
          <w:rFonts w:ascii="Times New Roman" w:hAnsi="Times New Roman" w:cs="Times New Roman"/>
          <w:sz w:val="24"/>
          <w:szCs w:val="24"/>
        </w:rPr>
        <w:t>– 100 h/</w:t>
      </w:r>
      <w:proofErr w:type="spellStart"/>
      <w:r w:rsidR="0085559F" w:rsidRPr="00725C17">
        <w:rPr>
          <w:rFonts w:ascii="Times New Roman" w:hAnsi="Times New Roman" w:cs="Times New Roman"/>
          <w:sz w:val="24"/>
          <w:szCs w:val="24"/>
        </w:rPr>
        <w:t>mēn</w:t>
      </w:r>
      <w:proofErr w:type="spellEnd"/>
      <w:r w:rsidR="0085559F" w:rsidRPr="00725C17">
        <w:rPr>
          <w:rFonts w:ascii="Times New Roman" w:hAnsi="Times New Roman" w:cs="Times New Roman"/>
          <w:sz w:val="24"/>
          <w:szCs w:val="24"/>
        </w:rPr>
        <w:t>.</w:t>
      </w:r>
      <w:r w:rsidRPr="00725C17">
        <w:rPr>
          <w:rFonts w:ascii="Times New Roman" w:hAnsi="Times New Roman" w:cs="Times New Roman"/>
          <w:sz w:val="24"/>
          <w:szCs w:val="24"/>
        </w:rPr>
        <w:t>, ja asistenta pakalpojum</w:t>
      </w:r>
      <w:r w:rsidR="007958F5" w:rsidRPr="00725C17">
        <w:rPr>
          <w:rFonts w:ascii="Times New Roman" w:hAnsi="Times New Roman" w:cs="Times New Roman"/>
          <w:sz w:val="24"/>
          <w:szCs w:val="24"/>
        </w:rPr>
        <w:t>s</w:t>
      </w:r>
      <w:r w:rsidRPr="00725C17">
        <w:rPr>
          <w:rFonts w:ascii="Times New Roman" w:hAnsi="Times New Roman" w:cs="Times New Roman"/>
          <w:sz w:val="24"/>
          <w:szCs w:val="24"/>
        </w:rPr>
        <w:t xml:space="preserve"> nepieciešams regulāru (ne retāk kā 1x nedēļā) medicīnisko procedūru vai rehabilitācijas pakalpojumu saņemšanai</w:t>
      </w:r>
      <w:r w:rsidR="007958F5" w:rsidRPr="00725C17">
        <w:rPr>
          <w:rFonts w:ascii="Times New Roman" w:hAnsi="Times New Roman" w:cs="Times New Roman"/>
          <w:sz w:val="24"/>
          <w:szCs w:val="24"/>
        </w:rPr>
        <w:t>;</w:t>
      </w:r>
    </w:p>
    <w:p w14:paraId="197154DE" w14:textId="4CFDBB0F" w:rsidR="007C265C" w:rsidRPr="00725C17" w:rsidRDefault="007C265C"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 xml:space="preserve">ieviests </w:t>
      </w:r>
      <w:r w:rsidRPr="00725C17">
        <w:rPr>
          <w:rFonts w:ascii="Times New Roman" w:hAnsi="Times New Roman" w:cs="Times New Roman"/>
          <w:sz w:val="24"/>
          <w:szCs w:val="24"/>
          <w:u w:val="single"/>
        </w:rPr>
        <w:t>jauns pavadoņa pakalpojums</w:t>
      </w:r>
      <w:r w:rsidRPr="00725C17">
        <w:rPr>
          <w:rFonts w:ascii="Times New Roman" w:hAnsi="Times New Roman" w:cs="Times New Roman"/>
          <w:sz w:val="24"/>
          <w:szCs w:val="24"/>
        </w:rPr>
        <w:t xml:space="preserve">, uz kuru ir tiesības bērniem ar invaliditāti no 5 – </w:t>
      </w:r>
      <w:r w:rsidR="001D2601" w:rsidRPr="00725C17">
        <w:rPr>
          <w:rFonts w:ascii="Times New Roman" w:hAnsi="Times New Roman" w:cs="Times New Roman"/>
          <w:sz w:val="24"/>
          <w:szCs w:val="24"/>
        </w:rPr>
        <w:t>17 gadu vecumam (ieskaitot)</w:t>
      </w:r>
      <w:r w:rsidRPr="00725C17">
        <w:rPr>
          <w:rFonts w:ascii="Times New Roman" w:hAnsi="Times New Roman" w:cs="Times New Roman"/>
          <w:sz w:val="24"/>
          <w:szCs w:val="24"/>
        </w:rPr>
        <w:t xml:space="preserve">, </w:t>
      </w:r>
      <w:bookmarkStart w:id="75" w:name="_Hlk155700564"/>
      <w:r w:rsidRPr="00725C17">
        <w:rPr>
          <w:rFonts w:ascii="Times New Roman" w:hAnsi="Times New Roman" w:cs="Times New Roman"/>
          <w:sz w:val="24"/>
          <w:szCs w:val="24"/>
        </w:rPr>
        <w:t xml:space="preserve">kuriem </w:t>
      </w:r>
      <w:r w:rsidRPr="00725C17">
        <w:rPr>
          <w:rFonts w:ascii="Times New Roman" w:hAnsi="Times New Roman" w:cs="Times New Roman"/>
          <w:sz w:val="24"/>
          <w:szCs w:val="24"/>
          <w:shd w:val="clear" w:color="auto" w:fill="FFFFFF"/>
        </w:rPr>
        <w:t xml:space="preserve">VDEĀVK </w:t>
      </w:r>
      <w:r w:rsidRPr="00725C17">
        <w:rPr>
          <w:rFonts w:ascii="Times New Roman" w:hAnsi="Times New Roman" w:cs="Times New Roman"/>
          <w:sz w:val="24"/>
          <w:szCs w:val="24"/>
        </w:rPr>
        <w:t xml:space="preserve">izsniegusi atzinumu par pavadoņa pakalpojuma nepieciešamību </w:t>
      </w:r>
      <w:bookmarkEnd w:id="75"/>
      <w:r w:rsidRPr="00725C17">
        <w:rPr>
          <w:rFonts w:ascii="Times New Roman" w:hAnsi="Times New Roman" w:cs="Times New Roman"/>
          <w:sz w:val="24"/>
          <w:szCs w:val="24"/>
        </w:rPr>
        <w:t>atbilstoši MK noteikumu Nr.</w:t>
      </w:r>
      <w:r w:rsidR="001D2601" w:rsidRPr="00725C17">
        <w:rPr>
          <w:rFonts w:ascii="Times New Roman" w:hAnsi="Times New Roman" w:cs="Times New Roman"/>
          <w:sz w:val="24"/>
          <w:szCs w:val="24"/>
        </w:rPr>
        <w:t> </w:t>
      </w:r>
      <w:r w:rsidRPr="00725C17">
        <w:rPr>
          <w:rFonts w:ascii="Times New Roman" w:hAnsi="Times New Roman" w:cs="Times New Roman"/>
          <w:sz w:val="24"/>
          <w:szCs w:val="24"/>
        </w:rPr>
        <w:t>805 10. pielikumā noteiktajiem kritērijiem</w:t>
      </w:r>
      <w:r w:rsidR="007958F5" w:rsidRPr="00725C17">
        <w:rPr>
          <w:rFonts w:ascii="Times New Roman" w:hAnsi="Times New Roman" w:cs="Times New Roman"/>
          <w:sz w:val="24"/>
          <w:szCs w:val="24"/>
        </w:rPr>
        <w:t>,</w:t>
      </w:r>
      <w:r w:rsidRPr="00725C17">
        <w:rPr>
          <w:rFonts w:ascii="Times New Roman" w:hAnsi="Times New Roman" w:cs="Times New Roman"/>
          <w:sz w:val="24"/>
          <w:szCs w:val="24"/>
        </w:rPr>
        <w:t xml:space="preserve"> pavadoņa pakalpojum</w:t>
      </w:r>
      <w:r w:rsidR="007958F5" w:rsidRPr="00725C17">
        <w:rPr>
          <w:rFonts w:ascii="Times New Roman" w:hAnsi="Times New Roman" w:cs="Times New Roman"/>
          <w:sz w:val="24"/>
          <w:szCs w:val="24"/>
        </w:rPr>
        <w:t>a apjoms</w:t>
      </w:r>
      <w:r w:rsidRPr="00725C17">
        <w:rPr>
          <w:rFonts w:ascii="Times New Roman" w:hAnsi="Times New Roman" w:cs="Times New Roman"/>
          <w:sz w:val="24"/>
          <w:szCs w:val="24"/>
        </w:rPr>
        <w:t xml:space="preserve"> ir </w:t>
      </w:r>
      <w:r w:rsidRPr="00725C17">
        <w:rPr>
          <w:rFonts w:ascii="Times New Roman" w:hAnsi="Times New Roman" w:cs="Times New Roman"/>
          <w:bCs/>
          <w:sz w:val="24"/>
          <w:szCs w:val="24"/>
          <w:shd w:val="clear" w:color="auto" w:fill="FFFFFF"/>
        </w:rPr>
        <w:t>60 h/</w:t>
      </w:r>
      <w:proofErr w:type="spellStart"/>
      <w:r w:rsidRPr="00725C17">
        <w:rPr>
          <w:rFonts w:ascii="Times New Roman" w:hAnsi="Times New Roman" w:cs="Times New Roman"/>
          <w:bCs/>
          <w:sz w:val="24"/>
          <w:szCs w:val="24"/>
          <w:shd w:val="clear" w:color="auto" w:fill="FFFFFF"/>
        </w:rPr>
        <w:t>mēn</w:t>
      </w:r>
      <w:proofErr w:type="spellEnd"/>
      <w:r w:rsidRPr="00725C17">
        <w:rPr>
          <w:rFonts w:ascii="Times New Roman" w:hAnsi="Times New Roman" w:cs="Times New Roman"/>
          <w:bCs/>
          <w:sz w:val="24"/>
          <w:szCs w:val="24"/>
          <w:shd w:val="clear" w:color="auto" w:fill="FFFFFF"/>
        </w:rPr>
        <w:t>.</w:t>
      </w:r>
    </w:p>
    <w:p w14:paraId="786C8F5F" w14:textId="01BF2999" w:rsidR="007C265C" w:rsidRPr="00725C17" w:rsidRDefault="007C265C"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Bērna ar invaliditāti ģimene piešķirtās asistenta un pavadoņa pakalpojuma pašvaldībā stundas </w:t>
      </w:r>
      <w:r w:rsidRPr="00725C17">
        <w:rPr>
          <w:rFonts w:ascii="Times New Roman" w:hAnsi="Times New Roman" w:cs="Times New Roman"/>
          <w:bCs/>
          <w:sz w:val="24"/>
          <w:szCs w:val="24"/>
          <w:shd w:val="clear" w:color="auto" w:fill="FFFFFF"/>
        </w:rPr>
        <w:t xml:space="preserve">ir </w:t>
      </w:r>
      <w:r w:rsidRPr="00725C17">
        <w:rPr>
          <w:rFonts w:ascii="Times New Roman" w:hAnsi="Times New Roman" w:cs="Times New Roman"/>
          <w:sz w:val="24"/>
          <w:szCs w:val="24"/>
          <w:shd w:val="clear" w:color="auto" w:fill="FFFFFF"/>
        </w:rPr>
        <w:t>tiesīga izmantot pēc saviem ieskatiem, organizējot asistenta piesaisti</w:t>
      </w:r>
      <w:r w:rsidR="008645CB" w:rsidRPr="00725C17">
        <w:rPr>
          <w:rFonts w:ascii="Times New Roman" w:hAnsi="Times New Roman" w:cs="Times New Roman"/>
          <w:sz w:val="24"/>
          <w:szCs w:val="24"/>
          <w:shd w:val="clear" w:color="auto" w:fill="FFFFFF"/>
        </w:rPr>
        <w:t>, vienlaikus</w:t>
      </w:r>
      <w:r w:rsidRPr="00725C17">
        <w:rPr>
          <w:rFonts w:ascii="Times New Roman" w:hAnsi="Times New Roman" w:cs="Times New Roman"/>
          <w:sz w:val="24"/>
          <w:szCs w:val="24"/>
          <w:shd w:val="clear" w:color="auto" w:fill="FFFFFF"/>
        </w:rPr>
        <w:t xml:space="preserve"> nesniedzot detalizētas atskaites par apmeklētajām vietām, bet tikai </w:t>
      </w:r>
      <w:r w:rsidRPr="00725C17">
        <w:rPr>
          <w:rFonts w:ascii="Times New Roman" w:hAnsi="Times New Roman" w:cs="Times New Roman"/>
          <w:sz w:val="24"/>
          <w:szCs w:val="24"/>
        </w:rPr>
        <w:t xml:space="preserve">sociālajā dienestā iesniedzot pārskatu, ka piešķirtās pakalpojuma stundas ir izmantotas noteiktā </w:t>
      </w:r>
      <w:r w:rsidR="008645CB" w:rsidRPr="00725C17">
        <w:rPr>
          <w:rFonts w:ascii="Times New Roman" w:hAnsi="Times New Roman" w:cs="Times New Roman"/>
          <w:sz w:val="24"/>
          <w:szCs w:val="24"/>
        </w:rPr>
        <w:t xml:space="preserve">laikā un </w:t>
      </w:r>
      <w:r w:rsidRPr="00725C17">
        <w:rPr>
          <w:rFonts w:ascii="Times New Roman" w:hAnsi="Times New Roman" w:cs="Times New Roman"/>
          <w:sz w:val="24"/>
          <w:szCs w:val="24"/>
        </w:rPr>
        <w:t>apmērā, kuru ar parakstiem apliecina asistents un bērna ar invaliditāti vecāks vai likumiskais pārstāvis.</w:t>
      </w:r>
    </w:p>
    <w:p w14:paraId="08E9CF7A" w14:textId="3F18C9D7" w:rsidR="009223C8" w:rsidRPr="00725C17" w:rsidRDefault="009223C8"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 xml:space="preserve">Lai pilnveidotu asistenta pakalpojuma nepieciešamības novērtēšanas nosacījumus un ieviestu iepriekš minētās izmaiņas, 2018. gada jūlijā un augustā tika veikts </w:t>
      </w:r>
      <w:proofErr w:type="spellStart"/>
      <w:r w:rsidRPr="00725C17">
        <w:rPr>
          <w:rFonts w:ascii="Times New Roman" w:hAnsi="Times New Roman" w:cs="Times New Roman"/>
          <w:sz w:val="24"/>
          <w:szCs w:val="24"/>
        </w:rPr>
        <w:t>izmēģinājmprojekts</w:t>
      </w:r>
      <w:proofErr w:type="spellEnd"/>
      <w:r w:rsidRPr="00725C17">
        <w:rPr>
          <w:rFonts w:ascii="Times New Roman" w:hAnsi="Times New Roman" w:cs="Times New Roman"/>
          <w:sz w:val="24"/>
          <w:szCs w:val="24"/>
        </w:rPr>
        <w:t xml:space="preserve">, kura laikā vairāku pašvaldību sociālie dienesti izmēģināja LM un biedrības “Latvijas Samariešu apvienība” kopīgi izstrādātās </w:t>
      </w:r>
      <w:r w:rsidR="00167CE5" w:rsidRPr="00725C17">
        <w:rPr>
          <w:rFonts w:ascii="Times New Roman" w:hAnsi="Times New Roman" w:cs="Times New Roman"/>
          <w:sz w:val="24"/>
          <w:szCs w:val="24"/>
        </w:rPr>
        <w:t>A</w:t>
      </w:r>
      <w:r w:rsidRPr="00725C17">
        <w:rPr>
          <w:rFonts w:ascii="Times New Roman" w:hAnsi="Times New Roman" w:cs="Times New Roman"/>
          <w:sz w:val="24"/>
          <w:szCs w:val="24"/>
        </w:rPr>
        <w:t>nketa</w:t>
      </w:r>
      <w:r w:rsidR="00167CE5" w:rsidRPr="00725C17">
        <w:rPr>
          <w:rFonts w:ascii="Times New Roman" w:hAnsi="Times New Roman" w:cs="Times New Roman"/>
          <w:sz w:val="24"/>
          <w:szCs w:val="24"/>
        </w:rPr>
        <w:t>s</w:t>
      </w:r>
      <w:r w:rsidRPr="00725C17">
        <w:rPr>
          <w:rFonts w:ascii="Times New Roman" w:hAnsi="Times New Roman" w:cs="Times New Roman"/>
          <w:sz w:val="24"/>
          <w:szCs w:val="24"/>
        </w:rPr>
        <w:t xml:space="preserve"> piemērotību asistenta pakalpojuma nepieciešamības novērtēšanai.</w:t>
      </w:r>
    </w:p>
    <w:p w14:paraId="0CC921E9" w14:textId="63E65538" w:rsidR="009223C8" w:rsidRPr="00725C17" w:rsidRDefault="009223C8" w:rsidP="00D243B4">
      <w:pPr>
        <w:spacing w:after="120" w:line="240" w:lineRule="auto"/>
        <w:jc w:val="both"/>
        <w:rPr>
          <w:rFonts w:ascii="Times New Roman" w:hAnsi="Times New Roman" w:cs="Times New Roman"/>
          <w:sz w:val="24"/>
          <w:szCs w:val="24"/>
        </w:rPr>
      </w:pPr>
      <w:proofErr w:type="spellStart"/>
      <w:r w:rsidRPr="00725C17">
        <w:rPr>
          <w:rFonts w:ascii="Times New Roman" w:hAnsi="Times New Roman" w:cs="Times New Roman"/>
          <w:sz w:val="24"/>
          <w:szCs w:val="24"/>
        </w:rPr>
        <w:t>Izmēģinājumprojekta</w:t>
      </w:r>
      <w:proofErr w:type="spellEnd"/>
      <w:r w:rsidRPr="00725C17">
        <w:rPr>
          <w:rFonts w:ascii="Times New Roman" w:hAnsi="Times New Roman" w:cs="Times New Roman"/>
          <w:sz w:val="24"/>
          <w:szCs w:val="24"/>
        </w:rPr>
        <w:t xml:space="preserve"> laikā kopumā tika novērtētas 72 personas ar invaliditāti, tostarp 7 bērni, no tiem 6 bērni </w:t>
      </w:r>
      <w:r w:rsidR="00CB01FF" w:rsidRPr="00725C17">
        <w:rPr>
          <w:rFonts w:ascii="Times New Roman" w:hAnsi="Times New Roman" w:cs="Times New Roman"/>
          <w:sz w:val="24"/>
          <w:szCs w:val="24"/>
        </w:rPr>
        <w:t xml:space="preserve">vecumā </w:t>
      </w:r>
      <w:r w:rsidRPr="00725C17">
        <w:rPr>
          <w:rFonts w:ascii="Times New Roman" w:hAnsi="Times New Roman" w:cs="Times New Roman"/>
          <w:sz w:val="24"/>
          <w:szCs w:val="24"/>
        </w:rPr>
        <w:t>no 5</w:t>
      </w:r>
      <w:r w:rsidR="00A127B5" w:rsidRPr="00725C17">
        <w:rPr>
          <w:rFonts w:ascii="Times New Roman" w:hAnsi="Times New Roman" w:cs="Times New Roman"/>
          <w:sz w:val="24"/>
          <w:szCs w:val="24"/>
        </w:rPr>
        <w:t xml:space="preserve"> </w:t>
      </w:r>
      <w:r w:rsidRPr="00725C17">
        <w:rPr>
          <w:rFonts w:ascii="Times New Roman" w:hAnsi="Times New Roman" w:cs="Times New Roman"/>
          <w:sz w:val="24"/>
          <w:szCs w:val="24"/>
        </w:rPr>
        <w:t>–</w:t>
      </w:r>
      <w:r w:rsidR="00A127B5" w:rsidRPr="00725C17">
        <w:rPr>
          <w:rFonts w:ascii="Times New Roman" w:hAnsi="Times New Roman" w:cs="Times New Roman"/>
          <w:sz w:val="24"/>
          <w:szCs w:val="24"/>
        </w:rPr>
        <w:t xml:space="preserve"> </w:t>
      </w:r>
      <w:r w:rsidRPr="00725C17">
        <w:rPr>
          <w:rFonts w:ascii="Times New Roman" w:hAnsi="Times New Roman" w:cs="Times New Roman"/>
          <w:sz w:val="24"/>
          <w:szCs w:val="24"/>
        </w:rPr>
        <w:t>13 gad</w:t>
      </w:r>
      <w:r w:rsidR="00CB01FF" w:rsidRPr="00725C17">
        <w:rPr>
          <w:rFonts w:ascii="Times New Roman" w:hAnsi="Times New Roman" w:cs="Times New Roman"/>
          <w:sz w:val="24"/>
          <w:szCs w:val="24"/>
        </w:rPr>
        <w:t>iem</w:t>
      </w:r>
      <w:r w:rsidRPr="00725C17">
        <w:rPr>
          <w:rFonts w:ascii="Times New Roman" w:hAnsi="Times New Roman" w:cs="Times New Roman"/>
          <w:sz w:val="24"/>
          <w:szCs w:val="24"/>
        </w:rPr>
        <w:t>, bet 1 vecumā no 16</w:t>
      </w:r>
      <w:r w:rsidR="00A127B5" w:rsidRPr="00725C17">
        <w:rPr>
          <w:rFonts w:ascii="Times New Roman" w:hAnsi="Times New Roman" w:cs="Times New Roman"/>
          <w:sz w:val="24"/>
          <w:szCs w:val="24"/>
        </w:rPr>
        <w:t xml:space="preserve"> </w:t>
      </w:r>
      <w:r w:rsidRPr="00725C17">
        <w:rPr>
          <w:rFonts w:ascii="Times New Roman" w:hAnsi="Times New Roman" w:cs="Times New Roman"/>
          <w:sz w:val="24"/>
          <w:szCs w:val="24"/>
        </w:rPr>
        <w:t>–</w:t>
      </w:r>
      <w:r w:rsidR="00A127B5" w:rsidRPr="00725C17">
        <w:rPr>
          <w:rFonts w:ascii="Times New Roman" w:hAnsi="Times New Roman" w:cs="Times New Roman"/>
          <w:sz w:val="24"/>
          <w:szCs w:val="24"/>
        </w:rPr>
        <w:t xml:space="preserve"> </w:t>
      </w:r>
      <w:r w:rsidRPr="00725C17">
        <w:rPr>
          <w:rFonts w:ascii="Times New Roman" w:hAnsi="Times New Roman" w:cs="Times New Roman"/>
          <w:sz w:val="24"/>
          <w:szCs w:val="24"/>
        </w:rPr>
        <w:t>17 gad</w:t>
      </w:r>
      <w:r w:rsidR="00CB01FF" w:rsidRPr="00725C17">
        <w:rPr>
          <w:rFonts w:ascii="Times New Roman" w:hAnsi="Times New Roman" w:cs="Times New Roman"/>
          <w:sz w:val="24"/>
          <w:szCs w:val="24"/>
        </w:rPr>
        <w:t>iem</w:t>
      </w:r>
      <w:r w:rsidRPr="00725C17">
        <w:rPr>
          <w:rFonts w:ascii="Times New Roman" w:hAnsi="Times New Roman" w:cs="Times New Roman"/>
          <w:sz w:val="24"/>
          <w:szCs w:val="24"/>
        </w:rPr>
        <w:t xml:space="preserve"> (ieskaitot). Pēc </w:t>
      </w:r>
      <w:proofErr w:type="spellStart"/>
      <w:r w:rsidRPr="00725C17">
        <w:rPr>
          <w:rFonts w:ascii="Times New Roman" w:hAnsi="Times New Roman" w:cs="Times New Roman"/>
          <w:sz w:val="24"/>
          <w:szCs w:val="24"/>
        </w:rPr>
        <w:t>izmēģinājumprojekta</w:t>
      </w:r>
      <w:proofErr w:type="spellEnd"/>
      <w:r w:rsidRPr="00725C17">
        <w:rPr>
          <w:rFonts w:ascii="Times New Roman" w:hAnsi="Times New Roman" w:cs="Times New Roman"/>
          <w:sz w:val="24"/>
          <w:szCs w:val="24"/>
        </w:rPr>
        <w:t xml:space="preserve"> noslēguma tika secināts, ka anketa nebūtu piemērota</w:t>
      </w:r>
      <w:r w:rsidR="00175734" w:rsidRPr="00725C17">
        <w:rPr>
          <w:rFonts w:ascii="Times New Roman" w:hAnsi="Times New Roman" w:cs="Times New Roman"/>
          <w:sz w:val="24"/>
          <w:szCs w:val="24"/>
        </w:rPr>
        <w:t xml:space="preserve"> asistenta pakalpojuma nepieciešamības novērtēšanai</w:t>
      </w:r>
      <w:r w:rsidR="008645CB" w:rsidRPr="00725C17">
        <w:rPr>
          <w:rFonts w:ascii="Times New Roman" w:hAnsi="Times New Roman" w:cs="Times New Roman"/>
          <w:sz w:val="24"/>
          <w:szCs w:val="24"/>
        </w:rPr>
        <w:t xml:space="preserve"> bērniem</w:t>
      </w:r>
      <w:r w:rsidR="00175734" w:rsidRPr="00725C17">
        <w:rPr>
          <w:rFonts w:ascii="Times New Roman" w:hAnsi="Times New Roman" w:cs="Times New Roman"/>
          <w:sz w:val="24"/>
          <w:szCs w:val="24"/>
        </w:rPr>
        <w:t xml:space="preserve">, jo </w:t>
      </w:r>
      <w:r w:rsidRPr="00725C17">
        <w:rPr>
          <w:rFonts w:ascii="Times New Roman" w:hAnsi="Times New Roman" w:cs="Times New Roman"/>
          <w:sz w:val="24"/>
          <w:szCs w:val="24"/>
        </w:rPr>
        <w:t xml:space="preserve">bērnu ar invaliditāti un pieaugušu cilvēku ar invaliditāti </w:t>
      </w:r>
      <w:r w:rsidR="000A33EF" w:rsidRPr="00725C17">
        <w:rPr>
          <w:rFonts w:ascii="Times New Roman" w:hAnsi="Times New Roman" w:cs="Times New Roman"/>
          <w:sz w:val="24"/>
          <w:szCs w:val="24"/>
        </w:rPr>
        <w:t xml:space="preserve">mērķi </w:t>
      </w:r>
      <w:r w:rsidRPr="00725C17">
        <w:rPr>
          <w:rFonts w:ascii="Times New Roman" w:hAnsi="Times New Roman" w:cs="Times New Roman"/>
          <w:sz w:val="24"/>
          <w:szCs w:val="24"/>
        </w:rPr>
        <w:t>pārvietoties ārpus mājokļa ir atšķirīg</w:t>
      </w:r>
      <w:r w:rsidR="000A33EF" w:rsidRPr="00725C17">
        <w:rPr>
          <w:rFonts w:ascii="Times New Roman" w:hAnsi="Times New Roman" w:cs="Times New Roman"/>
          <w:sz w:val="24"/>
          <w:szCs w:val="24"/>
        </w:rPr>
        <w:t>i</w:t>
      </w:r>
      <w:r w:rsidR="0080165C" w:rsidRPr="00725C17">
        <w:rPr>
          <w:rFonts w:ascii="Times New Roman" w:hAnsi="Times New Roman" w:cs="Times New Roman"/>
          <w:sz w:val="24"/>
          <w:szCs w:val="24"/>
        </w:rPr>
        <w:t xml:space="preserve"> un vairāk ir piemēroti pieaugušu cilvēku novērtēšanai</w:t>
      </w:r>
      <w:r w:rsidRPr="00725C17">
        <w:rPr>
          <w:rFonts w:ascii="Times New Roman" w:hAnsi="Times New Roman" w:cs="Times New Roman"/>
          <w:sz w:val="24"/>
          <w:szCs w:val="24"/>
        </w:rPr>
        <w:t>.</w:t>
      </w:r>
    </w:p>
    <w:p w14:paraId="5BB6551E" w14:textId="3A0AD272" w:rsidR="00046065" w:rsidRPr="00725C17" w:rsidRDefault="00A127B5" w:rsidP="00D243B4">
      <w:pPr>
        <w:spacing w:after="120" w:line="240" w:lineRule="auto"/>
        <w:jc w:val="both"/>
        <w:rPr>
          <w:rFonts w:ascii="Times New Roman" w:hAnsi="Times New Roman" w:cs="Times New Roman"/>
          <w:bCs/>
          <w:sz w:val="24"/>
          <w:szCs w:val="24"/>
          <w:shd w:val="clear" w:color="auto" w:fill="FFFFFF"/>
        </w:rPr>
      </w:pPr>
      <w:bookmarkStart w:id="76" w:name="_Hlk155698579"/>
      <w:r w:rsidRPr="00725C17">
        <w:rPr>
          <w:rFonts w:ascii="Times New Roman" w:hAnsi="Times New Roman" w:cs="Times New Roman"/>
          <w:sz w:val="24"/>
          <w:szCs w:val="24"/>
        </w:rPr>
        <w:t>Tomēr ņemot vērā, ka i</w:t>
      </w:r>
      <w:r w:rsidR="006E501E" w:rsidRPr="00725C17">
        <w:rPr>
          <w:rFonts w:ascii="Times New Roman" w:hAnsi="Times New Roman" w:cs="Times New Roman"/>
          <w:sz w:val="24"/>
          <w:szCs w:val="24"/>
        </w:rPr>
        <w:t>nvaliditātes no</w:t>
      </w:r>
      <w:r w:rsidR="00E7729D" w:rsidRPr="00725C17">
        <w:rPr>
          <w:rFonts w:ascii="Times New Roman" w:hAnsi="Times New Roman" w:cs="Times New Roman"/>
          <w:sz w:val="24"/>
          <w:szCs w:val="24"/>
        </w:rPr>
        <w:t>teikšanas sistēmas pilnveide bērniem ar invaliditāti</w:t>
      </w:r>
      <w:r w:rsidRPr="00725C17">
        <w:rPr>
          <w:rFonts w:ascii="Times New Roman" w:hAnsi="Times New Roman" w:cs="Times New Roman"/>
          <w:sz w:val="24"/>
          <w:szCs w:val="24"/>
        </w:rPr>
        <w:t xml:space="preserve"> </w:t>
      </w:r>
      <w:r w:rsidR="006E501E" w:rsidRPr="00725C17">
        <w:rPr>
          <w:rFonts w:ascii="Times New Roman" w:hAnsi="Times New Roman" w:cs="Times New Roman"/>
          <w:sz w:val="24"/>
          <w:szCs w:val="24"/>
        </w:rPr>
        <w:t xml:space="preserve">no 15 gadu vecuma </w:t>
      </w:r>
      <w:r w:rsidRPr="00725C17">
        <w:rPr>
          <w:rFonts w:ascii="Times New Roman" w:hAnsi="Times New Roman" w:cs="Times New Roman"/>
          <w:sz w:val="24"/>
          <w:szCs w:val="24"/>
        </w:rPr>
        <w:t xml:space="preserve">paredz noteikt līdzvērtīgus kritērijus invaliditātes noteikšanā un to, ka </w:t>
      </w:r>
      <w:r w:rsidR="006E501E" w:rsidRPr="00725C17">
        <w:rPr>
          <w:rFonts w:ascii="Times New Roman" w:hAnsi="Times New Roman" w:cs="Times New Roman"/>
          <w:sz w:val="24"/>
          <w:szCs w:val="24"/>
        </w:rPr>
        <w:t>funkcionēšanas ierobežojum</w:t>
      </w:r>
      <w:r w:rsidR="00E7729D" w:rsidRPr="00725C17">
        <w:rPr>
          <w:rFonts w:ascii="Times New Roman" w:hAnsi="Times New Roman" w:cs="Times New Roman"/>
          <w:sz w:val="24"/>
          <w:szCs w:val="24"/>
        </w:rPr>
        <w:t>i tiks</w:t>
      </w:r>
      <w:r w:rsidR="006E501E" w:rsidRPr="00725C17">
        <w:rPr>
          <w:rFonts w:ascii="Times New Roman" w:hAnsi="Times New Roman" w:cs="Times New Roman"/>
          <w:sz w:val="24"/>
          <w:szCs w:val="24"/>
        </w:rPr>
        <w:t xml:space="preserve"> gradēt</w:t>
      </w:r>
      <w:r w:rsidR="00E7729D" w:rsidRPr="00725C17">
        <w:rPr>
          <w:rFonts w:ascii="Times New Roman" w:hAnsi="Times New Roman" w:cs="Times New Roman"/>
          <w:sz w:val="24"/>
          <w:szCs w:val="24"/>
        </w:rPr>
        <w:t>i</w:t>
      </w:r>
      <w:r w:rsidR="006E501E" w:rsidRPr="00725C17">
        <w:rPr>
          <w:rFonts w:ascii="Times New Roman" w:hAnsi="Times New Roman" w:cs="Times New Roman"/>
          <w:sz w:val="24"/>
          <w:szCs w:val="24"/>
        </w:rPr>
        <w:t xml:space="preserve"> trīs smaguma pakāpēs</w:t>
      </w:r>
      <w:r w:rsidR="00CB01FF" w:rsidRPr="00725C17">
        <w:rPr>
          <w:rFonts w:ascii="Times New Roman" w:hAnsi="Times New Roman" w:cs="Times New Roman"/>
          <w:sz w:val="24"/>
          <w:szCs w:val="24"/>
        </w:rPr>
        <w:t>, t.i., līdzvērtīgi pilngadīgu personu invaliditātes smaguma pakāpēm</w:t>
      </w:r>
      <w:r w:rsidR="006E501E" w:rsidRPr="00725C17">
        <w:rPr>
          <w:rFonts w:ascii="Times New Roman" w:hAnsi="Times New Roman" w:cs="Times New Roman"/>
          <w:sz w:val="24"/>
          <w:szCs w:val="24"/>
        </w:rPr>
        <w:t xml:space="preserve"> (skatīt </w:t>
      </w:r>
      <w:r w:rsidR="00522819" w:rsidRPr="00725C17">
        <w:rPr>
          <w:rFonts w:ascii="Times New Roman" w:hAnsi="Times New Roman" w:cs="Times New Roman"/>
          <w:sz w:val="24"/>
          <w:szCs w:val="24"/>
        </w:rPr>
        <w:t>“</w:t>
      </w:r>
      <w:r w:rsidR="00522819" w:rsidRPr="00725C17">
        <w:rPr>
          <w:rFonts w:ascii="Times New Roman" w:hAnsi="Times New Roman" w:cs="Times New Roman"/>
          <w:i/>
          <w:sz w:val="24"/>
          <w:szCs w:val="24"/>
        </w:rPr>
        <w:t>Invaliditātes vērtēšana trīs vec</w:t>
      </w:r>
      <w:r w:rsidR="00971962" w:rsidRPr="00725C17">
        <w:rPr>
          <w:rFonts w:ascii="Times New Roman" w:hAnsi="Times New Roman" w:cs="Times New Roman"/>
          <w:i/>
          <w:sz w:val="24"/>
          <w:szCs w:val="24"/>
        </w:rPr>
        <w:t>u</w:t>
      </w:r>
      <w:r w:rsidR="00522819" w:rsidRPr="00725C17">
        <w:rPr>
          <w:rFonts w:ascii="Times New Roman" w:hAnsi="Times New Roman" w:cs="Times New Roman"/>
          <w:i/>
          <w:sz w:val="24"/>
          <w:szCs w:val="24"/>
        </w:rPr>
        <w:t>ma posmos</w:t>
      </w:r>
      <w:r w:rsidR="00522819" w:rsidRPr="00725C17">
        <w:rPr>
          <w:rFonts w:ascii="Times New Roman" w:hAnsi="Times New Roman" w:cs="Times New Roman"/>
          <w:sz w:val="24"/>
          <w:szCs w:val="24"/>
        </w:rPr>
        <w:t>”</w:t>
      </w:r>
      <w:r w:rsidR="006E501E" w:rsidRPr="00725C17">
        <w:rPr>
          <w:rFonts w:ascii="Times New Roman" w:hAnsi="Times New Roman" w:cs="Times New Roman"/>
          <w:sz w:val="24"/>
          <w:szCs w:val="24"/>
        </w:rPr>
        <w:t>)</w:t>
      </w:r>
      <w:r w:rsidRPr="00725C17">
        <w:rPr>
          <w:rFonts w:ascii="Times New Roman" w:hAnsi="Times New Roman" w:cs="Times New Roman"/>
          <w:sz w:val="24"/>
          <w:szCs w:val="24"/>
        </w:rPr>
        <w:t>, l</w:t>
      </w:r>
      <w:r w:rsidR="006E501E" w:rsidRPr="00725C17">
        <w:rPr>
          <w:rFonts w:ascii="Times New Roman" w:hAnsi="Times New Roman" w:cs="Times New Roman"/>
          <w:sz w:val="24"/>
          <w:szCs w:val="24"/>
        </w:rPr>
        <w:t>ai veidotu līdzvērtīgu pieeju asistenta pakalpojuma piešķiršanā</w:t>
      </w:r>
      <w:r w:rsidR="00EF3507" w:rsidRPr="00725C17">
        <w:rPr>
          <w:rFonts w:ascii="Times New Roman" w:hAnsi="Times New Roman" w:cs="Times New Roman"/>
          <w:sz w:val="24"/>
          <w:szCs w:val="24"/>
        </w:rPr>
        <w:t xml:space="preserve"> </w:t>
      </w:r>
      <w:r w:rsidR="000400D4" w:rsidRPr="00725C17">
        <w:rPr>
          <w:rFonts w:ascii="Times New Roman" w:hAnsi="Times New Roman" w:cs="Times New Roman"/>
          <w:sz w:val="24"/>
          <w:szCs w:val="24"/>
        </w:rPr>
        <w:t>bērniem un</w:t>
      </w:r>
      <w:r w:rsidR="00EF3507" w:rsidRPr="00725C17">
        <w:rPr>
          <w:rFonts w:ascii="Times New Roman" w:hAnsi="Times New Roman" w:cs="Times New Roman"/>
          <w:sz w:val="24"/>
          <w:szCs w:val="24"/>
        </w:rPr>
        <w:t xml:space="preserve"> pilngadīgām personām</w:t>
      </w:r>
      <w:r w:rsidR="006E501E" w:rsidRPr="00725C17">
        <w:rPr>
          <w:rFonts w:ascii="Times New Roman" w:hAnsi="Times New Roman" w:cs="Times New Roman"/>
          <w:sz w:val="24"/>
          <w:szCs w:val="24"/>
        </w:rPr>
        <w:t xml:space="preserve">, </w:t>
      </w:r>
      <w:r w:rsidR="000400D4" w:rsidRPr="00725C17">
        <w:rPr>
          <w:rFonts w:ascii="Times New Roman" w:hAnsi="Times New Roman" w:cs="Times New Roman"/>
          <w:sz w:val="24"/>
          <w:szCs w:val="24"/>
        </w:rPr>
        <w:t>LM 2023. gada 28. februārī tikās ar pašvaldību sociālo dienestu pārstāvjiem, lai diskutētu par iespēju</w:t>
      </w:r>
      <w:r w:rsidR="00046065" w:rsidRPr="00725C17">
        <w:rPr>
          <w:rFonts w:ascii="Times New Roman" w:hAnsi="Times New Roman" w:cs="Times New Roman"/>
          <w:sz w:val="24"/>
          <w:szCs w:val="24"/>
        </w:rPr>
        <w:t xml:space="preserve"> izmantot </w:t>
      </w:r>
      <w:r w:rsidR="00EF3507" w:rsidRPr="00725C17">
        <w:rPr>
          <w:rFonts w:ascii="Times New Roman" w:hAnsi="Times New Roman" w:cs="Times New Roman"/>
          <w:bCs/>
          <w:sz w:val="24"/>
          <w:szCs w:val="24"/>
          <w:shd w:val="clear" w:color="auto" w:fill="FFFFFF"/>
        </w:rPr>
        <w:t>anketu</w:t>
      </w:r>
      <w:r w:rsidR="00EF3507" w:rsidRPr="00725C17">
        <w:rPr>
          <w:rStyle w:val="FootnoteReference"/>
          <w:rFonts w:ascii="Times New Roman" w:hAnsi="Times New Roman" w:cs="Times New Roman"/>
          <w:bCs/>
          <w:sz w:val="24"/>
          <w:szCs w:val="24"/>
          <w:shd w:val="clear" w:color="auto" w:fill="FFFFFF"/>
        </w:rPr>
        <w:footnoteReference w:id="60"/>
      </w:r>
      <w:r w:rsidR="00EF3507" w:rsidRPr="00725C17">
        <w:rPr>
          <w:rFonts w:ascii="Times New Roman" w:hAnsi="Times New Roman" w:cs="Times New Roman"/>
          <w:bCs/>
          <w:sz w:val="24"/>
          <w:szCs w:val="24"/>
          <w:shd w:val="clear" w:color="auto" w:fill="FFFFFF"/>
        </w:rPr>
        <w:t xml:space="preserve"> </w:t>
      </w:r>
      <w:r w:rsidR="00046065" w:rsidRPr="00725C17">
        <w:rPr>
          <w:rFonts w:ascii="Times New Roman" w:hAnsi="Times New Roman" w:cs="Times New Roman"/>
          <w:b/>
          <w:bCs/>
          <w:sz w:val="24"/>
          <w:szCs w:val="24"/>
          <w:shd w:val="clear" w:color="auto" w:fill="FFFFFF"/>
        </w:rPr>
        <w:t>daļā, vērtējot tikai asistenta pakalpojuma nepieciešamību</w:t>
      </w:r>
      <w:r w:rsidR="00046065" w:rsidRPr="00725C17">
        <w:rPr>
          <w:rFonts w:ascii="Times New Roman" w:hAnsi="Times New Roman" w:cs="Times New Roman"/>
          <w:bCs/>
          <w:sz w:val="24"/>
          <w:szCs w:val="24"/>
          <w:shd w:val="clear" w:color="auto" w:fill="FFFFFF"/>
        </w:rPr>
        <w:t>, bet nevērtējot atbalsta intensitātes nepieciešamību un mērķi.</w:t>
      </w:r>
    </w:p>
    <w:bookmarkEnd w:id="76"/>
    <w:p w14:paraId="68AEEFAA" w14:textId="37E1DB63" w:rsidR="006E501E" w:rsidRPr="00725C17" w:rsidRDefault="00046065" w:rsidP="00D243B4">
      <w:pPr>
        <w:spacing w:after="120" w:line="240" w:lineRule="auto"/>
        <w:jc w:val="both"/>
        <w:rPr>
          <w:rFonts w:ascii="Times New Roman" w:hAnsi="Times New Roman" w:cs="Times New Roman"/>
          <w:bCs/>
          <w:sz w:val="24"/>
          <w:szCs w:val="24"/>
          <w:shd w:val="clear" w:color="auto" w:fill="FFFFFF"/>
        </w:rPr>
      </w:pPr>
      <w:r w:rsidRPr="00725C17">
        <w:rPr>
          <w:rFonts w:ascii="Times New Roman" w:hAnsi="Times New Roman" w:cs="Times New Roman"/>
          <w:sz w:val="24"/>
          <w:szCs w:val="24"/>
        </w:rPr>
        <w:t>Pašvaldību sociālo dienestu pārstāvji nesaskatīja šķēršļus minētās anketas daļas piemērošanai arī bērniem no 15 gadu vecuma. Līdz ar to</w:t>
      </w:r>
      <w:r w:rsidRPr="00725C17">
        <w:rPr>
          <w:rFonts w:ascii="Times New Roman" w:hAnsi="Times New Roman" w:cs="Times New Roman"/>
          <w:bCs/>
          <w:sz w:val="24"/>
          <w:szCs w:val="24"/>
          <w:shd w:val="clear" w:color="auto" w:fill="FFFFFF"/>
        </w:rPr>
        <w:t xml:space="preserve"> </w:t>
      </w:r>
      <w:r w:rsidR="000400D4" w:rsidRPr="00725C17">
        <w:rPr>
          <w:rFonts w:ascii="Times New Roman" w:hAnsi="Times New Roman" w:cs="Times New Roman"/>
          <w:bCs/>
          <w:sz w:val="24"/>
          <w:szCs w:val="24"/>
          <w:shd w:val="clear" w:color="auto" w:fill="FFFFFF"/>
        </w:rPr>
        <w:t>risinājums paredz</w:t>
      </w:r>
      <w:r w:rsidR="00EF3507" w:rsidRPr="00725C17">
        <w:rPr>
          <w:rFonts w:ascii="Times New Roman" w:hAnsi="Times New Roman" w:cs="Times New Roman"/>
          <w:bCs/>
          <w:sz w:val="24"/>
          <w:szCs w:val="24"/>
          <w:shd w:val="clear" w:color="auto" w:fill="FFFFFF"/>
        </w:rPr>
        <w:t xml:space="preserve"> izmantot </w:t>
      </w:r>
      <w:r w:rsidRPr="00725C17">
        <w:rPr>
          <w:rFonts w:ascii="Times New Roman" w:hAnsi="Times New Roman" w:cs="Times New Roman"/>
          <w:bCs/>
          <w:sz w:val="24"/>
          <w:szCs w:val="24"/>
          <w:shd w:val="clear" w:color="auto" w:fill="FFFFFF"/>
        </w:rPr>
        <w:t xml:space="preserve">anketu </w:t>
      </w:r>
      <w:r w:rsidR="006E501E" w:rsidRPr="00725C17">
        <w:rPr>
          <w:rFonts w:ascii="Times New Roman" w:hAnsi="Times New Roman" w:cs="Times New Roman"/>
          <w:bCs/>
          <w:sz w:val="24"/>
          <w:szCs w:val="24"/>
          <w:shd w:val="clear" w:color="auto" w:fill="FFFFFF"/>
        </w:rPr>
        <w:t xml:space="preserve">bērniem no 15 gadu vecuma </w:t>
      </w:r>
      <w:r w:rsidR="006E501E" w:rsidRPr="00725C17">
        <w:rPr>
          <w:rFonts w:ascii="Times New Roman" w:hAnsi="Times New Roman" w:cs="Times New Roman"/>
          <w:b/>
          <w:bCs/>
          <w:sz w:val="24"/>
          <w:szCs w:val="24"/>
          <w:shd w:val="clear" w:color="auto" w:fill="FFFFFF"/>
        </w:rPr>
        <w:t>daļā, vērtējot asistenta pakalpojuma nepieciešamību</w:t>
      </w:r>
      <w:r w:rsidR="006E501E" w:rsidRPr="00725C17">
        <w:rPr>
          <w:rFonts w:ascii="Times New Roman" w:hAnsi="Times New Roman" w:cs="Times New Roman"/>
          <w:bCs/>
          <w:sz w:val="24"/>
          <w:szCs w:val="24"/>
          <w:shd w:val="clear" w:color="auto" w:fill="FFFFFF"/>
        </w:rPr>
        <w:t xml:space="preserve">, bet nevērtējot atbalsta intensitātes nepieciešamību un mērķi. </w:t>
      </w:r>
      <w:bookmarkStart w:id="78" w:name="_Hlk155699579"/>
      <w:r w:rsidR="006E501E" w:rsidRPr="00725C17">
        <w:rPr>
          <w:rFonts w:ascii="Times New Roman" w:hAnsi="Times New Roman" w:cs="Times New Roman"/>
          <w:bCs/>
          <w:sz w:val="24"/>
          <w:szCs w:val="24"/>
          <w:shd w:val="clear" w:color="auto" w:fill="FFFFFF"/>
        </w:rPr>
        <w:t>Tādējādi tiktu mazinātas</w:t>
      </w:r>
      <w:r w:rsidR="006E501E" w:rsidRPr="00725C17">
        <w:rPr>
          <w:rFonts w:ascii="Times New Roman" w:hAnsi="Times New Roman" w:cs="Times New Roman"/>
          <w:sz w:val="24"/>
          <w:szCs w:val="24"/>
        </w:rPr>
        <w:t xml:space="preserve"> būtiskās pretrunas asistenta pakalpojuma nodrošināšanā</w:t>
      </w:r>
      <w:r w:rsidR="00EF3507" w:rsidRPr="00725C17">
        <w:rPr>
          <w:rFonts w:ascii="Times New Roman" w:hAnsi="Times New Roman" w:cs="Times New Roman"/>
          <w:sz w:val="24"/>
          <w:szCs w:val="24"/>
        </w:rPr>
        <w:t xml:space="preserve"> </w:t>
      </w:r>
      <w:r w:rsidR="006E501E" w:rsidRPr="00725C17">
        <w:rPr>
          <w:rFonts w:ascii="Times New Roman" w:hAnsi="Times New Roman" w:cs="Times New Roman"/>
          <w:sz w:val="24"/>
          <w:szCs w:val="24"/>
        </w:rPr>
        <w:t>pārejas posmā no bērna uz pilngadīgas personu ar invaliditāti statusu</w:t>
      </w:r>
      <w:r w:rsidR="00E7729D" w:rsidRPr="00725C17">
        <w:rPr>
          <w:rFonts w:ascii="Times New Roman" w:hAnsi="Times New Roman" w:cs="Times New Roman"/>
          <w:sz w:val="24"/>
          <w:szCs w:val="24"/>
        </w:rPr>
        <w:t xml:space="preserve">, </w:t>
      </w:r>
      <w:r w:rsidRPr="00725C17">
        <w:rPr>
          <w:rFonts w:ascii="Times New Roman" w:hAnsi="Times New Roman" w:cs="Times New Roman"/>
          <w:sz w:val="24"/>
          <w:szCs w:val="24"/>
        </w:rPr>
        <w:t>vienlaikus</w:t>
      </w:r>
      <w:r w:rsidR="000400D4" w:rsidRPr="00725C17">
        <w:rPr>
          <w:rFonts w:ascii="Times New Roman" w:hAnsi="Times New Roman" w:cs="Times New Roman"/>
          <w:sz w:val="24"/>
          <w:szCs w:val="24"/>
        </w:rPr>
        <w:t xml:space="preserve"> nodrošinot</w:t>
      </w:r>
      <w:r w:rsidR="00E7729D" w:rsidRPr="00725C17">
        <w:rPr>
          <w:rFonts w:ascii="Times New Roman" w:hAnsi="Times New Roman" w:cs="Times New Roman"/>
          <w:sz w:val="24"/>
          <w:szCs w:val="24"/>
        </w:rPr>
        <w:t xml:space="preserve"> </w:t>
      </w:r>
      <w:r w:rsidR="000400D4" w:rsidRPr="00725C17">
        <w:rPr>
          <w:rFonts w:ascii="Times New Roman" w:hAnsi="Times New Roman" w:cs="Times New Roman"/>
          <w:sz w:val="24"/>
          <w:szCs w:val="24"/>
        </w:rPr>
        <w:t xml:space="preserve">tiesības uz asistenta pakalpojumu pašvaldībā </w:t>
      </w:r>
      <w:r w:rsidR="00EF3507" w:rsidRPr="00725C17">
        <w:rPr>
          <w:rFonts w:ascii="Times New Roman" w:hAnsi="Times New Roman" w:cs="Times New Roman"/>
          <w:sz w:val="24"/>
          <w:szCs w:val="24"/>
        </w:rPr>
        <w:t>lielākam bērnu ar invaliditāti skaitam attiecīgajā vecuma posmā</w:t>
      </w:r>
      <w:r w:rsidR="00E7729D" w:rsidRPr="00725C17">
        <w:rPr>
          <w:rFonts w:ascii="Times New Roman" w:hAnsi="Times New Roman" w:cs="Times New Roman"/>
          <w:sz w:val="24"/>
          <w:szCs w:val="24"/>
        </w:rPr>
        <w:t>.</w:t>
      </w:r>
      <w:bookmarkEnd w:id="78"/>
    </w:p>
    <w:p w14:paraId="38E0A587" w14:textId="1E5D3F2A" w:rsidR="0037327B" w:rsidRPr="00725C17" w:rsidRDefault="00860061"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bCs/>
          <w:sz w:val="24"/>
          <w:szCs w:val="24"/>
          <w:shd w:val="clear" w:color="auto" w:fill="FFFFFF"/>
        </w:rPr>
        <w:t>B</w:t>
      </w:r>
      <w:r w:rsidR="001B38C1" w:rsidRPr="00725C17">
        <w:rPr>
          <w:rFonts w:ascii="Times New Roman" w:hAnsi="Times New Roman" w:cs="Times New Roman"/>
          <w:sz w:val="24"/>
          <w:szCs w:val="24"/>
        </w:rPr>
        <w:t>ērniem līdz 14 gadu vecumam asistenta un pavadoņa pakalpojuma piešķiršanas kārtība saglabājama esošajā kārtībā, t.i., pamatojoties uz VDEĀVK sniegto atzinumu par īpašas kopšanas un pavadoņa pakalpojuma nepieciešamību, jo bērniem līdz 14 gadu vecumam invaliditāt</w:t>
      </w:r>
      <w:r w:rsidR="007E6639" w:rsidRPr="00725C17">
        <w:rPr>
          <w:rFonts w:ascii="Times New Roman" w:hAnsi="Times New Roman" w:cs="Times New Roman"/>
          <w:sz w:val="24"/>
          <w:szCs w:val="24"/>
        </w:rPr>
        <w:t>e tiks</w:t>
      </w:r>
      <w:r w:rsidR="001B38C1" w:rsidRPr="00725C17">
        <w:rPr>
          <w:rFonts w:ascii="Times New Roman" w:hAnsi="Times New Roman" w:cs="Times New Roman"/>
          <w:sz w:val="24"/>
          <w:szCs w:val="24"/>
        </w:rPr>
        <w:t xml:space="preserve"> no</w:t>
      </w:r>
      <w:r w:rsidR="007E6639" w:rsidRPr="00725C17">
        <w:rPr>
          <w:rFonts w:ascii="Times New Roman" w:hAnsi="Times New Roman" w:cs="Times New Roman"/>
          <w:sz w:val="24"/>
          <w:szCs w:val="24"/>
        </w:rPr>
        <w:t>teikta</w:t>
      </w:r>
      <w:r w:rsidR="001B38C1" w:rsidRPr="00725C17">
        <w:rPr>
          <w:rFonts w:ascii="Times New Roman" w:hAnsi="Times New Roman" w:cs="Times New Roman"/>
          <w:sz w:val="24"/>
          <w:szCs w:val="24"/>
        </w:rPr>
        <w:t xml:space="preserve"> bez iedalījuma smaguma pakāpēs</w:t>
      </w:r>
      <w:r w:rsidR="00684C5D" w:rsidRPr="00725C17">
        <w:rPr>
          <w:rFonts w:ascii="Times New Roman" w:hAnsi="Times New Roman" w:cs="Times New Roman"/>
          <w:sz w:val="24"/>
          <w:szCs w:val="24"/>
        </w:rPr>
        <w:t xml:space="preserve"> (skatīt </w:t>
      </w:r>
      <w:r w:rsidR="00522819" w:rsidRPr="00725C17">
        <w:rPr>
          <w:rFonts w:ascii="Times New Roman" w:hAnsi="Times New Roman" w:cs="Times New Roman"/>
          <w:sz w:val="24"/>
          <w:szCs w:val="24"/>
        </w:rPr>
        <w:t>“</w:t>
      </w:r>
      <w:r w:rsidR="00522819" w:rsidRPr="00725C17">
        <w:rPr>
          <w:rFonts w:ascii="Times New Roman" w:hAnsi="Times New Roman" w:cs="Times New Roman"/>
          <w:i/>
          <w:sz w:val="24"/>
          <w:szCs w:val="24"/>
        </w:rPr>
        <w:t>Invaliditātes vērtēšana trīs vecuma posmos</w:t>
      </w:r>
      <w:r w:rsidR="00522819" w:rsidRPr="00725C17">
        <w:rPr>
          <w:rFonts w:ascii="Times New Roman" w:hAnsi="Times New Roman" w:cs="Times New Roman"/>
          <w:sz w:val="24"/>
          <w:szCs w:val="24"/>
        </w:rPr>
        <w:t>”</w:t>
      </w:r>
      <w:r w:rsidR="00684C5D" w:rsidRPr="00725C17">
        <w:rPr>
          <w:rFonts w:ascii="Times New Roman" w:hAnsi="Times New Roman" w:cs="Times New Roman"/>
          <w:sz w:val="24"/>
          <w:szCs w:val="24"/>
        </w:rPr>
        <w:t>)</w:t>
      </w:r>
      <w:r w:rsidR="0037327B" w:rsidRPr="00725C17">
        <w:rPr>
          <w:rFonts w:ascii="Times New Roman" w:hAnsi="Times New Roman" w:cs="Times New Roman"/>
          <w:sz w:val="24"/>
          <w:szCs w:val="24"/>
        </w:rPr>
        <w:t>.</w:t>
      </w:r>
    </w:p>
    <w:p w14:paraId="09C52449" w14:textId="78481BCB" w:rsidR="00D447A2" w:rsidRPr="00725C17" w:rsidRDefault="0004606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Pavadoņa pakalpojums, līdz ar asistenta pakalpojuma pilnveidi atbilstoši risinājumā paredzētajam, tiks nodrošināts līdz 14</w:t>
      </w:r>
      <w:r w:rsidR="00CB01FF"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gadu vecumam, jo no 15 gadu vecuma </w:t>
      </w:r>
      <w:r w:rsidR="00CD461F" w:rsidRPr="00725C17">
        <w:rPr>
          <w:rFonts w:ascii="Times New Roman" w:hAnsi="Times New Roman" w:cs="Times New Roman"/>
          <w:sz w:val="24"/>
          <w:szCs w:val="24"/>
        </w:rPr>
        <w:t xml:space="preserve">bērniem ar smagiem un ļoti smagiem funkcionēšanas ierobežojumiem būs tiesības uz asistenta pakalpojumu ar </w:t>
      </w:r>
      <w:bookmarkStart w:id="79" w:name="_Hlk155699639"/>
      <w:r w:rsidR="00CD461F" w:rsidRPr="00725C17">
        <w:rPr>
          <w:rFonts w:ascii="Times New Roman" w:hAnsi="Times New Roman" w:cs="Times New Roman"/>
          <w:sz w:val="24"/>
          <w:szCs w:val="24"/>
        </w:rPr>
        <w:t>lielāku pakalpojuma apjomu, t.i., 80 vai 100</w:t>
      </w:r>
      <w:r w:rsidR="00CB01FF" w:rsidRPr="00725C17">
        <w:rPr>
          <w:rFonts w:ascii="Times New Roman" w:hAnsi="Times New Roman" w:cs="Times New Roman"/>
          <w:sz w:val="24"/>
          <w:szCs w:val="24"/>
        </w:rPr>
        <w:t> </w:t>
      </w:r>
      <w:r w:rsidR="00CD461F" w:rsidRPr="00725C17">
        <w:rPr>
          <w:rFonts w:ascii="Times New Roman" w:hAnsi="Times New Roman" w:cs="Times New Roman"/>
          <w:sz w:val="24"/>
          <w:szCs w:val="24"/>
        </w:rPr>
        <w:t>h/</w:t>
      </w:r>
      <w:proofErr w:type="spellStart"/>
      <w:r w:rsidR="00CD461F" w:rsidRPr="00725C17">
        <w:rPr>
          <w:rFonts w:ascii="Times New Roman" w:hAnsi="Times New Roman" w:cs="Times New Roman"/>
          <w:sz w:val="24"/>
          <w:szCs w:val="24"/>
        </w:rPr>
        <w:t>mēn</w:t>
      </w:r>
      <w:proofErr w:type="spellEnd"/>
      <w:r w:rsidR="00CD461F" w:rsidRPr="00725C17">
        <w:rPr>
          <w:rFonts w:ascii="Times New Roman" w:hAnsi="Times New Roman" w:cs="Times New Roman"/>
          <w:sz w:val="24"/>
          <w:szCs w:val="24"/>
        </w:rPr>
        <w:t xml:space="preserve">. </w:t>
      </w:r>
      <w:bookmarkEnd w:id="79"/>
      <w:r w:rsidR="00D447A2" w:rsidRPr="00725C17">
        <w:rPr>
          <w:rFonts w:ascii="Times New Roman" w:hAnsi="Times New Roman" w:cs="Times New Roman"/>
          <w:sz w:val="24"/>
          <w:szCs w:val="24"/>
        </w:rPr>
        <w:t xml:space="preserve">Bērniem, kuriem pavadoņa pakalpojums būs piešķirts pirms normatīvo grozījumu spēkā stāšanās, un kuri vēlēsies pavadoņa pakalpojumu saglabāt arī turpmāk, tiks nodrošināts pārejas periods, ka pavadoņa pakalpojums nodrošināms līdz </w:t>
      </w:r>
      <w:r w:rsidR="00A92B45" w:rsidRPr="00725C17">
        <w:rPr>
          <w:rFonts w:ascii="Times New Roman" w:hAnsi="Times New Roman" w:cs="Times New Roman"/>
          <w:sz w:val="24"/>
          <w:szCs w:val="24"/>
        </w:rPr>
        <w:t>līgumā par pavadoņa pakalpojuma piešķiršanu noteiktā termiņa</w:t>
      </w:r>
      <w:r w:rsidR="00D447A2" w:rsidRPr="00725C17">
        <w:rPr>
          <w:rFonts w:ascii="Times New Roman" w:hAnsi="Times New Roman" w:cs="Times New Roman"/>
          <w:sz w:val="24"/>
          <w:szCs w:val="24"/>
        </w:rPr>
        <w:t xml:space="preserve"> beigām.</w:t>
      </w:r>
    </w:p>
    <w:p w14:paraId="52ABC5D4" w14:textId="13718C6F" w:rsidR="001B38C1" w:rsidRPr="00725C17" w:rsidRDefault="001B38C1" w:rsidP="00D243B4">
      <w:pPr>
        <w:spacing w:after="120" w:line="240" w:lineRule="auto"/>
        <w:jc w:val="both"/>
        <w:rPr>
          <w:rFonts w:ascii="Times New Roman" w:hAnsi="Times New Roman" w:cs="Times New Roman"/>
          <w:bCs/>
          <w:sz w:val="24"/>
          <w:szCs w:val="24"/>
          <w:shd w:val="clear" w:color="auto" w:fill="FFFFFF"/>
        </w:rPr>
      </w:pPr>
      <w:r w:rsidRPr="00725C17">
        <w:rPr>
          <w:rFonts w:ascii="Times New Roman" w:hAnsi="Times New Roman" w:cs="Times New Roman"/>
          <w:bCs/>
          <w:sz w:val="24"/>
          <w:szCs w:val="24"/>
          <w:shd w:val="clear" w:color="auto" w:fill="FFFFFF"/>
        </w:rPr>
        <w:t>Pilnveidojot asistenta pakalpojumu bērniem no 15 gadu vecuma un piemērojot tam līdzvērtīgus vērtēšanas nosacījumus kā pilngadīgām personām</w:t>
      </w:r>
      <w:r w:rsidR="00046065" w:rsidRPr="00725C17">
        <w:rPr>
          <w:rFonts w:ascii="Times New Roman" w:hAnsi="Times New Roman" w:cs="Times New Roman"/>
          <w:bCs/>
          <w:sz w:val="24"/>
          <w:szCs w:val="24"/>
          <w:shd w:val="clear" w:color="auto" w:fill="FFFFFF"/>
        </w:rPr>
        <w:t xml:space="preserve"> (vērtējot asistenta pakalpojuma nepieciešamību ar anketu)</w:t>
      </w:r>
      <w:r w:rsidRPr="00725C17">
        <w:rPr>
          <w:rFonts w:ascii="Times New Roman" w:hAnsi="Times New Roman" w:cs="Times New Roman"/>
          <w:bCs/>
          <w:sz w:val="24"/>
          <w:szCs w:val="24"/>
          <w:shd w:val="clear" w:color="auto" w:fill="FFFFFF"/>
        </w:rPr>
        <w:t xml:space="preserve">, jāņem vērā apstāklis, ka pilngadīgām personām ar invaliditāti asistenta pakalpojuma apjoms būtiski atšķiras no bērniem ar </w:t>
      </w:r>
      <w:r w:rsidRPr="00725C17">
        <w:rPr>
          <w:rFonts w:ascii="Times New Roman" w:hAnsi="Times New Roman" w:cs="Times New Roman"/>
          <w:bCs/>
          <w:sz w:val="24"/>
          <w:szCs w:val="24"/>
          <w:shd w:val="clear" w:color="auto" w:fill="FFFFFF"/>
        </w:rPr>
        <w:lastRenderedPageBreak/>
        <w:t>invaliditāti nodrošinātā asistenta pakalpojuma apjoma</w:t>
      </w:r>
      <w:r w:rsidR="00E7729D" w:rsidRPr="00725C17">
        <w:rPr>
          <w:rFonts w:ascii="Times New Roman" w:hAnsi="Times New Roman" w:cs="Times New Roman"/>
          <w:bCs/>
          <w:sz w:val="24"/>
          <w:szCs w:val="24"/>
          <w:shd w:val="clear" w:color="auto" w:fill="FFFFFF"/>
        </w:rPr>
        <w:t>.</w:t>
      </w:r>
      <w:r w:rsidR="0083041B" w:rsidRPr="00725C17">
        <w:rPr>
          <w:rFonts w:ascii="Times New Roman" w:hAnsi="Times New Roman" w:cs="Times New Roman"/>
          <w:bCs/>
          <w:sz w:val="24"/>
          <w:szCs w:val="24"/>
          <w:shd w:val="clear" w:color="auto" w:fill="FFFFFF"/>
        </w:rPr>
        <w:t xml:space="preserve"> </w:t>
      </w:r>
      <w:r w:rsidR="00E7729D" w:rsidRPr="00725C17">
        <w:rPr>
          <w:rFonts w:ascii="Times New Roman" w:hAnsi="Times New Roman" w:cs="Times New Roman"/>
          <w:bCs/>
          <w:sz w:val="24"/>
          <w:szCs w:val="24"/>
          <w:shd w:val="clear" w:color="auto" w:fill="FFFFFF"/>
        </w:rPr>
        <w:t>Š</w:t>
      </w:r>
      <w:r w:rsidR="0083041B" w:rsidRPr="00725C17">
        <w:rPr>
          <w:rFonts w:ascii="Times New Roman" w:hAnsi="Times New Roman" w:cs="Times New Roman"/>
          <w:bCs/>
          <w:sz w:val="24"/>
          <w:szCs w:val="24"/>
          <w:shd w:val="clear" w:color="auto" w:fill="FFFFFF"/>
        </w:rPr>
        <w:t xml:space="preserve">obrīd bērniem ar invaliditāti </w:t>
      </w:r>
      <w:r w:rsidR="00E7729D" w:rsidRPr="00725C17">
        <w:rPr>
          <w:rFonts w:ascii="Times New Roman" w:hAnsi="Times New Roman" w:cs="Times New Roman"/>
          <w:bCs/>
          <w:sz w:val="24"/>
          <w:szCs w:val="24"/>
          <w:shd w:val="clear" w:color="auto" w:fill="FFFFFF"/>
        </w:rPr>
        <w:t>asistenta pakalpojuma pašvaldībā apjoms</w:t>
      </w:r>
      <w:r w:rsidR="0083041B" w:rsidRPr="00725C17">
        <w:rPr>
          <w:rFonts w:ascii="Times New Roman" w:hAnsi="Times New Roman" w:cs="Times New Roman"/>
          <w:bCs/>
          <w:sz w:val="24"/>
          <w:szCs w:val="24"/>
          <w:shd w:val="clear" w:color="auto" w:fill="FFFFFF"/>
        </w:rPr>
        <w:t xml:space="preserve"> ir 80 vai 100 h</w:t>
      </w:r>
      <w:r w:rsidR="00CB01FF" w:rsidRPr="00725C17">
        <w:rPr>
          <w:rFonts w:ascii="Times New Roman" w:hAnsi="Times New Roman" w:cs="Times New Roman"/>
          <w:bCs/>
          <w:sz w:val="24"/>
          <w:szCs w:val="24"/>
          <w:shd w:val="clear" w:color="auto" w:fill="FFFFFF"/>
        </w:rPr>
        <w:t>/</w:t>
      </w:r>
      <w:proofErr w:type="spellStart"/>
      <w:r w:rsidR="0083041B" w:rsidRPr="00725C17">
        <w:rPr>
          <w:rFonts w:ascii="Times New Roman" w:hAnsi="Times New Roman" w:cs="Times New Roman"/>
          <w:bCs/>
          <w:sz w:val="24"/>
          <w:szCs w:val="24"/>
          <w:shd w:val="clear" w:color="auto" w:fill="FFFFFF"/>
        </w:rPr>
        <w:t>mēn</w:t>
      </w:r>
      <w:proofErr w:type="spellEnd"/>
      <w:r w:rsidR="00CB01FF" w:rsidRPr="00725C17">
        <w:rPr>
          <w:rFonts w:ascii="Times New Roman" w:hAnsi="Times New Roman" w:cs="Times New Roman"/>
          <w:bCs/>
          <w:sz w:val="24"/>
          <w:szCs w:val="24"/>
          <w:shd w:val="clear" w:color="auto" w:fill="FFFFFF"/>
        </w:rPr>
        <w:t>.</w:t>
      </w:r>
      <w:r w:rsidR="0083041B" w:rsidRPr="00725C17">
        <w:rPr>
          <w:rFonts w:ascii="Times New Roman" w:hAnsi="Times New Roman" w:cs="Times New Roman"/>
          <w:bCs/>
          <w:sz w:val="24"/>
          <w:szCs w:val="24"/>
          <w:shd w:val="clear" w:color="auto" w:fill="FFFFFF"/>
        </w:rPr>
        <w:t xml:space="preserve">, savukārt pilngadīgām personām ar invaliditāti </w:t>
      </w:r>
      <w:r w:rsidR="008645CB" w:rsidRPr="00725C17">
        <w:rPr>
          <w:rFonts w:ascii="Times New Roman" w:hAnsi="Times New Roman" w:cs="Times New Roman"/>
          <w:bCs/>
          <w:sz w:val="24"/>
          <w:szCs w:val="24"/>
          <w:shd w:val="clear" w:color="auto" w:fill="FFFFFF"/>
        </w:rPr>
        <w:t>–</w:t>
      </w:r>
      <w:r w:rsidR="0083041B" w:rsidRPr="00725C17">
        <w:rPr>
          <w:rFonts w:ascii="Times New Roman" w:hAnsi="Times New Roman" w:cs="Times New Roman"/>
          <w:bCs/>
          <w:sz w:val="24"/>
          <w:szCs w:val="24"/>
          <w:shd w:val="clear" w:color="auto" w:fill="FFFFFF"/>
        </w:rPr>
        <w:t xml:space="preserve"> robežās no 15 – 160 h</w:t>
      </w:r>
      <w:r w:rsidR="00CB01FF" w:rsidRPr="00725C17">
        <w:rPr>
          <w:rFonts w:ascii="Times New Roman" w:hAnsi="Times New Roman" w:cs="Times New Roman"/>
          <w:bCs/>
          <w:sz w:val="24"/>
          <w:szCs w:val="24"/>
          <w:shd w:val="clear" w:color="auto" w:fill="FFFFFF"/>
        </w:rPr>
        <w:t>/</w:t>
      </w:r>
      <w:proofErr w:type="spellStart"/>
      <w:r w:rsidR="0083041B" w:rsidRPr="00725C17">
        <w:rPr>
          <w:rFonts w:ascii="Times New Roman" w:hAnsi="Times New Roman" w:cs="Times New Roman"/>
          <w:bCs/>
          <w:sz w:val="24"/>
          <w:szCs w:val="24"/>
          <w:shd w:val="clear" w:color="auto" w:fill="FFFFFF"/>
        </w:rPr>
        <w:t>mēn</w:t>
      </w:r>
      <w:proofErr w:type="spellEnd"/>
      <w:r w:rsidR="00CB01FF" w:rsidRPr="00725C17">
        <w:rPr>
          <w:rFonts w:ascii="Times New Roman" w:hAnsi="Times New Roman" w:cs="Times New Roman"/>
          <w:bCs/>
          <w:sz w:val="24"/>
          <w:szCs w:val="24"/>
          <w:shd w:val="clear" w:color="auto" w:fill="FFFFFF"/>
        </w:rPr>
        <w:t>.</w:t>
      </w:r>
      <w:r w:rsidR="00910AB5" w:rsidRPr="00725C17">
        <w:rPr>
          <w:rFonts w:ascii="Times New Roman" w:hAnsi="Times New Roman" w:cs="Times New Roman"/>
          <w:bCs/>
          <w:sz w:val="24"/>
          <w:szCs w:val="24"/>
          <w:shd w:val="clear" w:color="auto" w:fill="FFFFFF"/>
        </w:rPr>
        <w:t>, atkarībā no personas iesaistes noteikta veida pasākumos (strādā, mācās, apmeklē dienas aprūpes centru u.c.), kā arī personai noteiktā asistenta atbalsta intensitātes līmeņa</w:t>
      </w:r>
      <w:r w:rsidR="0083041B" w:rsidRPr="00725C17">
        <w:rPr>
          <w:rFonts w:ascii="Times New Roman" w:hAnsi="Times New Roman" w:cs="Times New Roman"/>
          <w:bCs/>
          <w:sz w:val="24"/>
          <w:szCs w:val="24"/>
          <w:shd w:val="clear" w:color="auto" w:fill="FFFFFF"/>
        </w:rPr>
        <w:t>.</w:t>
      </w:r>
    </w:p>
    <w:p w14:paraId="525F55CF" w14:textId="68483853" w:rsidR="0083041B" w:rsidRPr="00725C17" w:rsidRDefault="0083041B" w:rsidP="00D243B4">
      <w:pPr>
        <w:spacing w:after="120" w:line="240" w:lineRule="auto"/>
        <w:jc w:val="both"/>
        <w:rPr>
          <w:rFonts w:ascii="Times New Roman" w:hAnsi="Times New Roman" w:cs="Times New Roman"/>
          <w:bCs/>
          <w:sz w:val="24"/>
          <w:szCs w:val="24"/>
          <w:shd w:val="clear" w:color="auto" w:fill="FFFFFF"/>
        </w:rPr>
      </w:pPr>
      <w:bookmarkStart w:id="80" w:name="_Hlk155699754"/>
      <w:r w:rsidRPr="00725C17">
        <w:rPr>
          <w:rFonts w:ascii="Times New Roman" w:hAnsi="Times New Roman" w:cs="Times New Roman"/>
          <w:bCs/>
          <w:sz w:val="24"/>
          <w:szCs w:val="24"/>
          <w:shd w:val="clear" w:color="auto" w:fill="FFFFFF"/>
        </w:rPr>
        <w:t xml:space="preserve">Vērtējot asistenta pakalpojuma nepieciešamību </w:t>
      </w:r>
      <w:bookmarkStart w:id="81" w:name="_Hlk127372170"/>
      <w:r w:rsidRPr="00725C17">
        <w:rPr>
          <w:rFonts w:ascii="Times New Roman" w:hAnsi="Times New Roman" w:cs="Times New Roman"/>
          <w:bCs/>
          <w:sz w:val="24"/>
          <w:szCs w:val="24"/>
          <w:shd w:val="clear" w:color="auto" w:fill="FFFFFF"/>
        </w:rPr>
        <w:t xml:space="preserve">ar </w:t>
      </w:r>
      <w:r w:rsidR="00105EBF" w:rsidRPr="00725C17">
        <w:rPr>
          <w:rFonts w:ascii="Times New Roman" w:hAnsi="Times New Roman" w:cs="Times New Roman"/>
          <w:bCs/>
          <w:sz w:val="24"/>
          <w:szCs w:val="24"/>
          <w:shd w:val="clear" w:color="auto" w:fill="FFFFFF"/>
        </w:rPr>
        <w:t xml:space="preserve">anketas </w:t>
      </w:r>
      <w:r w:rsidRPr="00725C17">
        <w:rPr>
          <w:rFonts w:ascii="Times New Roman" w:hAnsi="Times New Roman" w:cs="Times New Roman"/>
          <w:bCs/>
          <w:sz w:val="24"/>
          <w:szCs w:val="24"/>
          <w:shd w:val="clear" w:color="auto" w:fill="FFFFFF"/>
        </w:rPr>
        <w:t>palīdzību</w:t>
      </w:r>
      <w:bookmarkEnd w:id="81"/>
      <w:r w:rsidR="00A67046" w:rsidRPr="00725C17">
        <w:rPr>
          <w:rFonts w:ascii="Times New Roman" w:hAnsi="Times New Roman" w:cs="Times New Roman"/>
          <w:bCs/>
          <w:sz w:val="24"/>
          <w:szCs w:val="24"/>
          <w:shd w:val="clear" w:color="auto" w:fill="FFFFFF"/>
        </w:rPr>
        <w:t>, vērtēšanas metode</w:t>
      </w:r>
      <w:r w:rsidRPr="00725C17">
        <w:rPr>
          <w:rFonts w:ascii="Times New Roman" w:hAnsi="Times New Roman" w:cs="Times New Roman"/>
          <w:bCs/>
          <w:sz w:val="24"/>
          <w:szCs w:val="24"/>
          <w:shd w:val="clear" w:color="auto" w:fill="FFFFFF"/>
        </w:rPr>
        <w:t xml:space="preserve"> tiks pielīdz</w:t>
      </w:r>
      <w:r w:rsidR="00A67046" w:rsidRPr="00725C17">
        <w:rPr>
          <w:rFonts w:ascii="Times New Roman" w:hAnsi="Times New Roman" w:cs="Times New Roman"/>
          <w:bCs/>
          <w:sz w:val="24"/>
          <w:szCs w:val="24"/>
          <w:shd w:val="clear" w:color="auto" w:fill="FFFFFF"/>
        </w:rPr>
        <w:t>i</w:t>
      </w:r>
      <w:r w:rsidRPr="00725C17">
        <w:rPr>
          <w:rFonts w:ascii="Times New Roman" w:hAnsi="Times New Roman" w:cs="Times New Roman"/>
          <w:bCs/>
          <w:sz w:val="24"/>
          <w:szCs w:val="24"/>
          <w:shd w:val="clear" w:color="auto" w:fill="FFFFFF"/>
        </w:rPr>
        <w:t>nāt</w:t>
      </w:r>
      <w:r w:rsidR="00A67046" w:rsidRPr="00725C17">
        <w:rPr>
          <w:rFonts w:ascii="Times New Roman" w:hAnsi="Times New Roman" w:cs="Times New Roman"/>
          <w:bCs/>
          <w:sz w:val="24"/>
          <w:szCs w:val="24"/>
          <w:shd w:val="clear" w:color="auto" w:fill="FFFFFF"/>
        </w:rPr>
        <w:t>a</w:t>
      </w:r>
      <w:r w:rsidRPr="00725C17">
        <w:rPr>
          <w:rFonts w:ascii="Times New Roman" w:hAnsi="Times New Roman" w:cs="Times New Roman"/>
          <w:bCs/>
          <w:sz w:val="24"/>
          <w:szCs w:val="24"/>
          <w:shd w:val="clear" w:color="auto" w:fill="FFFFFF"/>
        </w:rPr>
        <w:t xml:space="preserve"> pilngadīgu personu ar invaliditāti vērtēšanas </w:t>
      </w:r>
      <w:r w:rsidR="00A67046" w:rsidRPr="00725C17">
        <w:rPr>
          <w:rFonts w:ascii="Times New Roman" w:hAnsi="Times New Roman" w:cs="Times New Roman"/>
          <w:bCs/>
          <w:sz w:val="24"/>
          <w:szCs w:val="24"/>
          <w:shd w:val="clear" w:color="auto" w:fill="FFFFFF"/>
        </w:rPr>
        <w:t>metodei</w:t>
      </w:r>
      <w:r w:rsidRPr="00725C17">
        <w:rPr>
          <w:rFonts w:ascii="Times New Roman" w:hAnsi="Times New Roman" w:cs="Times New Roman"/>
          <w:bCs/>
          <w:sz w:val="24"/>
          <w:szCs w:val="24"/>
          <w:shd w:val="clear" w:color="auto" w:fill="FFFFFF"/>
        </w:rPr>
        <w:t>,</w:t>
      </w:r>
      <w:r w:rsidR="00A67046" w:rsidRPr="00725C17">
        <w:rPr>
          <w:rFonts w:ascii="Times New Roman" w:hAnsi="Times New Roman" w:cs="Times New Roman"/>
          <w:bCs/>
          <w:sz w:val="24"/>
          <w:szCs w:val="24"/>
          <w:shd w:val="clear" w:color="auto" w:fill="FFFFFF"/>
        </w:rPr>
        <w:t xml:space="preserve"> bet</w:t>
      </w:r>
      <w:r w:rsidRPr="00725C17">
        <w:rPr>
          <w:rFonts w:ascii="Times New Roman" w:hAnsi="Times New Roman" w:cs="Times New Roman"/>
          <w:bCs/>
          <w:sz w:val="24"/>
          <w:szCs w:val="24"/>
          <w:shd w:val="clear" w:color="auto" w:fill="FFFFFF"/>
        </w:rPr>
        <w:t xml:space="preserve"> saglabājot esošo asistenta pakalpojuma </w:t>
      </w:r>
      <w:r w:rsidR="00A67046" w:rsidRPr="00725C17">
        <w:rPr>
          <w:rFonts w:ascii="Times New Roman" w:hAnsi="Times New Roman" w:cs="Times New Roman"/>
          <w:bCs/>
          <w:sz w:val="24"/>
          <w:szCs w:val="24"/>
          <w:shd w:val="clear" w:color="auto" w:fill="FFFFFF"/>
        </w:rPr>
        <w:t>stundu</w:t>
      </w:r>
      <w:r w:rsidRPr="00725C17">
        <w:rPr>
          <w:rFonts w:ascii="Times New Roman" w:hAnsi="Times New Roman" w:cs="Times New Roman"/>
          <w:bCs/>
          <w:sz w:val="24"/>
          <w:szCs w:val="24"/>
          <w:shd w:val="clear" w:color="auto" w:fill="FFFFFF"/>
        </w:rPr>
        <w:t xml:space="preserve"> apjomu</w:t>
      </w:r>
      <w:r w:rsidR="002E1620" w:rsidRPr="00725C17">
        <w:rPr>
          <w:rFonts w:ascii="Times New Roman" w:hAnsi="Times New Roman" w:cs="Times New Roman"/>
          <w:bCs/>
          <w:sz w:val="24"/>
          <w:szCs w:val="24"/>
          <w:shd w:val="clear" w:color="auto" w:fill="FFFFFF"/>
        </w:rPr>
        <w:t xml:space="preserve"> bērniem</w:t>
      </w:r>
      <w:r w:rsidR="00146510" w:rsidRPr="00725C17">
        <w:rPr>
          <w:rFonts w:ascii="Times New Roman" w:hAnsi="Times New Roman" w:cs="Times New Roman"/>
          <w:bCs/>
          <w:sz w:val="24"/>
          <w:szCs w:val="24"/>
          <w:shd w:val="clear" w:color="auto" w:fill="FFFFFF"/>
        </w:rPr>
        <w:t xml:space="preserve">, tādējādi </w:t>
      </w:r>
      <w:r w:rsidR="00ED429E" w:rsidRPr="00725C17">
        <w:rPr>
          <w:rFonts w:ascii="Times New Roman" w:hAnsi="Times New Roman" w:cs="Times New Roman"/>
          <w:bCs/>
          <w:sz w:val="24"/>
          <w:szCs w:val="24"/>
          <w:shd w:val="clear" w:color="auto" w:fill="FFFFFF"/>
        </w:rPr>
        <w:t xml:space="preserve">paplašinot bērnu ar invaliditāti loku, kuriem būs tiesības uz pakalpojumu, vienlaikus saglabājot </w:t>
      </w:r>
      <w:r w:rsidR="00146510" w:rsidRPr="00725C17">
        <w:rPr>
          <w:rFonts w:ascii="Times New Roman" w:hAnsi="Times New Roman" w:cs="Times New Roman"/>
          <w:bCs/>
          <w:sz w:val="24"/>
          <w:szCs w:val="24"/>
          <w:shd w:val="clear" w:color="auto" w:fill="FFFFFF"/>
        </w:rPr>
        <w:t xml:space="preserve">asistenta pakalpojuma </w:t>
      </w:r>
      <w:r w:rsidR="00ED429E" w:rsidRPr="00725C17">
        <w:rPr>
          <w:rFonts w:ascii="Times New Roman" w:hAnsi="Times New Roman" w:cs="Times New Roman"/>
          <w:bCs/>
          <w:sz w:val="24"/>
          <w:szCs w:val="24"/>
          <w:shd w:val="clear" w:color="auto" w:fill="FFFFFF"/>
        </w:rPr>
        <w:t>apjomu</w:t>
      </w:r>
      <w:bookmarkEnd w:id="80"/>
      <w:r w:rsidR="00146510" w:rsidRPr="00725C17">
        <w:rPr>
          <w:rFonts w:ascii="Times New Roman" w:hAnsi="Times New Roman" w:cs="Times New Roman"/>
          <w:bCs/>
          <w:sz w:val="24"/>
          <w:szCs w:val="24"/>
          <w:shd w:val="clear" w:color="auto" w:fill="FFFFFF"/>
        </w:rPr>
        <w:t>.</w:t>
      </w:r>
    </w:p>
    <w:p w14:paraId="4F9FD2D3" w14:textId="6F0F9AB7" w:rsidR="000F4D1A" w:rsidRPr="00725C17" w:rsidRDefault="00E7729D"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Ņemot vērā minēto, tiesības uz a</w:t>
      </w:r>
      <w:r w:rsidR="004606CA" w:rsidRPr="00725C17">
        <w:rPr>
          <w:rFonts w:ascii="Times New Roman" w:hAnsi="Times New Roman" w:cs="Times New Roman"/>
          <w:sz w:val="24"/>
          <w:szCs w:val="24"/>
        </w:rPr>
        <w:t>sistenta</w:t>
      </w:r>
      <w:r w:rsidR="006F0614" w:rsidRPr="00725C17">
        <w:rPr>
          <w:rFonts w:ascii="Times New Roman" w:hAnsi="Times New Roman" w:cs="Times New Roman"/>
          <w:sz w:val="24"/>
          <w:szCs w:val="24"/>
        </w:rPr>
        <w:t>/pavadoņa</w:t>
      </w:r>
      <w:r w:rsidR="004606CA" w:rsidRPr="00725C17">
        <w:rPr>
          <w:rFonts w:ascii="Times New Roman" w:hAnsi="Times New Roman" w:cs="Times New Roman"/>
          <w:sz w:val="24"/>
          <w:szCs w:val="24"/>
        </w:rPr>
        <w:t xml:space="preserve"> pakalpojuma pašvaldībā bērniem </w:t>
      </w:r>
      <w:r w:rsidR="00B71818" w:rsidRPr="00725C17">
        <w:rPr>
          <w:rFonts w:ascii="Times New Roman" w:hAnsi="Times New Roman" w:cs="Times New Roman"/>
          <w:sz w:val="24"/>
          <w:szCs w:val="24"/>
        </w:rPr>
        <w:t xml:space="preserve">ar invaliditāti </w:t>
      </w:r>
      <w:r w:rsidR="000F4D1A" w:rsidRPr="00725C17">
        <w:rPr>
          <w:rFonts w:ascii="Times New Roman" w:hAnsi="Times New Roman" w:cs="Times New Roman"/>
          <w:sz w:val="24"/>
          <w:szCs w:val="24"/>
        </w:rPr>
        <w:t>būs:</w:t>
      </w:r>
    </w:p>
    <w:p w14:paraId="243CFFAD" w14:textId="72710B9E" w:rsidR="006F0614" w:rsidRPr="00725C17" w:rsidRDefault="000D3415"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 xml:space="preserve">vecumā no </w:t>
      </w:r>
      <w:r w:rsidR="006F0614" w:rsidRPr="00725C17">
        <w:rPr>
          <w:rFonts w:ascii="Times New Roman" w:hAnsi="Times New Roman" w:cs="Times New Roman"/>
          <w:sz w:val="24"/>
          <w:szCs w:val="24"/>
        </w:rPr>
        <w:t>5 – 14 g</w:t>
      </w:r>
      <w:r w:rsidRPr="00725C17">
        <w:rPr>
          <w:rFonts w:ascii="Times New Roman" w:hAnsi="Times New Roman" w:cs="Times New Roman"/>
          <w:sz w:val="24"/>
          <w:szCs w:val="24"/>
        </w:rPr>
        <w:t>adiem</w:t>
      </w:r>
      <w:r w:rsidR="006F0614" w:rsidRPr="00725C17">
        <w:rPr>
          <w:rFonts w:ascii="Times New Roman" w:hAnsi="Times New Roman" w:cs="Times New Roman"/>
          <w:sz w:val="24"/>
          <w:szCs w:val="24"/>
        </w:rPr>
        <w:t>:</w:t>
      </w:r>
    </w:p>
    <w:p w14:paraId="6BACA7AE" w14:textId="1B51611D" w:rsidR="006F0614" w:rsidRPr="00725C17" w:rsidRDefault="006F0614" w:rsidP="00D243B4">
      <w:pPr>
        <w:pStyle w:val="ListParagraph"/>
        <w:numPr>
          <w:ilvl w:val="0"/>
          <w:numId w:val="1"/>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pamatojoties uz VDEĀVK sniegto atzinumu par īpašas kopšanas vai pavadoņa pakalpojuma nepieciešamību;</w:t>
      </w:r>
    </w:p>
    <w:p w14:paraId="008A4E47" w14:textId="222E469F" w:rsidR="006F0614" w:rsidRPr="00725C17" w:rsidRDefault="006F0614" w:rsidP="00D243B4">
      <w:pPr>
        <w:pStyle w:val="ListParagraph"/>
        <w:numPr>
          <w:ilvl w:val="0"/>
          <w:numId w:val="1"/>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pavadoņa pakalpojuma apjoms – 60 h mēnesī;</w:t>
      </w:r>
    </w:p>
    <w:p w14:paraId="0F717CA7" w14:textId="0BBDD58E" w:rsidR="006F0614" w:rsidRPr="00725C17" w:rsidRDefault="006F0614" w:rsidP="00D243B4">
      <w:pPr>
        <w:pStyle w:val="ListParagraph"/>
        <w:numPr>
          <w:ilvl w:val="0"/>
          <w:numId w:val="1"/>
        </w:numPr>
        <w:spacing w:after="120" w:line="240" w:lineRule="auto"/>
        <w:jc w:val="both"/>
        <w:rPr>
          <w:rFonts w:ascii="Times New Roman" w:hAnsi="Times New Roman" w:cs="Times New Roman"/>
          <w:sz w:val="24"/>
          <w:szCs w:val="24"/>
        </w:rPr>
      </w:pPr>
      <w:r w:rsidRPr="00725C17">
        <w:rPr>
          <w:rFonts w:ascii="Times New Roman" w:hAnsi="Times New Roman" w:cs="Times New Roman"/>
          <w:bCs/>
          <w:sz w:val="24"/>
          <w:szCs w:val="24"/>
          <w:shd w:val="clear" w:color="auto" w:fill="FFFFFF"/>
        </w:rPr>
        <w:t xml:space="preserve">asistenta pakalpojuma pašvaldībā apjoms – 80 h mēnesī vispārējā gadījumā vai 100 h mēnesī, ja </w:t>
      </w:r>
      <w:r w:rsidRPr="00725C17">
        <w:rPr>
          <w:rFonts w:ascii="Times New Roman" w:hAnsi="Times New Roman" w:cs="Times New Roman"/>
          <w:sz w:val="24"/>
          <w:szCs w:val="24"/>
        </w:rPr>
        <w:t>bērns saņem regulāras (ne retāk kā 1x nedēļā) medicīniskās procedūras vai rehabilitācijas pakalpojumus;</w:t>
      </w:r>
    </w:p>
    <w:p w14:paraId="1C0747F7" w14:textId="60E6BD33" w:rsidR="006F0614" w:rsidRPr="00725C17" w:rsidRDefault="006F0614" w:rsidP="00D243B4">
      <w:pPr>
        <w:pStyle w:val="ListParagraph"/>
        <w:numPr>
          <w:ilvl w:val="0"/>
          <w:numId w:val="1"/>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tiesības uz pavadoņa pakalpojumu līdz 14 </w:t>
      </w:r>
      <w:r w:rsidR="00B16691" w:rsidRPr="00725C17">
        <w:rPr>
          <w:rFonts w:ascii="Times New Roman" w:hAnsi="Times New Roman" w:cs="Times New Roman"/>
          <w:sz w:val="24"/>
          <w:szCs w:val="24"/>
        </w:rPr>
        <w:t>gadiem</w:t>
      </w:r>
      <w:r w:rsidRPr="00725C17">
        <w:rPr>
          <w:rFonts w:ascii="Times New Roman" w:hAnsi="Times New Roman" w:cs="Times New Roman"/>
          <w:sz w:val="24"/>
          <w:szCs w:val="24"/>
        </w:rPr>
        <w:t>, no 15 g</w:t>
      </w:r>
      <w:r w:rsidR="00B16691" w:rsidRPr="00725C17">
        <w:rPr>
          <w:rFonts w:ascii="Times New Roman" w:hAnsi="Times New Roman" w:cs="Times New Roman"/>
          <w:sz w:val="24"/>
          <w:szCs w:val="24"/>
        </w:rPr>
        <w:t>adu vecuma</w:t>
      </w:r>
      <w:r w:rsidRPr="00725C17">
        <w:rPr>
          <w:rFonts w:ascii="Times New Roman" w:hAnsi="Times New Roman" w:cs="Times New Roman"/>
          <w:sz w:val="24"/>
          <w:szCs w:val="24"/>
        </w:rPr>
        <w:t xml:space="preserve"> tiesības uz asistenta pakalpojumu, ja bērnam ir smagi vai ļoti smagi funkcionēšanas ierobežojumi, kuram ir </w:t>
      </w:r>
      <w:r w:rsidRPr="00725C17">
        <w:rPr>
          <w:rFonts w:ascii="Times New Roman" w:eastAsia="Times New Roman" w:hAnsi="Times New Roman" w:cs="Times New Roman"/>
          <w:bCs/>
          <w:sz w:val="24"/>
          <w:szCs w:val="24"/>
        </w:rPr>
        <w:t>redzes, kustību, garīga rakstura traucējumi vai VDEĀVK izsniegts transporta atzinums;</w:t>
      </w:r>
    </w:p>
    <w:p w14:paraId="7D29E8A9" w14:textId="3AD378B7" w:rsidR="006F0614" w:rsidRPr="00725C17" w:rsidRDefault="000D3415" w:rsidP="00D243B4">
      <w:pPr>
        <w:pStyle w:val="ListParagraph"/>
        <w:numPr>
          <w:ilvl w:val="0"/>
          <w:numId w:val="1"/>
        </w:numPr>
        <w:spacing w:after="120" w:line="240" w:lineRule="auto"/>
        <w:ind w:left="851"/>
        <w:jc w:val="both"/>
        <w:rPr>
          <w:rFonts w:ascii="Times New Roman" w:hAnsi="Times New Roman" w:cs="Times New Roman"/>
          <w:sz w:val="24"/>
          <w:szCs w:val="24"/>
        </w:rPr>
      </w:pPr>
      <w:r w:rsidRPr="00725C17">
        <w:rPr>
          <w:rFonts w:ascii="Times New Roman" w:hAnsi="Times New Roman" w:cs="Times New Roman"/>
          <w:sz w:val="24"/>
          <w:szCs w:val="24"/>
        </w:rPr>
        <w:t xml:space="preserve">vecumā no </w:t>
      </w:r>
      <w:r w:rsidR="006F0614" w:rsidRPr="00725C17">
        <w:rPr>
          <w:rFonts w:ascii="Times New Roman" w:hAnsi="Times New Roman" w:cs="Times New Roman"/>
          <w:sz w:val="24"/>
          <w:szCs w:val="24"/>
        </w:rPr>
        <w:t>15 – 17 g</w:t>
      </w:r>
      <w:r w:rsidRPr="00725C17">
        <w:rPr>
          <w:rFonts w:ascii="Times New Roman" w:hAnsi="Times New Roman" w:cs="Times New Roman"/>
          <w:sz w:val="24"/>
          <w:szCs w:val="24"/>
        </w:rPr>
        <w:t>adiem</w:t>
      </w:r>
      <w:r w:rsidR="006F0614" w:rsidRPr="00725C17">
        <w:rPr>
          <w:rFonts w:ascii="Times New Roman" w:hAnsi="Times New Roman" w:cs="Times New Roman"/>
          <w:sz w:val="24"/>
          <w:szCs w:val="24"/>
        </w:rPr>
        <w:t xml:space="preserve"> (ieskaitot):</w:t>
      </w:r>
    </w:p>
    <w:p w14:paraId="1EE97D19" w14:textId="7E54A844" w:rsidR="00944423" w:rsidRPr="00725C17" w:rsidRDefault="00944423" w:rsidP="00D243B4">
      <w:pPr>
        <w:pStyle w:val="ListParagraph"/>
        <w:numPr>
          <w:ilvl w:val="0"/>
          <w:numId w:val="1"/>
        </w:numPr>
        <w:spacing w:after="120" w:line="240" w:lineRule="auto"/>
        <w:ind w:left="1418"/>
        <w:jc w:val="both"/>
        <w:rPr>
          <w:rFonts w:ascii="Times New Roman" w:hAnsi="Times New Roman" w:cs="Times New Roman"/>
          <w:sz w:val="24"/>
          <w:szCs w:val="24"/>
        </w:rPr>
      </w:pPr>
      <w:r w:rsidRPr="00725C17">
        <w:rPr>
          <w:rFonts w:ascii="Times New Roman" w:hAnsi="Times New Roman" w:cs="Times New Roman"/>
          <w:sz w:val="24"/>
          <w:szCs w:val="24"/>
        </w:rPr>
        <w:t>vairs nav tiesības uz pavadoņa pakalpojumu, jo rodas tiesības uz</w:t>
      </w:r>
      <w:r w:rsidR="00B16691" w:rsidRPr="00725C17">
        <w:rPr>
          <w:rFonts w:ascii="Times New Roman" w:hAnsi="Times New Roman" w:cs="Times New Roman"/>
          <w:sz w:val="24"/>
          <w:szCs w:val="24"/>
        </w:rPr>
        <w:t xml:space="preserve"> apjomā lielāku</w:t>
      </w:r>
      <w:r w:rsidRPr="00725C17">
        <w:rPr>
          <w:rFonts w:ascii="Times New Roman" w:hAnsi="Times New Roman" w:cs="Times New Roman"/>
          <w:sz w:val="24"/>
          <w:szCs w:val="24"/>
        </w:rPr>
        <w:t xml:space="preserve"> asistenta pakalpojumu;</w:t>
      </w:r>
    </w:p>
    <w:p w14:paraId="5EA51145" w14:textId="3583DE07" w:rsidR="00A63F2B" w:rsidRPr="00725C17" w:rsidRDefault="000F4D1A" w:rsidP="00D243B4">
      <w:pPr>
        <w:pStyle w:val="ListParagraph"/>
        <w:numPr>
          <w:ilvl w:val="0"/>
          <w:numId w:val="1"/>
        </w:numPr>
        <w:spacing w:after="120" w:line="240" w:lineRule="auto"/>
        <w:ind w:left="1418"/>
        <w:jc w:val="both"/>
        <w:rPr>
          <w:rFonts w:ascii="Times New Roman" w:hAnsi="Times New Roman" w:cs="Times New Roman"/>
          <w:sz w:val="24"/>
          <w:szCs w:val="24"/>
        </w:rPr>
      </w:pPr>
      <w:r w:rsidRPr="00725C17">
        <w:rPr>
          <w:rFonts w:ascii="Times New Roman" w:hAnsi="Times New Roman" w:cs="Times New Roman"/>
          <w:sz w:val="24"/>
          <w:szCs w:val="24"/>
        </w:rPr>
        <w:t>bērniem ar smagiem vai ļoti smagiem funkcionēšanas ierobežojumiem (atbilst pilngadīgas personas II un I invaliditātes grupai)</w:t>
      </w:r>
      <w:r w:rsidRPr="00725C17">
        <w:rPr>
          <w:rFonts w:ascii="Times New Roman" w:hAnsi="Times New Roman" w:cs="Times New Roman"/>
          <w:bCs/>
          <w:sz w:val="24"/>
          <w:szCs w:val="24"/>
          <w:shd w:val="clear" w:color="auto" w:fill="FFFFFF"/>
        </w:rPr>
        <w:t xml:space="preserve">, </w:t>
      </w:r>
      <w:bookmarkStart w:id="82" w:name="_Hlk155698712"/>
      <w:r w:rsidRPr="00725C17">
        <w:rPr>
          <w:rFonts w:ascii="Times New Roman" w:hAnsi="Times New Roman" w:cs="Times New Roman"/>
          <w:bCs/>
          <w:sz w:val="24"/>
          <w:szCs w:val="24"/>
          <w:shd w:val="clear" w:color="auto" w:fill="FFFFFF"/>
        </w:rPr>
        <w:t xml:space="preserve">kuriem ir </w:t>
      </w:r>
      <w:r w:rsidRPr="00725C17">
        <w:rPr>
          <w:rFonts w:ascii="Times New Roman" w:eastAsia="Times New Roman" w:hAnsi="Times New Roman" w:cs="Times New Roman"/>
          <w:bCs/>
          <w:sz w:val="24"/>
          <w:szCs w:val="24"/>
        </w:rPr>
        <w:t>redzes, kustību, garīga rakstura traucējumi vai VDEĀVK izsniegts transporta atzinums</w:t>
      </w:r>
      <w:bookmarkEnd w:id="82"/>
      <w:r w:rsidRPr="00725C17">
        <w:rPr>
          <w:rFonts w:ascii="Times New Roman" w:hAnsi="Times New Roman" w:cs="Times New Roman"/>
          <w:bCs/>
          <w:sz w:val="24"/>
          <w:szCs w:val="24"/>
          <w:shd w:val="clear" w:color="auto" w:fill="FFFFFF"/>
        </w:rPr>
        <w:t>;</w:t>
      </w:r>
    </w:p>
    <w:p w14:paraId="78A8FACC" w14:textId="77777777" w:rsidR="00A63F2B" w:rsidRPr="00725C17" w:rsidRDefault="000F4D1A" w:rsidP="00D243B4">
      <w:pPr>
        <w:pStyle w:val="ListParagraph"/>
        <w:numPr>
          <w:ilvl w:val="0"/>
          <w:numId w:val="1"/>
        </w:numPr>
        <w:spacing w:after="120" w:line="240" w:lineRule="auto"/>
        <w:ind w:left="1418"/>
        <w:jc w:val="both"/>
        <w:rPr>
          <w:rFonts w:ascii="Times New Roman" w:hAnsi="Times New Roman" w:cs="Times New Roman"/>
          <w:sz w:val="24"/>
          <w:szCs w:val="24"/>
        </w:rPr>
      </w:pPr>
      <w:r w:rsidRPr="00725C17">
        <w:rPr>
          <w:rFonts w:ascii="Times New Roman" w:hAnsi="Times New Roman" w:cs="Times New Roman"/>
          <w:sz w:val="24"/>
          <w:szCs w:val="24"/>
        </w:rPr>
        <w:t xml:space="preserve">nepieciešamība pēc asistenta pakalpojuma pašvaldībā tiks novērtēta </w:t>
      </w:r>
      <w:r w:rsidRPr="00725C17">
        <w:rPr>
          <w:rFonts w:ascii="Times New Roman" w:hAnsi="Times New Roman" w:cs="Times New Roman"/>
          <w:bCs/>
          <w:sz w:val="24"/>
          <w:szCs w:val="24"/>
          <w:shd w:val="clear" w:color="auto" w:fill="FFFFFF"/>
        </w:rPr>
        <w:t>izmantojot asistenta pakalpojuma nepieciešamības novērtēšanas ārpus mājas vides un atbalsta intensitātes noteikšanas anketu</w:t>
      </w:r>
      <w:r w:rsidR="00482E22" w:rsidRPr="00725C17">
        <w:rPr>
          <w:rFonts w:ascii="Times New Roman" w:hAnsi="Times New Roman" w:cs="Times New Roman"/>
          <w:bCs/>
          <w:sz w:val="24"/>
          <w:szCs w:val="24"/>
          <w:shd w:val="clear" w:color="auto" w:fill="FFFFFF"/>
        </w:rPr>
        <w:t xml:space="preserve">. Tiks </w:t>
      </w:r>
      <w:r w:rsidR="00482E22" w:rsidRPr="00725C17">
        <w:rPr>
          <w:rFonts w:ascii="Times New Roman" w:hAnsi="Times New Roman" w:cs="Times New Roman"/>
          <w:sz w:val="24"/>
          <w:szCs w:val="24"/>
        </w:rPr>
        <w:t xml:space="preserve">vērtēta </w:t>
      </w:r>
      <w:r w:rsidR="00482E22" w:rsidRPr="00725C17">
        <w:rPr>
          <w:rFonts w:ascii="Times New Roman" w:hAnsi="Times New Roman" w:cs="Times New Roman"/>
          <w:b/>
          <w:sz w:val="24"/>
          <w:szCs w:val="24"/>
        </w:rPr>
        <w:t xml:space="preserve">tikai </w:t>
      </w:r>
      <w:r w:rsidR="00482E22" w:rsidRPr="00725C17">
        <w:rPr>
          <w:rFonts w:ascii="Times New Roman" w:hAnsi="Times New Roman" w:cs="Times New Roman"/>
          <w:sz w:val="24"/>
          <w:szCs w:val="24"/>
        </w:rPr>
        <w:t>asistenta pakalpojuma nepieciešamība, pienākas/nepienākas pakalpojums. Atbalsta intensitāte netiks ņemta vērā.</w:t>
      </w:r>
      <w:r w:rsidRPr="00725C17">
        <w:rPr>
          <w:rFonts w:ascii="Times New Roman" w:hAnsi="Times New Roman" w:cs="Times New Roman"/>
          <w:bCs/>
          <w:sz w:val="24"/>
          <w:szCs w:val="24"/>
          <w:shd w:val="clear" w:color="auto" w:fill="FFFFFF"/>
        </w:rPr>
        <w:t>;</w:t>
      </w:r>
    </w:p>
    <w:p w14:paraId="28866BD7" w14:textId="64ED24C8" w:rsidR="000F4D1A" w:rsidRPr="00725C17" w:rsidRDefault="000F4D1A" w:rsidP="00D243B4">
      <w:pPr>
        <w:pStyle w:val="ListParagraph"/>
        <w:numPr>
          <w:ilvl w:val="0"/>
          <w:numId w:val="1"/>
        </w:numPr>
        <w:spacing w:after="120" w:line="240" w:lineRule="auto"/>
        <w:ind w:left="1418"/>
        <w:jc w:val="both"/>
        <w:rPr>
          <w:rFonts w:ascii="Times New Roman" w:hAnsi="Times New Roman" w:cs="Times New Roman"/>
          <w:sz w:val="24"/>
          <w:szCs w:val="24"/>
        </w:rPr>
      </w:pPr>
      <w:r w:rsidRPr="00725C17">
        <w:rPr>
          <w:rFonts w:ascii="Times New Roman" w:hAnsi="Times New Roman" w:cs="Times New Roman"/>
          <w:bCs/>
          <w:sz w:val="24"/>
          <w:szCs w:val="24"/>
          <w:shd w:val="clear" w:color="auto" w:fill="FFFFFF"/>
        </w:rPr>
        <w:t xml:space="preserve">asistenta pakalpojuma pašvaldībā apjoms – 80 h mēneši vispārējā gadījumā vai 100 h mēnesī, ja </w:t>
      </w:r>
      <w:r w:rsidRPr="00725C17">
        <w:rPr>
          <w:rFonts w:ascii="Times New Roman" w:hAnsi="Times New Roman" w:cs="Times New Roman"/>
          <w:sz w:val="24"/>
          <w:szCs w:val="24"/>
        </w:rPr>
        <w:t>bērns saņem regulāras (ne retāk kā 1x nedēļā) medicīniskās procedūras vai rehabilitācijas pakalpojumus.</w:t>
      </w:r>
    </w:p>
    <w:p w14:paraId="7B386FE8" w14:textId="7FD842F4" w:rsidR="004606CA" w:rsidRPr="00725C17" w:rsidRDefault="000F4D1A"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Šādi tiks ne tikai būtiski paplašināts bērnu ar invaliditāti loks, kuriem būs tiesības uz asistenta pakalpojumu pašvaldībā, bet arī tiks salāgoti kritēriji asistenta pakalpojuma pašvaldībā</w:t>
      </w:r>
      <w:r w:rsidR="00CD7742" w:rsidRPr="00725C17">
        <w:rPr>
          <w:rFonts w:ascii="Times New Roman" w:hAnsi="Times New Roman" w:cs="Times New Roman"/>
          <w:sz w:val="24"/>
          <w:szCs w:val="24"/>
        </w:rPr>
        <w:t xml:space="preserve"> nodrošināšanai</w:t>
      </w:r>
      <w:r w:rsidRPr="00725C17">
        <w:rPr>
          <w:rFonts w:ascii="Times New Roman" w:hAnsi="Times New Roman" w:cs="Times New Roman"/>
          <w:sz w:val="24"/>
          <w:szCs w:val="24"/>
        </w:rPr>
        <w:t xml:space="preserve"> ar pilngadīgām personām, kā arī saglabāts asistenta pakalpojuma apjoms, tādējādi </w:t>
      </w:r>
      <w:r w:rsidR="00CD7742" w:rsidRPr="00725C17">
        <w:rPr>
          <w:rFonts w:ascii="Times New Roman" w:hAnsi="Times New Roman" w:cs="Times New Roman"/>
          <w:sz w:val="24"/>
          <w:szCs w:val="24"/>
        </w:rPr>
        <w:t>uzlabojot</w:t>
      </w:r>
      <w:r w:rsidR="00ED429E" w:rsidRPr="00725C17">
        <w:rPr>
          <w:rFonts w:ascii="Times New Roman" w:hAnsi="Times New Roman" w:cs="Times New Roman"/>
          <w:sz w:val="24"/>
          <w:szCs w:val="24"/>
        </w:rPr>
        <w:t xml:space="preserve"> asistenta pakalpojuma pašvaldībā pieejamību</w:t>
      </w:r>
      <w:r w:rsidRPr="00725C17">
        <w:rPr>
          <w:rFonts w:ascii="Times New Roman" w:hAnsi="Times New Roman" w:cs="Times New Roman"/>
          <w:sz w:val="24"/>
          <w:szCs w:val="24"/>
        </w:rPr>
        <w:t xml:space="preserve"> </w:t>
      </w:r>
      <w:r w:rsidR="001460BA" w:rsidRPr="00725C17">
        <w:rPr>
          <w:rFonts w:ascii="Times New Roman" w:hAnsi="Times New Roman" w:cs="Times New Roman"/>
          <w:sz w:val="24"/>
          <w:szCs w:val="24"/>
        </w:rPr>
        <w:t>bērn</w:t>
      </w:r>
      <w:r w:rsidR="00ED429E" w:rsidRPr="00725C17">
        <w:rPr>
          <w:rFonts w:ascii="Times New Roman" w:hAnsi="Times New Roman" w:cs="Times New Roman"/>
          <w:sz w:val="24"/>
          <w:szCs w:val="24"/>
        </w:rPr>
        <w:t>iem</w:t>
      </w:r>
      <w:r w:rsidR="001460BA" w:rsidRPr="00725C17">
        <w:rPr>
          <w:rFonts w:ascii="Times New Roman" w:hAnsi="Times New Roman" w:cs="Times New Roman"/>
          <w:sz w:val="24"/>
          <w:szCs w:val="24"/>
        </w:rPr>
        <w:t xml:space="preserve"> ar invaliditāti, kas veicin</w:t>
      </w:r>
      <w:r w:rsidR="00ED429E" w:rsidRPr="00725C17">
        <w:rPr>
          <w:rFonts w:ascii="Times New Roman" w:hAnsi="Times New Roman" w:cs="Times New Roman"/>
          <w:sz w:val="24"/>
          <w:szCs w:val="24"/>
        </w:rPr>
        <w:t>ās</w:t>
      </w:r>
      <w:r w:rsidR="001460BA" w:rsidRPr="00725C17">
        <w:rPr>
          <w:rFonts w:ascii="Times New Roman" w:hAnsi="Times New Roman" w:cs="Times New Roman"/>
          <w:sz w:val="24"/>
          <w:szCs w:val="24"/>
          <w:shd w:val="clear" w:color="auto" w:fill="FFFFFF"/>
        </w:rPr>
        <w:t xml:space="preserve"> </w:t>
      </w:r>
      <w:r w:rsidR="00ED429E" w:rsidRPr="00725C17">
        <w:rPr>
          <w:rFonts w:ascii="Times New Roman" w:hAnsi="Times New Roman" w:cs="Times New Roman"/>
          <w:sz w:val="24"/>
          <w:szCs w:val="24"/>
          <w:shd w:val="clear" w:color="auto" w:fill="FFFFFF"/>
        </w:rPr>
        <w:t>viņu</w:t>
      </w:r>
      <w:r w:rsidR="001460BA" w:rsidRPr="00725C17">
        <w:rPr>
          <w:rFonts w:ascii="Times New Roman" w:hAnsi="Times New Roman" w:cs="Times New Roman"/>
          <w:sz w:val="24"/>
          <w:szCs w:val="24"/>
          <w:shd w:val="clear" w:color="auto" w:fill="FFFFFF"/>
        </w:rPr>
        <w:t xml:space="preserve"> mobilitāti un iesaistīšanos sabiedriskajā dzīvē</w:t>
      </w:r>
      <w:r w:rsidR="00B96CEB" w:rsidRPr="00725C17">
        <w:rPr>
          <w:rFonts w:ascii="Times New Roman" w:hAnsi="Times New Roman" w:cs="Times New Roman"/>
          <w:sz w:val="24"/>
          <w:szCs w:val="24"/>
        </w:rPr>
        <w:t xml:space="preserve"> (</w:t>
      </w:r>
      <w:r w:rsidR="006D5452" w:rsidRPr="00725C17">
        <w:rPr>
          <w:rFonts w:ascii="Times New Roman" w:hAnsi="Times New Roman" w:cs="Times New Roman"/>
          <w:sz w:val="24"/>
          <w:szCs w:val="24"/>
        </w:rPr>
        <w:t>shēma</w:t>
      </w:r>
      <w:r w:rsidR="00B96CEB" w:rsidRPr="00725C17">
        <w:rPr>
          <w:rFonts w:ascii="Times New Roman" w:hAnsi="Times New Roman" w:cs="Times New Roman"/>
          <w:sz w:val="24"/>
          <w:szCs w:val="24"/>
        </w:rPr>
        <w:t xml:space="preserve"> Nr.</w:t>
      </w:r>
      <w:r w:rsidR="00D0168F" w:rsidRPr="00725C17">
        <w:rPr>
          <w:rFonts w:ascii="Times New Roman" w:hAnsi="Times New Roman" w:cs="Times New Roman"/>
          <w:sz w:val="24"/>
          <w:szCs w:val="24"/>
        </w:rPr>
        <w:t> </w:t>
      </w:r>
      <w:r w:rsidR="0054457A" w:rsidRPr="00725C17">
        <w:rPr>
          <w:rFonts w:ascii="Times New Roman" w:hAnsi="Times New Roman" w:cs="Times New Roman"/>
          <w:sz w:val="24"/>
          <w:szCs w:val="24"/>
        </w:rPr>
        <w:t>8</w:t>
      </w:r>
      <w:r w:rsidR="00B96CEB" w:rsidRPr="00725C17">
        <w:rPr>
          <w:rFonts w:ascii="Times New Roman" w:hAnsi="Times New Roman" w:cs="Times New Roman"/>
          <w:sz w:val="24"/>
          <w:szCs w:val="24"/>
        </w:rPr>
        <w:t>).</w:t>
      </w:r>
    </w:p>
    <w:p w14:paraId="1C045856" w14:textId="1BF39C33" w:rsidR="005856D5" w:rsidRPr="00725C17" w:rsidRDefault="005856D5" w:rsidP="005856D5">
      <w:pPr>
        <w:spacing w:after="120" w:line="240" w:lineRule="auto"/>
        <w:jc w:val="both"/>
        <w:rPr>
          <w:rFonts w:ascii="Times New Roman" w:hAnsi="Times New Roman" w:cs="Times New Roman"/>
          <w:bCs/>
          <w:sz w:val="24"/>
          <w:szCs w:val="24"/>
          <w:shd w:val="clear" w:color="auto" w:fill="FFFFFF"/>
        </w:rPr>
      </w:pPr>
      <w:r w:rsidRPr="00725C17">
        <w:rPr>
          <w:rFonts w:ascii="Times New Roman" w:hAnsi="Times New Roman" w:cs="Times New Roman"/>
          <w:bCs/>
          <w:sz w:val="24"/>
          <w:szCs w:val="24"/>
          <w:shd w:val="clear" w:color="auto" w:fill="FFFFFF"/>
        </w:rPr>
        <w:t xml:space="preserve">Bērniem, kuriem invaliditāte būs noteikta pirms pilnveidotās invaliditātes vērtēšanas sistēmas spēkā stāšanās un turpināsies arī pēc tam, un bērnam būs izsniegts VDEĀVK atzinums īpašas kopšanas vai pavadoņa pakalpojuma nepieciešamībai, tad asistenta un pavadoņa pakalpojums piešķirams vai turpināms piemērojot asistenta vai pavadoņa </w:t>
      </w:r>
      <w:r w:rsidRPr="00725C17">
        <w:rPr>
          <w:rFonts w:ascii="Times New Roman" w:hAnsi="Times New Roman" w:cs="Times New Roman"/>
          <w:bCs/>
          <w:sz w:val="24"/>
          <w:szCs w:val="24"/>
          <w:shd w:val="clear" w:color="auto" w:fill="FFFFFF"/>
        </w:rPr>
        <w:lastRenderedPageBreak/>
        <w:t>pakalpojuma piešķiršanas nosacījumus, kādi bija spēkā pirms invaliditātes noteikšanas sistēmas pilnveides bērniem.</w:t>
      </w:r>
    </w:p>
    <w:p w14:paraId="48803DC7" w14:textId="201A2563" w:rsidR="00456194" w:rsidRPr="00725C17" w:rsidRDefault="00D26EF5" w:rsidP="00D243B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Asistenta un pavadoņa pakalpojuma pilnveidei nepieciešams papildu finansējums </w:t>
      </w:r>
      <w:r w:rsidRPr="00D26EF5">
        <w:rPr>
          <w:rFonts w:ascii="Times New Roman" w:hAnsi="Times New Roman" w:cs="Times New Roman"/>
          <w:sz w:val="24"/>
          <w:szCs w:val="24"/>
        </w:rPr>
        <w:t>1</w:t>
      </w:r>
      <w:r>
        <w:rPr>
          <w:rFonts w:ascii="Times New Roman" w:hAnsi="Times New Roman" w:cs="Times New Roman"/>
          <w:sz w:val="24"/>
          <w:szCs w:val="24"/>
        </w:rPr>
        <w:t> </w:t>
      </w:r>
      <w:r w:rsidRPr="00D26EF5">
        <w:rPr>
          <w:rFonts w:ascii="Times New Roman" w:hAnsi="Times New Roman" w:cs="Times New Roman"/>
          <w:sz w:val="24"/>
          <w:szCs w:val="24"/>
        </w:rPr>
        <w:t>120</w:t>
      </w:r>
      <w:r>
        <w:rPr>
          <w:rFonts w:ascii="Times New Roman" w:hAnsi="Times New Roman" w:cs="Times New Roman"/>
          <w:sz w:val="24"/>
          <w:szCs w:val="24"/>
        </w:rPr>
        <w:t> </w:t>
      </w:r>
      <w:r w:rsidRPr="00D26EF5">
        <w:rPr>
          <w:rFonts w:ascii="Times New Roman" w:hAnsi="Times New Roman" w:cs="Times New Roman"/>
          <w:sz w:val="24"/>
          <w:szCs w:val="24"/>
        </w:rPr>
        <w:t>745</w:t>
      </w:r>
      <w:r>
        <w:rPr>
          <w:rFonts w:ascii="Times New Roman" w:hAnsi="Times New Roman" w:cs="Times New Roman"/>
          <w:sz w:val="24"/>
          <w:szCs w:val="24"/>
        </w:rPr>
        <w:t> </w:t>
      </w:r>
      <w:proofErr w:type="spellStart"/>
      <w:r w:rsidRPr="00D26EF5">
        <w:rPr>
          <w:rFonts w:ascii="Times New Roman" w:hAnsi="Times New Roman" w:cs="Times New Roman"/>
          <w:i/>
          <w:sz w:val="24"/>
          <w:szCs w:val="24"/>
        </w:rPr>
        <w:t>euro</w:t>
      </w:r>
      <w:proofErr w:type="spellEnd"/>
      <w:r w:rsidRPr="00D26EF5">
        <w:rPr>
          <w:rFonts w:ascii="Times New Roman" w:hAnsi="Times New Roman" w:cs="Times New Roman"/>
          <w:sz w:val="24"/>
          <w:szCs w:val="24"/>
        </w:rPr>
        <w:t xml:space="preserve"> 2025. gadā, 3</w:t>
      </w:r>
      <w:r w:rsidR="008114A3">
        <w:rPr>
          <w:rFonts w:ascii="Times New Roman" w:hAnsi="Times New Roman" w:cs="Times New Roman"/>
          <w:sz w:val="24"/>
          <w:szCs w:val="24"/>
        </w:rPr>
        <w:t> </w:t>
      </w:r>
      <w:r w:rsidRPr="00D26EF5">
        <w:rPr>
          <w:rFonts w:ascii="Times New Roman" w:hAnsi="Times New Roman" w:cs="Times New Roman"/>
          <w:sz w:val="24"/>
          <w:szCs w:val="24"/>
        </w:rPr>
        <w:t>218</w:t>
      </w:r>
      <w:r w:rsidR="008114A3">
        <w:rPr>
          <w:rFonts w:ascii="Times New Roman" w:hAnsi="Times New Roman" w:cs="Times New Roman"/>
          <w:sz w:val="24"/>
          <w:szCs w:val="24"/>
        </w:rPr>
        <w:t> </w:t>
      </w:r>
      <w:r w:rsidRPr="00D26EF5">
        <w:rPr>
          <w:rFonts w:ascii="Times New Roman" w:hAnsi="Times New Roman" w:cs="Times New Roman"/>
          <w:sz w:val="24"/>
          <w:szCs w:val="24"/>
        </w:rPr>
        <w:t>616 </w:t>
      </w:r>
      <w:proofErr w:type="spellStart"/>
      <w:r w:rsidRPr="00D26EF5">
        <w:rPr>
          <w:rFonts w:ascii="Times New Roman" w:hAnsi="Times New Roman" w:cs="Times New Roman"/>
          <w:i/>
          <w:sz w:val="24"/>
          <w:szCs w:val="24"/>
        </w:rPr>
        <w:t>euro</w:t>
      </w:r>
      <w:proofErr w:type="spellEnd"/>
      <w:r w:rsidRPr="00D26EF5">
        <w:rPr>
          <w:rFonts w:ascii="Times New Roman" w:hAnsi="Times New Roman" w:cs="Times New Roman"/>
          <w:sz w:val="24"/>
          <w:szCs w:val="24"/>
        </w:rPr>
        <w:t xml:space="preserve"> 2026.</w:t>
      </w:r>
      <w:r w:rsidR="00BD71B8">
        <w:rPr>
          <w:rFonts w:ascii="Times New Roman" w:hAnsi="Times New Roman" w:cs="Times New Roman"/>
          <w:sz w:val="24"/>
          <w:szCs w:val="24"/>
        </w:rPr>
        <w:t> </w:t>
      </w:r>
      <w:r w:rsidRPr="00D26EF5">
        <w:rPr>
          <w:rFonts w:ascii="Times New Roman" w:hAnsi="Times New Roman" w:cs="Times New Roman"/>
          <w:sz w:val="24"/>
          <w:szCs w:val="24"/>
        </w:rPr>
        <w:t>gadā un turpmākajos gados.</w:t>
      </w:r>
      <w:r>
        <w:rPr>
          <w:rFonts w:ascii="Times New Roman" w:hAnsi="Times New Roman" w:cs="Times New Roman"/>
          <w:sz w:val="24"/>
          <w:szCs w:val="24"/>
        </w:rPr>
        <w:t xml:space="preserve"> </w:t>
      </w:r>
      <w:r w:rsidR="00456194" w:rsidRPr="00725C17">
        <w:rPr>
          <w:rFonts w:ascii="Times New Roman" w:hAnsi="Times New Roman" w:cs="Times New Roman"/>
          <w:sz w:val="24"/>
          <w:szCs w:val="24"/>
        </w:rPr>
        <w:t>Detalizētu aprēķinu par asistenta un pavadoņa pakalpojuma pilnveidei nepieciešamo papildu finansējumu skatīt pielikumā</w:t>
      </w:r>
      <w:r w:rsidR="00472F33" w:rsidRPr="00725C17">
        <w:rPr>
          <w:rFonts w:ascii="Times New Roman" w:hAnsi="Times New Roman" w:cs="Times New Roman"/>
          <w:sz w:val="24"/>
          <w:szCs w:val="24"/>
        </w:rPr>
        <w:t xml:space="preserve"> Nr. 4</w:t>
      </w:r>
      <w:r w:rsidR="00456194" w:rsidRPr="00725C17">
        <w:rPr>
          <w:rFonts w:ascii="Times New Roman" w:hAnsi="Times New Roman" w:cs="Times New Roman"/>
          <w:sz w:val="24"/>
          <w:szCs w:val="24"/>
        </w:rPr>
        <w:t>.</w:t>
      </w:r>
    </w:p>
    <w:p w14:paraId="40443026" w14:textId="1C56F1C6" w:rsidR="00C04B68" w:rsidRPr="00725C17" w:rsidRDefault="006D5452"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t>Shēma</w:t>
      </w:r>
      <w:r w:rsidR="00A63F2B" w:rsidRPr="00725C17">
        <w:rPr>
          <w:rFonts w:ascii="Times New Roman" w:hAnsi="Times New Roman" w:cs="Times New Roman"/>
          <w:sz w:val="24"/>
          <w:szCs w:val="24"/>
        </w:rPr>
        <w:t xml:space="preserve"> </w:t>
      </w:r>
      <w:r w:rsidRPr="00725C17">
        <w:rPr>
          <w:rFonts w:ascii="Times New Roman" w:hAnsi="Times New Roman" w:cs="Times New Roman"/>
          <w:sz w:val="24"/>
          <w:szCs w:val="24"/>
        </w:rPr>
        <w:t>N</w:t>
      </w:r>
      <w:r w:rsidR="00A63F2B" w:rsidRPr="00725C17">
        <w:rPr>
          <w:rFonts w:ascii="Times New Roman" w:hAnsi="Times New Roman" w:cs="Times New Roman"/>
          <w:sz w:val="24"/>
          <w:szCs w:val="24"/>
        </w:rPr>
        <w:t>r. </w:t>
      </w:r>
      <w:r w:rsidR="0054457A" w:rsidRPr="00725C17">
        <w:rPr>
          <w:rFonts w:ascii="Times New Roman" w:hAnsi="Times New Roman" w:cs="Times New Roman"/>
          <w:sz w:val="24"/>
          <w:szCs w:val="24"/>
        </w:rPr>
        <w:t>8</w:t>
      </w:r>
    </w:p>
    <w:p w14:paraId="354C0203" w14:textId="49F42F9B" w:rsidR="00F73D38" w:rsidRPr="00725C17" w:rsidRDefault="00F73D38" w:rsidP="00D243B4">
      <w:pPr>
        <w:spacing w:after="120" w:line="240" w:lineRule="auto"/>
        <w:jc w:val="center"/>
        <w:rPr>
          <w:rFonts w:ascii="Times New Roman" w:hAnsi="Times New Roman" w:cs="Times New Roman"/>
          <w:b/>
          <w:sz w:val="28"/>
          <w:szCs w:val="28"/>
        </w:rPr>
      </w:pPr>
      <w:r w:rsidRPr="00725C17">
        <w:rPr>
          <w:rFonts w:ascii="Times New Roman" w:hAnsi="Times New Roman" w:cs="Times New Roman"/>
          <w:b/>
          <w:sz w:val="28"/>
          <w:szCs w:val="28"/>
        </w:rPr>
        <w:t>Asistenta</w:t>
      </w:r>
      <w:r w:rsidR="00ED429E" w:rsidRPr="00725C17">
        <w:rPr>
          <w:rFonts w:ascii="Times New Roman" w:hAnsi="Times New Roman" w:cs="Times New Roman"/>
          <w:b/>
          <w:sz w:val="28"/>
          <w:szCs w:val="28"/>
        </w:rPr>
        <w:t>/pavadoņa</w:t>
      </w:r>
      <w:r w:rsidRPr="00725C17">
        <w:rPr>
          <w:rFonts w:ascii="Times New Roman" w:hAnsi="Times New Roman" w:cs="Times New Roman"/>
          <w:b/>
          <w:sz w:val="28"/>
          <w:szCs w:val="28"/>
        </w:rPr>
        <w:t xml:space="preserve"> pakalpojuma piešķiršana</w:t>
      </w:r>
      <w:r w:rsidR="0037327B" w:rsidRPr="00725C17">
        <w:rPr>
          <w:rFonts w:ascii="Times New Roman" w:hAnsi="Times New Roman" w:cs="Times New Roman"/>
          <w:b/>
          <w:sz w:val="28"/>
          <w:szCs w:val="28"/>
        </w:rPr>
        <w:t xml:space="preserve"> pirms un</w:t>
      </w:r>
      <w:r w:rsidR="00ED429E" w:rsidRPr="00725C17">
        <w:rPr>
          <w:rFonts w:ascii="Times New Roman" w:hAnsi="Times New Roman" w:cs="Times New Roman"/>
          <w:b/>
          <w:sz w:val="28"/>
          <w:szCs w:val="28"/>
        </w:rPr>
        <w:t xml:space="preserve"> pēc invaliditātes noteikšanas sistēmas pilnveides bērniem</w:t>
      </w:r>
    </w:p>
    <w:p w14:paraId="37D33B3B" w14:textId="3D940BD1" w:rsidR="0037327B" w:rsidRPr="00725C17" w:rsidRDefault="0037327B" w:rsidP="00D243B4">
      <w:pPr>
        <w:spacing w:after="120" w:line="240" w:lineRule="auto"/>
        <w:jc w:val="center"/>
        <w:rPr>
          <w:rFonts w:ascii="Times New Roman" w:hAnsi="Times New Roman" w:cs="Times New Roman"/>
          <w:b/>
          <w:sz w:val="28"/>
          <w:szCs w:val="28"/>
        </w:rPr>
      </w:pPr>
      <w:r w:rsidRPr="00725C17">
        <w:rPr>
          <w:rFonts w:ascii="Times New Roman" w:hAnsi="Times New Roman" w:cs="Times New Roman"/>
          <w:noProof/>
          <w:sz w:val="24"/>
          <w:szCs w:val="24"/>
        </w:rPr>
        <w:drawing>
          <wp:inline distT="0" distB="0" distL="0" distR="0" wp14:anchorId="73963268" wp14:editId="2B0185B6">
            <wp:extent cx="5257800" cy="1840230"/>
            <wp:effectExtent l="0" t="0" r="38100" b="2667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34A707BE" w14:textId="2121AE82" w:rsidR="008D3AE5" w:rsidRPr="00725C17" w:rsidRDefault="009B52C3"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noProof/>
          <w:sz w:val="24"/>
          <w:szCs w:val="24"/>
        </w:rPr>
        <w:drawing>
          <wp:inline distT="0" distB="0" distL="0" distR="0" wp14:anchorId="24307C28" wp14:editId="6C46642D">
            <wp:extent cx="5238750" cy="2814955"/>
            <wp:effectExtent l="19050" t="0" r="38100" b="2349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6AEBD2B2" w14:textId="339866AD" w:rsidR="0068094A" w:rsidRPr="00725C17" w:rsidRDefault="00A63F2B"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w:t>
      </w:r>
      <w:r w:rsidR="0068094A" w:rsidRPr="00725C17">
        <w:rPr>
          <w:rFonts w:ascii="Times New Roman" w:hAnsi="Times New Roman" w:cs="Times New Roman"/>
          <w:sz w:val="24"/>
          <w:szCs w:val="24"/>
        </w:rPr>
        <w:t>sistenta pakalpojuma</w:t>
      </w:r>
      <w:r w:rsidRPr="00725C17">
        <w:rPr>
          <w:rFonts w:ascii="Times New Roman" w:hAnsi="Times New Roman" w:cs="Times New Roman"/>
          <w:sz w:val="24"/>
          <w:szCs w:val="24"/>
        </w:rPr>
        <w:t xml:space="preserve"> pašvaldībā pilnveide</w:t>
      </w:r>
      <w:r w:rsidR="00C34F58" w:rsidRPr="00725C17">
        <w:rPr>
          <w:rFonts w:ascii="Times New Roman" w:hAnsi="Times New Roman" w:cs="Times New Roman"/>
          <w:sz w:val="24"/>
          <w:szCs w:val="24"/>
        </w:rPr>
        <w:t xml:space="preserve"> potenciāli </w:t>
      </w:r>
      <w:r w:rsidR="0068094A" w:rsidRPr="00725C17">
        <w:rPr>
          <w:rFonts w:ascii="Times New Roman" w:hAnsi="Times New Roman" w:cs="Times New Roman"/>
          <w:sz w:val="24"/>
          <w:szCs w:val="24"/>
        </w:rPr>
        <w:t>ietekmēs visus bērnus ar invaliditāti no 15 gadu vecuma, kuri saņem asistenta vai pavadoņa pakalpojumu pašvaldībā. Ņemot vērā, ka no 15 gadu vecuma uz asistenta pakalpojumu pašvaldībā varēs pretendēt bērni ar smagiem un ļoti smagiem funkcionēšanas ierobežojumiem, t</w:t>
      </w:r>
      <w:r w:rsidR="00A777A0" w:rsidRPr="00725C17">
        <w:rPr>
          <w:rFonts w:ascii="Times New Roman" w:hAnsi="Times New Roman" w:cs="Times New Roman"/>
          <w:sz w:val="24"/>
          <w:szCs w:val="24"/>
        </w:rPr>
        <w:t xml:space="preserve">ādējādi </w:t>
      </w:r>
      <w:r w:rsidR="00CD461F" w:rsidRPr="00725C17">
        <w:rPr>
          <w:rFonts w:ascii="Times New Roman" w:hAnsi="Times New Roman" w:cs="Times New Roman"/>
          <w:sz w:val="24"/>
          <w:szCs w:val="24"/>
        </w:rPr>
        <w:t xml:space="preserve">potenciāli </w:t>
      </w:r>
      <w:r w:rsidR="00B16691" w:rsidRPr="00725C17">
        <w:rPr>
          <w:rFonts w:ascii="Times New Roman" w:hAnsi="Times New Roman" w:cs="Times New Roman"/>
          <w:sz w:val="24"/>
          <w:szCs w:val="24"/>
        </w:rPr>
        <w:t>980</w:t>
      </w:r>
      <w:r w:rsidR="00CD461F" w:rsidRPr="00725C17">
        <w:rPr>
          <w:rFonts w:ascii="Times New Roman" w:hAnsi="Times New Roman" w:cs="Times New Roman"/>
          <w:sz w:val="24"/>
          <w:szCs w:val="24"/>
        </w:rPr>
        <w:t xml:space="preserve"> bērn</w:t>
      </w:r>
      <w:r w:rsidR="00B16691" w:rsidRPr="00725C17">
        <w:rPr>
          <w:rFonts w:ascii="Times New Roman" w:hAnsi="Times New Roman" w:cs="Times New Roman"/>
          <w:sz w:val="24"/>
          <w:szCs w:val="24"/>
        </w:rPr>
        <w:t>ie</w:t>
      </w:r>
      <w:r w:rsidR="00CD461F" w:rsidRPr="00725C17">
        <w:rPr>
          <w:rFonts w:ascii="Times New Roman" w:hAnsi="Times New Roman" w:cs="Times New Roman"/>
          <w:sz w:val="24"/>
          <w:szCs w:val="24"/>
        </w:rPr>
        <w:t>m būs</w:t>
      </w:r>
      <w:r w:rsidR="00A777A0" w:rsidRPr="00725C17">
        <w:rPr>
          <w:rFonts w:ascii="Times New Roman" w:hAnsi="Times New Roman" w:cs="Times New Roman"/>
          <w:sz w:val="24"/>
          <w:szCs w:val="24"/>
        </w:rPr>
        <w:t xml:space="preserve"> </w:t>
      </w:r>
      <w:r w:rsidR="0068094A" w:rsidRPr="00725C17">
        <w:rPr>
          <w:rFonts w:ascii="Times New Roman" w:hAnsi="Times New Roman" w:cs="Times New Roman"/>
          <w:sz w:val="24"/>
          <w:szCs w:val="24"/>
        </w:rPr>
        <w:t>tiesības pretendēt uz asistenta pakalpojumu pašvaldībā.</w:t>
      </w:r>
    </w:p>
    <w:p w14:paraId="031CD6BC" w14:textId="046696F5" w:rsidR="006E501E" w:rsidRPr="00725C17" w:rsidRDefault="006E501E" w:rsidP="00D243B4">
      <w:pPr>
        <w:spacing w:after="120" w:line="240" w:lineRule="auto"/>
        <w:rPr>
          <w:rFonts w:ascii="Times New Roman" w:hAnsi="Times New Roman" w:cs="Times New Roman"/>
          <w:sz w:val="24"/>
          <w:szCs w:val="24"/>
        </w:rPr>
      </w:pPr>
    </w:p>
    <w:p w14:paraId="7C6DF541" w14:textId="0A833D0D" w:rsidR="0068064B" w:rsidRPr="00725C17" w:rsidRDefault="008B7A0D" w:rsidP="007F4BCF">
      <w:pPr>
        <w:pStyle w:val="Heading3"/>
      </w:pPr>
      <w:bookmarkStart w:id="83" w:name="_Toc122076126"/>
      <w:bookmarkStart w:id="84" w:name="_Toc162961683"/>
      <w:r w:rsidRPr="00725C17">
        <w:t>A</w:t>
      </w:r>
      <w:r w:rsidR="0068064B" w:rsidRPr="00725C17">
        <w:t>sistenta pakalpojuma izglītības iestādē</w:t>
      </w:r>
      <w:bookmarkEnd w:id="83"/>
      <w:r w:rsidRPr="00725C17">
        <w:t xml:space="preserve"> pilnveide</w:t>
      </w:r>
      <w:bookmarkEnd w:id="84"/>
    </w:p>
    <w:p w14:paraId="39C62910" w14:textId="54628C30" w:rsidR="0068094A" w:rsidRPr="00725C17" w:rsidRDefault="0068094A"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Asistenta pakalpojums izglītības iestādē tiek nodrošināts no 2012. gada 1. septembra</w:t>
      </w:r>
      <w:r w:rsidR="00C34F58" w:rsidRPr="00725C17">
        <w:rPr>
          <w:rFonts w:ascii="Times New Roman" w:hAnsi="Times New Roman" w:cs="Times New Roman"/>
          <w:sz w:val="24"/>
          <w:szCs w:val="24"/>
        </w:rPr>
        <w:t>,</w:t>
      </w:r>
      <w:r w:rsidRPr="00725C17">
        <w:rPr>
          <w:rFonts w:ascii="Times New Roman" w:hAnsi="Times New Roman" w:cs="Times New Roman"/>
          <w:sz w:val="24"/>
          <w:szCs w:val="24"/>
        </w:rPr>
        <w:t xml:space="preserve"> pamatojoties uz Invaliditātes likumā un </w:t>
      </w:r>
      <w:r w:rsidR="00355D00" w:rsidRPr="00725C17">
        <w:rPr>
          <w:rFonts w:ascii="Times New Roman" w:hAnsi="Times New Roman" w:cs="Times New Roman"/>
          <w:sz w:val="24"/>
          <w:szCs w:val="24"/>
        </w:rPr>
        <w:t xml:space="preserve">Ministru kabineta 2012. gada 9. oktobra </w:t>
      </w:r>
      <w:r w:rsidR="00355D00" w:rsidRPr="00725C17">
        <w:rPr>
          <w:rFonts w:ascii="Times New Roman" w:hAnsi="Times New Roman" w:cs="Times New Roman"/>
          <w:sz w:val="24"/>
          <w:szCs w:val="24"/>
        </w:rPr>
        <w:lastRenderedPageBreak/>
        <w:t xml:space="preserve">noteikumos Nr. 695 “Kārtība, kādā piešķir un finansē asistenta pakalpojumu izglītības iestādē” </w:t>
      </w:r>
      <w:r w:rsidRPr="00725C17">
        <w:rPr>
          <w:rFonts w:ascii="Times New Roman" w:hAnsi="Times New Roman" w:cs="Times New Roman"/>
          <w:sz w:val="24"/>
          <w:szCs w:val="24"/>
        </w:rPr>
        <w:t>noteikto kārtību.</w:t>
      </w:r>
    </w:p>
    <w:p w14:paraId="02221140" w14:textId="1B656140" w:rsidR="0068094A" w:rsidRPr="00725C17" w:rsidRDefault="0068094A"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Asistenta pakalpojums izglītības iestādē ietver atbalstu izglītojamai personai, nodrošinot to darbību izpildi, kuras tā nespēj veikt patstāvīgi – </w:t>
      </w:r>
      <w:r w:rsidRPr="00725C17">
        <w:rPr>
          <w:rFonts w:ascii="Times New Roman" w:hAnsi="Times New Roman" w:cs="Times New Roman"/>
          <w:b/>
          <w:bCs/>
          <w:sz w:val="24"/>
          <w:szCs w:val="24"/>
        </w:rPr>
        <w:t>pārvietoties izglītības iestādē un veikt pašaprūpi</w:t>
      </w:r>
      <w:r w:rsidR="001C4748" w:rsidRPr="00725C17">
        <w:rPr>
          <w:rStyle w:val="FootnoteReference"/>
          <w:rFonts w:ascii="Times New Roman" w:hAnsi="Times New Roman" w:cs="Times New Roman"/>
          <w:sz w:val="24"/>
          <w:szCs w:val="24"/>
        </w:rPr>
        <w:footnoteReference w:id="61"/>
      </w:r>
      <w:r w:rsidRPr="00725C17">
        <w:rPr>
          <w:rFonts w:ascii="Times New Roman" w:hAnsi="Times New Roman" w:cs="Times New Roman"/>
          <w:sz w:val="24"/>
          <w:szCs w:val="24"/>
        </w:rPr>
        <w:t>.</w:t>
      </w:r>
    </w:p>
    <w:p w14:paraId="6FFC6DD5" w14:textId="0DE7CC1B" w:rsidR="0068094A" w:rsidRPr="00725C17" w:rsidRDefault="0068094A"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Izglītojamie asistenta pakalpojumu pārvietošanās atbalstam un pašaprūpes veikšanai var saņemt </w:t>
      </w:r>
      <w:r w:rsidRPr="00725C17">
        <w:rPr>
          <w:rFonts w:ascii="Times New Roman" w:hAnsi="Times New Roman" w:cs="Times New Roman"/>
          <w:sz w:val="24"/>
          <w:szCs w:val="24"/>
          <w:shd w:val="clear" w:color="auto" w:fill="FFFFFF"/>
        </w:rPr>
        <w:t xml:space="preserve">pirmsskolas izglītības, vispārējās pamatizglītības, profesionālās pamatizglītības, arodizglītības, vispārējās vidējās izglītības un profesionālās vidējās izglītības iestādēs. </w:t>
      </w:r>
      <w:r w:rsidRPr="00725C17">
        <w:rPr>
          <w:rFonts w:ascii="Times New Roman" w:hAnsi="Times New Roman" w:cs="Times New Roman"/>
          <w:sz w:val="24"/>
          <w:szCs w:val="24"/>
        </w:rPr>
        <w:t xml:space="preserve">Pakalpojumu ir tiesības saņemt bērniem </w:t>
      </w:r>
      <w:r w:rsidRPr="00725C17">
        <w:rPr>
          <w:rFonts w:ascii="Times New Roman" w:hAnsi="Times New Roman" w:cs="Times New Roman"/>
          <w:bCs/>
          <w:sz w:val="24"/>
          <w:szCs w:val="24"/>
        </w:rPr>
        <w:t xml:space="preserve">no 5 – 18 </w:t>
      </w:r>
      <w:r w:rsidRPr="00725C17">
        <w:rPr>
          <w:rFonts w:ascii="Times New Roman" w:hAnsi="Times New Roman" w:cs="Times New Roman"/>
          <w:sz w:val="24"/>
          <w:szCs w:val="24"/>
        </w:rPr>
        <w:t xml:space="preserve">gadu vecumam, pamatojoties uz </w:t>
      </w:r>
      <w:r w:rsidRPr="00725C17">
        <w:rPr>
          <w:rFonts w:ascii="Times New Roman" w:hAnsi="Times New Roman" w:cs="Times New Roman"/>
          <w:bCs/>
          <w:sz w:val="24"/>
          <w:szCs w:val="24"/>
        </w:rPr>
        <w:t>VDEĀVK</w:t>
      </w:r>
      <w:r w:rsidRPr="00725C17">
        <w:rPr>
          <w:rFonts w:ascii="Times New Roman" w:hAnsi="Times New Roman" w:cs="Times New Roman"/>
          <w:bCs/>
        </w:rPr>
        <w:t xml:space="preserve"> </w:t>
      </w:r>
      <w:r w:rsidRPr="00725C17">
        <w:rPr>
          <w:rFonts w:ascii="Times New Roman" w:hAnsi="Times New Roman" w:cs="Times New Roman"/>
          <w:sz w:val="24"/>
          <w:szCs w:val="24"/>
        </w:rPr>
        <w:t>atzinumu par īpašas kopšanas nepieciešamību</w:t>
      </w:r>
      <w:r w:rsidR="002F22B9" w:rsidRPr="00725C17">
        <w:rPr>
          <w:rFonts w:ascii="Times New Roman" w:hAnsi="Times New Roman" w:cs="Times New Roman"/>
          <w:sz w:val="24"/>
          <w:szCs w:val="24"/>
        </w:rPr>
        <w:t>, bet</w:t>
      </w:r>
      <w:r w:rsidRPr="00725C17">
        <w:rPr>
          <w:rFonts w:ascii="Times New Roman" w:hAnsi="Times New Roman" w:cs="Times New Roman"/>
          <w:sz w:val="24"/>
          <w:szCs w:val="24"/>
        </w:rPr>
        <w:t xml:space="preserve"> pilngadīgām personām ar I vai II invaliditātes grupu, pamatojoties uz pašvaldības sociālā dienesta veikto asistenta pakalpojuma nepieciešamības un atbalsta intensitātes novērtējumu.</w:t>
      </w:r>
      <w:r w:rsidR="00601838" w:rsidRPr="00725C17">
        <w:rPr>
          <w:rFonts w:ascii="Times New Roman" w:hAnsi="Times New Roman" w:cs="Times New Roman"/>
          <w:sz w:val="24"/>
          <w:szCs w:val="24"/>
        </w:rPr>
        <w:t xml:space="preserve"> Līdz ar to </w:t>
      </w:r>
      <w:r w:rsidR="007C5310" w:rsidRPr="00725C17">
        <w:rPr>
          <w:rFonts w:ascii="Times New Roman" w:hAnsi="Times New Roman" w:cs="Times New Roman"/>
          <w:sz w:val="24"/>
          <w:szCs w:val="24"/>
        </w:rPr>
        <w:t>sasniedzot</w:t>
      </w:r>
      <w:r w:rsidR="00601838" w:rsidRPr="00725C17">
        <w:rPr>
          <w:rFonts w:ascii="Times New Roman" w:hAnsi="Times New Roman" w:cs="Times New Roman"/>
          <w:sz w:val="24"/>
          <w:szCs w:val="24"/>
        </w:rPr>
        <w:t xml:space="preserve"> pilngadī</w:t>
      </w:r>
      <w:r w:rsidR="00C61484" w:rsidRPr="00725C17">
        <w:rPr>
          <w:rFonts w:ascii="Times New Roman" w:hAnsi="Times New Roman" w:cs="Times New Roman"/>
          <w:sz w:val="24"/>
          <w:szCs w:val="24"/>
        </w:rPr>
        <w:t>bu</w:t>
      </w:r>
      <w:r w:rsidR="00601838" w:rsidRPr="00725C17">
        <w:rPr>
          <w:rFonts w:ascii="Times New Roman" w:hAnsi="Times New Roman" w:cs="Times New Roman"/>
          <w:sz w:val="24"/>
          <w:szCs w:val="24"/>
        </w:rPr>
        <w:t xml:space="preserve"> būtiski mainās asistenta pakalpojuma izglītības iestādē piešķiršanas kritēriji.</w:t>
      </w:r>
    </w:p>
    <w:p w14:paraId="455551D0" w14:textId="1F8F799A" w:rsidR="00456A00" w:rsidRPr="00725C17" w:rsidRDefault="00590D9C" w:rsidP="00D243B4">
      <w:pPr>
        <w:spacing w:after="120" w:line="240" w:lineRule="auto"/>
        <w:jc w:val="both"/>
        <w:rPr>
          <w:rFonts w:ascii="Times New Roman" w:hAnsi="Times New Roman" w:cs="Times New Roman"/>
          <w:sz w:val="24"/>
          <w:szCs w:val="24"/>
        </w:rPr>
      </w:pPr>
      <w:r w:rsidRPr="00725C17">
        <w:rPr>
          <w:rFonts w:ascii="Times New Roman" w:hAnsi="Times New Roman"/>
          <w:sz w:val="24"/>
          <w:szCs w:val="24"/>
        </w:rPr>
        <w:t>Ņemot vērā, ka a</w:t>
      </w:r>
      <w:r w:rsidR="00EE19E5" w:rsidRPr="00725C17">
        <w:rPr>
          <w:rFonts w:ascii="Times New Roman" w:hAnsi="Times New Roman"/>
          <w:sz w:val="24"/>
          <w:szCs w:val="24"/>
        </w:rPr>
        <w:t xml:space="preserve">sistenta pakalpojuma nepieciešamība izglītības iestādē </w:t>
      </w:r>
      <w:r w:rsidR="00663422" w:rsidRPr="00725C17">
        <w:rPr>
          <w:rFonts w:ascii="Times New Roman" w:hAnsi="Times New Roman"/>
          <w:sz w:val="24"/>
          <w:szCs w:val="24"/>
        </w:rPr>
        <w:t>vairāk</w:t>
      </w:r>
      <w:r w:rsidR="00EE19E5" w:rsidRPr="00725C17">
        <w:rPr>
          <w:rFonts w:ascii="Times New Roman" w:hAnsi="Times New Roman"/>
          <w:sz w:val="24"/>
          <w:szCs w:val="24"/>
        </w:rPr>
        <w:t xml:space="preserve"> saistāma </w:t>
      </w:r>
      <w:r w:rsidR="00663422" w:rsidRPr="00725C17">
        <w:rPr>
          <w:rFonts w:ascii="Times New Roman" w:hAnsi="Times New Roman"/>
          <w:sz w:val="24"/>
          <w:szCs w:val="24"/>
        </w:rPr>
        <w:t>tieši ar</w:t>
      </w:r>
      <w:r w:rsidR="00036CA2" w:rsidRPr="00725C17">
        <w:rPr>
          <w:rFonts w:ascii="Times New Roman" w:hAnsi="Times New Roman"/>
          <w:sz w:val="24"/>
          <w:szCs w:val="24"/>
        </w:rPr>
        <w:t xml:space="preserve"> aprūpes vajadzību nodrošināšanu </w:t>
      </w:r>
      <w:r w:rsidR="00036CA2" w:rsidRPr="00725C17">
        <w:rPr>
          <w:rFonts w:ascii="Times New Roman" w:hAnsi="Times New Roman" w:cs="Times New Roman"/>
          <w:sz w:val="24"/>
          <w:szCs w:val="24"/>
          <w:shd w:val="clear" w:color="auto" w:fill="FFFFFF"/>
        </w:rPr>
        <w:t>bērnam ar invaliditāti</w:t>
      </w:r>
      <w:r w:rsidR="00DB364C" w:rsidRPr="00725C17">
        <w:rPr>
          <w:rFonts w:ascii="Times New Roman" w:hAnsi="Times New Roman" w:cs="Times New Roman"/>
          <w:sz w:val="24"/>
          <w:szCs w:val="24"/>
          <w:shd w:val="clear" w:color="auto" w:fill="FFFFFF"/>
        </w:rPr>
        <w:t>,</w:t>
      </w:r>
      <w:r w:rsidR="00DB364C" w:rsidRPr="00725C17">
        <w:rPr>
          <w:rFonts w:ascii="Times New Roman" w:hAnsi="Times New Roman"/>
          <w:sz w:val="24"/>
          <w:szCs w:val="24"/>
        </w:rPr>
        <w:t xml:space="preserve"> </w:t>
      </w:r>
      <w:r w:rsidR="00846244" w:rsidRPr="00725C17">
        <w:rPr>
          <w:rFonts w:ascii="Times New Roman" w:hAnsi="Times New Roman"/>
          <w:sz w:val="24"/>
          <w:szCs w:val="24"/>
        </w:rPr>
        <w:t xml:space="preserve">tāpēc </w:t>
      </w:r>
      <w:r w:rsidR="00DB364C" w:rsidRPr="00725C17">
        <w:rPr>
          <w:rFonts w:ascii="Times New Roman" w:hAnsi="Times New Roman"/>
          <w:sz w:val="24"/>
          <w:szCs w:val="24"/>
        </w:rPr>
        <w:t xml:space="preserve">būtiski ir vērtēt tieši </w:t>
      </w:r>
      <w:r w:rsidR="00846244" w:rsidRPr="00725C17">
        <w:rPr>
          <w:rFonts w:ascii="Times New Roman" w:hAnsi="Times New Roman"/>
          <w:sz w:val="24"/>
          <w:szCs w:val="24"/>
        </w:rPr>
        <w:t>bērna</w:t>
      </w:r>
      <w:r w:rsidR="00DB364C" w:rsidRPr="00725C17">
        <w:rPr>
          <w:rFonts w:ascii="Times New Roman" w:hAnsi="Times New Roman"/>
          <w:sz w:val="24"/>
          <w:szCs w:val="24"/>
        </w:rPr>
        <w:t xml:space="preserve"> pašaprūpes spējas</w:t>
      </w:r>
      <w:r w:rsidRPr="00725C17">
        <w:rPr>
          <w:rFonts w:ascii="Times New Roman" w:hAnsi="Times New Roman"/>
          <w:sz w:val="24"/>
          <w:szCs w:val="24"/>
        </w:rPr>
        <w:t>,</w:t>
      </w:r>
      <w:r w:rsidR="00846244" w:rsidRPr="00725C17">
        <w:rPr>
          <w:rFonts w:ascii="Times New Roman" w:hAnsi="Times New Roman"/>
          <w:sz w:val="24"/>
          <w:szCs w:val="24"/>
        </w:rPr>
        <w:t xml:space="preserve"> </w:t>
      </w:r>
      <w:r w:rsidRPr="00725C17">
        <w:rPr>
          <w:rFonts w:ascii="Times New Roman" w:hAnsi="Times New Roman"/>
          <w:sz w:val="24"/>
          <w:szCs w:val="24"/>
        </w:rPr>
        <w:t>l</w:t>
      </w:r>
      <w:r w:rsidR="00A575F9" w:rsidRPr="00725C17">
        <w:rPr>
          <w:rFonts w:ascii="Times New Roman" w:hAnsi="Times New Roman" w:cs="Times New Roman"/>
          <w:sz w:val="24"/>
          <w:szCs w:val="24"/>
          <w:shd w:val="clear" w:color="auto" w:fill="FFFFFF"/>
        </w:rPr>
        <w:t>īdz ar to</w:t>
      </w:r>
      <w:r w:rsidR="00456A00" w:rsidRPr="00725C17">
        <w:rPr>
          <w:rFonts w:ascii="Times New Roman" w:hAnsi="Times New Roman" w:cs="Times New Roman"/>
          <w:sz w:val="24"/>
          <w:szCs w:val="24"/>
          <w:shd w:val="clear" w:color="auto" w:fill="FFFFFF"/>
        </w:rPr>
        <w:t xml:space="preserve"> </w:t>
      </w:r>
      <w:r w:rsidR="00EE19E5" w:rsidRPr="00725C17">
        <w:rPr>
          <w:rFonts w:ascii="Times New Roman" w:hAnsi="Times New Roman" w:cs="Times New Roman"/>
          <w:sz w:val="24"/>
          <w:szCs w:val="24"/>
          <w:shd w:val="clear" w:color="auto" w:fill="FFFFFF"/>
        </w:rPr>
        <w:t xml:space="preserve">asistenta </w:t>
      </w:r>
      <w:r w:rsidR="00502F83" w:rsidRPr="00725C17">
        <w:rPr>
          <w:rFonts w:ascii="Times New Roman" w:hAnsi="Times New Roman" w:cs="Times New Roman"/>
          <w:sz w:val="24"/>
          <w:szCs w:val="24"/>
        </w:rPr>
        <w:t>pakalpojum</w:t>
      </w:r>
      <w:r w:rsidR="00456A00" w:rsidRPr="00725C17">
        <w:rPr>
          <w:rFonts w:ascii="Times New Roman" w:hAnsi="Times New Roman" w:cs="Times New Roman"/>
          <w:sz w:val="24"/>
          <w:szCs w:val="24"/>
        </w:rPr>
        <w:t>a</w:t>
      </w:r>
      <w:r w:rsidR="00502F83" w:rsidRPr="00725C17">
        <w:rPr>
          <w:rFonts w:ascii="Times New Roman" w:hAnsi="Times New Roman" w:cs="Times New Roman"/>
          <w:sz w:val="24"/>
          <w:szCs w:val="24"/>
        </w:rPr>
        <w:t xml:space="preserve"> </w:t>
      </w:r>
      <w:r w:rsidR="00EE19E5" w:rsidRPr="00725C17">
        <w:rPr>
          <w:rFonts w:ascii="Times New Roman" w:hAnsi="Times New Roman" w:cs="Times New Roman"/>
          <w:sz w:val="24"/>
          <w:szCs w:val="24"/>
        </w:rPr>
        <w:t>izglītības iestādē</w:t>
      </w:r>
      <w:r w:rsidR="00456A00" w:rsidRPr="00725C17">
        <w:rPr>
          <w:rFonts w:ascii="Times New Roman" w:hAnsi="Times New Roman" w:cs="Times New Roman"/>
          <w:sz w:val="24"/>
          <w:szCs w:val="24"/>
        </w:rPr>
        <w:t xml:space="preserve"> nodrošināšana</w:t>
      </w:r>
      <w:r w:rsidR="00EE19E5" w:rsidRPr="00725C17">
        <w:rPr>
          <w:rFonts w:ascii="Times New Roman" w:hAnsi="Times New Roman" w:cs="Times New Roman"/>
          <w:sz w:val="24"/>
          <w:szCs w:val="24"/>
        </w:rPr>
        <w:t xml:space="preserve"> </w:t>
      </w:r>
      <w:r w:rsidR="00502F83" w:rsidRPr="00725C17">
        <w:rPr>
          <w:rFonts w:ascii="Times New Roman" w:hAnsi="Times New Roman" w:cs="Times New Roman"/>
          <w:sz w:val="24"/>
          <w:szCs w:val="24"/>
        </w:rPr>
        <w:t>joprojām</w:t>
      </w:r>
      <w:r w:rsidR="00456A00" w:rsidRPr="00725C17">
        <w:rPr>
          <w:rFonts w:ascii="Times New Roman" w:hAnsi="Times New Roman" w:cs="Times New Roman"/>
          <w:sz w:val="24"/>
          <w:szCs w:val="24"/>
        </w:rPr>
        <w:t xml:space="preserve"> balstāma</w:t>
      </w:r>
      <w:r w:rsidR="00812ECD" w:rsidRPr="00725C17">
        <w:rPr>
          <w:rFonts w:ascii="Times New Roman" w:hAnsi="Times New Roman" w:cs="Times New Roman"/>
          <w:sz w:val="24"/>
          <w:szCs w:val="24"/>
        </w:rPr>
        <w:t xml:space="preserve"> uz atzinum</w:t>
      </w:r>
      <w:r w:rsidR="00FF3E6D" w:rsidRPr="00725C17">
        <w:rPr>
          <w:rFonts w:ascii="Times New Roman" w:hAnsi="Times New Roman" w:cs="Times New Roman"/>
          <w:sz w:val="24"/>
          <w:szCs w:val="24"/>
        </w:rPr>
        <w:t>u</w:t>
      </w:r>
      <w:r w:rsidR="00812ECD" w:rsidRPr="00725C17">
        <w:rPr>
          <w:rFonts w:ascii="Times New Roman" w:hAnsi="Times New Roman" w:cs="Times New Roman"/>
          <w:sz w:val="24"/>
          <w:szCs w:val="24"/>
        </w:rPr>
        <w:t xml:space="preserve"> par īpaš</w:t>
      </w:r>
      <w:r w:rsidR="002A3BB7" w:rsidRPr="00725C17">
        <w:rPr>
          <w:rFonts w:ascii="Times New Roman" w:hAnsi="Times New Roman" w:cs="Times New Roman"/>
          <w:sz w:val="24"/>
          <w:szCs w:val="24"/>
        </w:rPr>
        <w:t>a</w:t>
      </w:r>
      <w:r w:rsidR="00812ECD" w:rsidRPr="00725C17">
        <w:rPr>
          <w:rFonts w:ascii="Times New Roman" w:hAnsi="Times New Roman" w:cs="Times New Roman"/>
          <w:sz w:val="24"/>
          <w:szCs w:val="24"/>
        </w:rPr>
        <w:t>s kopšanas nepieciešamīb</w:t>
      </w:r>
      <w:r w:rsidR="00502F83" w:rsidRPr="00725C17">
        <w:rPr>
          <w:rFonts w:ascii="Times New Roman" w:hAnsi="Times New Roman" w:cs="Times New Roman"/>
          <w:sz w:val="24"/>
          <w:szCs w:val="24"/>
        </w:rPr>
        <w:t>u</w:t>
      </w:r>
      <w:r w:rsidR="00EE19E5" w:rsidRPr="00725C17">
        <w:rPr>
          <w:rFonts w:ascii="Times New Roman" w:hAnsi="Times New Roman" w:cs="Times New Roman"/>
          <w:sz w:val="24"/>
          <w:szCs w:val="24"/>
        </w:rPr>
        <w:t xml:space="preserve"> visos vecuma posmos</w:t>
      </w:r>
      <w:r w:rsidR="00812ECD" w:rsidRPr="00725C17">
        <w:rPr>
          <w:rFonts w:ascii="Times New Roman" w:hAnsi="Times New Roman" w:cs="Times New Roman"/>
          <w:sz w:val="24"/>
          <w:szCs w:val="24"/>
        </w:rPr>
        <w:t>.</w:t>
      </w:r>
    </w:p>
    <w:p w14:paraId="6B56A801" w14:textId="39BF76DA" w:rsidR="002A40C1" w:rsidRPr="00725C17" w:rsidRDefault="002525C1"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lang w:eastAsia="lv-LV"/>
        </w:rPr>
        <w:t xml:space="preserve">Pilnveidotā invaliditātes noteikšanas sistēma </w:t>
      </w:r>
      <w:r w:rsidR="00E71441" w:rsidRPr="00725C17">
        <w:rPr>
          <w:rFonts w:ascii="Times New Roman" w:hAnsi="Times New Roman" w:cs="Times New Roman"/>
          <w:sz w:val="24"/>
          <w:szCs w:val="24"/>
          <w:lang w:eastAsia="lv-LV"/>
        </w:rPr>
        <w:t xml:space="preserve">bērniem </w:t>
      </w:r>
      <w:r w:rsidR="00456A00" w:rsidRPr="00725C17">
        <w:rPr>
          <w:rFonts w:ascii="Times New Roman" w:hAnsi="Times New Roman" w:cs="Times New Roman"/>
          <w:sz w:val="24"/>
          <w:szCs w:val="24"/>
        </w:rPr>
        <w:t>paredz</w:t>
      </w:r>
      <w:r w:rsidR="00601838" w:rsidRPr="00725C17">
        <w:rPr>
          <w:rFonts w:ascii="Times New Roman" w:hAnsi="Times New Roman" w:cs="Times New Roman"/>
          <w:sz w:val="24"/>
          <w:szCs w:val="24"/>
        </w:rPr>
        <w:t xml:space="preserve">, ka no 15 gadu vecuma īpašas kopšanas nepieciešamība tiks vērtēta </w:t>
      </w:r>
      <w:r w:rsidR="00FF3E6D" w:rsidRPr="00725C17">
        <w:rPr>
          <w:rFonts w:ascii="Times New Roman" w:hAnsi="Times New Roman" w:cs="Times New Roman"/>
          <w:sz w:val="24"/>
          <w:szCs w:val="24"/>
        </w:rPr>
        <w:t>bērniem</w:t>
      </w:r>
      <w:r w:rsidR="00C61484" w:rsidRPr="00725C17">
        <w:rPr>
          <w:rFonts w:ascii="Times New Roman" w:hAnsi="Times New Roman" w:cs="Times New Roman"/>
          <w:sz w:val="24"/>
          <w:szCs w:val="24"/>
        </w:rPr>
        <w:t xml:space="preserve"> </w:t>
      </w:r>
      <w:r w:rsidR="00A777A0" w:rsidRPr="00725C17">
        <w:rPr>
          <w:rFonts w:ascii="Times New Roman" w:hAnsi="Times New Roman" w:cs="Times New Roman"/>
          <w:sz w:val="24"/>
          <w:szCs w:val="24"/>
        </w:rPr>
        <w:t>ar</w:t>
      </w:r>
      <w:r w:rsidR="00FF3E6D" w:rsidRPr="00725C17">
        <w:rPr>
          <w:rFonts w:ascii="Times New Roman" w:hAnsi="Times New Roman" w:cs="Times New Roman"/>
          <w:sz w:val="24"/>
          <w:szCs w:val="24"/>
        </w:rPr>
        <w:t xml:space="preserve"> ļoti smagi</w:t>
      </w:r>
      <w:r w:rsidR="00A777A0" w:rsidRPr="00725C17">
        <w:rPr>
          <w:rFonts w:ascii="Times New Roman" w:hAnsi="Times New Roman" w:cs="Times New Roman"/>
          <w:sz w:val="24"/>
          <w:szCs w:val="24"/>
        </w:rPr>
        <w:t>em</w:t>
      </w:r>
      <w:r w:rsidR="00FF3E6D" w:rsidRPr="00725C17">
        <w:rPr>
          <w:rFonts w:ascii="Times New Roman" w:hAnsi="Times New Roman" w:cs="Times New Roman"/>
          <w:sz w:val="24"/>
          <w:szCs w:val="24"/>
        </w:rPr>
        <w:t xml:space="preserve"> funkcionēšanas ierobežojumi</w:t>
      </w:r>
      <w:r w:rsidR="00A777A0" w:rsidRPr="00725C17">
        <w:rPr>
          <w:rFonts w:ascii="Times New Roman" w:hAnsi="Times New Roman" w:cs="Times New Roman"/>
          <w:sz w:val="24"/>
          <w:szCs w:val="24"/>
        </w:rPr>
        <w:t>em</w:t>
      </w:r>
      <w:r w:rsidR="004960BC" w:rsidRPr="00725C17">
        <w:rPr>
          <w:rFonts w:ascii="Times New Roman" w:hAnsi="Times New Roman" w:cs="Times New Roman"/>
          <w:sz w:val="24"/>
          <w:szCs w:val="24"/>
        </w:rPr>
        <w:t xml:space="preserve"> (</w:t>
      </w:r>
      <w:r w:rsidR="004960BC" w:rsidRPr="00725C17">
        <w:rPr>
          <w:rFonts w:ascii="Times New Roman" w:eastAsia="Times New Roman" w:hAnsi="Times New Roman" w:cs="Times New Roman"/>
          <w:sz w:val="24"/>
          <w:szCs w:val="24"/>
          <w:lang w:eastAsia="lv-LV"/>
        </w:rPr>
        <w:t>skatīt “</w:t>
      </w:r>
      <w:r w:rsidR="004960BC" w:rsidRPr="00725C17">
        <w:rPr>
          <w:rFonts w:ascii="Times New Roman" w:eastAsia="Times New Roman" w:hAnsi="Times New Roman" w:cs="Times New Roman"/>
          <w:i/>
          <w:sz w:val="24"/>
          <w:szCs w:val="24"/>
          <w:lang w:eastAsia="lv-LV"/>
        </w:rPr>
        <w:t>Īpašas kopšanas nepieciešamības noteikšana</w:t>
      </w:r>
      <w:r w:rsidR="004960BC" w:rsidRPr="00725C17">
        <w:rPr>
          <w:rFonts w:ascii="Times New Roman" w:eastAsia="Times New Roman" w:hAnsi="Times New Roman" w:cs="Times New Roman"/>
          <w:sz w:val="24"/>
          <w:szCs w:val="24"/>
          <w:lang w:eastAsia="lv-LV"/>
        </w:rPr>
        <w:t>”</w:t>
      </w:r>
      <w:r w:rsidR="004960BC" w:rsidRPr="00725C17">
        <w:rPr>
          <w:rFonts w:ascii="Times New Roman" w:hAnsi="Times New Roman" w:cs="Times New Roman"/>
          <w:sz w:val="24"/>
          <w:szCs w:val="24"/>
        </w:rPr>
        <w:t>).</w:t>
      </w:r>
    </w:p>
    <w:p w14:paraId="4636B401" w14:textId="21F0B7A8" w:rsidR="00257DDF" w:rsidRPr="00725C17" w:rsidRDefault="00663422" w:rsidP="00D243B4">
      <w:pPr>
        <w:spacing w:after="120" w:line="240" w:lineRule="auto"/>
        <w:jc w:val="both"/>
      </w:pPr>
      <w:r w:rsidRPr="00725C17">
        <w:rPr>
          <w:rFonts w:ascii="Times New Roman" w:hAnsi="Times New Roman" w:cs="Times New Roman"/>
          <w:sz w:val="24"/>
          <w:szCs w:val="24"/>
        </w:rPr>
        <w:t>L</w:t>
      </w:r>
      <w:r w:rsidR="00C61484" w:rsidRPr="00725C17">
        <w:rPr>
          <w:rFonts w:ascii="Times New Roman" w:hAnsi="Times New Roman" w:cs="Times New Roman"/>
          <w:sz w:val="24"/>
          <w:szCs w:val="24"/>
        </w:rPr>
        <w:t xml:space="preserve">ai </w:t>
      </w:r>
      <w:r w:rsidRPr="00725C17">
        <w:rPr>
          <w:rFonts w:ascii="Times New Roman" w:hAnsi="Times New Roman" w:cs="Times New Roman"/>
          <w:sz w:val="24"/>
          <w:szCs w:val="24"/>
        </w:rPr>
        <w:t>nodrošinātu</w:t>
      </w:r>
      <w:r w:rsidR="00C61484" w:rsidRPr="00725C17">
        <w:rPr>
          <w:rFonts w:ascii="Times New Roman" w:hAnsi="Times New Roman" w:cs="Times New Roman"/>
          <w:sz w:val="24"/>
          <w:szCs w:val="24"/>
        </w:rPr>
        <w:t xml:space="preserve"> bērnu ar invaliditāti</w:t>
      </w:r>
      <w:r w:rsidRPr="00725C17">
        <w:rPr>
          <w:rFonts w:ascii="Times New Roman" w:hAnsi="Times New Roman" w:cs="Times New Roman"/>
          <w:sz w:val="24"/>
          <w:szCs w:val="24"/>
        </w:rPr>
        <w:t xml:space="preserve"> no 15 gadu vecuma</w:t>
      </w:r>
      <w:r w:rsidR="00C61484" w:rsidRPr="00725C17">
        <w:rPr>
          <w:rFonts w:ascii="Times New Roman" w:hAnsi="Times New Roman" w:cs="Times New Roman"/>
          <w:sz w:val="24"/>
          <w:szCs w:val="24"/>
        </w:rPr>
        <w:t xml:space="preserve"> tiesības uz asistenta pakalpojumu izglītības iestādē,</w:t>
      </w:r>
      <w:r w:rsidRPr="00725C17">
        <w:rPr>
          <w:rFonts w:ascii="Times New Roman" w:hAnsi="Times New Roman" w:cs="Times New Roman"/>
          <w:sz w:val="24"/>
          <w:szCs w:val="24"/>
        </w:rPr>
        <w:t xml:space="preserve"> gadījumā, ja līdz 15 gadu vecumam bērnam īpašas kopšanas nepieciešamība un asistenta pakalpojums izglītības iestādē bija piešķirts, bet pēc invaliditātes noteikšanas sistēmas </w:t>
      </w:r>
      <w:r w:rsidR="00232C84" w:rsidRPr="00725C17">
        <w:rPr>
          <w:rFonts w:ascii="Times New Roman" w:hAnsi="Times New Roman" w:cs="Times New Roman"/>
          <w:sz w:val="24"/>
          <w:szCs w:val="24"/>
        </w:rPr>
        <w:t xml:space="preserve">pilnveides </w:t>
      </w:r>
      <w:r w:rsidR="006D3819" w:rsidRPr="00725C17">
        <w:rPr>
          <w:rFonts w:ascii="Times New Roman" w:hAnsi="Times New Roman" w:cs="Times New Roman"/>
          <w:sz w:val="24"/>
          <w:szCs w:val="24"/>
        </w:rPr>
        <w:t xml:space="preserve">atzinums par </w:t>
      </w:r>
      <w:r w:rsidRPr="00725C17">
        <w:rPr>
          <w:rFonts w:ascii="Times New Roman" w:hAnsi="Times New Roman" w:cs="Times New Roman"/>
          <w:sz w:val="24"/>
          <w:szCs w:val="24"/>
        </w:rPr>
        <w:t>īpašas kopšanas nepieciešamīb</w:t>
      </w:r>
      <w:r w:rsidR="006D3819" w:rsidRPr="00725C17">
        <w:rPr>
          <w:rFonts w:ascii="Times New Roman" w:hAnsi="Times New Roman" w:cs="Times New Roman"/>
          <w:sz w:val="24"/>
          <w:szCs w:val="24"/>
        </w:rPr>
        <w:t>u</w:t>
      </w:r>
      <w:r w:rsidRPr="00725C17">
        <w:rPr>
          <w:rFonts w:ascii="Times New Roman" w:hAnsi="Times New Roman" w:cs="Times New Roman"/>
          <w:sz w:val="24"/>
          <w:szCs w:val="24"/>
        </w:rPr>
        <w:t xml:space="preserve"> </w:t>
      </w:r>
      <w:r w:rsidR="000522CA" w:rsidRPr="00725C17">
        <w:rPr>
          <w:rFonts w:ascii="Times New Roman" w:hAnsi="Times New Roman" w:cs="Times New Roman"/>
          <w:sz w:val="24"/>
          <w:szCs w:val="24"/>
        </w:rPr>
        <w:t xml:space="preserve">vairs </w:t>
      </w:r>
      <w:r w:rsidRPr="00725C17">
        <w:rPr>
          <w:rFonts w:ascii="Times New Roman" w:hAnsi="Times New Roman" w:cs="Times New Roman"/>
          <w:sz w:val="24"/>
          <w:szCs w:val="24"/>
        </w:rPr>
        <w:t xml:space="preserve">netiks izsniegts, </w:t>
      </w:r>
      <w:r w:rsidR="000522CA" w:rsidRPr="00725C17">
        <w:rPr>
          <w:rFonts w:ascii="Times New Roman" w:hAnsi="Times New Roman" w:cs="Times New Roman"/>
          <w:sz w:val="24"/>
          <w:szCs w:val="24"/>
        </w:rPr>
        <w:t xml:space="preserve">asistenta </w:t>
      </w:r>
      <w:r w:rsidR="00456A00" w:rsidRPr="00725C17">
        <w:rPr>
          <w:rFonts w:ascii="Times New Roman" w:hAnsi="Times New Roman" w:cs="Times New Roman"/>
          <w:sz w:val="24"/>
          <w:szCs w:val="24"/>
        </w:rPr>
        <w:t>pakalpojum</w:t>
      </w:r>
      <w:r w:rsidR="000522CA" w:rsidRPr="00725C17">
        <w:rPr>
          <w:rFonts w:ascii="Times New Roman" w:hAnsi="Times New Roman" w:cs="Times New Roman"/>
          <w:sz w:val="24"/>
          <w:szCs w:val="24"/>
        </w:rPr>
        <w:t>s izglītības iestādē būtu</w:t>
      </w:r>
      <w:r w:rsidR="00456A00" w:rsidRPr="00725C17">
        <w:rPr>
          <w:rFonts w:ascii="Times New Roman" w:hAnsi="Times New Roman" w:cs="Times New Roman"/>
          <w:sz w:val="24"/>
          <w:szCs w:val="24"/>
        </w:rPr>
        <w:t xml:space="preserve"> turpinām</w:t>
      </w:r>
      <w:r w:rsidR="000522CA" w:rsidRPr="00725C17">
        <w:rPr>
          <w:rFonts w:ascii="Times New Roman" w:hAnsi="Times New Roman" w:cs="Times New Roman"/>
          <w:sz w:val="24"/>
          <w:szCs w:val="24"/>
        </w:rPr>
        <w:t>s</w:t>
      </w:r>
      <w:r w:rsidR="00456A00" w:rsidRPr="00725C17">
        <w:rPr>
          <w:rFonts w:ascii="Times New Roman" w:hAnsi="Times New Roman" w:cs="Times New Roman"/>
          <w:sz w:val="24"/>
          <w:szCs w:val="24"/>
        </w:rPr>
        <w:t xml:space="preserve"> arī pēc 15 gadu vecuma</w:t>
      </w:r>
      <w:r w:rsidR="005F418F" w:rsidRPr="00725C17">
        <w:rPr>
          <w:rFonts w:ascii="Times New Roman" w:hAnsi="Times New Roman" w:cs="Times New Roman"/>
          <w:sz w:val="24"/>
          <w:szCs w:val="24"/>
        </w:rPr>
        <w:t>,</w:t>
      </w:r>
      <w:r w:rsidR="00E71281" w:rsidRPr="00725C17">
        <w:rPr>
          <w:rFonts w:ascii="Times New Roman" w:hAnsi="Times New Roman" w:cs="Times New Roman"/>
          <w:sz w:val="24"/>
          <w:szCs w:val="24"/>
        </w:rPr>
        <w:t xml:space="preserve"> </w:t>
      </w:r>
      <w:r w:rsidR="00456A00" w:rsidRPr="00725C17">
        <w:rPr>
          <w:rFonts w:ascii="Times New Roman" w:hAnsi="Times New Roman" w:cs="Times New Roman"/>
          <w:sz w:val="24"/>
          <w:szCs w:val="24"/>
        </w:rPr>
        <w:t xml:space="preserve">līdz </w:t>
      </w:r>
      <w:r w:rsidR="002A3BB7" w:rsidRPr="00725C17">
        <w:rPr>
          <w:rFonts w:ascii="Times New Roman" w:hAnsi="Times New Roman" w:cs="Times New Roman"/>
          <w:sz w:val="24"/>
          <w:szCs w:val="24"/>
        </w:rPr>
        <w:t>mācību gada beigām</w:t>
      </w:r>
      <w:r w:rsidR="00456A00" w:rsidRPr="00725C17">
        <w:rPr>
          <w:rFonts w:ascii="Times New Roman" w:hAnsi="Times New Roman" w:cs="Times New Roman"/>
          <w:sz w:val="24"/>
          <w:szCs w:val="24"/>
        </w:rPr>
        <w:t>, līdzīgi, kā tas ir gadījumos, kad jaunietis</w:t>
      </w:r>
      <w:r w:rsidR="00482EBE" w:rsidRPr="00725C17">
        <w:rPr>
          <w:rFonts w:ascii="Times New Roman" w:hAnsi="Times New Roman" w:cs="Times New Roman"/>
          <w:sz w:val="24"/>
          <w:szCs w:val="24"/>
        </w:rPr>
        <w:t>, kurš saņēma asistenta pakalpojumu izglītības iestādē</w:t>
      </w:r>
      <w:r w:rsidR="000522CA" w:rsidRPr="00725C17">
        <w:rPr>
          <w:rFonts w:ascii="Times New Roman" w:hAnsi="Times New Roman" w:cs="Times New Roman"/>
          <w:sz w:val="24"/>
          <w:szCs w:val="24"/>
        </w:rPr>
        <w:t xml:space="preserve">, </w:t>
      </w:r>
      <w:r w:rsidR="00456A00" w:rsidRPr="00725C17">
        <w:rPr>
          <w:rFonts w:ascii="Times New Roman" w:hAnsi="Times New Roman" w:cs="Times New Roman"/>
          <w:sz w:val="24"/>
          <w:szCs w:val="24"/>
        </w:rPr>
        <w:t>sasniedz</w:t>
      </w:r>
      <w:r w:rsidR="000522CA" w:rsidRPr="00725C17">
        <w:rPr>
          <w:rFonts w:ascii="Times New Roman" w:hAnsi="Times New Roman" w:cs="Times New Roman"/>
          <w:sz w:val="24"/>
          <w:szCs w:val="24"/>
        </w:rPr>
        <w:t>ot</w:t>
      </w:r>
      <w:r w:rsidR="00456A00" w:rsidRPr="00725C17">
        <w:rPr>
          <w:rFonts w:ascii="Times New Roman" w:hAnsi="Times New Roman" w:cs="Times New Roman"/>
          <w:sz w:val="24"/>
          <w:szCs w:val="24"/>
        </w:rPr>
        <w:t xml:space="preserve"> 18 gadu vecumu, var turpināt saņemt</w:t>
      </w:r>
      <w:r w:rsidR="002A3BB7" w:rsidRPr="00725C17">
        <w:rPr>
          <w:rFonts w:ascii="Times New Roman" w:hAnsi="Times New Roman" w:cs="Times New Roman"/>
          <w:sz w:val="24"/>
          <w:szCs w:val="24"/>
        </w:rPr>
        <w:t xml:space="preserve"> pakalpojumu</w:t>
      </w:r>
      <w:r w:rsidR="00456A00" w:rsidRPr="00725C17">
        <w:rPr>
          <w:rFonts w:ascii="Times New Roman" w:hAnsi="Times New Roman" w:cs="Times New Roman"/>
          <w:sz w:val="24"/>
          <w:szCs w:val="24"/>
        </w:rPr>
        <w:t xml:space="preserve"> </w:t>
      </w:r>
      <w:r w:rsidR="00482EBE" w:rsidRPr="00725C17">
        <w:rPr>
          <w:rFonts w:ascii="Times New Roman" w:hAnsi="Times New Roman" w:cs="Times New Roman"/>
          <w:sz w:val="24"/>
          <w:szCs w:val="24"/>
        </w:rPr>
        <w:t xml:space="preserve">līdz </w:t>
      </w:r>
      <w:r w:rsidR="0079554A" w:rsidRPr="00725C17">
        <w:rPr>
          <w:rFonts w:ascii="Times New Roman" w:hAnsi="Times New Roman" w:cs="Times New Roman"/>
          <w:sz w:val="24"/>
          <w:szCs w:val="24"/>
        </w:rPr>
        <w:t>mācību gada beigām</w:t>
      </w:r>
      <w:r w:rsidR="00456A00" w:rsidRPr="00725C17">
        <w:rPr>
          <w:rStyle w:val="FootnoteReference"/>
          <w:rFonts w:ascii="Times New Roman" w:hAnsi="Times New Roman" w:cs="Times New Roman"/>
          <w:sz w:val="24"/>
          <w:szCs w:val="24"/>
        </w:rPr>
        <w:footnoteReference w:id="62"/>
      </w:r>
      <w:r w:rsidR="00456A00" w:rsidRPr="00725C17">
        <w:rPr>
          <w:rFonts w:ascii="Times New Roman" w:hAnsi="Times New Roman" w:cs="Times New Roman"/>
          <w:sz w:val="24"/>
          <w:szCs w:val="24"/>
        </w:rPr>
        <w:t>.</w:t>
      </w:r>
      <w:r w:rsidR="00356784" w:rsidRPr="00725C17">
        <w:rPr>
          <w:rFonts w:ascii="Times New Roman" w:hAnsi="Times New Roman" w:cs="Times New Roman"/>
          <w:sz w:val="24"/>
          <w:szCs w:val="24"/>
        </w:rPr>
        <w:t xml:space="preserve"> Tādējādi netiks pasliktināts bērna ar invaliditāti stāvoklis</w:t>
      </w:r>
      <w:r w:rsidR="00B90033" w:rsidRPr="00725C17">
        <w:rPr>
          <w:rFonts w:ascii="Times New Roman" w:hAnsi="Times New Roman" w:cs="Times New Roman"/>
          <w:sz w:val="24"/>
          <w:szCs w:val="24"/>
        </w:rPr>
        <w:t xml:space="preserve"> un </w:t>
      </w:r>
      <w:r w:rsidR="000522CA" w:rsidRPr="00725C17">
        <w:rPr>
          <w:rFonts w:ascii="Times New Roman" w:hAnsi="Times New Roman" w:cs="Times New Roman"/>
          <w:sz w:val="24"/>
          <w:szCs w:val="24"/>
        </w:rPr>
        <w:t xml:space="preserve">tiesības uz </w:t>
      </w:r>
      <w:r w:rsidR="002A3BB7" w:rsidRPr="00725C17">
        <w:rPr>
          <w:rFonts w:ascii="Times New Roman" w:hAnsi="Times New Roman" w:cs="Times New Roman"/>
          <w:sz w:val="24"/>
          <w:szCs w:val="24"/>
        </w:rPr>
        <w:t xml:space="preserve">asistenta </w:t>
      </w:r>
      <w:r w:rsidR="00B90033" w:rsidRPr="00725C17">
        <w:rPr>
          <w:rFonts w:ascii="Times New Roman" w:hAnsi="Times New Roman" w:cs="Times New Roman"/>
          <w:sz w:val="24"/>
          <w:szCs w:val="24"/>
        </w:rPr>
        <w:t>pakalpojum</w:t>
      </w:r>
      <w:r w:rsidR="000522CA" w:rsidRPr="00725C17">
        <w:rPr>
          <w:rFonts w:ascii="Times New Roman" w:hAnsi="Times New Roman" w:cs="Times New Roman"/>
          <w:sz w:val="24"/>
          <w:szCs w:val="24"/>
        </w:rPr>
        <w:t>u</w:t>
      </w:r>
      <w:r w:rsidR="002A3BB7" w:rsidRPr="00725C17">
        <w:rPr>
          <w:rFonts w:ascii="Times New Roman" w:hAnsi="Times New Roman" w:cs="Times New Roman"/>
          <w:sz w:val="24"/>
          <w:szCs w:val="24"/>
        </w:rPr>
        <w:t xml:space="preserve"> izglītības iestādē</w:t>
      </w:r>
      <w:r w:rsidR="00E71281" w:rsidRPr="00725C17">
        <w:rPr>
          <w:rFonts w:ascii="Times New Roman" w:hAnsi="Times New Roman" w:cs="Times New Roman"/>
          <w:sz w:val="24"/>
          <w:szCs w:val="24"/>
        </w:rPr>
        <w:t xml:space="preserve"> mācību gada laik</w:t>
      </w:r>
      <w:r w:rsidR="00CD461F" w:rsidRPr="00725C17">
        <w:rPr>
          <w:rFonts w:ascii="Times New Roman" w:hAnsi="Times New Roman" w:cs="Times New Roman"/>
          <w:sz w:val="24"/>
          <w:szCs w:val="24"/>
        </w:rPr>
        <w:t>ā</w:t>
      </w:r>
      <w:r w:rsidR="00356784" w:rsidRPr="00725C17">
        <w:rPr>
          <w:rFonts w:ascii="Times New Roman" w:hAnsi="Times New Roman" w:cs="Times New Roman"/>
          <w:sz w:val="24"/>
          <w:szCs w:val="24"/>
        </w:rPr>
        <w:t>, ja pēc 15 gadu vecuma īpašas kopšanas nepieciešamība netiks noteikta</w:t>
      </w:r>
      <w:r w:rsidR="00D11157" w:rsidRPr="00725C17">
        <w:rPr>
          <w:rFonts w:ascii="Times New Roman" w:hAnsi="Times New Roman" w:cs="Times New Roman"/>
          <w:sz w:val="24"/>
          <w:szCs w:val="24"/>
        </w:rPr>
        <w:t>.</w:t>
      </w:r>
    </w:p>
    <w:p w14:paraId="4AEDCD03" w14:textId="541086F0" w:rsidR="00257DDF" w:rsidRPr="00725C17" w:rsidRDefault="00CD461F"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LM ieskatā bērnu ar invaliditāti skaits</w:t>
      </w:r>
      <w:r w:rsidR="00D72A4D" w:rsidRPr="00725C17">
        <w:rPr>
          <w:rFonts w:ascii="Times New Roman" w:hAnsi="Times New Roman" w:cs="Times New Roman"/>
          <w:sz w:val="24"/>
          <w:szCs w:val="24"/>
        </w:rPr>
        <w:t xml:space="preserve"> no 15 gadu vecuma</w:t>
      </w:r>
      <w:r w:rsidR="00257DDF" w:rsidRPr="00725C17">
        <w:rPr>
          <w:rFonts w:ascii="Times New Roman" w:hAnsi="Times New Roman" w:cs="Times New Roman"/>
          <w:sz w:val="24"/>
          <w:szCs w:val="24"/>
        </w:rPr>
        <w:t xml:space="preserve">, kuriem būs tiesības pretendēt </w:t>
      </w:r>
      <w:r w:rsidR="00D72A4D" w:rsidRPr="00725C17">
        <w:rPr>
          <w:rFonts w:ascii="Times New Roman" w:hAnsi="Times New Roman" w:cs="Times New Roman"/>
          <w:sz w:val="24"/>
          <w:szCs w:val="24"/>
        </w:rPr>
        <w:t xml:space="preserve">uz </w:t>
      </w:r>
      <w:r w:rsidR="00257DDF" w:rsidRPr="00725C17">
        <w:rPr>
          <w:rFonts w:ascii="Times New Roman" w:hAnsi="Times New Roman" w:cs="Times New Roman"/>
          <w:sz w:val="24"/>
          <w:szCs w:val="24"/>
        </w:rPr>
        <w:t>asistenta pakalpojumu izglītības iestādē ar pilnveidoto invaliditātes novērtēšanas sistēmu būtiski nemainīsies, jo veselības traucējumi (diagnozes)</w:t>
      </w:r>
      <w:r w:rsidRPr="00725C17">
        <w:rPr>
          <w:rFonts w:ascii="Times New Roman" w:hAnsi="Times New Roman" w:cs="Times New Roman"/>
          <w:sz w:val="24"/>
          <w:szCs w:val="24"/>
        </w:rPr>
        <w:t xml:space="preserve">, uz kā pamata </w:t>
      </w:r>
      <w:r w:rsidR="00257DDF" w:rsidRPr="00725C17">
        <w:rPr>
          <w:rFonts w:ascii="Times New Roman" w:hAnsi="Times New Roman" w:cs="Times New Roman"/>
          <w:sz w:val="24"/>
          <w:szCs w:val="24"/>
        </w:rPr>
        <w:t>tik</w:t>
      </w:r>
      <w:r w:rsidR="00D72A4D" w:rsidRPr="00725C17">
        <w:rPr>
          <w:rFonts w:ascii="Times New Roman" w:hAnsi="Times New Roman" w:cs="Times New Roman"/>
          <w:sz w:val="24"/>
          <w:szCs w:val="24"/>
        </w:rPr>
        <w:t>s</w:t>
      </w:r>
      <w:r w:rsidR="00257DDF" w:rsidRPr="00725C17">
        <w:rPr>
          <w:rFonts w:ascii="Times New Roman" w:hAnsi="Times New Roman" w:cs="Times New Roman"/>
          <w:sz w:val="24"/>
          <w:szCs w:val="24"/>
        </w:rPr>
        <w:t xml:space="preserve"> noteikta īpašas</w:t>
      </w:r>
      <w:r w:rsidRPr="00725C17">
        <w:rPr>
          <w:rFonts w:ascii="Times New Roman" w:hAnsi="Times New Roman" w:cs="Times New Roman"/>
          <w:sz w:val="24"/>
          <w:szCs w:val="24"/>
        </w:rPr>
        <w:t xml:space="preserve"> kopšan</w:t>
      </w:r>
      <w:r w:rsidR="00257DDF" w:rsidRPr="00725C17">
        <w:rPr>
          <w:rFonts w:ascii="Times New Roman" w:hAnsi="Times New Roman" w:cs="Times New Roman"/>
          <w:sz w:val="24"/>
          <w:szCs w:val="24"/>
        </w:rPr>
        <w:t>as nepieciešamība līdz 14</w:t>
      </w:r>
      <w:r w:rsidR="00560154">
        <w:rPr>
          <w:rFonts w:ascii="Times New Roman" w:hAnsi="Times New Roman" w:cs="Times New Roman"/>
          <w:sz w:val="24"/>
          <w:szCs w:val="24"/>
        </w:rPr>
        <w:t xml:space="preserve"> </w:t>
      </w:r>
      <w:r w:rsidR="00257DDF" w:rsidRPr="00725C17">
        <w:rPr>
          <w:rFonts w:ascii="Times New Roman" w:hAnsi="Times New Roman" w:cs="Times New Roman"/>
          <w:sz w:val="24"/>
          <w:szCs w:val="24"/>
        </w:rPr>
        <w:t>gadu vecumam pamatā</w:t>
      </w:r>
      <w:r w:rsidRPr="00725C17">
        <w:rPr>
          <w:rFonts w:ascii="Times New Roman" w:hAnsi="Times New Roman" w:cs="Times New Roman"/>
          <w:sz w:val="24"/>
          <w:szCs w:val="24"/>
        </w:rPr>
        <w:t xml:space="preserve"> ir smagas</w:t>
      </w:r>
      <w:r w:rsidR="00257DDF" w:rsidRPr="00725C17">
        <w:rPr>
          <w:rFonts w:ascii="Times New Roman" w:hAnsi="Times New Roman" w:cs="Times New Roman"/>
          <w:sz w:val="24"/>
          <w:szCs w:val="24"/>
        </w:rPr>
        <w:t>. Līdz ar to,</w:t>
      </w:r>
      <w:r w:rsidRPr="00725C17">
        <w:rPr>
          <w:rFonts w:ascii="Times New Roman" w:hAnsi="Times New Roman" w:cs="Times New Roman"/>
          <w:sz w:val="24"/>
          <w:szCs w:val="24"/>
        </w:rPr>
        <w:t xml:space="preserve"> </w:t>
      </w:r>
      <w:r w:rsidR="00257DDF" w:rsidRPr="00725C17">
        <w:rPr>
          <w:rFonts w:ascii="Times New Roman" w:hAnsi="Times New Roman" w:cs="Times New Roman"/>
          <w:sz w:val="24"/>
          <w:szCs w:val="24"/>
        </w:rPr>
        <w:t>i</w:t>
      </w:r>
      <w:r w:rsidRPr="00725C17">
        <w:rPr>
          <w:rFonts w:ascii="Times New Roman" w:hAnsi="Times New Roman" w:cs="Times New Roman"/>
          <w:sz w:val="24"/>
          <w:szCs w:val="24"/>
        </w:rPr>
        <w:t>r augst</w:t>
      </w:r>
      <w:r w:rsidR="00257DDF" w:rsidRPr="00725C17">
        <w:rPr>
          <w:rFonts w:ascii="Times New Roman" w:hAnsi="Times New Roman" w:cs="Times New Roman"/>
          <w:sz w:val="24"/>
          <w:szCs w:val="24"/>
        </w:rPr>
        <w:t>a</w:t>
      </w:r>
      <w:r w:rsidRPr="00725C17">
        <w:rPr>
          <w:rFonts w:ascii="Times New Roman" w:hAnsi="Times New Roman" w:cs="Times New Roman"/>
          <w:sz w:val="24"/>
          <w:szCs w:val="24"/>
        </w:rPr>
        <w:t xml:space="preserve"> varbūtīb</w:t>
      </w:r>
      <w:r w:rsidR="00257DDF" w:rsidRPr="00725C17">
        <w:rPr>
          <w:rFonts w:ascii="Times New Roman" w:hAnsi="Times New Roman" w:cs="Times New Roman"/>
          <w:sz w:val="24"/>
          <w:szCs w:val="24"/>
        </w:rPr>
        <w:t>a, ka</w:t>
      </w:r>
      <w:r w:rsidR="00335DE9" w:rsidRPr="00725C17">
        <w:rPr>
          <w:rFonts w:ascii="Times New Roman" w:hAnsi="Times New Roman" w:cs="Times New Roman"/>
          <w:sz w:val="24"/>
          <w:szCs w:val="24"/>
        </w:rPr>
        <w:t xml:space="preserve"> bērniem, kuriem īpašas kopšanas nepieciešamība bija noteikta līdz 15</w:t>
      </w:r>
      <w:r w:rsidR="00560154">
        <w:rPr>
          <w:rFonts w:ascii="Times New Roman" w:hAnsi="Times New Roman" w:cs="Times New Roman"/>
          <w:sz w:val="24"/>
          <w:szCs w:val="24"/>
        </w:rPr>
        <w:t xml:space="preserve"> </w:t>
      </w:r>
      <w:r w:rsidR="00335DE9" w:rsidRPr="00725C17">
        <w:rPr>
          <w:rFonts w:ascii="Times New Roman" w:hAnsi="Times New Roman" w:cs="Times New Roman"/>
          <w:sz w:val="24"/>
          <w:szCs w:val="24"/>
        </w:rPr>
        <w:t>gadu vecumam,</w:t>
      </w:r>
      <w:r w:rsidR="00257DDF" w:rsidRPr="00725C17">
        <w:rPr>
          <w:rFonts w:ascii="Times New Roman" w:hAnsi="Times New Roman" w:cs="Times New Roman"/>
          <w:sz w:val="24"/>
          <w:szCs w:val="24"/>
        </w:rPr>
        <w:t xml:space="preserve"> </w:t>
      </w:r>
      <w:r w:rsidR="00335DE9" w:rsidRPr="00725C17">
        <w:rPr>
          <w:rFonts w:ascii="Times New Roman" w:hAnsi="Times New Roman" w:cs="Times New Roman"/>
          <w:sz w:val="24"/>
          <w:szCs w:val="24"/>
        </w:rPr>
        <w:t>tā</w:t>
      </w:r>
      <w:r w:rsidR="00257DDF" w:rsidRPr="00725C17">
        <w:rPr>
          <w:rFonts w:ascii="Times New Roman" w:hAnsi="Times New Roman" w:cs="Times New Roman"/>
          <w:sz w:val="24"/>
          <w:szCs w:val="24"/>
        </w:rPr>
        <w:t xml:space="preserve"> turpināsies arī </w:t>
      </w:r>
      <w:r w:rsidR="00335DE9" w:rsidRPr="00725C17">
        <w:rPr>
          <w:rFonts w:ascii="Times New Roman" w:hAnsi="Times New Roman" w:cs="Times New Roman"/>
          <w:sz w:val="24"/>
          <w:szCs w:val="24"/>
        </w:rPr>
        <w:t>pēc</w:t>
      </w:r>
      <w:r w:rsidR="00257DDF" w:rsidRPr="00725C17">
        <w:rPr>
          <w:rFonts w:ascii="Times New Roman" w:hAnsi="Times New Roman" w:cs="Times New Roman"/>
          <w:sz w:val="24"/>
          <w:szCs w:val="24"/>
        </w:rPr>
        <w:t xml:space="preserve"> 15 gadu vecum</w:t>
      </w:r>
      <w:r w:rsidR="00335DE9" w:rsidRPr="00725C17">
        <w:rPr>
          <w:rFonts w:ascii="Times New Roman" w:hAnsi="Times New Roman" w:cs="Times New Roman"/>
          <w:sz w:val="24"/>
          <w:szCs w:val="24"/>
        </w:rPr>
        <w:t>a</w:t>
      </w:r>
      <w:r w:rsidR="00257DDF" w:rsidRPr="00725C17">
        <w:rPr>
          <w:rFonts w:ascii="Times New Roman" w:hAnsi="Times New Roman" w:cs="Times New Roman"/>
          <w:sz w:val="24"/>
          <w:szCs w:val="24"/>
        </w:rPr>
        <w:t xml:space="preserve">, kad īpašas kopšanas nepieciešamība tiks vērtēta izmantojot </w:t>
      </w:r>
      <w:bookmarkStart w:id="85" w:name="_Hlk150943511"/>
      <w:r w:rsidR="00257DDF" w:rsidRPr="00725C17">
        <w:rPr>
          <w:rFonts w:ascii="Times New Roman" w:hAnsi="Times New Roman" w:cs="Times New Roman"/>
          <w:sz w:val="24"/>
          <w:szCs w:val="24"/>
        </w:rPr>
        <w:t>pašaprūpes novērtējum</w:t>
      </w:r>
      <w:r w:rsidR="00245832" w:rsidRPr="00725C17">
        <w:rPr>
          <w:rFonts w:ascii="Times New Roman" w:hAnsi="Times New Roman" w:cs="Times New Roman"/>
          <w:sz w:val="24"/>
          <w:szCs w:val="24"/>
        </w:rPr>
        <w:t>u</w:t>
      </w:r>
      <w:r w:rsidR="00257DDF" w:rsidRPr="00725C17">
        <w:rPr>
          <w:rFonts w:ascii="Times New Roman" w:hAnsi="Times New Roman" w:cs="Times New Roman"/>
          <w:sz w:val="24"/>
          <w:szCs w:val="24"/>
        </w:rPr>
        <w:t xml:space="preserve"> </w:t>
      </w:r>
      <w:bookmarkEnd w:id="85"/>
      <w:r w:rsidR="00257DDF" w:rsidRPr="00725C17">
        <w:rPr>
          <w:rFonts w:ascii="Times New Roman" w:hAnsi="Times New Roman" w:cs="Times New Roman"/>
          <w:sz w:val="24"/>
          <w:szCs w:val="24"/>
        </w:rPr>
        <w:t>vai uz psihiatra atzinumu</w:t>
      </w:r>
      <w:r w:rsidR="002356CC">
        <w:rPr>
          <w:rFonts w:ascii="Times New Roman" w:hAnsi="Times New Roman" w:cs="Times New Roman"/>
          <w:sz w:val="24"/>
          <w:szCs w:val="24"/>
        </w:rPr>
        <w:t xml:space="preserve">, </w:t>
      </w:r>
      <w:r w:rsidR="002856B9">
        <w:rPr>
          <w:rFonts w:ascii="Times New Roman" w:hAnsi="Times New Roman" w:cs="Times New Roman"/>
          <w:sz w:val="24"/>
          <w:szCs w:val="24"/>
        </w:rPr>
        <w:t>uz kā</w:t>
      </w:r>
      <w:r w:rsidR="002356CC">
        <w:rPr>
          <w:rFonts w:ascii="Times New Roman" w:hAnsi="Times New Roman" w:cs="Times New Roman"/>
          <w:sz w:val="24"/>
          <w:szCs w:val="24"/>
        </w:rPr>
        <w:t xml:space="preserve"> pamat</w:t>
      </w:r>
      <w:r w:rsidR="002856B9">
        <w:rPr>
          <w:rFonts w:ascii="Times New Roman" w:hAnsi="Times New Roman" w:cs="Times New Roman"/>
          <w:sz w:val="24"/>
          <w:szCs w:val="24"/>
        </w:rPr>
        <w:t>a VDEĀVK sniedz</w:t>
      </w:r>
      <w:r w:rsidR="002356CC">
        <w:rPr>
          <w:rFonts w:ascii="Times New Roman" w:hAnsi="Times New Roman" w:cs="Times New Roman"/>
          <w:sz w:val="24"/>
          <w:szCs w:val="24"/>
        </w:rPr>
        <w:t xml:space="preserve"> </w:t>
      </w:r>
      <w:r w:rsidR="00153C45">
        <w:rPr>
          <w:rFonts w:ascii="Times New Roman" w:hAnsi="Times New Roman" w:cs="Times New Roman"/>
          <w:sz w:val="24"/>
          <w:szCs w:val="24"/>
        </w:rPr>
        <w:t>atzinum</w:t>
      </w:r>
      <w:r w:rsidR="002856B9">
        <w:rPr>
          <w:rFonts w:ascii="Times New Roman" w:hAnsi="Times New Roman" w:cs="Times New Roman"/>
          <w:sz w:val="24"/>
          <w:szCs w:val="24"/>
        </w:rPr>
        <w:t>u</w:t>
      </w:r>
      <w:r w:rsidR="00153C45">
        <w:rPr>
          <w:rFonts w:ascii="Times New Roman" w:hAnsi="Times New Roman" w:cs="Times New Roman"/>
          <w:sz w:val="24"/>
          <w:szCs w:val="24"/>
        </w:rPr>
        <w:t xml:space="preserve"> </w:t>
      </w:r>
      <w:r w:rsidR="002356CC">
        <w:rPr>
          <w:rFonts w:ascii="Times New Roman" w:hAnsi="Times New Roman" w:cs="Times New Roman"/>
          <w:sz w:val="24"/>
          <w:szCs w:val="24"/>
        </w:rPr>
        <w:t>īpašas kopšanas nepieciešamīb</w:t>
      </w:r>
      <w:r w:rsidR="002856B9">
        <w:rPr>
          <w:rFonts w:ascii="Times New Roman" w:hAnsi="Times New Roman" w:cs="Times New Roman"/>
          <w:sz w:val="24"/>
          <w:szCs w:val="24"/>
        </w:rPr>
        <w:t>ai</w:t>
      </w:r>
      <w:r w:rsidR="00257DDF" w:rsidRPr="00725C17">
        <w:rPr>
          <w:rFonts w:ascii="Times New Roman" w:hAnsi="Times New Roman" w:cs="Times New Roman"/>
          <w:sz w:val="24"/>
          <w:szCs w:val="24"/>
        </w:rPr>
        <w:t>.</w:t>
      </w:r>
    </w:p>
    <w:bookmarkEnd w:id="74"/>
    <w:p w14:paraId="1D319AC8" w14:textId="0E6613F9" w:rsidR="0048181B" w:rsidRPr="00725C17" w:rsidRDefault="0048181B" w:rsidP="00D243B4">
      <w:pPr>
        <w:spacing w:after="120" w:line="240" w:lineRule="auto"/>
        <w:jc w:val="both"/>
        <w:rPr>
          <w:rFonts w:ascii="Times New Roman" w:hAnsi="Times New Roman" w:cs="Times New Roman"/>
          <w:b/>
        </w:rPr>
      </w:pPr>
    </w:p>
    <w:p w14:paraId="3E37C8BC" w14:textId="554FC729" w:rsidR="00CB6DE9" w:rsidRPr="00725C17" w:rsidRDefault="00CB6DE9" w:rsidP="007F4BCF">
      <w:pPr>
        <w:pStyle w:val="Heading3"/>
      </w:pPr>
      <w:bookmarkStart w:id="86" w:name="_Toc122076128"/>
      <w:bookmarkStart w:id="87" w:name="_Toc162961684"/>
      <w:r w:rsidRPr="00725C17">
        <w:lastRenderedPageBreak/>
        <w:t>Iedzīvotāju ienākum</w:t>
      </w:r>
      <w:r w:rsidR="005E2400" w:rsidRPr="00725C17">
        <w:t>a</w:t>
      </w:r>
      <w:r w:rsidRPr="00725C17">
        <w:t xml:space="preserve"> nodokļa </w:t>
      </w:r>
      <w:bookmarkEnd w:id="86"/>
      <w:r w:rsidR="000D2AB9" w:rsidRPr="00725C17">
        <w:t>papildu atvieglojum</w:t>
      </w:r>
      <w:r w:rsidR="002F5732">
        <w:t>a</w:t>
      </w:r>
      <w:r w:rsidRPr="00725C17">
        <w:t xml:space="preserve"> pi</w:t>
      </w:r>
      <w:r w:rsidR="000D2AB9" w:rsidRPr="00725C17">
        <w:t>emērošana</w:t>
      </w:r>
      <w:r w:rsidR="00D4613D" w:rsidRPr="00725C17">
        <w:t xml:space="preserve"> personām ar invaliditāti</w:t>
      </w:r>
      <w:bookmarkEnd w:id="87"/>
    </w:p>
    <w:p w14:paraId="33A62038" w14:textId="5751389E" w:rsidR="00D4613D" w:rsidRPr="00725C17" w:rsidRDefault="00D4613D" w:rsidP="00D4613D">
      <w:pPr>
        <w:spacing w:after="120" w:line="240" w:lineRule="auto"/>
        <w:jc w:val="both"/>
        <w:rPr>
          <w:rFonts w:ascii="Times New Roman" w:hAnsi="Times New Roman" w:cs="Times New Roman"/>
          <w:sz w:val="24"/>
          <w:szCs w:val="24"/>
        </w:rPr>
      </w:pPr>
      <w:bookmarkStart w:id="88" w:name="_Hlk155766717"/>
      <w:bookmarkStart w:id="89" w:name="_Hlk150352620"/>
      <w:bookmarkStart w:id="90" w:name="_Hlk149813015"/>
      <w:r w:rsidRPr="00725C17">
        <w:rPr>
          <w:rFonts w:ascii="Times New Roman" w:hAnsi="Times New Roman" w:cs="Times New Roman"/>
          <w:sz w:val="24"/>
          <w:szCs w:val="24"/>
        </w:rPr>
        <w:t>Pilnveidojot invaliditātes noteikšanas sistēmu bērniem, un sākot gradēt funkcionēšanas ierobežojumus smaguma pakāpēs bērniem no 15 gadu vecuma (skatīt “</w:t>
      </w:r>
      <w:r w:rsidRPr="00725C17">
        <w:rPr>
          <w:rFonts w:ascii="Times New Roman" w:hAnsi="Times New Roman" w:cs="Times New Roman"/>
          <w:i/>
          <w:sz w:val="24"/>
          <w:szCs w:val="24"/>
        </w:rPr>
        <w:t>Invaliditātes vērtēšana trīs vecuma posmos</w:t>
      </w:r>
      <w:r w:rsidRPr="00725C17">
        <w:rPr>
          <w:rFonts w:ascii="Times New Roman" w:hAnsi="Times New Roman" w:cs="Times New Roman"/>
          <w:sz w:val="24"/>
          <w:szCs w:val="24"/>
        </w:rPr>
        <w:t>”)</w:t>
      </w:r>
      <w:r w:rsidR="00FB7139" w:rsidRPr="00725C17">
        <w:rPr>
          <w:rFonts w:ascii="Times New Roman" w:hAnsi="Times New Roman" w:cs="Times New Roman"/>
          <w:sz w:val="24"/>
          <w:szCs w:val="24"/>
        </w:rPr>
        <w:t>,</w:t>
      </w:r>
      <w:r w:rsidRPr="00725C17">
        <w:rPr>
          <w:rFonts w:ascii="Times New Roman" w:hAnsi="Times New Roman" w:cs="Times New Roman"/>
          <w:sz w:val="24"/>
          <w:szCs w:val="24"/>
        </w:rPr>
        <w:t xml:space="preserve"> varētu tikt </w:t>
      </w:r>
      <w:r w:rsidR="00FB7139" w:rsidRPr="00725C17">
        <w:rPr>
          <w:rFonts w:ascii="Times New Roman" w:hAnsi="Times New Roman" w:cs="Times New Roman"/>
          <w:sz w:val="24"/>
          <w:szCs w:val="24"/>
        </w:rPr>
        <w:t>pilnveidota</w:t>
      </w:r>
      <w:r w:rsidRPr="00725C17">
        <w:rPr>
          <w:rFonts w:ascii="Times New Roman" w:hAnsi="Times New Roman" w:cs="Times New Roman"/>
          <w:sz w:val="24"/>
          <w:szCs w:val="24"/>
        </w:rPr>
        <w:t xml:space="preserve"> arī IIN papildu atvieglojuma piemērošana gadījumos, kad bērns ar invaliditāti uzsāk darba tiesiskās attiecības līdz 18 gadu vecumam</w:t>
      </w:r>
      <w:bookmarkEnd w:id="88"/>
      <w:r w:rsidRPr="00725C17">
        <w:rPr>
          <w:rFonts w:ascii="Times New Roman" w:hAnsi="Times New Roman" w:cs="Times New Roman"/>
          <w:sz w:val="24"/>
          <w:szCs w:val="24"/>
        </w:rPr>
        <w:t>.</w:t>
      </w:r>
    </w:p>
    <w:p w14:paraId="072EC5E9" w14:textId="07218C2B" w:rsidR="00D4613D" w:rsidRPr="00725C17" w:rsidRDefault="00D4613D" w:rsidP="00D4613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Saskaņā ar likumu "Par valsts sociālo apdrošināšanu"</w:t>
      </w:r>
      <w:r w:rsidRPr="00725C17">
        <w:rPr>
          <w:rStyle w:val="FootnoteReference"/>
          <w:rFonts w:ascii="Times New Roman" w:hAnsi="Times New Roman" w:cs="Times New Roman"/>
          <w:sz w:val="24"/>
          <w:szCs w:val="24"/>
        </w:rPr>
        <w:footnoteReference w:id="63"/>
      </w:r>
      <w:r w:rsidRPr="00725C17">
        <w:rPr>
          <w:rFonts w:ascii="Times New Roman" w:hAnsi="Times New Roman" w:cs="Times New Roman"/>
          <w:sz w:val="24"/>
          <w:szCs w:val="24"/>
        </w:rPr>
        <w:t xml:space="preserve"> sociālajai apdrošināšanai obligāti ir pakļauti visi 15 gadu vecumu sasniegušie darba ņēmēji. Savukārt saskaņā ar likumu "Par iedzīvotāju ienākuma nodokli"</w:t>
      </w:r>
      <w:r w:rsidRPr="00725C17">
        <w:rPr>
          <w:rStyle w:val="FootnoteReference"/>
          <w:rFonts w:ascii="Times New Roman" w:hAnsi="Times New Roman" w:cs="Times New Roman"/>
          <w:sz w:val="24"/>
          <w:szCs w:val="24"/>
        </w:rPr>
        <w:footnoteReference w:id="64"/>
      </w:r>
      <w:r w:rsidRPr="00725C17">
        <w:rPr>
          <w:rFonts w:ascii="Times New Roman" w:hAnsi="Times New Roman" w:cs="Times New Roman"/>
          <w:sz w:val="24"/>
          <w:szCs w:val="24"/>
        </w:rPr>
        <w:t xml:space="preserve"> nodokļu maksātājam, personai ar invaliditāti, ir paredzēts IIN papildu atvieglojums šādā apmērā:</w:t>
      </w:r>
    </w:p>
    <w:p w14:paraId="286B2CA6" w14:textId="77777777" w:rsidR="00D4613D" w:rsidRPr="00725C17" w:rsidRDefault="00D4613D" w:rsidP="00D4613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- 1 848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i/>
          <w:sz w:val="24"/>
          <w:szCs w:val="24"/>
        </w:rPr>
        <w:t> </w:t>
      </w:r>
      <w:r w:rsidRPr="00725C17">
        <w:rPr>
          <w:rFonts w:ascii="Times New Roman" w:hAnsi="Times New Roman" w:cs="Times New Roman"/>
          <w:sz w:val="24"/>
          <w:szCs w:val="24"/>
        </w:rPr>
        <w:t>gadā – personai, kurai noteikta I vai II invaliditātes grupa;</w:t>
      </w:r>
    </w:p>
    <w:p w14:paraId="329CAE34" w14:textId="2FAFEB2F" w:rsidR="00D4613D" w:rsidRPr="00725C17" w:rsidRDefault="00D4613D" w:rsidP="00D4613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- 1 440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i/>
          <w:sz w:val="24"/>
          <w:szCs w:val="24"/>
        </w:rPr>
        <w:t> </w:t>
      </w:r>
      <w:r w:rsidRPr="00725C17">
        <w:rPr>
          <w:rFonts w:ascii="Times New Roman" w:hAnsi="Times New Roman" w:cs="Times New Roman"/>
          <w:sz w:val="24"/>
          <w:szCs w:val="24"/>
        </w:rPr>
        <w:t>gadā – personai, kurai noteikta III invaliditātes grupa</w:t>
      </w:r>
      <w:r w:rsidRPr="00725C17">
        <w:rPr>
          <w:rStyle w:val="FootnoteReference"/>
          <w:rFonts w:ascii="Times New Roman" w:hAnsi="Times New Roman" w:cs="Times New Roman"/>
          <w:sz w:val="24"/>
          <w:szCs w:val="24"/>
        </w:rPr>
        <w:footnoteReference w:id="65"/>
      </w:r>
      <w:r w:rsidRPr="00725C17">
        <w:rPr>
          <w:rFonts w:ascii="Times New Roman" w:hAnsi="Times New Roman" w:cs="Times New Roman"/>
          <w:sz w:val="24"/>
          <w:szCs w:val="24"/>
        </w:rPr>
        <w:t>.</w:t>
      </w:r>
    </w:p>
    <w:p w14:paraId="3FD3C8D2" w14:textId="77777777" w:rsidR="00D4613D" w:rsidRPr="00725C17" w:rsidRDefault="00D4613D" w:rsidP="00D4613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Līdz ar to, ja bērns ar invaliditāti līdz 18 gadu vecumam stājas darba tiesiskajās attiecībās, viņam kā personai ar invaliditāti pienākas IIN papildu atvieglojums kā strādājošai personai.</w:t>
      </w:r>
    </w:p>
    <w:p w14:paraId="3ACC0884" w14:textId="77777777" w:rsidR="00D4613D" w:rsidRPr="00725C17" w:rsidRDefault="00D4613D" w:rsidP="00D4613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Arī līdz šim ir bijušas neskaidrības IIN papildu atvieglojuma piemērošanā gadījumos, kad bērns ar invaliditāti uzsāka darba tiesiskās attiecības līdz 18 gadu vecumam, jo IIN papildu atvieglojuma apmērs ir atkarīgs no personai noteiktās invaliditātes smaguma pakāpes, savukārt bērniem invaliditāte netiek iedalīta smaguma pakāpēs. Līdz šim šādos gadījumos bērniem ar invaliditāti tika piemērots zemākais IIN papildu atvieglojuma apmērs (1 440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i/>
          <w:sz w:val="24"/>
          <w:szCs w:val="24"/>
        </w:rPr>
        <w:t> </w:t>
      </w:r>
      <w:r w:rsidRPr="00725C17">
        <w:rPr>
          <w:rFonts w:ascii="Times New Roman" w:hAnsi="Times New Roman" w:cs="Times New Roman"/>
          <w:sz w:val="24"/>
          <w:szCs w:val="24"/>
        </w:rPr>
        <w:t>gadā), t.i., kāds tiek piemērots personām ar III invaliditātes grupu. Līdz šim IIN papildu atvieglojuma piemērošana bērniem ar invaliditāti ir bijis nesakārtots jautājums, bet, ieviešot pieeju funkcionēšanas ierobežojumu smaguma novērtēšanā, tas tiks sakārtots.</w:t>
      </w:r>
    </w:p>
    <w:p w14:paraId="406F7CD4" w14:textId="77777777" w:rsidR="00D4613D" w:rsidRPr="00725C17" w:rsidRDefault="00D4613D" w:rsidP="00D4613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Līdz ar to, pilnveidojot invaliditātes novērtēšanas sistēmu, vienlaikus jānodrošina IIN papildu atvieglojuma piemērošana bērniem ar invaliditāti no 15 gadu vecuma tādā pašā apmērā kā pilngadīgām personām.</w:t>
      </w:r>
    </w:p>
    <w:p w14:paraId="4AF5496F" w14:textId="54A608EF" w:rsidR="00CB6DE9" w:rsidRPr="00725C17" w:rsidRDefault="00D4613D" w:rsidP="00D4613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Lai bērniem ar invaliditāti piemērotu IIN papildu atvieglojumu atbilstoši bērna funkcionēšanas ierobežojumu smaguma pakāpei, ir nepieciešams veikt grozījumus Ministru kabineta 1997.</w:t>
      </w:r>
      <w:r w:rsidR="00B16691" w:rsidRPr="00725C17">
        <w:rPr>
          <w:rFonts w:ascii="Times New Roman" w:hAnsi="Times New Roman" w:cs="Times New Roman"/>
          <w:sz w:val="24"/>
          <w:szCs w:val="24"/>
        </w:rPr>
        <w:t> </w:t>
      </w:r>
      <w:r w:rsidRPr="00725C17">
        <w:rPr>
          <w:rFonts w:ascii="Times New Roman" w:hAnsi="Times New Roman" w:cs="Times New Roman"/>
          <w:sz w:val="24"/>
          <w:szCs w:val="24"/>
        </w:rPr>
        <w:t>gada 8.</w:t>
      </w:r>
      <w:r w:rsidR="00B16691" w:rsidRPr="00725C17">
        <w:rPr>
          <w:rFonts w:ascii="Times New Roman" w:hAnsi="Times New Roman" w:cs="Times New Roman"/>
          <w:sz w:val="24"/>
          <w:szCs w:val="24"/>
        </w:rPr>
        <w:t> </w:t>
      </w:r>
      <w:r w:rsidRPr="00725C17">
        <w:rPr>
          <w:rFonts w:ascii="Times New Roman" w:hAnsi="Times New Roman" w:cs="Times New Roman"/>
          <w:sz w:val="24"/>
          <w:szCs w:val="24"/>
        </w:rPr>
        <w:t>aprīļa noteikumos Nr.</w:t>
      </w:r>
      <w:r w:rsidR="00B16691" w:rsidRPr="00725C17">
        <w:rPr>
          <w:rFonts w:ascii="Times New Roman" w:hAnsi="Times New Roman" w:cs="Times New Roman"/>
          <w:sz w:val="24"/>
          <w:szCs w:val="24"/>
        </w:rPr>
        <w:t> </w:t>
      </w:r>
      <w:r w:rsidRPr="00725C17">
        <w:rPr>
          <w:rFonts w:ascii="Times New Roman" w:hAnsi="Times New Roman" w:cs="Times New Roman"/>
          <w:sz w:val="24"/>
          <w:szCs w:val="24"/>
        </w:rPr>
        <w:t>138 "Noteikumi par iedzīvotāju ienākuma nodokļa papildu atvieglojumiem personām ar invaliditāti, politiski represētajām personām un nacionālās pretošanās kustības dalībniekiem", kā arī jāpilnveido VID informācijas sistēmas, iestrādājot tajā informāciju par bērniem ar invaliditāti noteikto funkcionēšanas ierobežojumu smaguma pakāpi</w:t>
      </w:r>
      <w:r w:rsidR="00CB6DE9" w:rsidRPr="00725C17">
        <w:rPr>
          <w:rFonts w:ascii="Times New Roman" w:hAnsi="Times New Roman" w:cs="Times New Roman"/>
          <w:sz w:val="24"/>
          <w:szCs w:val="24"/>
        </w:rPr>
        <w:t>.</w:t>
      </w:r>
      <w:bookmarkEnd w:id="89"/>
    </w:p>
    <w:bookmarkEnd w:id="90"/>
    <w:p w14:paraId="7D18DF34" w14:textId="77777777" w:rsidR="00CB6DE9" w:rsidRPr="00725C17" w:rsidRDefault="00CB6DE9" w:rsidP="00D4613D">
      <w:pPr>
        <w:spacing w:after="120" w:line="240" w:lineRule="auto"/>
        <w:jc w:val="both"/>
        <w:rPr>
          <w:rFonts w:ascii="Times New Roman" w:hAnsi="Times New Roman" w:cs="Times New Roman"/>
          <w:b/>
          <w:sz w:val="24"/>
          <w:szCs w:val="24"/>
        </w:rPr>
      </w:pPr>
    </w:p>
    <w:p w14:paraId="3E153B07" w14:textId="039D2217" w:rsidR="006D5452" w:rsidRPr="00725C17" w:rsidRDefault="005F418F" w:rsidP="00D243B4">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Ī</w:t>
      </w:r>
      <w:r w:rsidR="00CB6DE9" w:rsidRPr="00725C17">
        <w:rPr>
          <w:rFonts w:ascii="Times New Roman" w:eastAsia="Times New Roman" w:hAnsi="Times New Roman" w:cs="Times New Roman"/>
          <w:sz w:val="24"/>
          <w:szCs w:val="24"/>
          <w:lang w:eastAsia="lv-LV"/>
        </w:rPr>
        <w:t>stenojot</w:t>
      </w:r>
      <w:r w:rsidR="002342DB" w:rsidRPr="00725C17">
        <w:rPr>
          <w:rFonts w:ascii="Times New Roman" w:eastAsia="Times New Roman" w:hAnsi="Times New Roman" w:cs="Times New Roman"/>
          <w:sz w:val="24"/>
          <w:szCs w:val="24"/>
          <w:lang w:eastAsia="lv-LV"/>
        </w:rPr>
        <w:t xml:space="preserve"> </w:t>
      </w:r>
      <w:r w:rsidR="00461BED" w:rsidRPr="00725C17">
        <w:rPr>
          <w:rFonts w:ascii="Times New Roman" w:eastAsia="Times New Roman" w:hAnsi="Times New Roman" w:cs="Times New Roman"/>
          <w:sz w:val="24"/>
          <w:szCs w:val="24"/>
          <w:lang w:eastAsia="lv-LV"/>
        </w:rPr>
        <w:t>trešo risinājum</w:t>
      </w:r>
      <w:r w:rsidRPr="00725C17">
        <w:rPr>
          <w:rFonts w:ascii="Times New Roman" w:eastAsia="Times New Roman" w:hAnsi="Times New Roman" w:cs="Times New Roman"/>
          <w:sz w:val="24"/>
          <w:szCs w:val="24"/>
          <w:lang w:eastAsia="lv-LV"/>
        </w:rPr>
        <w:t>a variantu</w:t>
      </w:r>
      <w:r w:rsidR="00461BED" w:rsidRPr="00725C17">
        <w:rPr>
          <w:rFonts w:ascii="Times New Roman" w:eastAsia="Times New Roman" w:hAnsi="Times New Roman" w:cs="Times New Roman"/>
          <w:sz w:val="24"/>
          <w:szCs w:val="24"/>
          <w:lang w:eastAsia="lv-LV"/>
        </w:rPr>
        <w:t xml:space="preserve">, t.i., </w:t>
      </w:r>
      <w:r w:rsidR="002342DB" w:rsidRPr="00725C17">
        <w:rPr>
          <w:rFonts w:ascii="Times New Roman" w:eastAsia="Times New Roman" w:hAnsi="Times New Roman" w:cs="Times New Roman"/>
          <w:sz w:val="24"/>
          <w:szCs w:val="24"/>
          <w:lang w:eastAsia="lv-LV"/>
        </w:rPr>
        <w:t>pilnveido</w:t>
      </w:r>
      <w:r w:rsidR="00461BED" w:rsidRPr="00725C17">
        <w:rPr>
          <w:rFonts w:ascii="Times New Roman" w:eastAsia="Times New Roman" w:hAnsi="Times New Roman" w:cs="Times New Roman"/>
          <w:sz w:val="24"/>
          <w:szCs w:val="24"/>
          <w:lang w:eastAsia="lv-LV"/>
        </w:rPr>
        <w:t>jot</w:t>
      </w:r>
      <w:r w:rsidR="002342DB" w:rsidRPr="00725C17">
        <w:rPr>
          <w:rFonts w:ascii="Times New Roman" w:eastAsia="Times New Roman" w:hAnsi="Times New Roman" w:cs="Times New Roman"/>
          <w:sz w:val="24"/>
          <w:szCs w:val="24"/>
          <w:lang w:eastAsia="lv-LV"/>
        </w:rPr>
        <w:t xml:space="preserve"> invaliditātes noteikšanas sistēmu bērniem, vienlaikus veicot atbalsta pakalpojumu pilnveidi, LM saskata sekojošas</w:t>
      </w:r>
      <w:r w:rsidR="00461BED" w:rsidRPr="00725C17">
        <w:rPr>
          <w:rFonts w:ascii="Times New Roman" w:eastAsia="Times New Roman" w:hAnsi="Times New Roman" w:cs="Times New Roman"/>
          <w:sz w:val="24"/>
          <w:szCs w:val="24"/>
          <w:lang w:eastAsia="lv-LV"/>
        </w:rPr>
        <w:t xml:space="preserve"> </w:t>
      </w:r>
      <w:r w:rsidR="002342DB" w:rsidRPr="00725C17">
        <w:rPr>
          <w:rFonts w:ascii="Times New Roman" w:eastAsia="Times New Roman" w:hAnsi="Times New Roman" w:cs="Times New Roman"/>
          <w:sz w:val="24"/>
          <w:szCs w:val="24"/>
          <w:lang w:eastAsia="lv-LV"/>
        </w:rPr>
        <w:t>priekšrocības un trūkumus.</w:t>
      </w:r>
    </w:p>
    <w:p w14:paraId="020EE294" w14:textId="62B7BE87" w:rsidR="008B6DB2" w:rsidRPr="00725C17" w:rsidRDefault="008B6DB2" w:rsidP="00D243B4">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noProof/>
          <w:sz w:val="24"/>
          <w:szCs w:val="24"/>
          <w:lang w:eastAsia="lv-LV"/>
        </w:rPr>
        <w:lastRenderedPageBreak/>
        <w:drawing>
          <wp:inline distT="0" distB="0" distL="0" distR="0" wp14:anchorId="5D74C267" wp14:editId="7B683D56">
            <wp:extent cx="5200650" cy="5803900"/>
            <wp:effectExtent l="0" t="0" r="1905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5F95B66D" w14:textId="77777777" w:rsidR="002342DB" w:rsidRPr="00725C17" w:rsidRDefault="002342DB" w:rsidP="00D243B4">
      <w:pPr>
        <w:spacing w:after="120" w:line="240" w:lineRule="auto"/>
        <w:jc w:val="both"/>
        <w:rPr>
          <w:rFonts w:ascii="Times New Roman" w:hAnsi="Times New Roman" w:cs="Times New Roman"/>
          <w:b/>
        </w:rPr>
      </w:pPr>
    </w:p>
    <w:p w14:paraId="46DB0951" w14:textId="2181EE80" w:rsidR="00BE1858" w:rsidRPr="00725C17" w:rsidRDefault="0048181B" w:rsidP="0052644B">
      <w:pPr>
        <w:pStyle w:val="CommentText"/>
        <w:spacing w:after="120"/>
        <w:jc w:val="both"/>
        <w:rPr>
          <w:rFonts w:ascii="Times New Roman" w:hAnsi="Times New Roman" w:cs="Times New Roman"/>
          <w:sz w:val="24"/>
          <w:szCs w:val="24"/>
        </w:rPr>
      </w:pPr>
      <w:r w:rsidRPr="00725C17">
        <w:rPr>
          <w:rFonts w:ascii="Times New Roman" w:eastAsiaTheme="majorEastAsia" w:hAnsi="Times New Roman" w:cs="Times New Roman"/>
          <w:b/>
          <w:sz w:val="26"/>
          <w:szCs w:val="26"/>
        </w:rPr>
        <w:t xml:space="preserve">Finansiālā ietekme: papildu nepieciešamais finansējums </w:t>
      </w:r>
      <w:r w:rsidR="00F405A0" w:rsidRPr="00725C17">
        <w:rPr>
          <w:rFonts w:ascii="Times New Roman" w:eastAsiaTheme="majorEastAsia" w:hAnsi="Times New Roman" w:cs="Times New Roman"/>
          <w:b/>
          <w:sz w:val="26"/>
          <w:szCs w:val="26"/>
        </w:rPr>
        <w:t>3. </w:t>
      </w:r>
      <w:r w:rsidR="006D5452" w:rsidRPr="00725C17">
        <w:rPr>
          <w:rFonts w:ascii="Times New Roman" w:eastAsiaTheme="majorEastAsia" w:hAnsi="Times New Roman" w:cs="Times New Roman"/>
          <w:b/>
          <w:sz w:val="26"/>
          <w:szCs w:val="26"/>
        </w:rPr>
        <w:t>risinājum</w:t>
      </w:r>
      <w:r w:rsidR="00F405A0" w:rsidRPr="00725C17">
        <w:rPr>
          <w:rFonts w:ascii="Times New Roman" w:eastAsiaTheme="majorEastAsia" w:hAnsi="Times New Roman" w:cs="Times New Roman"/>
          <w:b/>
          <w:sz w:val="26"/>
          <w:szCs w:val="26"/>
        </w:rPr>
        <w:t>a varianta</w:t>
      </w:r>
      <w:r w:rsidRPr="00725C17">
        <w:rPr>
          <w:rFonts w:ascii="Times New Roman" w:eastAsiaTheme="majorEastAsia" w:hAnsi="Times New Roman" w:cs="Times New Roman"/>
          <w:b/>
          <w:sz w:val="26"/>
          <w:szCs w:val="26"/>
        </w:rPr>
        <w:t xml:space="preserve"> izvēlē ir – </w:t>
      </w:r>
      <w:r w:rsidR="00490389" w:rsidRPr="00725C17">
        <w:rPr>
          <w:rFonts w:ascii="Times New Roman" w:eastAsiaTheme="majorEastAsia" w:hAnsi="Times New Roman" w:cs="Times New Roman"/>
          <w:b/>
          <w:sz w:val="26"/>
          <w:szCs w:val="26"/>
        </w:rPr>
        <w:t>1 </w:t>
      </w:r>
      <w:r w:rsidR="00F56B08">
        <w:rPr>
          <w:rFonts w:ascii="Times New Roman" w:eastAsiaTheme="majorEastAsia" w:hAnsi="Times New Roman" w:cs="Times New Roman"/>
          <w:b/>
          <w:sz w:val="26"/>
          <w:szCs w:val="26"/>
        </w:rPr>
        <w:t>812 332</w:t>
      </w:r>
      <w:r w:rsidR="001B2826" w:rsidRPr="00725C17">
        <w:rPr>
          <w:rFonts w:ascii="Times New Roman" w:eastAsiaTheme="majorEastAsia" w:hAnsi="Times New Roman" w:cs="Times New Roman"/>
          <w:b/>
          <w:sz w:val="26"/>
          <w:szCs w:val="26"/>
        </w:rPr>
        <w:t> </w:t>
      </w:r>
      <w:proofErr w:type="spellStart"/>
      <w:r w:rsidR="001B2826" w:rsidRPr="00725C17">
        <w:rPr>
          <w:rFonts w:ascii="Times New Roman" w:eastAsiaTheme="majorEastAsia" w:hAnsi="Times New Roman" w:cs="Times New Roman"/>
          <w:b/>
          <w:i/>
          <w:sz w:val="26"/>
          <w:szCs w:val="26"/>
        </w:rPr>
        <w:t>e</w:t>
      </w:r>
      <w:r w:rsidRPr="00725C17">
        <w:rPr>
          <w:rFonts w:ascii="Times New Roman" w:eastAsiaTheme="majorEastAsia" w:hAnsi="Times New Roman" w:cs="Times New Roman"/>
          <w:b/>
          <w:i/>
          <w:sz w:val="26"/>
          <w:szCs w:val="26"/>
        </w:rPr>
        <w:t>uro</w:t>
      </w:r>
      <w:proofErr w:type="spellEnd"/>
      <w:r w:rsidR="00B36B11" w:rsidRPr="00725C17">
        <w:rPr>
          <w:rFonts w:ascii="Times New Roman" w:eastAsiaTheme="majorEastAsia" w:hAnsi="Times New Roman" w:cs="Times New Roman"/>
          <w:b/>
          <w:sz w:val="26"/>
          <w:szCs w:val="26"/>
        </w:rPr>
        <w:t xml:space="preserve"> ieviešanas gadā (</w:t>
      </w:r>
      <w:r w:rsidR="00184CA5" w:rsidRPr="00725C17">
        <w:rPr>
          <w:rFonts w:ascii="Times New Roman" w:eastAsiaTheme="majorEastAsia" w:hAnsi="Times New Roman" w:cs="Times New Roman"/>
          <w:b/>
          <w:sz w:val="26"/>
          <w:szCs w:val="26"/>
        </w:rPr>
        <w:t>09.2025</w:t>
      </w:r>
      <w:r w:rsidR="00B36B11" w:rsidRPr="00725C17">
        <w:rPr>
          <w:rFonts w:ascii="Times New Roman" w:eastAsiaTheme="majorEastAsia" w:hAnsi="Times New Roman" w:cs="Times New Roman"/>
          <w:b/>
          <w:sz w:val="26"/>
          <w:szCs w:val="26"/>
        </w:rPr>
        <w:t>.)</w:t>
      </w:r>
      <w:r w:rsidR="00490389" w:rsidRPr="00725C17">
        <w:rPr>
          <w:rFonts w:ascii="Times New Roman" w:eastAsiaTheme="majorEastAsia" w:hAnsi="Times New Roman" w:cs="Times New Roman"/>
          <w:b/>
          <w:sz w:val="26"/>
          <w:szCs w:val="26"/>
        </w:rPr>
        <w:t>, 2026. gadā 3 </w:t>
      </w:r>
      <w:r w:rsidR="00F56B08">
        <w:rPr>
          <w:rFonts w:ascii="Times New Roman" w:eastAsiaTheme="majorEastAsia" w:hAnsi="Times New Roman" w:cs="Times New Roman"/>
          <w:b/>
          <w:sz w:val="26"/>
          <w:szCs w:val="26"/>
        </w:rPr>
        <w:t>889 425</w:t>
      </w:r>
      <w:r w:rsidR="00490389" w:rsidRPr="00725C17">
        <w:rPr>
          <w:rFonts w:ascii="Times New Roman" w:eastAsiaTheme="majorEastAsia" w:hAnsi="Times New Roman" w:cs="Times New Roman"/>
          <w:b/>
          <w:sz w:val="26"/>
          <w:szCs w:val="26"/>
        </w:rPr>
        <w:t> </w:t>
      </w:r>
      <w:proofErr w:type="spellStart"/>
      <w:r w:rsidR="00490389" w:rsidRPr="00725C17">
        <w:rPr>
          <w:rFonts w:ascii="Times New Roman" w:eastAsiaTheme="majorEastAsia" w:hAnsi="Times New Roman" w:cs="Times New Roman"/>
          <w:b/>
          <w:i/>
          <w:sz w:val="26"/>
          <w:szCs w:val="26"/>
        </w:rPr>
        <w:t>euro</w:t>
      </w:r>
      <w:proofErr w:type="spellEnd"/>
      <w:r w:rsidR="00F56B08">
        <w:rPr>
          <w:rFonts w:ascii="Times New Roman" w:eastAsiaTheme="majorEastAsia" w:hAnsi="Times New Roman" w:cs="Times New Roman"/>
          <w:b/>
          <w:sz w:val="26"/>
          <w:szCs w:val="26"/>
        </w:rPr>
        <w:t xml:space="preserve">, 2027. gadā </w:t>
      </w:r>
      <w:r w:rsidR="00B36B11" w:rsidRPr="00725C17">
        <w:rPr>
          <w:rFonts w:ascii="Times New Roman" w:eastAsiaTheme="majorEastAsia" w:hAnsi="Times New Roman" w:cs="Times New Roman"/>
          <w:b/>
          <w:sz w:val="26"/>
          <w:szCs w:val="26"/>
        </w:rPr>
        <w:t xml:space="preserve">un turpmāk ik gadu </w:t>
      </w:r>
      <w:r w:rsidR="00490389" w:rsidRPr="00725C17">
        <w:rPr>
          <w:rFonts w:ascii="Times New Roman" w:eastAsiaTheme="majorEastAsia" w:hAnsi="Times New Roman" w:cs="Times New Roman"/>
          <w:b/>
          <w:sz w:val="26"/>
          <w:szCs w:val="26"/>
        </w:rPr>
        <w:t>6 </w:t>
      </w:r>
      <w:r w:rsidR="00F56B08">
        <w:rPr>
          <w:rFonts w:ascii="Times New Roman" w:eastAsiaTheme="majorEastAsia" w:hAnsi="Times New Roman" w:cs="Times New Roman"/>
          <w:b/>
          <w:sz w:val="26"/>
          <w:szCs w:val="26"/>
        </w:rPr>
        <w:t>444 128</w:t>
      </w:r>
      <w:r w:rsidR="001B2826" w:rsidRPr="00725C17">
        <w:rPr>
          <w:rFonts w:ascii="Times New Roman" w:eastAsiaTheme="majorEastAsia" w:hAnsi="Times New Roman" w:cs="Times New Roman"/>
          <w:b/>
          <w:sz w:val="26"/>
          <w:szCs w:val="26"/>
        </w:rPr>
        <w:t> </w:t>
      </w:r>
      <w:proofErr w:type="spellStart"/>
      <w:r w:rsidR="00B36B11" w:rsidRPr="00725C17">
        <w:rPr>
          <w:rFonts w:ascii="Times New Roman" w:eastAsiaTheme="majorEastAsia" w:hAnsi="Times New Roman" w:cs="Times New Roman"/>
          <w:b/>
          <w:i/>
          <w:sz w:val="26"/>
          <w:szCs w:val="26"/>
        </w:rPr>
        <w:t>euro</w:t>
      </w:r>
      <w:proofErr w:type="spellEnd"/>
      <w:r w:rsidR="00472ED6" w:rsidRPr="00725C17">
        <w:rPr>
          <w:rFonts w:ascii="Times New Roman" w:eastAsiaTheme="majorEastAsia" w:hAnsi="Times New Roman" w:cs="Times New Roman"/>
          <w:b/>
          <w:sz w:val="26"/>
          <w:szCs w:val="26"/>
        </w:rPr>
        <w:t xml:space="preserve"> (pielikum</w:t>
      </w:r>
      <w:r w:rsidR="00472F33" w:rsidRPr="00725C17">
        <w:rPr>
          <w:rFonts w:ascii="Times New Roman" w:eastAsiaTheme="majorEastAsia" w:hAnsi="Times New Roman" w:cs="Times New Roman"/>
          <w:b/>
          <w:sz w:val="26"/>
          <w:szCs w:val="26"/>
        </w:rPr>
        <w:t>s Nr. 1</w:t>
      </w:r>
      <w:r w:rsidR="00472ED6" w:rsidRPr="00725C17">
        <w:rPr>
          <w:rFonts w:ascii="Times New Roman" w:eastAsiaTheme="majorEastAsia" w:hAnsi="Times New Roman" w:cs="Times New Roman"/>
          <w:b/>
          <w:sz w:val="26"/>
          <w:szCs w:val="26"/>
        </w:rPr>
        <w:t>).</w:t>
      </w:r>
      <w:r w:rsidR="00BE1858" w:rsidRPr="00725C17">
        <w:rPr>
          <w:rFonts w:ascii="Times New Roman" w:hAnsi="Times New Roman" w:cs="Times New Roman"/>
          <w:sz w:val="24"/>
          <w:szCs w:val="24"/>
        </w:rPr>
        <w:br w:type="page"/>
      </w:r>
    </w:p>
    <w:p w14:paraId="2F3B4129" w14:textId="7D50AB9C" w:rsidR="009F45D5" w:rsidRPr="00725C17" w:rsidRDefault="005721FF" w:rsidP="00D243B4">
      <w:pPr>
        <w:pStyle w:val="Heading1"/>
        <w:numPr>
          <w:ilvl w:val="0"/>
          <w:numId w:val="18"/>
        </w:numPr>
        <w:rPr>
          <w:rFonts w:cs="Times New Roman"/>
        </w:rPr>
      </w:pPr>
      <w:bookmarkStart w:id="91" w:name="_Toc122076129"/>
      <w:bookmarkStart w:id="92" w:name="_Toc162961685"/>
      <w:r w:rsidRPr="00725C17">
        <w:rPr>
          <w:rFonts w:cs="Times New Roman"/>
        </w:rPr>
        <w:lastRenderedPageBreak/>
        <w:t xml:space="preserve">Piedāvāto </w:t>
      </w:r>
      <w:r w:rsidR="00334C7A" w:rsidRPr="00725C17">
        <w:rPr>
          <w:rFonts w:cs="Times New Roman"/>
        </w:rPr>
        <w:t>risinājum</w:t>
      </w:r>
      <w:r w:rsidR="00F405A0" w:rsidRPr="00725C17">
        <w:rPr>
          <w:rFonts w:cs="Times New Roman"/>
        </w:rPr>
        <w:t>a variantu</w:t>
      </w:r>
      <w:r w:rsidR="00334C7A" w:rsidRPr="00725C17">
        <w:rPr>
          <w:rFonts w:cs="Times New Roman"/>
        </w:rPr>
        <w:t xml:space="preserve"> </w:t>
      </w:r>
      <w:r w:rsidR="000531D4" w:rsidRPr="00725C17">
        <w:rPr>
          <w:rFonts w:cs="Times New Roman"/>
        </w:rPr>
        <w:t>ieviešana</w:t>
      </w:r>
      <w:bookmarkEnd w:id="91"/>
      <w:bookmarkEnd w:id="92"/>
    </w:p>
    <w:p w14:paraId="0B7748CE" w14:textId="2CF7DD13" w:rsidR="008631BA" w:rsidRPr="00725C17" w:rsidRDefault="007E0F75"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Ziņojums paredz </w:t>
      </w:r>
      <w:r w:rsidR="00D1617B" w:rsidRPr="00725C17">
        <w:rPr>
          <w:rFonts w:ascii="Times New Roman" w:hAnsi="Times New Roman" w:cs="Times New Roman"/>
          <w:sz w:val="24"/>
          <w:szCs w:val="24"/>
        </w:rPr>
        <w:t xml:space="preserve">trīs </w:t>
      </w:r>
      <w:r w:rsidR="004F1743" w:rsidRPr="00725C17">
        <w:rPr>
          <w:rFonts w:ascii="Times New Roman" w:hAnsi="Times New Roman" w:cs="Times New Roman"/>
          <w:sz w:val="24"/>
          <w:szCs w:val="24"/>
        </w:rPr>
        <w:t>risinājum</w:t>
      </w:r>
      <w:r w:rsidR="00F405A0" w:rsidRPr="00725C17">
        <w:rPr>
          <w:rFonts w:ascii="Times New Roman" w:hAnsi="Times New Roman" w:cs="Times New Roman"/>
          <w:sz w:val="24"/>
          <w:szCs w:val="24"/>
        </w:rPr>
        <w:t>a variantus</w:t>
      </w:r>
      <w:r w:rsidR="00B53260" w:rsidRPr="00725C17">
        <w:rPr>
          <w:rFonts w:ascii="Times New Roman" w:hAnsi="Times New Roman" w:cs="Times New Roman"/>
          <w:sz w:val="24"/>
          <w:szCs w:val="24"/>
        </w:rPr>
        <w:t xml:space="preserve"> </w:t>
      </w:r>
      <w:r w:rsidR="00D1617B" w:rsidRPr="00725C17">
        <w:rPr>
          <w:rFonts w:ascii="Times New Roman" w:hAnsi="Times New Roman" w:cs="Times New Roman"/>
          <w:sz w:val="24"/>
          <w:szCs w:val="24"/>
        </w:rPr>
        <w:t xml:space="preserve">bērnu invaliditātes novērtēšanas </w:t>
      </w:r>
      <w:r w:rsidR="00414E85" w:rsidRPr="00725C17">
        <w:rPr>
          <w:rFonts w:ascii="Times New Roman" w:hAnsi="Times New Roman" w:cs="Times New Roman"/>
          <w:sz w:val="24"/>
          <w:szCs w:val="24"/>
        </w:rPr>
        <w:t>sistēmas</w:t>
      </w:r>
      <w:r w:rsidR="00D1617B" w:rsidRPr="00725C17">
        <w:rPr>
          <w:rFonts w:ascii="Times New Roman" w:hAnsi="Times New Roman" w:cs="Times New Roman"/>
          <w:sz w:val="24"/>
          <w:szCs w:val="24"/>
        </w:rPr>
        <w:t xml:space="preserve"> </w:t>
      </w:r>
      <w:r w:rsidR="00FF6849" w:rsidRPr="00725C17">
        <w:rPr>
          <w:rFonts w:ascii="Times New Roman" w:hAnsi="Times New Roman" w:cs="Times New Roman"/>
          <w:sz w:val="24"/>
          <w:szCs w:val="24"/>
        </w:rPr>
        <w:t>pilnveidei</w:t>
      </w:r>
      <w:r w:rsidR="00D1617B" w:rsidRPr="00725C17">
        <w:rPr>
          <w:rFonts w:ascii="Times New Roman" w:hAnsi="Times New Roman" w:cs="Times New Roman"/>
          <w:sz w:val="24"/>
          <w:szCs w:val="24"/>
        </w:rPr>
        <w:t>, tie ir:</w:t>
      </w:r>
    </w:p>
    <w:p w14:paraId="780C3EE5" w14:textId="6E233EC0" w:rsidR="00D1617B" w:rsidRPr="00725C17" w:rsidRDefault="00D1617B" w:rsidP="00D243B4">
      <w:pPr>
        <w:pStyle w:val="ListParagraph"/>
        <w:numPr>
          <w:ilvl w:val="0"/>
          <w:numId w:val="6"/>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invaliditātes </w:t>
      </w:r>
      <w:r w:rsidR="00B53260" w:rsidRPr="00725C17">
        <w:rPr>
          <w:rFonts w:ascii="Times New Roman" w:hAnsi="Times New Roman" w:cs="Times New Roman"/>
          <w:sz w:val="24"/>
          <w:szCs w:val="24"/>
        </w:rPr>
        <w:t>noteikšanas</w:t>
      </w:r>
      <w:r w:rsidR="0054756A" w:rsidRPr="00725C17">
        <w:rPr>
          <w:rFonts w:ascii="Times New Roman" w:hAnsi="Times New Roman" w:cs="Times New Roman"/>
          <w:sz w:val="24"/>
          <w:szCs w:val="24"/>
        </w:rPr>
        <w:t xml:space="preserve"> </w:t>
      </w:r>
      <w:r w:rsidRPr="00725C17">
        <w:rPr>
          <w:rFonts w:ascii="Times New Roman" w:hAnsi="Times New Roman" w:cs="Times New Roman"/>
          <w:sz w:val="24"/>
          <w:szCs w:val="24"/>
        </w:rPr>
        <w:t>sistēma paliek nemainīga;</w:t>
      </w:r>
    </w:p>
    <w:p w14:paraId="21D39D6A" w14:textId="5991080D" w:rsidR="00D1617B" w:rsidRPr="00725C17" w:rsidRDefault="00E92DB1" w:rsidP="00D243B4">
      <w:pPr>
        <w:pStyle w:val="ListParagraph"/>
        <w:numPr>
          <w:ilvl w:val="0"/>
          <w:numId w:val="6"/>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pilnveidot invaliditātes </w:t>
      </w:r>
      <w:r w:rsidR="00B53260" w:rsidRPr="00725C17">
        <w:rPr>
          <w:rFonts w:ascii="Times New Roman" w:hAnsi="Times New Roman" w:cs="Times New Roman"/>
          <w:sz w:val="24"/>
          <w:szCs w:val="24"/>
        </w:rPr>
        <w:t>novērtēšanas pieeju</w:t>
      </w:r>
      <w:r w:rsidRPr="00725C17">
        <w:rPr>
          <w:rFonts w:ascii="Times New Roman" w:hAnsi="Times New Roman" w:cs="Times New Roman"/>
          <w:sz w:val="24"/>
          <w:szCs w:val="24"/>
        </w:rPr>
        <w:t>, nemainot atbalsta sistēmu invaliditātes seku mazināšanai</w:t>
      </w:r>
      <w:r w:rsidR="00D1617B" w:rsidRPr="00725C17">
        <w:rPr>
          <w:rFonts w:ascii="Times New Roman" w:hAnsi="Times New Roman" w:cs="Times New Roman"/>
          <w:sz w:val="24"/>
          <w:szCs w:val="24"/>
        </w:rPr>
        <w:t>;</w:t>
      </w:r>
    </w:p>
    <w:p w14:paraId="19DEE089" w14:textId="4442EFC6" w:rsidR="00D1617B" w:rsidRPr="00725C17" w:rsidRDefault="00E92DB1" w:rsidP="00D243B4">
      <w:pPr>
        <w:pStyle w:val="ListParagraph"/>
        <w:numPr>
          <w:ilvl w:val="0"/>
          <w:numId w:val="6"/>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pilnveidot invaliditātes </w:t>
      </w:r>
      <w:r w:rsidR="00B53260" w:rsidRPr="00725C17">
        <w:rPr>
          <w:rFonts w:ascii="Times New Roman" w:hAnsi="Times New Roman" w:cs="Times New Roman"/>
          <w:sz w:val="24"/>
          <w:szCs w:val="24"/>
        </w:rPr>
        <w:t>novērtēšanas pieeju</w:t>
      </w:r>
      <w:r w:rsidRPr="00725C17">
        <w:rPr>
          <w:rFonts w:ascii="Times New Roman" w:hAnsi="Times New Roman" w:cs="Times New Roman"/>
          <w:sz w:val="24"/>
          <w:szCs w:val="24"/>
        </w:rPr>
        <w:t>, vienlaikus pilnveidojot atbalsta pakalpojumus invaliditātes seku mazināšanai</w:t>
      </w:r>
      <w:r w:rsidR="00B53260" w:rsidRPr="00725C17">
        <w:rPr>
          <w:rFonts w:ascii="Times New Roman" w:hAnsi="Times New Roman" w:cs="Times New Roman"/>
          <w:sz w:val="24"/>
          <w:szCs w:val="24"/>
        </w:rPr>
        <w:t>.</w:t>
      </w:r>
    </w:p>
    <w:p w14:paraId="6FE21FEB" w14:textId="56800F8B" w:rsidR="00FE208C" w:rsidRPr="00725C17" w:rsidRDefault="00B53260" w:rsidP="00D243B4">
      <w:pPr>
        <w:spacing w:after="120" w:line="240" w:lineRule="auto"/>
        <w:jc w:val="both"/>
        <w:rPr>
          <w:rFonts w:ascii="Times New Roman" w:eastAsia="Times New Roman" w:hAnsi="Times New Roman" w:cs="Times New Roman"/>
          <w:sz w:val="24"/>
          <w:szCs w:val="24"/>
          <w:lang w:eastAsia="lv-LV"/>
        </w:rPr>
      </w:pPr>
      <w:bookmarkStart w:id="93" w:name="_Hlk155767744"/>
      <w:r w:rsidRPr="00725C17">
        <w:rPr>
          <w:rFonts w:ascii="Times New Roman" w:hAnsi="Times New Roman" w:cs="Times New Roman"/>
          <w:sz w:val="24"/>
          <w:szCs w:val="24"/>
        </w:rPr>
        <w:t>LM ieskatā p</w:t>
      </w:r>
      <w:r w:rsidR="00AF6666" w:rsidRPr="00725C17">
        <w:rPr>
          <w:rFonts w:ascii="Times New Roman" w:hAnsi="Times New Roman" w:cs="Times New Roman"/>
          <w:sz w:val="24"/>
          <w:szCs w:val="24"/>
        </w:rPr>
        <w:t>irmais</w:t>
      </w:r>
      <w:r w:rsidRPr="00725C17">
        <w:rPr>
          <w:rFonts w:ascii="Times New Roman" w:hAnsi="Times New Roman" w:cs="Times New Roman"/>
          <w:sz w:val="24"/>
          <w:szCs w:val="24"/>
        </w:rPr>
        <w:t xml:space="preserve"> </w:t>
      </w:r>
      <w:r w:rsidR="004F1743" w:rsidRPr="00725C17">
        <w:rPr>
          <w:rFonts w:ascii="Times New Roman" w:hAnsi="Times New Roman" w:cs="Times New Roman"/>
          <w:sz w:val="24"/>
          <w:szCs w:val="24"/>
        </w:rPr>
        <w:t>risinājum</w:t>
      </w:r>
      <w:r w:rsidR="00F405A0" w:rsidRPr="00725C17">
        <w:rPr>
          <w:rFonts w:ascii="Times New Roman" w:hAnsi="Times New Roman" w:cs="Times New Roman"/>
          <w:sz w:val="24"/>
          <w:szCs w:val="24"/>
        </w:rPr>
        <w:t>a variants</w:t>
      </w:r>
      <w:r w:rsidR="004F1743" w:rsidRPr="00725C17">
        <w:rPr>
          <w:rFonts w:ascii="Times New Roman" w:hAnsi="Times New Roman" w:cs="Times New Roman"/>
          <w:sz w:val="24"/>
          <w:szCs w:val="24"/>
        </w:rPr>
        <w:t xml:space="preserve"> </w:t>
      </w:r>
      <w:r w:rsidR="00414E85" w:rsidRPr="00725C17">
        <w:rPr>
          <w:rFonts w:ascii="Times New Roman" w:hAnsi="Times New Roman" w:cs="Times New Roman"/>
          <w:sz w:val="24"/>
          <w:szCs w:val="24"/>
        </w:rPr>
        <w:t>nav atbalstāms, jo</w:t>
      </w:r>
      <w:r w:rsidRPr="00725C17">
        <w:rPr>
          <w:rFonts w:ascii="Times New Roman" w:hAnsi="Times New Roman" w:cs="Times New Roman"/>
          <w:sz w:val="24"/>
          <w:szCs w:val="24"/>
        </w:rPr>
        <w:t xml:space="preserve"> </w:t>
      </w:r>
      <w:r w:rsidR="00414E85" w:rsidRPr="00725C17">
        <w:rPr>
          <w:rFonts w:ascii="Times New Roman" w:eastAsia="Times New Roman" w:hAnsi="Times New Roman" w:cs="Times New Roman"/>
          <w:sz w:val="24"/>
          <w:szCs w:val="24"/>
          <w:lang w:eastAsia="lv-LV"/>
        </w:rPr>
        <w:t>saglabājot esošo invaliditātes novērtēšanas si</w:t>
      </w:r>
      <w:r w:rsidR="00F166D3" w:rsidRPr="00725C17">
        <w:rPr>
          <w:rFonts w:ascii="Times New Roman" w:eastAsia="Times New Roman" w:hAnsi="Times New Roman" w:cs="Times New Roman"/>
          <w:sz w:val="24"/>
          <w:szCs w:val="24"/>
          <w:lang w:eastAsia="lv-LV"/>
        </w:rPr>
        <w:t>s</w:t>
      </w:r>
      <w:r w:rsidR="00414E85" w:rsidRPr="00725C17">
        <w:rPr>
          <w:rFonts w:ascii="Times New Roman" w:eastAsia="Times New Roman" w:hAnsi="Times New Roman" w:cs="Times New Roman"/>
          <w:sz w:val="24"/>
          <w:szCs w:val="24"/>
          <w:lang w:eastAsia="lv-LV"/>
        </w:rPr>
        <w:t xml:space="preserve">tēmu </w:t>
      </w:r>
      <w:r w:rsidR="00F166D3" w:rsidRPr="00725C17">
        <w:rPr>
          <w:rFonts w:ascii="Times New Roman" w:eastAsia="Times New Roman" w:hAnsi="Times New Roman" w:cs="Times New Roman"/>
          <w:sz w:val="24"/>
          <w:szCs w:val="24"/>
          <w:lang w:eastAsia="lv-LV"/>
        </w:rPr>
        <w:t>joprojām pastāvēs invaliditātes sistēma</w:t>
      </w:r>
      <w:r w:rsidR="00AC3B33" w:rsidRPr="00725C17">
        <w:rPr>
          <w:rFonts w:ascii="Times New Roman" w:eastAsia="Times New Roman" w:hAnsi="Times New Roman" w:cs="Times New Roman"/>
          <w:sz w:val="24"/>
          <w:szCs w:val="24"/>
          <w:lang w:eastAsia="lv-LV"/>
        </w:rPr>
        <w:t>s</w:t>
      </w:r>
      <w:r w:rsidR="00F166D3" w:rsidRPr="00725C17">
        <w:rPr>
          <w:rFonts w:ascii="Times New Roman" w:eastAsia="Times New Roman" w:hAnsi="Times New Roman" w:cs="Times New Roman"/>
          <w:sz w:val="24"/>
          <w:szCs w:val="24"/>
          <w:lang w:eastAsia="lv-LV"/>
        </w:rPr>
        <w:t xml:space="preserve"> stagnācijas risks, kā arī atšķirīgas pieejas invaliditāte </w:t>
      </w:r>
      <w:r w:rsidR="000531D4" w:rsidRPr="00725C17">
        <w:rPr>
          <w:rFonts w:ascii="Times New Roman" w:eastAsia="Times New Roman" w:hAnsi="Times New Roman" w:cs="Times New Roman"/>
          <w:sz w:val="24"/>
          <w:szCs w:val="24"/>
          <w:lang w:eastAsia="lv-LV"/>
        </w:rPr>
        <w:t>noteikšan</w:t>
      </w:r>
      <w:r w:rsidR="00286615" w:rsidRPr="00725C17">
        <w:rPr>
          <w:rFonts w:ascii="Times New Roman" w:eastAsia="Times New Roman" w:hAnsi="Times New Roman" w:cs="Times New Roman"/>
          <w:sz w:val="24"/>
          <w:szCs w:val="24"/>
          <w:lang w:eastAsia="lv-LV"/>
        </w:rPr>
        <w:t>ā</w:t>
      </w:r>
      <w:r w:rsidR="00AC3B33" w:rsidRPr="00725C17">
        <w:rPr>
          <w:rFonts w:ascii="Times New Roman" w:eastAsia="Times New Roman" w:hAnsi="Times New Roman" w:cs="Times New Roman"/>
          <w:sz w:val="24"/>
          <w:szCs w:val="24"/>
          <w:lang w:eastAsia="lv-LV"/>
        </w:rPr>
        <w:t xml:space="preserve"> bērniem</w:t>
      </w:r>
      <w:r w:rsidR="00F166D3" w:rsidRPr="00725C17">
        <w:rPr>
          <w:rFonts w:ascii="Times New Roman" w:eastAsia="Times New Roman" w:hAnsi="Times New Roman" w:cs="Times New Roman"/>
          <w:sz w:val="24"/>
          <w:szCs w:val="24"/>
          <w:lang w:eastAsia="lv-LV"/>
        </w:rPr>
        <w:t xml:space="preserve"> (medicīniskā</w:t>
      </w:r>
      <w:r w:rsidR="00AC3B33" w:rsidRPr="00725C17">
        <w:rPr>
          <w:rFonts w:ascii="Times New Roman" w:eastAsia="Times New Roman" w:hAnsi="Times New Roman" w:cs="Times New Roman"/>
          <w:sz w:val="24"/>
          <w:szCs w:val="24"/>
          <w:lang w:eastAsia="lv-LV"/>
        </w:rPr>
        <w:t>) un</w:t>
      </w:r>
      <w:r w:rsidR="00F166D3" w:rsidRPr="00725C17">
        <w:rPr>
          <w:rFonts w:ascii="Times New Roman" w:eastAsia="Times New Roman" w:hAnsi="Times New Roman" w:cs="Times New Roman"/>
          <w:sz w:val="24"/>
          <w:szCs w:val="24"/>
          <w:lang w:eastAsia="lv-LV"/>
        </w:rPr>
        <w:t xml:space="preserve"> </w:t>
      </w:r>
      <w:r w:rsidR="00286615" w:rsidRPr="00725C17">
        <w:rPr>
          <w:rFonts w:ascii="Times New Roman" w:eastAsia="Times New Roman" w:hAnsi="Times New Roman" w:cs="Times New Roman"/>
          <w:sz w:val="24"/>
          <w:szCs w:val="24"/>
          <w:lang w:eastAsia="lv-LV"/>
        </w:rPr>
        <w:t>pilngadīgām personām</w:t>
      </w:r>
      <w:r w:rsidR="00F166D3" w:rsidRPr="00725C17">
        <w:rPr>
          <w:rFonts w:ascii="Times New Roman" w:eastAsia="Times New Roman" w:hAnsi="Times New Roman" w:cs="Times New Roman"/>
          <w:sz w:val="24"/>
          <w:szCs w:val="24"/>
          <w:lang w:eastAsia="lv-LV"/>
        </w:rPr>
        <w:t xml:space="preserve"> </w:t>
      </w:r>
      <w:r w:rsidR="00AC3B33" w:rsidRPr="00725C17">
        <w:rPr>
          <w:rFonts w:ascii="Times New Roman" w:eastAsia="Times New Roman" w:hAnsi="Times New Roman" w:cs="Times New Roman"/>
          <w:sz w:val="24"/>
          <w:szCs w:val="24"/>
          <w:lang w:eastAsia="lv-LV"/>
        </w:rPr>
        <w:t>(</w:t>
      </w:r>
      <w:proofErr w:type="spellStart"/>
      <w:r w:rsidR="00F166D3" w:rsidRPr="00725C17">
        <w:rPr>
          <w:rFonts w:ascii="Times New Roman" w:eastAsia="Times New Roman" w:hAnsi="Times New Roman" w:cs="Times New Roman"/>
          <w:sz w:val="24"/>
          <w:szCs w:val="24"/>
          <w:lang w:eastAsia="lv-LV"/>
        </w:rPr>
        <w:t>bio</w:t>
      </w:r>
      <w:r w:rsidR="00CB4BA2" w:rsidRPr="00725C17">
        <w:rPr>
          <w:rFonts w:ascii="Times New Roman" w:eastAsia="Times New Roman" w:hAnsi="Times New Roman" w:cs="Times New Roman"/>
          <w:sz w:val="24"/>
          <w:szCs w:val="24"/>
          <w:lang w:eastAsia="lv-LV"/>
        </w:rPr>
        <w:t>psiho</w:t>
      </w:r>
      <w:r w:rsidR="00F166D3" w:rsidRPr="00725C17">
        <w:rPr>
          <w:rFonts w:ascii="Times New Roman" w:eastAsia="Times New Roman" w:hAnsi="Times New Roman" w:cs="Times New Roman"/>
          <w:sz w:val="24"/>
          <w:szCs w:val="24"/>
          <w:lang w:eastAsia="lv-LV"/>
        </w:rPr>
        <w:t>sociālā</w:t>
      </w:r>
      <w:proofErr w:type="spellEnd"/>
      <w:r w:rsidR="00F166D3" w:rsidRPr="00725C17">
        <w:rPr>
          <w:rFonts w:ascii="Times New Roman" w:eastAsia="Times New Roman" w:hAnsi="Times New Roman" w:cs="Times New Roman"/>
          <w:sz w:val="24"/>
          <w:szCs w:val="24"/>
          <w:lang w:eastAsia="lv-LV"/>
        </w:rPr>
        <w:t>)</w:t>
      </w:r>
      <w:r w:rsidRPr="00725C17">
        <w:rPr>
          <w:rFonts w:ascii="Times New Roman" w:eastAsia="Times New Roman" w:hAnsi="Times New Roman" w:cs="Times New Roman"/>
          <w:sz w:val="24"/>
          <w:szCs w:val="24"/>
          <w:lang w:eastAsia="lv-LV"/>
        </w:rPr>
        <w:t>.</w:t>
      </w:r>
    </w:p>
    <w:p w14:paraId="3BD0707F" w14:textId="38C992A5" w:rsidR="00F166D3" w:rsidRPr="00725C17" w:rsidRDefault="00B53260" w:rsidP="00D243B4">
      <w:pPr>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Savukārt ieviešot otro risinājum</w:t>
      </w:r>
      <w:r w:rsidR="00F405A0" w:rsidRPr="00725C17">
        <w:rPr>
          <w:rFonts w:ascii="Times New Roman" w:eastAsia="Times New Roman" w:hAnsi="Times New Roman" w:cs="Times New Roman"/>
          <w:sz w:val="24"/>
          <w:szCs w:val="24"/>
          <w:lang w:eastAsia="lv-LV"/>
        </w:rPr>
        <w:t>a variant</w:t>
      </w:r>
      <w:r w:rsidRPr="00725C17">
        <w:rPr>
          <w:rFonts w:ascii="Times New Roman" w:eastAsia="Times New Roman" w:hAnsi="Times New Roman" w:cs="Times New Roman"/>
          <w:sz w:val="24"/>
          <w:szCs w:val="24"/>
          <w:lang w:eastAsia="lv-LV"/>
        </w:rPr>
        <w:t xml:space="preserve">u, t.i., </w:t>
      </w:r>
      <w:r w:rsidR="00F166D3" w:rsidRPr="00725C17">
        <w:rPr>
          <w:rFonts w:ascii="Times New Roman" w:eastAsia="Times New Roman" w:hAnsi="Times New Roman" w:cs="Times New Roman"/>
          <w:sz w:val="24"/>
          <w:szCs w:val="24"/>
          <w:lang w:eastAsia="lv-LV"/>
        </w:rPr>
        <w:t xml:space="preserve">pilnveidojot invaliditātes </w:t>
      </w:r>
      <w:r w:rsidR="000531D4" w:rsidRPr="00725C17">
        <w:rPr>
          <w:rFonts w:ascii="Times New Roman" w:eastAsia="Times New Roman" w:hAnsi="Times New Roman" w:cs="Times New Roman"/>
          <w:sz w:val="24"/>
          <w:szCs w:val="24"/>
          <w:lang w:eastAsia="lv-LV"/>
        </w:rPr>
        <w:t>no</w:t>
      </w:r>
      <w:r w:rsidR="00E92DB1" w:rsidRPr="00725C17">
        <w:rPr>
          <w:rFonts w:ascii="Times New Roman" w:eastAsia="Times New Roman" w:hAnsi="Times New Roman" w:cs="Times New Roman"/>
          <w:sz w:val="24"/>
          <w:szCs w:val="24"/>
          <w:lang w:eastAsia="lv-LV"/>
        </w:rPr>
        <w:t>vērtēšanas</w:t>
      </w:r>
      <w:r w:rsidR="00F166D3" w:rsidRPr="00725C17">
        <w:rPr>
          <w:rFonts w:ascii="Times New Roman" w:eastAsia="Times New Roman" w:hAnsi="Times New Roman" w:cs="Times New Roman"/>
          <w:sz w:val="24"/>
          <w:szCs w:val="24"/>
          <w:lang w:eastAsia="lv-LV"/>
        </w:rPr>
        <w:t xml:space="preserve"> </w:t>
      </w:r>
      <w:r w:rsidRPr="00725C17">
        <w:rPr>
          <w:rFonts w:ascii="Times New Roman" w:eastAsia="Times New Roman" w:hAnsi="Times New Roman" w:cs="Times New Roman"/>
          <w:sz w:val="24"/>
          <w:szCs w:val="24"/>
          <w:lang w:eastAsia="lv-LV"/>
        </w:rPr>
        <w:t>pieeju</w:t>
      </w:r>
      <w:r w:rsidR="00F166D3" w:rsidRPr="00725C17">
        <w:rPr>
          <w:rFonts w:ascii="Times New Roman" w:eastAsia="Times New Roman" w:hAnsi="Times New Roman" w:cs="Times New Roman"/>
          <w:sz w:val="24"/>
          <w:szCs w:val="24"/>
          <w:lang w:eastAsia="lv-LV"/>
        </w:rPr>
        <w:t xml:space="preserve">, bet </w:t>
      </w:r>
      <w:r w:rsidRPr="00725C17">
        <w:rPr>
          <w:rFonts w:ascii="Times New Roman" w:hAnsi="Times New Roman" w:cs="Times New Roman"/>
          <w:sz w:val="24"/>
          <w:szCs w:val="24"/>
        </w:rPr>
        <w:t>nemainot atbalsta sistēmu invaliditātes seku mazināšanai</w:t>
      </w:r>
      <w:r w:rsidRPr="00725C17">
        <w:rPr>
          <w:rFonts w:ascii="Times New Roman" w:eastAsia="Times New Roman" w:hAnsi="Times New Roman" w:cs="Times New Roman"/>
          <w:sz w:val="24"/>
          <w:szCs w:val="24"/>
          <w:lang w:eastAsia="lv-LV"/>
        </w:rPr>
        <w:t>,</w:t>
      </w:r>
      <w:r w:rsidR="00D463F3" w:rsidRPr="00725C17">
        <w:rPr>
          <w:rFonts w:ascii="Times New Roman" w:eastAsia="Times New Roman" w:hAnsi="Times New Roman" w:cs="Times New Roman"/>
          <w:sz w:val="24"/>
          <w:szCs w:val="24"/>
          <w:lang w:eastAsia="lv-LV"/>
        </w:rPr>
        <w:t xml:space="preserve"> tiks kavēta mērķētas atbalsta sistēmas izveide invaliditātes seku mazināšanai.</w:t>
      </w:r>
    </w:p>
    <w:p w14:paraId="4A95667F" w14:textId="77777777" w:rsidR="006F33A8" w:rsidRPr="00725C17" w:rsidRDefault="006F33A8" w:rsidP="00D243B4">
      <w:pPr>
        <w:spacing w:after="120" w:line="240" w:lineRule="auto"/>
        <w:jc w:val="both"/>
        <w:rPr>
          <w:rFonts w:ascii="Times New Roman" w:hAnsi="Times New Roman" w:cs="Times New Roman"/>
          <w:sz w:val="24"/>
          <w:szCs w:val="24"/>
        </w:rPr>
      </w:pPr>
    </w:p>
    <w:p w14:paraId="6685939F" w14:textId="10BA2186" w:rsidR="00E92DB1" w:rsidRPr="00725C17" w:rsidRDefault="00543F78"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Līdz ar to </w:t>
      </w:r>
      <w:r w:rsidR="00227F7C" w:rsidRPr="00725C17">
        <w:rPr>
          <w:rFonts w:ascii="Times New Roman" w:hAnsi="Times New Roman" w:cs="Times New Roman"/>
          <w:sz w:val="24"/>
          <w:szCs w:val="24"/>
        </w:rPr>
        <w:t xml:space="preserve">LM rosina </w:t>
      </w:r>
      <w:r w:rsidR="00227F7C" w:rsidRPr="00725C17">
        <w:rPr>
          <w:rFonts w:ascii="Times New Roman" w:hAnsi="Times New Roman" w:cs="Times New Roman"/>
          <w:b/>
          <w:sz w:val="24"/>
          <w:szCs w:val="24"/>
        </w:rPr>
        <w:t xml:space="preserve">atbalstīt trešo </w:t>
      </w:r>
      <w:r w:rsidR="004F1743" w:rsidRPr="00725C17">
        <w:rPr>
          <w:rFonts w:ascii="Times New Roman" w:hAnsi="Times New Roman" w:cs="Times New Roman"/>
          <w:b/>
          <w:sz w:val="24"/>
          <w:szCs w:val="24"/>
        </w:rPr>
        <w:t>risinājum</w:t>
      </w:r>
      <w:r w:rsidR="00F405A0" w:rsidRPr="00725C17">
        <w:rPr>
          <w:rFonts w:ascii="Times New Roman" w:hAnsi="Times New Roman" w:cs="Times New Roman"/>
          <w:b/>
          <w:sz w:val="24"/>
          <w:szCs w:val="24"/>
        </w:rPr>
        <w:t>a variant</w:t>
      </w:r>
      <w:r w:rsidR="00B53260" w:rsidRPr="00725C17">
        <w:rPr>
          <w:rFonts w:ascii="Times New Roman" w:hAnsi="Times New Roman" w:cs="Times New Roman"/>
          <w:b/>
          <w:sz w:val="24"/>
          <w:szCs w:val="24"/>
        </w:rPr>
        <w:t>u</w:t>
      </w:r>
      <w:r w:rsidR="00803214" w:rsidRPr="00725C17">
        <w:rPr>
          <w:rFonts w:ascii="Times New Roman" w:hAnsi="Times New Roman" w:cs="Times New Roman"/>
          <w:sz w:val="24"/>
          <w:szCs w:val="24"/>
        </w:rPr>
        <w:t xml:space="preserve">, t.i., </w:t>
      </w:r>
      <w:r w:rsidR="00FF6849" w:rsidRPr="00725C17">
        <w:rPr>
          <w:rFonts w:ascii="Times New Roman" w:hAnsi="Times New Roman" w:cs="Times New Roman"/>
          <w:sz w:val="24"/>
          <w:szCs w:val="24"/>
        </w:rPr>
        <w:t>pilnveidot</w:t>
      </w:r>
      <w:r w:rsidR="00803214" w:rsidRPr="00725C17">
        <w:rPr>
          <w:rFonts w:ascii="Times New Roman" w:hAnsi="Times New Roman" w:cs="Times New Roman"/>
          <w:sz w:val="24"/>
          <w:szCs w:val="24"/>
        </w:rPr>
        <w:t xml:space="preserve"> invaliditātes </w:t>
      </w:r>
      <w:r w:rsidR="000531D4" w:rsidRPr="00725C17">
        <w:rPr>
          <w:rFonts w:ascii="Times New Roman" w:hAnsi="Times New Roman" w:cs="Times New Roman"/>
          <w:sz w:val="24"/>
          <w:szCs w:val="24"/>
        </w:rPr>
        <w:t>no</w:t>
      </w:r>
      <w:r w:rsidR="00E92DB1" w:rsidRPr="00725C17">
        <w:rPr>
          <w:rFonts w:ascii="Times New Roman" w:hAnsi="Times New Roman" w:cs="Times New Roman"/>
          <w:sz w:val="24"/>
          <w:szCs w:val="24"/>
        </w:rPr>
        <w:t>vērtēšanas</w:t>
      </w:r>
      <w:r w:rsidR="00803214" w:rsidRPr="00725C17">
        <w:rPr>
          <w:rFonts w:ascii="Times New Roman" w:hAnsi="Times New Roman" w:cs="Times New Roman"/>
          <w:sz w:val="24"/>
          <w:szCs w:val="24"/>
        </w:rPr>
        <w:t xml:space="preserve"> </w:t>
      </w:r>
      <w:r w:rsidR="00B53260" w:rsidRPr="00725C17">
        <w:rPr>
          <w:rFonts w:ascii="Times New Roman" w:hAnsi="Times New Roman" w:cs="Times New Roman"/>
          <w:sz w:val="24"/>
          <w:szCs w:val="24"/>
        </w:rPr>
        <w:t>pieeju</w:t>
      </w:r>
      <w:r w:rsidR="00782197" w:rsidRPr="00725C17">
        <w:rPr>
          <w:rFonts w:ascii="Times New Roman" w:hAnsi="Times New Roman" w:cs="Times New Roman"/>
          <w:sz w:val="24"/>
          <w:szCs w:val="24"/>
        </w:rPr>
        <w:t xml:space="preserve"> </w:t>
      </w:r>
      <w:r w:rsidR="00FE208C" w:rsidRPr="00725C17">
        <w:rPr>
          <w:rFonts w:ascii="Times New Roman" w:hAnsi="Times New Roman" w:cs="Times New Roman"/>
          <w:sz w:val="24"/>
          <w:szCs w:val="24"/>
        </w:rPr>
        <w:t xml:space="preserve">bērniem </w:t>
      </w:r>
      <w:r w:rsidR="00782197" w:rsidRPr="00725C17">
        <w:rPr>
          <w:rFonts w:ascii="Times New Roman" w:hAnsi="Times New Roman" w:cs="Times New Roman"/>
          <w:sz w:val="24"/>
          <w:szCs w:val="24"/>
        </w:rPr>
        <w:t xml:space="preserve">atbilstoši </w:t>
      </w:r>
      <w:r w:rsidR="00B250AB" w:rsidRPr="00725C17">
        <w:rPr>
          <w:rFonts w:ascii="Times New Roman" w:hAnsi="Times New Roman" w:cs="Times New Roman"/>
          <w:sz w:val="24"/>
          <w:szCs w:val="24"/>
        </w:rPr>
        <w:t xml:space="preserve">otrajā </w:t>
      </w:r>
      <w:r w:rsidR="0048181B" w:rsidRPr="00725C17">
        <w:rPr>
          <w:rFonts w:ascii="Times New Roman" w:hAnsi="Times New Roman" w:cs="Times New Roman"/>
          <w:sz w:val="24"/>
          <w:szCs w:val="24"/>
        </w:rPr>
        <w:t>risinājum</w:t>
      </w:r>
      <w:r w:rsidR="00876760" w:rsidRPr="00725C17">
        <w:rPr>
          <w:rFonts w:ascii="Times New Roman" w:hAnsi="Times New Roman" w:cs="Times New Roman"/>
          <w:sz w:val="24"/>
          <w:szCs w:val="24"/>
        </w:rPr>
        <w:t>a variant</w:t>
      </w:r>
      <w:r w:rsidR="00B53260" w:rsidRPr="00725C17">
        <w:rPr>
          <w:rFonts w:ascii="Times New Roman" w:hAnsi="Times New Roman" w:cs="Times New Roman"/>
          <w:sz w:val="24"/>
          <w:szCs w:val="24"/>
        </w:rPr>
        <w:t>ā</w:t>
      </w:r>
      <w:r w:rsidR="0048181B" w:rsidRPr="00725C17">
        <w:rPr>
          <w:rFonts w:ascii="Times New Roman" w:hAnsi="Times New Roman" w:cs="Times New Roman"/>
          <w:sz w:val="24"/>
          <w:szCs w:val="24"/>
        </w:rPr>
        <w:t xml:space="preserve"> </w:t>
      </w:r>
      <w:r w:rsidR="00E92DB1" w:rsidRPr="00725C17">
        <w:rPr>
          <w:rFonts w:ascii="Times New Roman" w:hAnsi="Times New Roman" w:cs="Times New Roman"/>
          <w:sz w:val="24"/>
          <w:szCs w:val="24"/>
        </w:rPr>
        <w:t>aprakstītaj</w:t>
      </w:r>
      <w:r w:rsidR="00B53260" w:rsidRPr="00725C17">
        <w:rPr>
          <w:rFonts w:ascii="Times New Roman" w:hAnsi="Times New Roman" w:cs="Times New Roman"/>
          <w:sz w:val="24"/>
          <w:szCs w:val="24"/>
        </w:rPr>
        <w:t>a</w:t>
      </w:r>
      <w:r w:rsidR="00E92DB1" w:rsidRPr="00725C17">
        <w:rPr>
          <w:rFonts w:ascii="Times New Roman" w:hAnsi="Times New Roman" w:cs="Times New Roman"/>
          <w:sz w:val="24"/>
          <w:szCs w:val="24"/>
        </w:rPr>
        <w:t>m</w:t>
      </w:r>
      <w:r w:rsidR="00803214" w:rsidRPr="00725C17">
        <w:rPr>
          <w:rFonts w:ascii="Times New Roman" w:hAnsi="Times New Roman" w:cs="Times New Roman"/>
          <w:sz w:val="24"/>
          <w:szCs w:val="24"/>
        </w:rPr>
        <w:t xml:space="preserve">, vienlaikus </w:t>
      </w:r>
      <w:r w:rsidR="00B53260" w:rsidRPr="00725C17">
        <w:rPr>
          <w:rFonts w:ascii="Times New Roman" w:hAnsi="Times New Roman"/>
          <w:sz w:val="24"/>
          <w:szCs w:val="24"/>
        </w:rPr>
        <w:t>pilnveidojot atbalsta pakalpojumus invaliditātes seku mazināšanai</w:t>
      </w:r>
      <w:r w:rsidR="00B53260" w:rsidRPr="00725C17">
        <w:rPr>
          <w:rFonts w:ascii="Times New Roman" w:hAnsi="Times New Roman" w:cs="Times New Roman"/>
          <w:sz w:val="24"/>
          <w:szCs w:val="24"/>
        </w:rPr>
        <w:t xml:space="preserve"> </w:t>
      </w:r>
      <w:r w:rsidR="00FB675C" w:rsidRPr="00725C17">
        <w:rPr>
          <w:rFonts w:ascii="Times New Roman" w:hAnsi="Times New Roman" w:cs="Times New Roman"/>
          <w:sz w:val="24"/>
          <w:szCs w:val="24"/>
        </w:rPr>
        <w:t xml:space="preserve">atbilstoši </w:t>
      </w:r>
      <w:r w:rsidR="00B250AB" w:rsidRPr="00725C17">
        <w:rPr>
          <w:rFonts w:ascii="Times New Roman" w:hAnsi="Times New Roman" w:cs="Times New Roman"/>
          <w:sz w:val="24"/>
          <w:szCs w:val="24"/>
        </w:rPr>
        <w:t>trešajā</w:t>
      </w:r>
      <w:r w:rsidR="00B01090" w:rsidRPr="00725C17">
        <w:rPr>
          <w:rFonts w:ascii="Times New Roman" w:hAnsi="Times New Roman" w:cs="Times New Roman"/>
          <w:sz w:val="24"/>
          <w:szCs w:val="24"/>
        </w:rPr>
        <w:t xml:space="preserve"> </w:t>
      </w:r>
      <w:r w:rsidR="0048181B" w:rsidRPr="00725C17">
        <w:rPr>
          <w:rFonts w:ascii="Times New Roman" w:hAnsi="Times New Roman" w:cs="Times New Roman"/>
          <w:sz w:val="24"/>
          <w:szCs w:val="24"/>
        </w:rPr>
        <w:t>risinājum</w:t>
      </w:r>
      <w:r w:rsidR="00B53260" w:rsidRPr="00725C17">
        <w:rPr>
          <w:rFonts w:ascii="Times New Roman" w:hAnsi="Times New Roman" w:cs="Times New Roman"/>
          <w:sz w:val="24"/>
          <w:szCs w:val="24"/>
        </w:rPr>
        <w:t>ā</w:t>
      </w:r>
      <w:r w:rsidR="00E92DB1" w:rsidRPr="00725C17">
        <w:rPr>
          <w:rFonts w:ascii="Times New Roman" w:hAnsi="Times New Roman" w:cs="Times New Roman"/>
          <w:sz w:val="24"/>
          <w:szCs w:val="24"/>
        </w:rPr>
        <w:t xml:space="preserve"> aprakstītajam</w:t>
      </w:r>
      <w:r w:rsidR="00803214" w:rsidRPr="00725C17">
        <w:rPr>
          <w:rFonts w:ascii="Times New Roman" w:hAnsi="Times New Roman" w:cs="Times New Roman"/>
          <w:sz w:val="24"/>
          <w:szCs w:val="24"/>
        </w:rPr>
        <w:t>.</w:t>
      </w:r>
    </w:p>
    <w:p w14:paraId="1DADBE56" w14:textId="535D404F" w:rsidR="002747B9" w:rsidRPr="00725C17" w:rsidRDefault="00803214"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Trešais </w:t>
      </w:r>
      <w:r w:rsidR="004F1743" w:rsidRPr="00725C17">
        <w:rPr>
          <w:rFonts w:ascii="Times New Roman" w:hAnsi="Times New Roman" w:cs="Times New Roman"/>
          <w:sz w:val="24"/>
          <w:szCs w:val="24"/>
        </w:rPr>
        <w:t>risinājum</w:t>
      </w:r>
      <w:r w:rsidR="00F405A0" w:rsidRPr="00725C17">
        <w:rPr>
          <w:rFonts w:ascii="Times New Roman" w:hAnsi="Times New Roman" w:cs="Times New Roman"/>
          <w:sz w:val="24"/>
          <w:szCs w:val="24"/>
        </w:rPr>
        <w:t>a variant</w:t>
      </w:r>
      <w:r w:rsidR="00B53260" w:rsidRPr="00725C17">
        <w:rPr>
          <w:rFonts w:ascii="Times New Roman" w:hAnsi="Times New Roman" w:cs="Times New Roman"/>
          <w:sz w:val="24"/>
          <w:szCs w:val="24"/>
        </w:rPr>
        <w:t>s</w:t>
      </w:r>
      <w:r w:rsidRPr="00725C17">
        <w:rPr>
          <w:rFonts w:ascii="Times New Roman" w:hAnsi="Times New Roman" w:cs="Times New Roman"/>
          <w:sz w:val="24"/>
          <w:szCs w:val="24"/>
        </w:rPr>
        <w:t xml:space="preserve"> nodrošinās </w:t>
      </w:r>
      <w:r w:rsidR="00EB334A" w:rsidRPr="00725C17">
        <w:rPr>
          <w:rFonts w:ascii="Times New Roman" w:hAnsi="Times New Roman" w:cs="Times New Roman"/>
          <w:sz w:val="24"/>
          <w:szCs w:val="24"/>
        </w:rPr>
        <w:t xml:space="preserve">ne tikai </w:t>
      </w:r>
      <w:r w:rsidRPr="00725C17">
        <w:rPr>
          <w:rFonts w:ascii="Times New Roman" w:hAnsi="Times New Roman" w:cs="Times New Roman"/>
          <w:sz w:val="24"/>
          <w:szCs w:val="24"/>
        </w:rPr>
        <w:t xml:space="preserve">vienotu pieeju invaliditātes </w:t>
      </w:r>
      <w:r w:rsidR="000531D4" w:rsidRPr="00725C17">
        <w:rPr>
          <w:rFonts w:ascii="Times New Roman" w:hAnsi="Times New Roman" w:cs="Times New Roman"/>
          <w:sz w:val="24"/>
          <w:szCs w:val="24"/>
        </w:rPr>
        <w:t>no</w:t>
      </w:r>
      <w:r w:rsidR="00E92DB1" w:rsidRPr="00725C17">
        <w:rPr>
          <w:rFonts w:ascii="Times New Roman" w:hAnsi="Times New Roman" w:cs="Times New Roman"/>
          <w:sz w:val="24"/>
          <w:szCs w:val="24"/>
        </w:rPr>
        <w:t>vērtēšanas</w:t>
      </w:r>
      <w:r w:rsidRPr="00725C17">
        <w:rPr>
          <w:rFonts w:ascii="Times New Roman" w:hAnsi="Times New Roman" w:cs="Times New Roman"/>
          <w:sz w:val="24"/>
          <w:szCs w:val="24"/>
        </w:rPr>
        <w:t xml:space="preserve"> sistēmā bērniem un pilngadīgām personām, </w:t>
      </w:r>
      <w:r w:rsidR="00EB334A" w:rsidRPr="00725C17">
        <w:rPr>
          <w:rFonts w:ascii="Times New Roman" w:hAnsi="Times New Roman" w:cs="Times New Roman"/>
          <w:sz w:val="24"/>
          <w:szCs w:val="24"/>
        </w:rPr>
        <w:t>bet</w:t>
      </w:r>
      <w:r w:rsidRPr="00725C17">
        <w:rPr>
          <w:rFonts w:ascii="Times New Roman" w:hAnsi="Times New Roman" w:cs="Times New Roman"/>
          <w:sz w:val="24"/>
          <w:szCs w:val="24"/>
        </w:rPr>
        <w:t xml:space="preserve"> arī nākotnē nodrošinās aizvien </w:t>
      </w:r>
      <w:r w:rsidRPr="00725C17">
        <w:rPr>
          <w:rFonts w:ascii="Times New Roman" w:eastAsia="Times New Roman" w:hAnsi="Times New Roman" w:cs="Times New Roman"/>
          <w:sz w:val="24"/>
          <w:szCs w:val="24"/>
          <w:lang w:eastAsia="lv-LV"/>
        </w:rPr>
        <w:t>mērķētākas atbalsta sistēmas izveidi invaliditātes seku mazināšanai, kas v</w:t>
      </w:r>
      <w:r w:rsidR="008A0250" w:rsidRPr="00725C17">
        <w:rPr>
          <w:rFonts w:ascii="Times New Roman" w:eastAsia="Times New Roman" w:hAnsi="Times New Roman" w:cs="Times New Roman"/>
          <w:sz w:val="24"/>
          <w:szCs w:val="24"/>
          <w:lang w:eastAsia="lv-LV"/>
        </w:rPr>
        <w:t>ei</w:t>
      </w:r>
      <w:r w:rsidRPr="00725C17">
        <w:rPr>
          <w:rFonts w:ascii="Times New Roman" w:eastAsia="Times New Roman" w:hAnsi="Times New Roman" w:cs="Times New Roman"/>
          <w:sz w:val="24"/>
          <w:szCs w:val="24"/>
          <w:lang w:eastAsia="lv-LV"/>
        </w:rPr>
        <w:t xml:space="preserve">cinās bērnu ar invaliditāti iekļaušanos </w:t>
      </w:r>
      <w:r w:rsidR="008A0250" w:rsidRPr="00725C17">
        <w:rPr>
          <w:rFonts w:ascii="Times New Roman" w:eastAsia="Times New Roman" w:hAnsi="Times New Roman" w:cs="Times New Roman"/>
          <w:sz w:val="24"/>
          <w:szCs w:val="24"/>
          <w:lang w:eastAsia="lv-LV"/>
        </w:rPr>
        <w:t>sabiedrībā</w:t>
      </w:r>
      <w:r w:rsidR="00286615" w:rsidRPr="00725C17">
        <w:rPr>
          <w:rFonts w:ascii="Times New Roman" w:eastAsia="Times New Roman" w:hAnsi="Times New Roman" w:cs="Times New Roman"/>
          <w:sz w:val="24"/>
          <w:szCs w:val="24"/>
          <w:lang w:eastAsia="lv-LV"/>
        </w:rPr>
        <w:t xml:space="preserve">, kā arī </w:t>
      </w:r>
      <w:r w:rsidR="00286615" w:rsidRPr="00725C17">
        <w:rPr>
          <w:rFonts w:ascii="Times New Roman" w:hAnsi="Times New Roman" w:cs="Times New Roman"/>
          <w:sz w:val="24"/>
          <w:szCs w:val="24"/>
        </w:rPr>
        <w:t>tiks veidots pamats/bāze mērķētas atbalsta sistēmas izveidei un pilnveidei nākotnē</w:t>
      </w:r>
      <w:bookmarkEnd w:id="93"/>
      <w:r w:rsidR="00286615" w:rsidRPr="00725C17">
        <w:rPr>
          <w:rFonts w:ascii="Times New Roman" w:hAnsi="Times New Roman" w:cs="Times New Roman"/>
          <w:sz w:val="24"/>
          <w:szCs w:val="24"/>
        </w:rPr>
        <w:t>.</w:t>
      </w:r>
    </w:p>
    <w:p w14:paraId="6FBF0D00" w14:textId="77777777" w:rsidR="00B01090" w:rsidRPr="00725C17" w:rsidRDefault="00B01090" w:rsidP="00D243B4">
      <w:pPr>
        <w:spacing w:after="120" w:line="240" w:lineRule="auto"/>
        <w:jc w:val="both"/>
        <w:rPr>
          <w:rFonts w:ascii="Times New Roman" w:hAnsi="Times New Roman" w:cs="Times New Roman"/>
          <w:sz w:val="24"/>
          <w:szCs w:val="24"/>
        </w:rPr>
      </w:pPr>
    </w:p>
    <w:p w14:paraId="53E6EF5E" w14:textId="2635BF24" w:rsidR="00B01090" w:rsidRPr="00725C17" w:rsidRDefault="00B53260"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color w:val="000000" w:themeColor="text1"/>
          <w:sz w:val="24"/>
          <w:szCs w:val="24"/>
        </w:rPr>
        <w:t>Pilnveidoto invaliditātes noteikšanas sistēmu</w:t>
      </w:r>
      <w:r w:rsidR="00490389" w:rsidRPr="00725C17">
        <w:rPr>
          <w:rFonts w:ascii="Times New Roman" w:hAnsi="Times New Roman" w:cs="Times New Roman"/>
          <w:color w:val="000000" w:themeColor="text1"/>
          <w:sz w:val="24"/>
          <w:szCs w:val="24"/>
        </w:rPr>
        <w:t xml:space="preserve"> bērniem,</w:t>
      </w:r>
      <w:r w:rsidR="00B01090" w:rsidRPr="00725C17">
        <w:rPr>
          <w:rFonts w:ascii="Times New Roman" w:hAnsi="Times New Roman" w:cs="Times New Roman"/>
          <w:color w:val="000000" w:themeColor="text1"/>
          <w:sz w:val="24"/>
          <w:szCs w:val="24"/>
        </w:rPr>
        <w:t xml:space="preserve"> </w:t>
      </w:r>
      <w:r w:rsidR="00490389" w:rsidRPr="00725C17">
        <w:rPr>
          <w:rFonts w:ascii="Times New Roman" w:hAnsi="Times New Roman" w:cs="Times New Roman"/>
          <w:color w:val="000000" w:themeColor="text1"/>
          <w:sz w:val="24"/>
          <w:szCs w:val="24"/>
        </w:rPr>
        <w:t xml:space="preserve">ar valdības konceptuālo atbalstu 2024. gada I ceturksnī, </w:t>
      </w:r>
      <w:r w:rsidRPr="00725C17">
        <w:rPr>
          <w:rFonts w:ascii="Times New Roman" w:hAnsi="Times New Roman" w:cs="Times New Roman"/>
          <w:color w:val="000000" w:themeColor="text1"/>
          <w:sz w:val="24"/>
          <w:szCs w:val="24"/>
        </w:rPr>
        <w:t>plānots ieviest 202</w:t>
      </w:r>
      <w:r w:rsidR="00184CA5" w:rsidRPr="00725C17">
        <w:rPr>
          <w:rFonts w:ascii="Times New Roman" w:hAnsi="Times New Roman" w:cs="Times New Roman"/>
          <w:color w:val="000000" w:themeColor="text1"/>
          <w:sz w:val="24"/>
          <w:szCs w:val="24"/>
        </w:rPr>
        <w:t>5</w:t>
      </w:r>
      <w:r w:rsidRPr="00725C17">
        <w:rPr>
          <w:rFonts w:ascii="Times New Roman" w:hAnsi="Times New Roman" w:cs="Times New Roman"/>
          <w:color w:val="000000" w:themeColor="text1"/>
          <w:sz w:val="24"/>
          <w:szCs w:val="24"/>
        </w:rPr>
        <w:t>.</w:t>
      </w:r>
      <w:r w:rsidR="0052644B" w:rsidRPr="00725C17">
        <w:rPr>
          <w:rFonts w:ascii="Times New Roman" w:hAnsi="Times New Roman" w:cs="Times New Roman"/>
          <w:color w:val="000000" w:themeColor="text1"/>
          <w:sz w:val="24"/>
          <w:szCs w:val="24"/>
        </w:rPr>
        <w:t> </w:t>
      </w:r>
      <w:r w:rsidRPr="00725C17">
        <w:rPr>
          <w:rFonts w:ascii="Times New Roman" w:hAnsi="Times New Roman" w:cs="Times New Roman"/>
          <w:color w:val="000000" w:themeColor="text1"/>
          <w:sz w:val="24"/>
          <w:szCs w:val="24"/>
        </w:rPr>
        <w:t>gada 2.</w:t>
      </w:r>
      <w:r w:rsidR="00B01090" w:rsidRPr="00725C17">
        <w:rPr>
          <w:rFonts w:ascii="Times New Roman" w:hAnsi="Times New Roman" w:cs="Times New Roman"/>
          <w:color w:val="000000" w:themeColor="text1"/>
          <w:sz w:val="24"/>
          <w:szCs w:val="24"/>
        </w:rPr>
        <w:t> </w:t>
      </w:r>
      <w:r w:rsidRPr="00725C17">
        <w:rPr>
          <w:rFonts w:ascii="Times New Roman" w:hAnsi="Times New Roman" w:cs="Times New Roman"/>
          <w:color w:val="000000" w:themeColor="text1"/>
          <w:sz w:val="24"/>
          <w:szCs w:val="24"/>
        </w:rPr>
        <w:t xml:space="preserve">pusgadā (indikatīvi – </w:t>
      </w:r>
      <w:r w:rsidR="00490389" w:rsidRPr="00725C17">
        <w:rPr>
          <w:rFonts w:ascii="Times New Roman" w:hAnsi="Times New Roman" w:cs="Times New Roman"/>
          <w:color w:val="000000" w:themeColor="text1"/>
          <w:sz w:val="24"/>
          <w:szCs w:val="24"/>
        </w:rPr>
        <w:t>septembris</w:t>
      </w:r>
      <w:r w:rsidR="00B01090" w:rsidRPr="00725C17">
        <w:rPr>
          <w:rFonts w:ascii="Times New Roman" w:hAnsi="Times New Roman" w:cs="Times New Roman"/>
          <w:color w:val="000000" w:themeColor="text1"/>
          <w:sz w:val="24"/>
          <w:szCs w:val="24"/>
        </w:rPr>
        <w:t>)</w:t>
      </w:r>
      <w:r w:rsidRPr="00725C17">
        <w:rPr>
          <w:rFonts w:ascii="Times New Roman" w:hAnsi="Times New Roman" w:cs="Times New Roman"/>
          <w:color w:val="000000" w:themeColor="text1"/>
          <w:sz w:val="24"/>
          <w:szCs w:val="24"/>
        </w:rPr>
        <w:t xml:space="preserve">, ņemot vērā </w:t>
      </w:r>
      <w:r w:rsidR="005B5310" w:rsidRPr="00725C17">
        <w:rPr>
          <w:rFonts w:ascii="Times New Roman" w:hAnsi="Times New Roman" w:cs="Times New Roman"/>
          <w:color w:val="000000" w:themeColor="text1"/>
          <w:sz w:val="24"/>
          <w:szCs w:val="24"/>
        </w:rPr>
        <w:t xml:space="preserve">normatīvajā regulējumā </w:t>
      </w:r>
      <w:r w:rsidRPr="00725C17">
        <w:rPr>
          <w:rFonts w:ascii="Times New Roman" w:hAnsi="Times New Roman" w:cs="Times New Roman"/>
          <w:color w:val="000000" w:themeColor="text1"/>
          <w:sz w:val="24"/>
          <w:szCs w:val="24"/>
        </w:rPr>
        <w:t>nepieciešamo izmaiņu apjomu un IS pielāgošanai nepieciešamo laiku.</w:t>
      </w:r>
    </w:p>
    <w:p w14:paraId="75F51FBA" w14:textId="7BDBD9E8" w:rsidR="005B5310" w:rsidRPr="00725C17" w:rsidRDefault="00B01090"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Jautājumu par papildu nepieciešamo finansējumu invaliditātes novērtēšanas pieejas un atbalsta </w:t>
      </w:r>
      <w:r w:rsidRPr="00725C17">
        <w:rPr>
          <w:rFonts w:ascii="Times New Roman" w:hAnsi="Times New Roman"/>
          <w:sz w:val="24"/>
          <w:szCs w:val="24"/>
        </w:rPr>
        <w:t>pakalpojumu invaliditātes seku mazināšanai ieviešanai</w:t>
      </w:r>
      <w:r w:rsidRPr="00725C17">
        <w:rPr>
          <w:rFonts w:ascii="Times New Roman" w:hAnsi="Times New Roman" w:cs="Times New Roman"/>
          <w:sz w:val="24"/>
          <w:szCs w:val="24"/>
        </w:rPr>
        <w:t xml:space="preserve"> plānots virzīt kopā ar visu ministriju un citu centrālo valsts iestāžu priekšlikumiem PP un iesniegtajiem papildu finansējuma pieprasījumiem </w:t>
      </w:r>
      <w:r w:rsidR="00901D1E" w:rsidRPr="00725C17">
        <w:rPr>
          <w:rFonts w:ascii="Times New Roman" w:hAnsi="Times New Roman"/>
          <w:sz w:val="24"/>
          <w:szCs w:val="24"/>
        </w:rPr>
        <w:t>202</w:t>
      </w:r>
      <w:r w:rsidR="00184CA5" w:rsidRPr="00725C17">
        <w:rPr>
          <w:rFonts w:ascii="Times New Roman" w:hAnsi="Times New Roman"/>
          <w:sz w:val="24"/>
          <w:szCs w:val="24"/>
        </w:rPr>
        <w:t>5</w:t>
      </w:r>
      <w:r w:rsidR="00901D1E" w:rsidRPr="00725C17">
        <w:rPr>
          <w:rFonts w:ascii="Times New Roman" w:hAnsi="Times New Roman"/>
          <w:sz w:val="24"/>
          <w:szCs w:val="24"/>
        </w:rPr>
        <w:t>. gada budžeta veidošanas procesā</w:t>
      </w:r>
      <w:r w:rsidR="005B5310" w:rsidRPr="00725C17">
        <w:rPr>
          <w:rFonts w:ascii="Times New Roman" w:hAnsi="Times New Roman" w:cs="Times New Roman"/>
          <w:sz w:val="24"/>
          <w:szCs w:val="24"/>
        </w:rPr>
        <w:t>.</w:t>
      </w:r>
    </w:p>
    <w:p w14:paraId="2A3CFD1A" w14:textId="4D4D2625" w:rsidR="00B01090" w:rsidRPr="00725C17" w:rsidRDefault="005B5310" w:rsidP="00D243B4">
      <w:pPr>
        <w:spacing w:after="120" w:line="240" w:lineRule="auto"/>
        <w:jc w:val="both"/>
        <w:rPr>
          <w:rFonts w:ascii="Times New Roman" w:hAnsi="Times New Roman" w:cs="Times New Roman"/>
          <w:sz w:val="24"/>
          <w:szCs w:val="24"/>
        </w:rPr>
        <w:sectPr w:rsidR="00B01090" w:rsidRPr="00725C17" w:rsidSect="00AE4830">
          <w:footerReference w:type="default" r:id="rId90"/>
          <w:pgSz w:w="11906" w:h="16838"/>
          <w:pgMar w:top="1440" w:right="1797" w:bottom="1440" w:left="1797" w:header="709" w:footer="709" w:gutter="0"/>
          <w:cols w:space="708"/>
          <w:titlePg/>
          <w:docGrid w:linePitch="360"/>
        </w:sectPr>
      </w:pPr>
      <w:r w:rsidRPr="00725C17">
        <w:rPr>
          <w:rFonts w:ascii="Times New Roman" w:hAnsi="Times New Roman" w:cs="Times New Roman"/>
          <w:sz w:val="24"/>
          <w:szCs w:val="24"/>
        </w:rPr>
        <w:t>Tabulā Nr. </w:t>
      </w:r>
      <w:r w:rsidR="00490389" w:rsidRPr="00725C17">
        <w:rPr>
          <w:rFonts w:ascii="Times New Roman" w:hAnsi="Times New Roman" w:cs="Times New Roman"/>
          <w:sz w:val="24"/>
          <w:szCs w:val="24"/>
        </w:rPr>
        <w:t>8</w:t>
      </w:r>
      <w:r w:rsidRPr="00725C17">
        <w:rPr>
          <w:rFonts w:ascii="Times New Roman" w:hAnsi="Times New Roman" w:cs="Times New Roman"/>
          <w:sz w:val="24"/>
          <w:szCs w:val="24"/>
        </w:rPr>
        <w:t xml:space="preserve"> </w:t>
      </w:r>
      <w:r w:rsidR="003D4C0C" w:rsidRPr="00725C17">
        <w:rPr>
          <w:rFonts w:ascii="Times New Roman" w:hAnsi="Times New Roman" w:cs="Times New Roman"/>
          <w:sz w:val="24"/>
          <w:szCs w:val="24"/>
        </w:rPr>
        <w:t>attēlots</w:t>
      </w:r>
      <w:r w:rsidR="00490389" w:rsidRPr="00725C17">
        <w:rPr>
          <w:rFonts w:ascii="Times New Roman" w:hAnsi="Times New Roman" w:cs="Times New Roman"/>
          <w:sz w:val="24"/>
          <w:szCs w:val="24"/>
        </w:rPr>
        <w:t xml:space="preserve"> trešā risinājuma varianta</w:t>
      </w:r>
      <w:r w:rsidR="003D4C0C" w:rsidRPr="00725C17">
        <w:rPr>
          <w:rFonts w:ascii="Times New Roman" w:hAnsi="Times New Roman" w:cs="Times New Roman"/>
          <w:sz w:val="24"/>
          <w:szCs w:val="24"/>
        </w:rPr>
        <w:t xml:space="preserve"> </w:t>
      </w:r>
      <w:r w:rsidR="00490389" w:rsidRPr="00725C17">
        <w:rPr>
          <w:rFonts w:ascii="Times New Roman" w:hAnsi="Times New Roman" w:cs="Times New Roman"/>
          <w:sz w:val="24"/>
          <w:szCs w:val="24"/>
        </w:rPr>
        <w:t xml:space="preserve">“Pilnveidota </w:t>
      </w:r>
      <w:r w:rsidR="003D4C0C" w:rsidRPr="00725C17">
        <w:rPr>
          <w:rFonts w:ascii="Times New Roman" w:hAnsi="Times New Roman" w:cs="Times New Roman"/>
          <w:sz w:val="24"/>
          <w:szCs w:val="24"/>
        </w:rPr>
        <w:t>invaliditātes novērtēšanas pieeja</w:t>
      </w:r>
      <w:r w:rsidR="00490389" w:rsidRPr="00725C17">
        <w:rPr>
          <w:rFonts w:ascii="Times New Roman" w:hAnsi="Times New Roman" w:cs="Times New Roman"/>
          <w:sz w:val="24"/>
          <w:szCs w:val="24"/>
        </w:rPr>
        <w:t>,</w:t>
      </w:r>
      <w:r w:rsidR="003D4C0C" w:rsidRPr="00725C17">
        <w:rPr>
          <w:rFonts w:ascii="Times New Roman" w:hAnsi="Times New Roman" w:cs="Times New Roman"/>
          <w:sz w:val="24"/>
          <w:szCs w:val="24"/>
        </w:rPr>
        <w:t xml:space="preserve"> </w:t>
      </w:r>
      <w:r w:rsidR="00490389" w:rsidRPr="00725C17">
        <w:rPr>
          <w:rFonts w:ascii="Times New Roman" w:hAnsi="Times New Roman" w:cs="Times New Roman"/>
          <w:sz w:val="24"/>
          <w:szCs w:val="24"/>
        </w:rPr>
        <w:t>vienlaikus pilnveidojot atbalsta pakalpojumus invaliditātes seku mazināšanai”</w:t>
      </w:r>
      <w:r w:rsidR="00490389" w:rsidRPr="00725C17">
        <w:rPr>
          <w:rFonts w:ascii="Times New Roman" w:hAnsi="Times New Roman"/>
          <w:sz w:val="24"/>
          <w:szCs w:val="24"/>
        </w:rPr>
        <w:t xml:space="preserve"> </w:t>
      </w:r>
      <w:r w:rsidR="003D4C0C" w:rsidRPr="00725C17">
        <w:rPr>
          <w:rFonts w:ascii="Times New Roman" w:hAnsi="Times New Roman"/>
          <w:sz w:val="24"/>
          <w:szCs w:val="24"/>
        </w:rPr>
        <w:t>ieviešanas plāns</w:t>
      </w:r>
      <w:r w:rsidR="003D4C0C" w:rsidRPr="00725C17">
        <w:rPr>
          <w:rFonts w:ascii="Times New Roman" w:hAnsi="Times New Roman" w:cs="Times New Roman"/>
          <w:sz w:val="24"/>
          <w:szCs w:val="24"/>
        </w:rPr>
        <w:t xml:space="preserve"> </w:t>
      </w:r>
      <w:r w:rsidR="00AF26E5" w:rsidRPr="00725C17">
        <w:rPr>
          <w:rFonts w:ascii="Times New Roman" w:hAnsi="Times New Roman" w:cs="Times New Roman"/>
          <w:sz w:val="24"/>
          <w:szCs w:val="24"/>
        </w:rPr>
        <w:t>(</w:t>
      </w:r>
      <w:r w:rsidR="00421431" w:rsidRPr="00725C17">
        <w:rPr>
          <w:rFonts w:ascii="Times New Roman" w:hAnsi="Times New Roman" w:cs="Times New Roman"/>
          <w:sz w:val="24"/>
          <w:szCs w:val="24"/>
        </w:rPr>
        <w:t>t</w:t>
      </w:r>
      <w:r w:rsidR="00AF26E5" w:rsidRPr="00725C17">
        <w:rPr>
          <w:rFonts w:ascii="Times New Roman" w:hAnsi="Times New Roman" w:cs="Times New Roman"/>
          <w:sz w:val="24"/>
          <w:szCs w:val="24"/>
        </w:rPr>
        <w:t>abula Nr.</w:t>
      </w:r>
      <w:r w:rsidR="00FB675C" w:rsidRPr="00725C17">
        <w:rPr>
          <w:rFonts w:ascii="Times New Roman" w:hAnsi="Times New Roman" w:cs="Times New Roman"/>
          <w:sz w:val="24"/>
          <w:szCs w:val="24"/>
        </w:rPr>
        <w:t> </w:t>
      </w:r>
      <w:r w:rsidR="001F250B" w:rsidRPr="00725C17">
        <w:rPr>
          <w:rFonts w:ascii="Times New Roman" w:hAnsi="Times New Roman" w:cs="Times New Roman"/>
          <w:sz w:val="24"/>
          <w:szCs w:val="24"/>
        </w:rPr>
        <w:t>8</w:t>
      </w:r>
      <w:r w:rsidR="00AF26E5" w:rsidRPr="00725C17">
        <w:rPr>
          <w:rFonts w:ascii="Times New Roman" w:hAnsi="Times New Roman" w:cs="Times New Roman"/>
          <w:sz w:val="24"/>
          <w:szCs w:val="24"/>
        </w:rPr>
        <w:t>)</w:t>
      </w:r>
      <w:r w:rsidR="008C2BD3" w:rsidRPr="00725C17">
        <w:rPr>
          <w:rFonts w:ascii="Times New Roman" w:hAnsi="Times New Roman" w:cs="Times New Roman"/>
          <w:sz w:val="24"/>
          <w:szCs w:val="24"/>
        </w:rPr>
        <w:t>.</w:t>
      </w:r>
    </w:p>
    <w:p w14:paraId="3094A184" w14:textId="23BD4005" w:rsidR="006570D6" w:rsidRPr="00725C17" w:rsidRDefault="006570D6" w:rsidP="00D243B4">
      <w:pPr>
        <w:spacing w:after="120" w:line="240" w:lineRule="auto"/>
        <w:jc w:val="right"/>
        <w:rPr>
          <w:rFonts w:ascii="Times New Roman" w:hAnsi="Times New Roman" w:cs="Times New Roman"/>
          <w:sz w:val="24"/>
          <w:szCs w:val="24"/>
        </w:rPr>
      </w:pPr>
      <w:r w:rsidRPr="00725C17">
        <w:rPr>
          <w:rFonts w:ascii="Times New Roman" w:hAnsi="Times New Roman" w:cs="Times New Roman"/>
          <w:sz w:val="24"/>
          <w:szCs w:val="24"/>
        </w:rPr>
        <w:lastRenderedPageBreak/>
        <w:t>Tabula Nr.</w:t>
      </w:r>
      <w:r w:rsidR="00FB675C" w:rsidRPr="00725C17">
        <w:rPr>
          <w:rFonts w:ascii="Times New Roman" w:hAnsi="Times New Roman" w:cs="Times New Roman"/>
          <w:sz w:val="24"/>
          <w:szCs w:val="24"/>
        </w:rPr>
        <w:t> </w:t>
      </w:r>
      <w:r w:rsidR="001F250B" w:rsidRPr="00725C17">
        <w:rPr>
          <w:rFonts w:ascii="Times New Roman" w:hAnsi="Times New Roman" w:cs="Times New Roman"/>
          <w:sz w:val="24"/>
          <w:szCs w:val="24"/>
        </w:rPr>
        <w:t>8</w:t>
      </w:r>
    </w:p>
    <w:tbl>
      <w:tblPr>
        <w:tblW w:w="4854" w:type="pct"/>
        <w:jc w:val="center"/>
        <w:tblBorders>
          <w:top w:val="outset" w:sz="6" w:space="0" w:color="414142"/>
          <w:left w:val="outset" w:sz="6" w:space="0" w:color="414142"/>
          <w:bottom w:val="outset" w:sz="6" w:space="0" w:color="414142"/>
          <w:right w:val="outset" w:sz="6" w:space="0" w:color="414142"/>
        </w:tblBorders>
        <w:shd w:val="clear" w:color="auto" w:fill="FFFFFF"/>
        <w:tblLayout w:type="fixed"/>
        <w:tblCellMar>
          <w:top w:w="20" w:type="dxa"/>
          <w:left w:w="20" w:type="dxa"/>
          <w:bottom w:w="20" w:type="dxa"/>
          <w:right w:w="20" w:type="dxa"/>
        </w:tblCellMar>
        <w:tblLook w:val="04A0" w:firstRow="1" w:lastRow="0" w:firstColumn="1" w:lastColumn="0" w:noHBand="0" w:noVBand="1"/>
      </w:tblPr>
      <w:tblGrid>
        <w:gridCol w:w="1976"/>
        <w:gridCol w:w="7940"/>
        <w:gridCol w:w="2144"/>
        <w:gridCol w:w="1475"/>
      </w:tblGrid>
      <w:tr w:rsidR="00B250AB" w:rsidRPr="00725C17" w14:paraId="49993CFA" w14:textId="77777777" w:rsidTr="00B250AB">
        <w:trPr>
          <w:jc w:val="center"/>
        </w:trPr>
        <w:tc>
          <w:tcPr>
            <w:tcW w:w="500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tcPr>
          <w:p w14:paraId="7A69D83B" w14:textId="4CF231E4" w:rsidR="00B250AB" w:rsidRPr="00725C17" w:rsidRDefault="00B250AB" w:rsidP="00335DE9">
            <w:pPr>
              <w:spacing w:after="120" w:line="240" w:lineRule="auto"/>
              <w:ind w:right="148"/>
              <w:jc w:val="center"/>
              <w:rPr>
                <w:rFonts w:ascii="Times New Roman" w:eastAsia="Times New Roman" w:hAnsi="Times New Roman" w:cs="Times New Roman"/>
                <w:b/>
                <w:bCs/>
                <w:sz w:val="28"/>
                <w:szCs w:val="28"/>
                <w:lang w:eastAsia="lv-LV"/>
              </w:rPr>
            </w:pPr>
            <w:r w:rsidRPr="00725C17">
              <w:rPr>
                <w:rFonts w:ascii="Times New Roman" w:hAnsi="Times New Roman" w:cs="Times New Roman"/>
                <w:b/>
                <w:sz w:val="28"/>
                <w:szCs w:val="28"/>
              </w:rPr>
              <w:t>Invaliditātes novērtēšanas pieejas pilnveide, vienlaikus pilnveidojot atbalsta pakalpojumus invaliditātes seku mazināšanai</w:t>
            </w:r>
          </w:p>
        </w:tc>
      </w:tr>
      <w:tr w:rsidR="00B250AB" w:rsidRPr="00725C17" w14:paraId="34CDCAE7" w14:textId="2A6BF46C" w:rsidTr="00335DE9">
        <w:trPr>
          <w:trHeight w:val="598"/>
          <w:jc w:val="center"/>
        </w:trPr>
        <w:tc>
          <w:tcPr>
            <w:tcW w:w="7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81727" w14:textId="77777777" w:rsidR="00B250AB" w:rsidRPr="00725C17" w:rsidRDefault="00B250AB" w:rsidP="00D243B4">
            <w:pPr>
              <w:spacing w:after="120" w:line="240" w:lineRule="auto"/>
              <w:ind w:left="142"/>
              <w:jc w:val="center"/>
              <w:rPr>
                <w:rFonts w:ascii="Times New Roman" w:eastAsia="Times New Roman" w:hAnsi="Times New Roman" w:cs="Times New Roman"/>
                <w:b/>
                <w:bCs/>
                <w:lang w:eastAsia="lv-LV"/>
              </w:rPr>
            </w:pPr>
            <w:r w:rsidRPr="00725C17">
              <w:rPr>
                <w:rFonts w:ascii="Times New Roman" w:eastAsia="Times New Roman" w:hAnsi="Times New Roman" w:cs="Times New Roman"/>
                <w:b/>
                <w:bCs/>
                <w:lang w:eastAsia="lv-LV"/>
              </w:rPr>
              <w:t>Pasākums</w:t>
            </w:r>
          </w:p>
        </w:tc>
        <w:tc>
          <w:tcPr>
            <w:tcW w:w="29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271AB" w14:textId="0627B019" w:rsidR="00B250AB" w:rsidRPr="00725C17" w:rsidRDefault="00B250AB" w:rsidP="00D243B4">
            <w:pPr>
              <w:spacing w:after="120" w:line="240" w:lineRule="auto"/>
              <w:ind w:right="148"/>
              <w:jc w:val="center"/>
              <w:rPr>
                <w:rFonts w:ascii="Times New Roman" w:eastAsia="Times New Roman" w:hAnsi="Times New Roman" w:cs="Times New Roman"/>
                <w:b/>
                <w:bCs/>
                <w:lang w:eastAsia="lv-LV"/>
              </w:rPr>
            </w:pPr>
            <w:r w:rsidRPr="00725C17">
              <w:rPr>
                <w:rFonts w:ascii="Times New Roman" w:eastAsia="Times New Roman" w:hAnsi="Times New Roman" w:cs="Times New Roman"/>
                <w:b/>
                <w:bCs/>
                <w:lang w:eastAsia="lv-LV"/>
              </w:rPr>
              <w:t>Darbības rezultāts</w:t>
            </w:r>
          </w:p>
        </w:tc>
        <w:tc>
          <w:tcPr>
            <w:tcW w:w="792" w:type="pct"/>
            <w:tcBorders>
              <w:top w:val="outset" w:sz="6" w:space="0" w:color="414142"/>
              <w:left w:val="outset" w:sz="6" w:space="0" w:color="414142"/>
              <w:bottom w:val="single" w:sz="4" w:space="0" w:color="auto"/>
              <w:right w:val="outset" w:sz="6" w:space="0" w:color="414142"/>
            </w:tcBorders>
            <w:shd w:val="clear" w:color="auto" w:fill="FFFFFF"/>
            <w:vAlign w:val="center"/>
            <w:hideMark/>
          </w:tcPr>
          <w:p w14:paraId="462C83EC" w14:textId="50AF4F70" w:rsidR="00B250AB" w:rsidRPr="00725C17" w:rsidRDefault="00B250AB" w:rsidP="00D243B4">
            <w:pPr>
              <w:spacing w:after="120" w:line="240" w:lineRule="auto"/>
              <w:ind w:right="51"/>
              <w:jc w:val="center"/>
              <w:rPr>
                <w:rFonts w:ascii="Times New Roman" w:eastAsia="Times New Roman" w:hAnsi="Times New Roman" w:cs="Times New Roman"/>
                <w:b/>
                <w:bCs/>
                <w:lang w:eastAsia="lv-LV"/>
              </w:rPr>
            </w:pPr>
            <w:r w:rsidRPr="00725C17">
              <w:rPr>
                <w:rFonts w:ascii="Times New Roman" w:eastAsia="Times New Roman" w:hAnsi="Times New Roman" w:cs="Times New Roman"/>
                <w:b/>
                <w:bCs/>
                <w:lang w:eastAsia="lv-LV"/>
              </w:rPr>
              <w:t>NA grozījumu termiņš</w:t>
            </w:r>
          </w:p>
        </w:tc>
        <w:tc>
          <w:tcPr>
            <w:tcW w:w="545" w:type="pct"/>
            <w:tcBorders>
              <w:top w:val="outset" w:sz="6" w:space="0" w:color="414142"/>
              <w:left w:val="outset" w:sz="6" w:space="0" w:color="414142"/>
              <w:bottom w:val="single" w:sz="4" w:space="0" w:color="auto"/>
              <w:right w:val="outset" w:sz="6" w:space="0" w:color="414142"/>
            </w:tcBorders>
            <w:shd w:val="clear" w:color="auto" w:fill="FFFFFF"/>
            <w:vAlign w:val="center"/>
          </w:tcPr>
          <w:p w14:paraId="0A8C90D4" w14:textId="09976CC4" w:rsidR="00B250AB" w:rsidRPr="00725C17" w:rsidRDefault="00B250AB" w:rsidP="00D243B4">
            <w:pPr>
              <w:spacing w:after="120" w:line="240" w:lineRule="auto"/>
              <w:ind w:right="51"/>
              <w:jc w:val="center"/>
              <w:rPr>
                <w:rFonts w:ascii="Times New Roman" w:eastAsia="Times New Roman" w:hAnsi="Times New Roman" w:cs="Times New Roman"/>
                <w:b/>
                <w:bCs/>
                <w:lang w:eastAsia="lv-LV"/>
              </w:rPr>
            </w:pPr>
            <w:r w:rsidRPr="00725C17">
              <w:rPr>
                <w:rFonts w:ascii="Times New Roman" w:eastAsia="Times New Roman" w:hAnsi="Times New Roman" w:cs="Times New Roman"/>
                <w:b/>
                <w:bCs/>
                <w:lang w:eastAsia="lv-LV"/>
              </w:rPr>
              <w:t>Stājas spēkā</w:t>
            </w:r>
          </w:p>
        </w:tc>
      </w:tr>
      <w:tr w:rsidR="00B250AB" w:rsidRPr="00725C17" w14:paraId="65BA7D5B" w14:textId="4D9CD454" w:rsidTr="002F764C">
        <w:trPr>
          <w:jc w:val="center"/>
        </w:trPr>
        <w:tc>
          <w:tcPr>
            <w:tcW w:w="7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2100A7" w14:textId="3FDB20F3" w:rsidR="00B250AB" w:rsidRPr="00725C17" w:rsidRDefault="00B250AB"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Pilnveidota invaliditātes noteikšanas sistēma bērniem</w:t>
            </w:r>
          </w:p>
        </w:tc>
        <w:tc>
          <w:tcPr>
            <w:tcW w:w="2933"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4104E32E" w14:textId="64B5877A" w:rsidR="00B250AB" w:rsidRPr="00725C17" w:rsidRDefault="00B250AB" w:rsidP="00D243B4">
            <w:pPr>
              <w:pStyle w:val="ListParagraph"/>
              <w:numPr>
                <w:ilvl w:val="0"/>
                <w:numId w:val="9"/>
              </w:numPr>
              <w:spacing w:after="120" w:line="240" w:lineRule="auto"/>
              <w:ind w:right="113"/>
              <w:jc w:val="both"/>
              <w:rPr>
                <w:rFonts w:ascii="Times New Roman" w:hAnsi="Times New Roman" w:cs="Times New Roman"/>
              </w:rPr>
            </w:pPr>
            <w:r w:rsidRPr="00725C17">
              <w:rPr>
                <w:rFonts w:ascii="Times New Roman" w:hAnsi="Times New Roman" w:cs="Times New Roman"/>
              </w:rPr>
              <w:t>Veikti grozījumi Invaliditātes likumā, nosakot bērnu invaliditātes noteikšanas vecuma posmus un funkcionēšanas ierobežojumu smaguma pakāpes</w:t>
            </w:r>
          </w:p>
          <w:p w14:paraId="1D499229" w14:textId="7BB7E8C5" w:rsidR="00B250AB" w:rsidRPr="00725C17" w:rsidRDefault="00B250AB" w:rsidP="00D243B4">
            <w:pPr>
              <w:pStyle w:val="ListParagraph"/>
              <w:numPr>
                <w:ilvl w:val="0"/>
                <w:numId w:val="9"/>
              </w:numPr>
              <w:spacing w:after="120" w:line="240" w:lineRule="auto"/>
              <w:ind w:right="113"/>
              <w:jc w:val="both"/>
              <w:rPr>
                <w:rFonts w:ascii="Times New Roman" w:hAnsi="Times New Roman" w:cs="Times New Roman"/>
              </w:rPr>
            </w:pPr>
            <w:r w:rsidRPr="00725C17">
              <w:rPr>
                <w:rFonts w:ascii="Times New Roman" w:hAnsi="Times New Roman" w:cs="Times New Roman"/>
              </w:rPr>
              <w:t>Veikti grozījumi Ministru kabineta 2014. gada 23. decembra noteikumos Nr. 805 "Prognozējamas invaliditātes, invaliditātes un darbspēju zaudējuma noteikšanas un invaliditāti apliecinoša dokumenta izsniegšanas noteikumi" vai jaunu noteikumu izstrāde, iekļaujot:</w:t>
            </w:r>
          </w:p>
          <w:p w14:paraId="45E32EC9" w14:textId="77777777" w:rsidR="00901D1E" w:rsidRPr="00725C17" w:rsidRDefault="00901D1E" w:rsidP="00D243B4">
            <w:pPr>
              <w:pStyle w:val="ListParagraph"/>
              <w:numPr>
                <w:ilvl w:val="1"/>
                <w:numId w:val="9"/>
              </w:numPr>
              <w:spacing w:after="120" w:line="240" w:lineRule="auto"/>
              <w:ind w:right="123"/>
              <w:jc w:val="both"/>
              <w:rPr>
                <w:rFonts w:ascii="Times New Roman" w:hAnsi="Times New Roman" w:cs="Times New Roman"/>
              </w:rPr>
            </w:pPr>
            <w:r w:rsidRPr="00725C17">
              <w:rPr>
                <w:rFonts w:ascii="Times New Roman" w:hAnsi="Times New Roman" w:cs="Times New Roman"/>
              </w:rPr>
              <w:t>kritērijus invaliditātes noteikšanas pilnveidei;</w:t>
            </w:r>
          </w:p>
          <w:p w14:paraId="3786AAE3" w14:textId="7E695EE2" w:rsidR="00901D1E" w:rsidRPr="00725C17" w:rsidRDefault="0052644B" w:rsidP="00D243B4">
            <w:pPr>
              <w:pStyle w:val="ListParagraph"/>
              <w:numPr>
                <w:ilvl w:val="1"/>
                <w:numId w:val="9"/>
              </w:numPr>
              <w:spacing w:after="120" w:line="240" w:lineRule="auto"/>
              <w:ind w:right="123"/>
              <w:jc w:val="both"/>
              <w:rPr>
                <w:rFonts w:ascii="Times New Roman" w:hAnsi="Times New Roman" w:cs="Times New Roman"/>
              </w:rPr>
            </w:pPr>
            <w:r w:rsidRPr="00725C17">
              <w:rPr>
                <w:rFonts w:ascii="Times New Roman" w:hAnsi="Times New Roman" w:cs="Times New Roman"/>
              </w:rPr>
              <w:t xml:space="preserve">kritērijus </w:t>
            </w:r>
            <w:r w:rsidR="00901D1E" w:rsidRPr="00725C17">
              <w:rPr>
                <w:rFonts w:ascii="Times New Roman" w:hAnsi="Times New Roman" w:cs="Times New Roman"/>
              </w:rPr>
              <w:t>īpašas kopšanas nepieciešamības atzinumu sniegšanai;</w:t>
            </w:r>
          </w:p>
          <w:p w14:paraId="5704BC4E" w14:textId="77777777" w:rsidR="00901D1E" w:rsidRPr="00725C17" w:rsidRDefault="00901D1E" w:rsidP="00D243B4">
            <w:pPr>
              <w:pStyle w:val="ListParagraph"/>
              <w:numPr>
                <w:ilvl w:val="1"/>
                <w:numId w:val="9"/>
              </w:numPr>
              <w:spacing w:after="120" w:line="240" w:lineRule="auto"/>
              <w:ind w:right="123"/>
              <w:jc w:val="both"/>
              <w:rPr>
                <w:rFonts w:ascii="Times New Roman" w:hAnsi="Times New Roman" w:cs="Times New Roman"/>
              </w:rPr>
            </w:pPr>
            <w:r w:rsidRPr="00725C17">
              <w:rPr>
                <w:rFonts w:ascii="Times New Roman" w:hAnsi="Times New Roman" w:cs="Times New Roman"/>
              </w:rPr>
              <w:t>funkcionālo spēju novērtēšanas anketas iestrāde bērniem no 7-14 </w:t>
            </w:r>
            <w:proofErr w:type="spellStart"/>
            <w:r w:rsidRPr="00725C17">
              <w:rPr>
                <w:rFonts w:ascii="Times New Roman" w:hAnsi="Times New Roman" w:cs="Times New Roman"/>
              </w:rPr>
              <w:t>g.v</w:t>
            </w:r>
            <w:proofErr w:type="spellEnd"/>
            <w:r w:rsidRPr="00725C17">
              <w:rPr>
                <w:rFonts w:ascii="Times New Roman" w:hAnsi="Times New Roman" w:cs="Times New Roman"/>
              </w:rPr>
              <w:t>. un 15-17 </w:t>
            </w:r>
            <w:proofErr w:type="spellStart"/>
            <w:r w:rsidRPr="00725C17">
              <w:rPr>
                <w:rFonts w:ascii="Times New Roman" w:hAnsi="Times New Roman" w:cs="Times New Roman"/>
              </w:rPr>
              <w:t>g.v</w:t>
            </w:r>
            <w:proofErr w:type="spellEnd"/>
            <w:r w:rsidRPr="00725C17">
              <w:rPr>
                <w:rFonts w:ascii="Times New Roman" w:hAnsi="Times New Roman" w:cs="Times New Roman"/>
              </w:rPr>
              <w:t>.;</w:t>
            </w:r>
          </w:p>
          <w:p w14:paraId="2811633C" w14:textId="2D036924" w:rsidR="00711757" w:rsidRPr="00725C17" w:rsidRDefault="00901D1E" w:rsidP="00444E74">
            <w:pPr>
              <w:pStyle w:val="ListParagraph"/>
              <w:numPr>
                <w:ilvl w:val="1"/>
                <w:numId w:val="9"/>
              </w:numPr>
              <w:spacing w:after="120" w:line="240" w:lineRule="auto"/>
              <w:ind w:right="123"/>
              <w:jc w:val="both"/>
              <w:rPr>
                <w:rFonts w:ascii="Times New Roman" w:hAnsi="Times New Roman" w:cs="Times New Roman"/>
              </w:rPr>
            </w:pPr>
            <w:r w:rsidRPr="00725C17">
              <w:rPr>
                <w:rFonts w:ascii="Times New Roman" w:hAnsi="Times New Roman" w:cs="Times New Roman"/>
              </w:rPr>
              <w:t>jaunu iesniegumu veidlapu izstrāde (atsevišķi bērniem un pilngadīgām personām).</w:t>
            </w:r>
          </w:p>
        </w:tc>
        <w:tc>
          <w:tcPr>
            <w:tcW w:w="79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BEE740" w14:textId="3C6CF779" w:rsidR="00B250AB" w:rsidRPr="00725C17" w:rsidRDefault="00583BFC"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2024. gada 4. ceturksnis – 2025. gada 1.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148A8704" w14:textId="427F561A" w:rsidR="00B250AB" w:rsidRPr="00725C17" w:rsidRDefault="00B250AB"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01.</w:t>
            </w:r>
            <w:r w:rsidR="00971994" w:rsidRPr="00725C17">
              <w:rPr>
                <w:rFonts w:ascii="Times New Roman" w:hAnsi="Times New Roman" w:cs="Times New Roman"/>
              </w:rPr>
              <w:t>0</w:t>
            </w:r>
            <w:r w:rsidR="00583BFC" w:rsidRPr="00725C17">
              <w:rPr>
                <w:rFonts w:ascii="Times New Roman" w:hAnsi="Times New Roman" w:cs="Times New Roman"/>
              </w:rPr>
              <w:t>9</w:t>
            </w:r>
            <w:r w:rsidRPr="00725C17">
              <w:rPr>
                <w:rFonts w:ascii="Times New Roman" w:hAnsi="Times New Roman" w:cs="Times New Roman"/>
              </w:rPr>
              <w:t>.202</w:t>
            </w:r>
            <w:r w:rsidR="00583BFC" w:rsidRPr="00725C17">
              <w:rPr>
                <w:rFonts w:ascii="Times New Roman" w:hAnsi="Times New Roman" w:cs="Times New Roman"/>
              </w:rPr>
              <w:t>5</w:t>
            </w:r>
            <w:r w:rsidRPr="00725C17">
              <w:rPr>
                <w:rFonts w:ascii="Times New Roman" w:hAnsi="Times New Roman" w:cs="Times New Roman"/>
              </w:rPr>
              <w:t>.</w:t>
            </w:r>
          </w:p>
        </w:tc>
      </w:tr>
      <w:tr w:rsidR="0075222E" w:rsidRPr="00725C17" w14:paraId="7FEB8232" w14:textId="77777777" w:rsidTr="002F764C">
        <w:trPr>
          <w:jc w:val="center"/>
        </w:trPr>
        <w:tc>
          <w:tcPr>
            <w:tcW w:w="73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CAF8F3F" w14:textId="5B51EBD3" w:rsidR="0075222E" w:rsidRPr="00725C17" w:rsidRDefault="0075222E"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 xml:space="preserve">Pielāgotas </w:t>
            </w:r>
            <w:r w:rsidR="00901D1E" w:rsidRPr="00725C17">
              <w:rPr>
                <w:rFonts w:ascii="Times New Roman" w:hAnsi="Times New Roman" w:cs="Times New Roman"/>
              </w:rPr>
              <w:t>IS</w:t>
            </w:r>
          </w:p>
        </w:tc>
        <w:tc>
          <w:tcPr>
            <w:tcW w:w="2933" w:type="pct"/>
            <w:tcBorders>
              <w:top w:val="outset" w:sz="6" w:space="0" w:color="414142"/>
              <w:left w:val="outset" w:sz="6" w:space="0" w:color="414142"/>
              <w:bottom w:val="outset" w:sz="6" w:space="0" w:color="414142"/>
              <w:right w:val="single" w:sz="4" w:space="0" w:color="auto"/>
            </w:tcBorders>
            <w:shd w:val="clear" w:color="auto" w:fill="FFFFFF"/>
            <w:vAlign w:val="center"/>
          </w:tcPr>
          <w:p w14:paraId="46170BD3" w14:textId="1389700E" w:rsidR="0075222E" w:rsidRPr="00725C17" w:rsidRDefault="0075222E" w:rsidP="00D243B4">
            <w:pPr>
              <w:spacing w:after="120" w:line="240" w:lineRule="auto"/>
              <w:ind w:left="120" w:right="113"/>
              <w:jc w:val="both"/>
              <w:rPr>
                <w:rFonts w:ascii="Times New Roman" w:hAnsi="Times New Roman" w:cs="Times New Roman"/>
              </w:rPr>
            </w:pPr>
            <w:r w:rsidRPr="00725C17">
              <w:rPr>
                <w:rFonts w:ascii="Times New Roman" w:hAnsi="Times New Roman" w:cs="Times New Roman"/>
              </w:rPr>
              <w:t xml:space="preserve">Veikta iestāžu </w:t>
            </w:r>
            <w:r w:rsidR="00901D1E" w:rsidRPr="00725C17">
              <w:rPr>
                <w:rFonts w:ascii="Times New Roman" w:hAnsi="Times New Roman" w:cs="Times New Roman"/>
              </w:rPr>
              <w:t>IS</w:t>
            </w:r>
            <w:r w:rsidRPr="00725C17">
              <w:rPr>
                <w:rFonts w:ascii="Times New Roman" w:hAnsi="Times New Roman" w:cs="Times New Roman"/>
              </w:rPr>
              <w:t xml:space="preserve"> pilnveidošana, lai nodrošinātu informācijas</w:t>
            </w:r>
            <w:r w:rsidR="002F764C" w:rsidRPr="00725C17">
              <w:rPr>
                <w:rFonts w:ascii="Times New Roman" w:hAnsi="Times New Roman" w:cs="Times New Roman"/>
              </w:rPr>
              <w:t xml:space="preserve"> uzkrāšanu</w:t>
            </w:r>
            <w:r w:rsidRPr="00725C17">
              <w:rPr>
                <w:rFonts w:ascii="Times New Roman" w:hAnsi="Times New Roman" w:cs="Times New Roman"/>
              </w:rPr>
              <w:t xml:space="preserve"> un datu apmaiņu par bērniem noteikto invaliditāti un funkcionēšanas ierobežojumu smaguma pakāpi, tiesībām uz finansiālo atbalstu un atbalsta pakalpojumiem:</w:t>
            </w:r>
          </w:p>
          <w:p w14:paraId="3DA07FFD" w14:textId="57BB4D0B" w:rsidR="003D4C0C" w:rsidRPr="00725C17" w:rsidRDefault="003D4C0C" w:rsidP="00D243B4">
            <w:pPr>
              <w:pStyle w:val="ListParagraph"/>
              <w:numPr>
                <w:ilvl w:val="0"/>
                <w:numId w:val="11"/>
              </w:numPr>
              <w:spacing w:after="120" w:line="240" w:lineRule="auto"/>
              <w:ind w:left="1249" w:right="113"/>
              <w:jc w:val="both"/>
              <w:rPr>
                <w:rFonts w:ascii="Times New Roman" w:hAnsi="Times New Roman" w:cs="Times New Roman"/>
              </w:rPr>
            </w:pPr>
            <w:r w:rsidRPr="00725C17">
              <w:rPr>
                <w:rFonts w:ascii="Times New Roman" w:hAnsi="Times New Roman" w:cs="Times New Roman"/>
              </w:rPr>
              <w:t>Invaliditātes informatīvā sistēma (IIS);</w:t>
            </w:r>
          </w:p>
          <w:p w14:paraId="63C9DAD0" w14:textId="77777777" w:rsidR="003D4C0C" w:rsidRPr="00725C17" w:rsidRDefault="0075222E" w:rsidP="00D243B4">
            <w:pPr>
              <w:pStyle w:val="ListParagraph"/>
              <w:numPr>
                <w:ilvl w:val="0"/>
                <w:numId w:val="11"/>
              </w:numPr>
              <w:spacing w:after="120" w:line="240" w:lineRule="auto"/>
              <w:ind w:left="1249" w:right="113"/>
              <w:jc w:val="both"/>
              <w:rPr>
                <w:rFonts w:ascii="Times New Roman" w:hAnsi="Times New Roman" w:cs="Times New Roman"/>
              </w:rPr>
            </w:pPr>
            <w:r w:rsidRPr="00725C17">
              <w:rPr>
                <w:rFonts w:ascii="Times New Roman" w:hAnsi="Times New Roman" w:cs="Times New Roman"/>
                <w:shd w:val="clear" w:color="auto" w:fill="FFFFFF"/>
              </w:rPr>
              <w:t>Valsts sociālās politikas monitoringa informācijas sistēma (</w:t>
            </w:r>
            <w:r w:rsidRPr="00725C17">
              <w:rPr>
                <w:rFonts w:ascii="Times New Roman" w:hAnsi="Times New Roman" w:cs="Times New Roman"/>
              </w:rPr>
              <w:t>SPOLIS);</w:t>
            </w:r>
          </w:p>
          <w:p w14:paraId="1A125927" w14:textId="18E9B30A" w:rsidR="003D4C0C" w:rsidRPr="00725C17" w:rsidRDefault="0075222E" w:rsidP="00D243B4">
            <w:pPr>
              <w:pStyle w:val="ListParagraph"/>
              <w:numPr>
                <w:ilvl w:val="0"/>
                <w:numId w:val="11"/>
              </w:numPr>
              <w:spacing w:after="120" w:line="240" w:lineRule="auto"/>
              <w:ind w:left="1249" w:right="113"/>
              <w:jc w:val="both"/>
              <w:rPr>
                <w:rFonts w:ascii="Times New Roman" w:hAnsi="Times New Roman" w:cs="Times New Roman"/>
              </w:rPr>
            </w:pPr>
            <w:r w:rsidRPr="00725C17">
              <w:rPr>
                <w:rFonts w:ascii="Times New Roman" w:hAnsi="Times New Roman" w:cs="Times New Roman"/>
              </w:rPr>
              <w:t>Pašvaldību sociālās palīdzības un sociālo pakalpojumu administrēšanas lietojumprogramma (SOPA);</w:t>
            </w:r>
          </w:p>
          <w:p w14:paraId="5886542F" w14:textId="6A57445E" w:rsidR="0017419E" w:rsidRPr="00725C17" w:rsidRDefault="0017419E" w:rsidP="00D243B4">
            <w:pPr>
              <w:pStyle w:val="ListParagraph"/>
              <w:numPr>
                <w:ilvl w:val="0"/>
                <w:numId w:val="11"/>
              </w:numPr>
              <w:spacing w:after="120" w:line="240" w:lineRule="auto"/>
              <w:ind w:left="1249" w:right="113"/>
              <w:jc w:val="both"/>
              <w:rPr>
                <w:rFonts w:ascii="Times New Roman" w:hAnsi="Times New Roman" w:cs="Times New Roman"/>
              </w:rPr>
            </w:pPr>
            <w:r w:rsidRPr="00725C17">
              <w:rPr>
                <w:rFonts w:ascii="Times New Roman" w:hAnsi="Times New Roman" w:cs="Times New Roman"/>
              </w:rPr>
              <w:t>Sociālās apdrošināšanas informācijas sistēma (SAIS);</w:t>
            </w:r>
          </w:p>
          <w:p w14:paraId="4E1E1990" w14:textId="77777777" w:rsidR="003D4C0C" w:rsidRPr="00725C17" w:rsidRDefault="0075222E" w:rsidP="00D243B4">
            <w:pPr>
              <w:pStyle w:val="ListParagraph"/>
              <w:numPr>
                <w:ilvl w:val="0"/>
                <w:numId w:val="11"/>
              </w:numPr>
              <w:spacing w:after="120" w:line="240" w:lineRule="auto"/>
              <w:ind w:left="1249" w:right="113"/>
              <w:jc w:val="both"/>
              <w:rPr>
                <w:rFonts w:ascii="Times New Roman" w:hAnsi="Times New Roman" w:cs="Times New Roman"/>
              </w:rPr>
            </w:pPr>
            <w:r w:rsidRPr="00725C17">
              <w:rPr>
                <w:rFonts w:ascii="Times New Roman" w:hAnsi="Times New Roman" w:cs="Times New Roman"/>
              </w:rPr>
              <w:t>Labklājības informācijas sistēma (</w:t>
            </w:r>
            <w:proofErr w:type="spellStart"/>
            <w:r w:rsidRPr="00725C17">
              <w:rPr>
                <w:rFonts w:ascii="Times New Roman" w:hAnsi="Times New Roman" w:cs="Times New Roman"/>
              </w:rPr>
              <w:t>LabIS</w:t>
            </w:r>
            <w:proofErr w:type="spellEnd"/>
            <w:r w:rsidRPr="00725C17">
              <w:rPr>
                <w:rFonts w:ascii="Times New Roman" w:hAnsi="Times New Roman" w:cs="Times New Roman"/>
              </w:rPr>
              <w:t>);</w:t>
            </w:r>
          </w:p>
          <w:p w14:paraId="3732E3CC" w14:textId="77777777" w:rsidR="003D4C0C" w:rsidRPr="00725C17" w:rsidRDefault="00901D1E" w:rsidP="00D243B4">
            <w:pPr>
              <w:pStyle w:val="ListParagraph"/>
              <w:numPr>
                <w:ilvl w:val="0"/>
                <w:numId w:val="11"/>
              </w:numPr>
              <w:spacing w:after="120" w:line="240" w:lineRule="auto"/>
              <w:ind w:left="1249" w:right="113"/>
              <w:jc w:val="both"/>
              <w:rPr>
                <w:rFonts w:ascii="Times New Roman" w:hAnsi="Times New Roman" w:cs="Times New Roman"/>
              </w:rPr>
            </w:pPr>
            <w:r w:rsidRPr="00725C17">
              <w:rPr>
                <w:rFonts w:ascii="Times New Roman" w:eastAsia="Times New Roman" w:hAnsi="Times New Roman" w:cs="Times New Roman"/>
                <w:lang w:eastAsia="lv-LV"/>
              </w:rPr>
              <w:t>Maksājumu apstrādes sistēmā (MAIS)</w:t>
            </w:r>
            <w:r w:rsidR="0075222E" w:rsidRPr="00725C17">
              <w:rPr>
                <w:rFonts w:ascii="Times New Roman" w:hAnsi="Times New Roman" w:cs="Times New Roman"/>
              </w:rPr>
              <w:t>;</w:t>
            </w:r>
          </w:p>
          <w:p w14:paraId="7E6A003E" w14:textId="77777777" w:rsidR="003D4C0C" w:rsidRPr="00725C17" w:rsidRDefault="0075222E" w:rsidP="00D243B4">
            <w:pPr>
              <w:pStyle w:val="ListParagraph"/>
              <w:numPr>
                <w:ilvl w:val="0"/>
                <w:numId w:val="11"/>
              </w:numPr>
              <w:spacing w:after="120" w:line="240" w:lineRule="auto"/>
              <w:ind w:left="1249" w:right="113"/>
              <w:jc w:val="both"/>
              <w:rPr>
                <w:rFonts w:ascii="Times New Roman" w:hAnsi="Times New Roman" w:cs="Times New Roman"/>
              </w:rPr>
            </w:pPr>
            <w:r w:rsidRPr="00725C17">
              <w:rPr>
                <w:rFonts w:ascii="Times New Roman" w:eastAsia="Calibri" w:hAnsi="Times New Roman" w:cs="Times New Roman"/>
              </w:rPr>
              <w:t>Valsts probācijas dienesta informācijas sistēma;</w:t>
            </w:r>
          </w:p>
          <w:p w14:paraId="2CC07C1E" w14:textId="1096A5F9" w:rsidR="0075222E" w:rsidRPr="00725C17" w:rsidRDefault="0075222E" w:rsidP="00D243B4">
            <w:pPr>
              <w:pStyle w:val="ListParagraph"/>
              <w:numPr>
                <w:ilvl w:val="0"/>
                <w:numId w:val="11"/>
              </w:numPr>
              <w:spacing w:after="120" w:line="240" w:lineRule="auto"/>
              <w:ind w:left="1249" w:right="113"/>
              <w:jc w:val="both"/>
              <w:rPr>
                <w:rFonts w:ascii="Times New Roman" w:hAnsi="Times New Roman" w:cs="Times New Roman"/>
              </w:rPr>
            </w:pPr>
            <w:r w:rsidRPr="00725C17">
              <w:rPr>
                <w:rFonts w:ascii="Times New Roman" w:hAnsi="Times New Roman" w:cs="Times New Roman"/>
              </w:rPr>
              <w:lastRenderedPageBreak/>
              <w:t>Valsts izglītības informācijas sistēma</w:t>
            </w:r>
            <w:r w:rsidR="00901D1E" w:rsidRPr="00725C17">
              <w:rPr>
                <w:rFonts w:ascii="Times New Roman" w:hAnsi="Times New Roman" w:cs="Times New Roman"/>
              </w:rPr>
              <w:t xml:space="preserve"> (VIIS)</w:t>
            </w:r>
            <w:r w:rsidRPr="00725C17">
              <w:rPr>
                <w:rFonts w:ascii="Times New Roman" w:hAnsi="Times New Roman" w:cs="Times New Roman"/>
              </w:rPr>
              <w:t>.</w:t>
            </w:r>
          </w:p>
          <w:p w14:paraId="6F665DD7" w14:textId="356DAB55" w:rsidR="0075222E" w:rsidRPr="00725C17" w:rsidRDefault="0075222E" w:rsidP="00D243B4">
            <w:pPr>
              <w:spacing w:after="120" w:line="240" w:lineRule="auto"/>
              <w:ind w:left="120" w:right="113"/>
              <w:jc w:val="both"/>
              <w:rPr>
                <w:rFonts w:ascii="Times New Roman" w:hAnsi="Times New Roman" w:cs="Times New Roman"/>
              </w:rPr>
            </w:pPr>
            <w:r w:rsidRPr="00725C17">
              <w:rPr>
                <w:rFonts w:ascii="Times New Roman" w:hAnsi="Times New Roman" w:cs="Times New Roman"/>
              </w:rPr>
              <w:t>Veikti grozījumi attiecīgajos normatīvajos aktos:</w:t>
            </w:r>
          </w:p>
          <w:p w14:paraId="452B043B" w14:textId="10055B3E" w:rsidR="0075222E" w:rsidRPr="00725C17" w:rsidRDefault="004A56FC" w:rsidP="00D243B4">
            <w:pPr>
              <w:pStyle w:val="ListParagraph"/>
              <w:numPr>
                <w:ilvl w:val="0"/>
                <w:numId w:val="12"/>
              </w:numPr>
              <w:spacing w:after="120" w:line="240" w:lineRule="auto"/>
              <w:ind w:left="545" w:right="123"/>
              <w:jc w:val="both"/>
              <w:rPr>
                <w:rFonts w:ascii="Times New Roman" w:hAnsi="Times New Roman" w:cs="Times New Roman"/>
              </w:rPr>
            </w:pPr>
            <w:r w:rsidRPr="00725C17">
              <w:rPr>
                <w:rFonts w:ascii="Times New Roman" w:hAnsi="Times New Roman" w:cs="Times New Roman"/>
              </w:rPr>
              <w:t>Ministru kabineta 2022. gada 6. decembra noteikumi Nr. 759 "Invaliditātes informatīvās sistēmas noteikumi"</w:t>
            </w:r>
            <w:r w:rsidR="0075222E" w:rsidRPr="00725C17">
              <w:rPr>
                <w:rFonts w:ascii="Times New Roman" w:hAnsi="Times New Roman" w:cs="Times New Roman"/>
              </w:rPr>
              <w:t>, definējot jaunās kritēriju kopas un IIS</w:t>
            </w:r>
            <w:r w:rsidR="0075222E" w:rsidRPr="00725C17">
              <w:rPr>
                <w:rFonts w:ascii="Times New Roman" w:hAnsi="Times New Roman" w:cs="Times New Roman"/>
                <w:shd w:val="clear" w:color="auto" w:fill="FFFFFF"/>
              </w:rPr>
              <w:t xml:space="preserve"> iekļaujamos datus, un apjomu par bērniem ar invaliditāti;</w:t>
            </w:r>
          </w:p>
          <w:p w14:paraId="1E4E207B" w14:textId="7306C794" w:rsidR="0075222E" w:rsidRPr="00725C17" w:rsidRDefault="0075222E" w:rsidP="00D243B4">
            <w:pPr>
              <w:pStyle w:val="ListParagraph"/>
              <w:numPr>
                <w:ilvl w:val="0"/>
                <w:numId w:val="12"/>
              </w:numPr>
              <w:spacing w:after="120" w:line="240" w:lineRule="auto"/>
              <w:ind w:left="545" w:right="113"/>
              <w:jc w:val="both"/>
              <w:rPr>
                <w:rFonts w:ascii="Times New Roman" w:hAnsi="Times New Roman" w:cs="Times New Roman"/>
              </w:rPr>
            </w:pPr>
            <w:r w:rsidRPr="00725C17">
              <w:rPr>
                <w:rFonts w:ascii="Times New Roman" w:hAnsi="Times New Roman" w:cs="Times New Roman"/>
                <w:shd w:val="clear" w:color="auto" w:fill="FFFFFF"/>
              </w:rPr>
              <w:t>Ministru kabineta 2014.gada 30.septembra noteikumos Nr.587 "Valsts sociālās politikas monitoringa informācijas sistēmas noteikumi", mainot datu apjomu, kas nodrošināms sistēmā par bērniem ar invaliditāti nodrošināmo atbalstu;</w:t>
            </w:r>
          </w:p>
          <w:p w14:paraId="66237538" w14:textId="20A94C8C" w:rsidR="00711757" w:rsidRPr="00725C17" w:rsidRDefault="00711757" w:rsidP="00D243B4">
            <w:pPr>
              <w:pStyle w:val="ListParagraph"/>
              <w:numPr>
                <w:ilvl w:val="0"/>
                <w:numId w:val="12"/>
              </w:numPr>
              <w:spacing w:after="120" w:line="240" w:lineRule="auto"/>
              <w:ind w:left="545" w:right="113"/>
              <w:jc w:val="both"/>
              <w:rPr>
                <w:rFonts w:ascii="Times New Roman" w:hAnsi="Times New Roman" w:cs="Times New Roman"/>
              </w:rPr>
            </w:pPr>
            <w:r w:rsidRPr="00725C17">
              <w:rPr>
                <w:rFonts w:ascii="Times New Roman" w:hAnsi="Times New Roman" w:cs="Times New Roman"/>
              </w:rPr>
              <w:t>Ministru kabineta 2019. gada 25. jūnija noteikumi Nr. 276 "Valsts izglītības informācijas sistēmas noteikumi"</w:t>
            </w:r>
            <w:r w:rsidR="006E1A95" w:rsidRPr="00725C17">
              <w:rPr>
                <w:rFonts w:ascii="Times New Roman" w:hAnsi="Times New Roman" w:cs="Times New Roman"/>
              </w:rPr>
              <w:t>, papildinot ar IS iekļaujamo informāciju par bērnam ar invaliditāti noteikto funkcionēšanas ierobežojumu smaguma pakāpi no 15 gadu vecuma</w:t>
            </w:r>
          </w:p>
          <w:p w14:paraId="287098FE" w14:textId="0EC45FD2" w:rsidR="0075222E" w:rsidRPr="00725C17" w:rsidRDefault="006E1A95" w:rsidP="006E1A95">
            <w:pPr>
              <w:pStyle w:val="ListParagraph"/>
              <w:numPr>
                <w:ilvl w:val="0"/>
                <w:numId w:val="12"/>
              </w:numPr>
              <w:spacing w:after="120" w:line="240" w:lineRule="auto"/>
              <w:ind w:left="545" w:right="113"/>
              <w:jc w:val="both"/>
              <w:rPr>
                <w:rFonts w:ascii="Times New Roman" w:hAnsi="Times New Roman" w:cs="Times New Roman"/>
              </w:rPr>
            </w:pPr>
            <w:r w:rsidRPr="00725C17">
              <w:rPr>
                <w:rFonts w:ascii="Times New Roman" w:hAnsi="Times New Roman" w:cs="Times New Roman"/>
              </w:rPr>
              <w:t>Ministru kabineta 2018. gada 13. novembra noteikumi Nr. 693 "Noteikumi par Valsts probācijas dienesta informācijas sistēmā iekļaujamās informācijas iekļaušanas tiesisko pamatu, saturu, apjomu un apstrādes kārtību", papildinot ar IS iekļaujamo informāciju par bērnam ar invaliditāti noteikto funkcionēšanas ierobežojumu smaguma pakāpi no 15 gadu vecuma</w:t>
            </w:r>
          </w:p>
        </w:tc>
        <w:tc>
          <w:tcPr>
            <w:tcW w:w="792" w:type="pct"/>
            <w:tcBorders>
              <w:top w:val="single" w:sz="4" w:space="0" w:color="auto"/>
              <w:left w:val="single" w:sz="4" w:space="0" w:color="auto"/>
              <w:bottom w:val="single" w:sz="4" w:space="0" w:color="auto"/>
              <w:right w:val="single" w:sz="4" w:space="0" w:color="auto"/>
            </w:tcBorders>
            <w:shd w:val="clear" w:color="auto" w:fill="FFFFFF"/>
            <w:vAlign w:val="center"/>
          </w:tcPr>
          <w:p w14:paraId="02AA0F3C" w14:textId="3E426D09" w:rsidR="0075222E" w:rsidRPr="00725C17" w:rsidRDefault="00583BFC" w:rsidP="006E1A95">
            <w:pPr>
              <w:spacing w:after="120" w:line="240" w:lineRule="auto"/>
              <w:ind w:left="142" w:right="113"/>
              <w:jc w:val="center"/>
              <w:rPr>
                <w:rFonts w:ascii="Times New Roman" w:hAnsi="Times New Roman" w:cs="Times New Roman"/>
              </w:rPr>
            </w:pPr>
            <w:r w:rsidRPr="00725C17">
              <w:rPr>
                <w:rFonts w:ascii="Times New Roman" w:hAnsi="Times New Roman" w:cs="Times New Roman"/>
              </w:rPr>
              <w:lastRenderedPageBreak/>
              <w:t>2025. gada 1.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511724CC" w14:textId="20D627CB" w:rsidR="0075222E" w:rsidRPr="00725C17" w:rsidRDefault="0075222E"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01.0</w:t>
            </w:r>
            <w:r w:rsidR="00583BFC" w:rsidRPr="00725C17">
              <w:rPr>
                <w:rFonts w:ascii="Times New Roman" w:hAnsi="Times New Roman" w:cs="Times New Roman"/>
              </w:rPr>
              <w:t>9</w:t>
            </w:r>
            <w:r w:rsidRPr="00725C17">
              <w:rPr>
                <w:rFonts w:ascii="Times New Roman" w:hAnsi="Times New Roman" w:cs="Times New Roman"/>
              </w:rPr>
              <w:t>.202</w:t>
            </w:r>
            <w:r w:rsidR="00583BFC" w:rsidRPr="00725C17">
              <w:rPr>
                <w:rFonts w:ascii="Times New Roman" w:hAnsi="Times New Roman" w:cs="Times New Roman"/>
              </w:rPr>
              <w:t>5</w:t>
            </w:r>
            <w:r w:rsidRPr="00725C17">
              <w:rPr>
                <w:rFonts w:ascii="Times New Roman" w:hAnsi="Times New Roman" w:cs="Times New Roman"/>
              </w:rPr>
              <w:t>.</w:t>
            </w:r>
          </w:p>
        </w:tc>
      </w:tr>
      <w:tr w:rsidR="002F764C" w:rsidRPr="00725C17" w14:paraId="284C4191" w14:textId="77777777" w:rsidTr="002F764C">
        <w:trPr>
          <w:jc w:val="center"/>
        </w:trPr>
        <w:tc>
          <w:tcPr>
            <w:tcW w:w="730" w:type="pct"/>
            <w:vMerge w:val="restart"/>
            <w:tcBorders>
              <w:top w:val="outset" w:sz="6" w:space="0" w:color="414142"/>
              <w:left w:val="outset" w:sz="6" w:space="0" w:color="414142"/>
              <w:right w:val="outset" w:sz="6" w:space="0" w:color="414142"/>
            </w:tcBorders>
            <w:shd w:val="clear" w:color="auto" w:fill="FFFFFF"/>
            <w:vAlign w:val="center"/>
            <w:hideMark/>
          </w:tcPr>
          <w:p w14:paraId="6DC12DEF" w14:textId="1B4BA053" w:rsidR="002F764C" w:rsidRPr="00725C17" w:rsidRDefault="002F764C"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Piemaksas pie ĢVP par bērnu ar invaliditāti apmēra pārskatīšana</w:t>
            </w:r>
          </w:p>
        </w:tc>
        <w:tc>
          <w:tcPr>
            <w:tcW w:w="2933" w:type="pct"/>
            <w:tcBorders>
              <w:top w:val="outset" w:sz="6" w:space="0" w:color="414142"/>
              <w:left w:val="outset" w:sz="6" w:space="0" w:color="414142"/>
              <w:bottom w:val="outset" w:sz="6" w:space="0" w:color="414142"/>
              <w:right w:val="single" w:sz="4" w:space="0" w:color="auto"/>
            </w:tcBorders>
            <w:shd w:val="clear" w:color="auto" w:fill="FFFFFF"/>
            <w:vAlign w:val="center"/>
            <w:hideMark/>
          </w:tcPr>
          <w:p w14:paraId="13D5986C" w14:textId="0D83AE0A" w:rsidR="002F764C" w:rsidRPr="00725C17" w:rsidRDefault="002F764C" w:rsidP="00D243B4">
            <w:pPr>
              <w:pStyle w:val="ListParagraph"/>
              <w:numPr>
                <w:ilvl w:val="0"/>
                <w:numId w:val="13"/>
              </w:numPr>
              <w:spacing w:after="120" w:line="240" w:lineRule="auto"/>
              <w:ind w:right="124"/>
              <w:jc w:val="both"/>
              <w:rPr>
                <w:rFonts w:ascii="Times New Roman" w:hAnsi="Times New Roman" w:cs="Times New Roman"/>
              </w:rPr>
            </w:pPr>
            <w:r w:rsidRPr="00725C17">
              <w:rPr>
                <w:rFonts w:ascii="Times New Roman" w:hAnsi="Times New Roman" w:cs="Times New Roman"/>
              </w:rPr>
              <w:t xml:space="preserve">Veikti grozījumi Valsts sociālo pabalstu likumā, </w:t>
            </w:r>
            <w:r w:rsidR="00444E74" w:rsidRPr="00725C17">
              <w:rPr>
                <w:rFonts w:ascii="Times New Roman" w:hAnsi="Times New Roman" w:cs="Times New Roman"/>
              </w:rPr>
              <w:t>nosakot piemaksu pie ĢVP par bērnu ar invaliditāti kā neatkarīgu pabalstu, piemēram, “</w:t>
            </w:r>
            <w:r w:rsidR="00444E74" w:rsidRPr="00725C17">
              <w:rPr>
                <w:rFonts w:ascii="Times New Roman" w:hAnsi="Times New Roman" w:cs="Times New Roman"/>
                <w:i/>
              </w:rPr>
              <w:t>pabalsts par bērnu ar invaliditāti</w:t>
            </w:r>
            <w:r w:rsidR="00444E74" w:rsidRPr="00725C17">
              <w:rPr>
                <w:rFonts w:ascii="Times New Roman" w:hAnsi="Times New Roman" w:cs="Times New Roman"/>
              </w:rPr>
              <w:t>”</w:t>
            </w:r>
            <w:r w:rsidRPr="00725C17">
              <w:rPr>
                <w:rFonts w:ascii="Times New Roman" w:hAnsi="Times New Roman" w:cs="Times New Roman"/>
              </w:rPr>
              <w:t>, t.i., jauna pabalsta definēšana likumā</w:t>
            </w:r>
          </w:p>
          <w:p w14:paraId="044512B2" w14:textId="5FD7E507" w:rsidR="002F764C" w:rsidRPr="00725C17" w:rsidRDefault="002F764C" w:rsidP="00D243B4">
            <w:pPr>
              <w:pStyle w:val="ListParagraph"/>
              <w:numPr>
                <w:ilvl w:val="0"/>
                <w:numId w:val="13"/>
              </w:numPr>
              <w:spacing w:after="120" w:line="240" w:lineRule="auto"/>
              <w:ind w:right="117"/>
              <w:jc w:val="both"/>
              <w:rPr>
                <w:rFonts w:ascii="Times New Roman" w:hAnsi="Times New Roman" w:cs="Times New Roman"/>
              </w:rPr>
            </w:pPr>
            <w:r w:rsidRPr="00725C17">
              <w:rPr>
                <w:rFonts w:ascii="Times New Roman" w:hAnsi="Times New Roman" w:cs="Times New Roman"/>
              </w:rPr>
              <w:t xml:space="preserve">Jaunu Ministru kabineta noteikumu izstrāde, nosakot kritērijus </w:t>
            </w:r>
            <w:r w:rsidRPr="00725C17">
              <w:rPr>
                <w:rFonts w:ascii="Times New Roman" w:hAnsi="Times New Roman" w:cs="Times New Roman"/>
                <w:i/>
              </w:rPr>
              <w:t>pabalsta par bērnu ar invaliditāti</w:t>
            </w:r>
            <w:r w:rsidRPr="00725C17">
              <w:rPr>
                <w:rFonts w:ascii="Times New Roman" w:hAnsi="Times New Roman" w:cs="Times New Roman"/>
              </w:rPr>
              <w:t xml:space="preserve"> saņemšanai</w:t>
            </w:r>
          </w:p>
          <w:p w14:paraId="68EAF7A0" w14:textId="147F2D34" w:rsidR="002F764C" w:rsidRPr="00725C17" w:rsidRDefault="002F764C" w:rsidP="00D243B4">
            <w:pPr>
              <w:pStyle w:val="ListParagraph"/>
              <w:numPr>
                <w:ilvl w:val="0"/>
                <w:numId w:val="13"/>
              </w:numPr>
              <w:spacing w:after="120" w:line="240" w:lineRule="auto"/>
              <w:ind w:right="124"/>
              <w:jc w:val="both"/>
              <w:rPr>
                <w:rFonts w:ascii="Times New Roman" w:hAnsi="Times New Roman" w:cs="Times New Roman"/>
              </w:rPr>
            </w:pPr>
            <w:r w:rsidRPr="00725C17">
              <w:rPr>
                <w:rFonts w:ascii="Times New Roman" w:hAnsi="Times New Roman" w:cs="Times New Roman"/>
              </w:rPr>
              <w:t xml:space="preserve">Veikti grozījumi Ministru kabineta 2021. gada 21. decembra noteikumos Nr. 864 "Kārtība, kāda piešķir un izmaksā ģimenes valsts pabalstu un piemaksu pie ģimenes valsts pabalsta par bērnu ar invaliditāti" </w:t>
            </w:r>
            <w:r w:rsidR="00444E74" w:rsidRPr="00725C17">
              <w:rPr>
                <w:rFonts w:ascii="Times New Roman" w:hAnsi="Times New Roman" w:cs="Times New Roman"/>
              </w:rPr>
              <w:t>nosakot piemaksu pie ĢVP par bērnu ar invaliditāti kā neatkarīgu pabalstu</w:t>
            </w:r>
          </w:p>
          <w:p w14:paraId="670452CD" w14:textId="33DBE128" w:rsidR="002F764C" w:rsidRPr="00725C17" w:rsidRDefault="002F764C" w:rsidP="00D243B4">
            <w:pPr>
              <w:pStyle w:val="ListParagraph"/>
              <w:numPr>
                <w:ilvl w:val="0"/>
                <w:numId w:val="13"/>
              </w:numPr>
              <w:spacing w:after="120" w:line="240" w:lineRule="auto"/>
              <w:ind w:right="124"/>
              <w:jc w:val="both"/>
              <w:rPr>
                <w:rFonts w:ascii="Times New Roman" w:hAnsi="Times New Roman" w:cs="Times New Roman"/>
              </w:rPr>
            </w:pPr>
            <w:r w:rsidRPr="00725C17">
              <w:rPr>
                <w:rFonts w:ascii="Times New Roman" w:hAnsi="Times New Roman" w:cs="Times New Roman"/>
              </w:rPr>
              <w:t xml:space="preserve">Veikti grozījumi Ministru kabineta 2013. gada 21. maija noteikumos Nr. 261 "Noteikumi par valsts atbalstu ar </w:t>
            </w:r>
            <w:proofErr w:type="spellStart"/>
            <w:r w:rsidRPr="00725C17">
              <w:rPr>
                <w:rFonts w:ascii="Times New Roman" w:hAnsi="Times New Roman" w:cs="Times New Roman"/>
              </w:rPr>
              <w:t>celiakiju</w:t>
            </w:r>
            <w:proofErr w:type="spellEnd"/>
            <w:r w:rsidRPr="00725C17">
              <w:rPr>
                <w:rFonts w:ascii="Times New Roman" w:hAnsi="Times New Roman" w:cs="Times New Roman"/>
              </w:rPr>
              <w:t xml:space="preserve"> slimiem bērniem" atsaistot valsts atbalsta </w:t>
            </w:r>
            <w:r w:rsidRPr="00725C17">
              <w:rPr>
                <w:rFonts w:ascii="Times New Roman" w:hAnsi="Times New Roman" w:cs="Times New Roman"/>
                <w:bCs/>
                <w:shd w:val="clear" w:color="auto" w:fill="FFFFFF"/>
              </w:rPr>
              <w:t xml:space="preserve">ar </w:t>
            </w:r>
            <w:proofErr w:type="spellStart"/>
            <w:r w:rsidRPr="00725C17">
              <w:rPr>
                <w:rFonts w:ascii="Times New Roman" w:hAnsi="Times New Roman" w:cs="Times New Roman"/>
                <w:bCs/>
                <w:shd w:val="clear" w:color="auto" w:fill="FFFFFF"/>
              </w:rPr>
              <w:t>celiakiju</w:t>
            </w:r>
            <w:proofErr w:type="spellEnd"/>
            <w:r w:rsidRPr="00725C17">
              <w:rPr>
                <w:rFonts w:ascii="Times New Roman" w:hAnsi="Times New Roman" w:cs="Times New Roman"/>
                <w:bCs/>
                <w:shd w:val="clear" w:color="auto" w:fill="FFFFFF"/>
              </w:rPr>
              <w:t xml:space="preserve"> slimiem bērniem</w:t>
            </w:r>
            <w:r w:rsidRPr="00725C17">
              <w:rPr>
                <w:rFonts w:ascii="Times New Roman" w:hAnsi="Times New Roman" w:cs="Times New Roman"/>
              </w:rPr>
              <w:t xml:space="preserve"> apmēru no piemaksas pie ĢVP par bērnu ar invaliditāti apmēra</w:t>
            </w:r>
          </w:p>
        </w:tc>
        <w:tc>
          <w:tcPr>
            <w:tcW w:w="79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E96082" w14:textId="7511D5BF" w:rsidR="002F764C" w:rsidRPr="00725C17" w:rsidRDefault="00583BFC"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2024. gada 4. ceturksni – 2025. gada 1.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3328337E" w14:textId="548D40B5" w:rsidR="002F764C" w:rsidRPr="00725C17" w:rsidRDefault="002F764C"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01.0</w:t>
            </w:r>
            <w:r w:rsidR="00583BFC" w:rsidRPr="00725C17">
              <w:rPr>
                <w:rFonts w:ascii="Times New Roman" w:hAnsi="Times New Roman" w:cs="Times New Roman"/>
              </w:rPr>
              <w:t>9</w:t>
            </w:r>
            <w:r w:rsidRPr="00725C17">
              <w:rPr>
                <w:rFonts w:ascii="Times New Roman" w:hAnsi="Times New Roman" w:cs="Times New Roman"/>
              </w:rPr>
              <w:t>.202</w:t>
            </w:r>
            <w:r w:rsidR="00583BFC" w:rsidRPr="00725C17">
              <w:rPr>
                <w:rFonts w:ascii="Times New Roman" w:hAnsi="Times New Roman" w:cs="Times New Roman"/>
              </w:rPr>
              <w:t>5</w:t>
            </w:r>
            <w:r w:rsidRPr="00725C17">
              <w:rPr>
                <w:rFonts w:ascii="Times New Roman" w:hAnsi="Times New Roman" w:cs="Times New Roman"/>
              </w:rPr>
              <w:t>.</w:t>
            </w:r>
          </w:p>
        </w:tc>
      </w:tr>
      <w:tr w:rsidR="002F764C" w:rsidRPr="00725C17" w14:paraId="6DE9EC13" w14:textId="77777777" w:rsidTr="002F764C">
        <w:trPr>
          <w:jc w:val="center"/>
        </w:trPr>
        <w:tc>
          <w:tcPr>
            <w:tcW w:w="730" w:type="pct"/>
            <w:vMerge/>
            <w:tcBorders>
              <w:left w:val="outset" w:sz="6" w:space="0" w:color="414142"/>
              <w:bottom w:val="outset" w:sz="6" w:space="0" w:color="414142"/>
              <w:right w:val="outset" w:sz="6" w:space="0" w:color="414142"/>
            </w:tcBorders>
            <w:shd w:val="clear" w:color="auto" w:fill="FFFFFF"/>
            <w:vAlign w:val="center"/>
          </w:tcPr>
          <w:p w14:paraId="635AC0D8" w14:textId="77777777" w:rsidR="002F764C" w:rsidRPr="00725C17" w:rsidRDefault="002F764C" w:rsidP="00D243B4">
            <w:pPr>
              <w:spacing w:after="120" w:line="240" w:lineRule="auto"/>
              <w:ind w:left="142" w:right="113"/>
              <w:jc w:val="center"/>
              <w:rPr>
                <w:rFonts w:ascii="Times New Roman" w:hAnsi="Times New Roman" w:cs="Times New Roman"/>
              </w:rPr>
            </w:pPr>
          </w:p>
        </w:tc>
        <w:tc>
          <w:tcPr>
            <w:tcW w:w="2933" w:type="pct"/>
            <w:tcBorders>
              <w:top w:val="outset" w:sz="6" w:space="0" w:color="414142"/>
              <w:left w:val="outset" w:sz="6" w:space="0" w:color="414142"/>
              <w:bottom w:val="outset" w:sz="6" w:space="0" w:color="414142"/>
              <w:right w:val="single" w:sz="4" w:space="0" w:color="auto"/>
            </w:tcBorders>
            <w:shd w:val="clear" w:color="auto" w:fill="FFFFFF"/>
            <w:vAlign w:val="center"/>
          </w:tcPr>
          <w:p w14:paraId="2BA50F89" w14:textId="2E4DCCD8" w:rsidR="00D149B5" w:rsidRPr="00725C17" w:rsidRDefault="002F764C" w:rsidP="00D149B5">
            <w:pPr>
              <w:pStyle w:val="ListParagraph"/>
              <w:numPr>
                <w:ilvl w:val="0"/>
                <w:numId w:val="13"/>
              </w:numPr>
              <w:spacing w:after="120" w:line="240" w:lineRule="auto"/>
              <w:ind w:right="124"/>
              <w:jc w:val="both"/>
              <w:rPr>
                <w:rFonts w:ascii="Times New Roman" w:hAnsi="Times New Roman" w:cs="Times New Roman"/>
              </w:rPr>
            </w:pPr>
            <w:r w:rsidRPr="00725C17">
              <w:rPr>
                <w:rFonts w:ascii="Times New Roman" w:hAnsi="Times New Roman" w:cs="Times New Roman"/>
              </w:rPr>
              <w:t xml:space="preserve">Pilnveidota </w:t>
            </w:r>
            <w:r w:rsidR="000C5E22" w:rsidRPr="00725C17">
              <w:rPr>
                <w:rFonts w:ascii="Times New Roman" w:hAnsi="Times New Roman" w:cs="Times New Roman"/>
              </w:rPr>
              <w:t xml:space="preserve"> VSAA</w:t>
            </w:r>
            <w:r w:rsidRPr="00725C17">
              <w:rPr>
                <w:rFonts w:ascii="Times New Roman" w:hAnsi="Times New Roman" w:cs="Times New Roman"/>
              </w:rPr>
              <w:t xml:space="preserve"> pārziņā esošo Sociālās apdrošināšanas informācijas sistēma</w:t>
            </w:r>
            <w:r w:rsidR="0009474D" w:rsidRPr="00725C17">
              <w:rPr>
                <w:rFonts w:ascii="Times New Roman" w:hAnsi="Times New Roman" w:cs="Times New Roman"/>
              </w:rPr>
              <w:t xml:space="preserve"> (SAIS)</w:t>
            </w:r>
            <w:r w:rsidR="00444E74" w:rsidRPr="00725C17">
              <w:rPr>
                <w:rFonts w:ascii="Times New Roman" w:hAnsi="Times New Roman" w:cs="Times New Roman"/>
              </w:rPr>
              <w:t xml:space="preserve">, </w:t>
            </w:r>
            <w:r w:rsidR="007A145D" w:rsidRPr="00725C17">
              <w:rPr>
                <w:rFonts w:ascii="Times New Roman" w:hAnsi="Times New Roman" w:cs="Times New Roman"/>
              </w:rPr>
              <w:t>iestrādājot IS funkcionalitāti</w:t>
            </w:r>
            <w:r w:rsidR="00D149B5" w:rsidRPr="00725C17">
              <w:rPr>
                <w:rFonts w:ascii="Times New Roman" w:hAnsi="Times New Roman" w:cs="Times New Roman"/>
              </w:rPr>
              <w:t>, nodalot</w:t>
            </w:r>
            <w:r w:rsidR="007A145D" w:rsidRPr="00725C17">
              <w:rPr>
                <w:rFonts w:ascii="Times New Roman" w:hAnsi="Times New Roman" w:cs="Times New Roman"/>
              </w:rPr>
              <w:t xml:space="preserve"> </w:t>
            </w:r>
            <w:r w:rsidR="0009474D" w:rsidRPr="00725C17">
              <w:rPr>
                <w:rFonts w:ascii="Times New Roman" w:hAnsi="Times New Roman" w:cs="Times New Roman"/>
              </w:rPr>
              <w:t>piemaks</w:t>
            </w:r>
            <w:r w:rsidR="00D149B5" w:rsidRPr="00725C17">
              <w:rPr>
                <w:rFonts w:ascii="Times New Roman" w:hAnsi="Times New Roman" w:cs="Times New Roman"/>
              </w:rPr>
              <w:t>u</w:t>
            </w:r>
            <w:r w:rsidR="0009474D" w:rsidRPr="00725C17">
              <w:rPr>
                <w:rFonts w:ascii="Times New Roman" w:hAnsi="Times New Roman" w:cs="Times New Roman"/>
              </w:rPr>
              <w:t xml:space="preserve"> pie ĢVP par bērnu ar invaliditāti</w:t>
            </w:r>
            <w:r w:rsidR="00D149B5" w:rsidRPr="00725C17">
              <w:rPr>
                <w:rFonts w:ascii="Times New Roman" w:hAnsi="Times New Roman" w:cs="Times New Roman"/>
              </w:rPr>
              <w:t xml:space="preserve"> no ĢVP</w:t>
            </w:r>
            <w:r w:rsidR="0009474D" w:rsidRPr="00725C17">
              <w:rPr>
                <w:rFonts w:ascii="Times New Roman" w:hAnsi="Times New Roman" w:cs="Times New Roman"/>
              </w:rPr>
              <w:t xml:space="preserve"> </w:t>
            </w:r>
            <w:r w:rsidR="00D149B5" w:rsidRPr="00725C17">
              <w:rPr>
                <w:rFonts w:ascii="Times New Roman" w:hAnsi="Times New Roman" w:cs="Times New Roman"/>
              </w:rPr>
              <w:t xml:space="preserve">un izveidojot </w:t>
            </w:r>
            <w:r w:rsidR="00D149B5" w:rsidRPr="00725C17">
              <w:rPr>
                <w:rFonts w:ascii="Times New Roman" w:hAnsi="Times New Roman" w:cs="Times New Roman"/>
                <w:i/>
              </w:rPr>
              <w:t>pabalstu par bērnu ar invaliditāti</w:t>
            </w:r>
            <w:r w:rsidR="00D149B5" w:rsidRPr="00725C17">
              <w:rPr>
                <w:rFonts w:ascii="Times New Roman" w:hAnsi="Times New Roman" w:cs="Times New Roman"/>
              </w:rPr>
              <w:t xml:space="preserve"> </w:t>
            </w:r>
            <w:r w:rsidR="0009474D" w:rsidRPr="00725C17">
              <w:rPr>
                <w:rFonts w:ascii="Times New Roman" w:hAnsi="Times New Roman" w:cs="Times New Roman"/>
              </w:rPr>
              <w:t>kā neatkarīg</w:t>
            </w:r>
            <w:r w:rsidR="00D149B5" w:rsidRPr="00725C17">
              <w:rPr>
                <w:rFonts w:ascii="Times New Roman" w:hAnsi="Times New Roman" w:cs="Times New Roman"/>
              </w:rPr>
              <w:t>u</w:t>
            </w:r>
            <w:r w:rsidR="0009474D" w:rsidRPr="00725C17">
              <w:rPr>
                <w:rFonts w:ascii="Times New Roman" w:hAnsi="Times New Roman" w:cs="Times New Roman"/>
              </w:rPr>
              <w:t xml:space="preserve"> pabalst</w:t>
            </w:r>
            <w:r w:rsidR="00D149B5" w:rsidRPr="00725C17">
              <w:rPr>
                <w:rFonts w:ascii="Times New Roman" w:hAnsi="Times New Roman" w:cs="Times New Roman"/>
              </w:rPr>
              <w:t>u</w:t>
            </w:r>
            <w:r w:rsidR="0009474D" w:rsidRPr="00725C17">
              <w:rPr>
                <w:rFonts w:ascii="Times New Roman" w:hAnsi="Times New Roman" w:cs="Times New Roman"/>
              </w:rPr>
              <w:t>, un nodrošinot pabalsta apmēra gradāciju atbilstoši bērna ar invaliditāti funkcionēšanas ierobežojumu smaguma pakāpei</w:t>
            </w:r>
          </w:p>
        </w:tc>
        <w:tc>
          <w:tcPr>
            <w:tcW w:w="792" w:type="pct"/>
            <w:tcBorders>
              <w:top w:val="single" w:sz="4" w:space="0" w:color="auto"/>
              <w:left w:val="single" w:sz="4" w:space="0" w:color="auto"/>
              <w:bottom w:val="single" w:sz="4" w:space="0" w:color="auto"/>
              <w:right w:val="single" w:sz="4" w:space="0" w:color="auto"/>
            </w:tcBorders>
            <w:shd w:val="clear" w:color="auto" w:fill="FFFFFF"/>
            <w:vAlign w:val="center"/>
          </w:tcPr>
          <w:p w14:paraId="7651D847" w14:textId="308E112D" w:rsidR="002F764C" w:rsidRPr="00725C17" w:rsidRDefault="002F764C" w:rsidP="006E1A95">
            <w:pPr>
              <w:spacing w:after="120" w:line="240" w:lineRule="auto"/>
              <w:ind w:left="142" w:right="113"/>
              <w:jc w:val="center"/>
              <w:rPr>
                <w:rFonts w:ascii="Times New Roman" w:hAnsi="Times New Roman" w:cs="Times New Roman"/>
              </w:rPr>
            </w:pPr>
            <w:r w:rsidRPr="00725C17">
              <w:rPr>
                <w:rFonts w:ascii="Times New Roman" w:hAnsi="Times New Roman" w:cs="Times New Roman"/>
              </w:rPr>
              <w:t>202</w:t>
            </w:r>
            <w:r w:rsidR="00351CBF" w:rsidRPr="00725C17">
              <w:rPr>
                <w:rFonts w:ascii="Times New Roman" w:hAnsi="Times New Roman" w:cs="Times New Roman"/>
              </w:rPr>
              <w:t>5</w:t>
            </w:r>
            <w:r w:rsidRPr="00725C17">
              <w:rPr>
                <w:rFonts w:ascii="Times New Roman" w:hAnsi="Times New Roman" w:cs="Times New Roman"/>
              </w:rPr>
              <w:t>. gada</w:t>
            </w:r>
            <w:r w:rsidR="006E1A95" w:rsidRPr="00725C17">
              <w:rPr>
                <w:rFonts w:ascii="Times New Roman" w:hAnsi="Times New Roman" w:cs="Times New Roman"/>
              </w:rPr>
              <w:t xml:space="preserve"> </w:t>
            </w:r>
            <w:r w:rsidR="00537351" w:rsidRPr="00725C17">
              <w:rPr>
                <w:rFonts w:ascii="Times New Roman" w:hAnsi="Times New Roman" w:cs="Times New Roman"/>
              </w:rPr>
              <w:t>1</w:t>
            </w:r>
            <w:r w:rsidRPr="00725C17">
              <w:rPr>
                <w:rFonts w:ascii="Times New Roman" w:hAnsi="Times New Roman" w:cs="Times New Roman"/>
              </w:rPr>
              <w:t>.</w:t>
            </w:r>
            <w:r w:rsidR="006E1A95" w:rsidRPr="00725C17">
              <w:rPr>
                <w:rFonts w:ascii="Times New Roman" w:hAnsi="Times New Roman" w:cs="Times New Roman"/>
              </w:rPr>
              <w:t> </w:t>
            </w:r>
            <w:r w:rsidRPr="00725C17">
              <w:rPr>
                <w:rFonts w:ascii="Times New Roman" w:hAnsi="Times New Roman" w:cs="Times New Roman"/>
              </w:rPr>
              <w:t>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3CE31002" w14:textId="2784F2EF" w:rsidR="002F764C" w:rsidRPr="00725C17" w:rsidRDefault="002F764C"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01.0</w:t>
            </w:r>
            <w:r w:rsidR="00583BFC" w:rsidRPr="00725C17">
              <w:rPr>
                <w:rFonts w:ascii="Times New Roman" w:hAnsi="Times New Roman" w:cs="Times New Roman"/>
              </w:rPr>
              <w:t>9</w:t>
            </w:r>
            <w:r w:rsidRPr="00725C17">
              <w:rPr>
                <w:rFonts w:ascii="Times New Roman" w:hAnsi="Times New Roman" w:cs="Times New Roman"/>
              </w:rPr>
              <w:t>.202</w:t>
            </w:r>
            <w:r w:rsidR="00583BFC" w:rsidRPr="00725C17">
              <w:rPr>
                <w:rFonts w:ascii="Times New Roman" w:hAnsi="Times New Roman" w:cs="Times New Roman"/>
              </w:rPr>
              <w:t>5</w:t>
            </w:r>
            <w:r w:rsidRPr="00725C17">
              <w:rPr>
                <w:rFonts w:ascii="Times New Roman" w:hAnsi="Times New Roman" w:cs="Times New Roman"/>
              </w:rPr>
              <w:t>.</w:t>
            </w:r>
          </w:p>
        </w:tc>
      </w:tr>
      <w:tr w:rsidR="00B250AB" w:rsidRPr="00725C17" w14:paraId="0CFCD490" w14:textId="77777777" w:rsidTr="002F764C">
        <w:trPr>
          <w:jc w:val="center"/>
        </w:trPr>
        <w:tc>
          <w:tcPr>
            <w:tcW w:w="73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05D369" w14:textId="24F1D521" w:rsidR="00B250AB" w:rsidRPr="00725C17" w:rsidRDefault="00B250AB"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Izmaiņas asistenta/pavadoņa pakalpojuma nodrošināšanā</w:t>
            </w:r>
          </w:p>
        </w:tc>
        <w:tc>
          <w:tcPr>
            <w:tcW w:w="2933" w:type="pct"/>
            <w:tcBorders>
              <w:top w:val="outset" w:sz="6" w:space="0" w:color="414142"/>
              <w:left w:val="outset" w:sz="6" w:space="0" w:color="414142"/>
              <w:bottom w:val="outset" w:sz="6" w:space="0" w:color="414142"/>
              <w:right w:val="single" w:sz="4" w:space="0" w:color="auto"/>
            </w:tcBorders>
            <w:shd w:val="clear" w:color="auto" w:fill="FFFFFF"/>
            <w:vAlign w:val="center"/>
          </w:tcPr>
          <w:p w14:paraId="038AA88E" w14:textId="6B466EF9" w:rsidR="00B250AB" w:rsidRPr="00725C17" w:rsidRDefault="00B250AB" w:rsidP="00D243B4">
            <w:pPr>
              <w:pStyle w:val="ListParagraph"/>
              <w:numPr>
                <w:ilvl w:val="0"/>
                <w:numId w:val="14"/>
              </w:numPr>
              <w:spacing w:after="120" w:line="240" w:lineRule="auto"/>
              <w:ind w:left="548" w:right="116"/>
              <w:jc w:val="both"/>
              <w:rPr>
                <w:rFonts w:ascii="Times New Roman" w:hAnsi="Times New Roman" w:cs="Times New Roman"/>
              </w:rPr>
            </w:pPr>
            <w:r w:rsidRPr="00725C17">
              <w:rPr>
                <w:rFonts w:ascii="Times New Roman" w:hAnsi="Times New Roman" w:cs="Times New Roman"/>
              </w:rPr>
              <w:t>Veikti grozījumi Invaliditātes likumā, veicot izmaiņas atbalsta pakalpojumu nodrošināšanā invaliditātes seku mazināšanai</w:t>
            </w:r>
          </w:p>
          <w:p w14:paraId="538C284D" w14:textId="2BD6626E" w:rsidR="00B250AB" w:rsidRPr="00725C17" w:rsidRDefault="00B250AB" w:rsidP="00D243B4">
            <w:pPr>
              <w:pStyle w:val="ListParagraph"/>
              <w:numPr>
                <w:ilvl w:val="0"/>
                <w:numId w:val="14"/>
              </w:numPr>
              <w:spacing w:after="120" w:line="240" w:lineRule="auto"/>
              <w:ind w:left="548" w:right="116"/>
              <w:jc w:val="both"/>
              <w:rPr>
                <w:rFonts w:ascii="Times New Roman" w:hAnsi="Times New Roman" w:cs="Times New Roman"/>
              </w:rPr>
            </w:pPr>
            <w:r w:rsidRPr="00725C17">
              <w:rPr>
                <w:rFonts w:ascii="Times New Roman" w:hAnsi="Times New Roman" w:cs="Times New Roman"/>
              </w:rPr>
              <w:t xml:space="preserve">Veikti grozījumi Ministru kabineta 2021. gada 18. maija noteikumos Nr. 316 "Noteikumi par asistenta, pavadoņa un aprūpes pakalpojumu personām ar invaliditāti", definējot asistenta piešķiršanas kārtību bērniem no 15 gadu vecuma un pilnveidojot </w:t>
            </w:r>
            <w:r w:rsidRPr="00725C17">
              <w:rPr>
                <w:rFonts w:ascii="Times New Roman" w:hAnsi="Times New Roman" w:cs="Times New Roman"/>
                <w:bCs/>
                <w:shd w:val="clear" w:color="auto" w:fill="FFFFFF"/>
              </w:rPr>
              <w:t>asistenta pakalpojuma nepieciešamības novērtēšana ārpus mājas vides un atbalsta intensitātes noteikšanas</w:t>
            </w:r>
            <w:r w:rsidRPr="00725C17">
              <w:rPr>
                <w:rFonts w:ascii="Times New Roman" w:hAnsi="Times New Roman" w:cs="Times New Roman"/>
              </w:rPr>
              <w:t xml:space="preserve"> anketu bērniem no 15 gadu vecuma</w:t>
            </w:r>
          </w:p>
        </w:tc>
        <w:tc>
          <w:tcPr>
            <w:tcW w:w="792" w:type="pct"/>
            <w:tcBorders>
              <w:top w:val="single" w:sz="4" w:space="0" w:color="auto"/>
              <w:left w:val="single" w:sz="4" w:space="0" w:color="auto"/>
              <w:bottom w:val="single" w:sz="4" w:space="0" w:color="auto"/>
              <w:right w:val="single" w:sz="4" w:space="0" w:color="auto"/>
            </w:tcBorders>
            <w:shd w:val="clear" w:color="auto" w:fill="FFFFFF"/>
            <w:vAlign w:val="center"/>
          </w:tcPr>
          <w:p w14:paraId="42F304EA" w14:textId="77ED3087" w:rsidR="00B250AB" w:rsidRPr="00725C17" w:rsidRDefault="00351CBF"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2024. gada 4. ceturksni – 2025. gada 1.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001050EA" w14:textId="395A82FE" w:rsidR="00B250AB" w:rsidRPr="00725C17" w:rsidRDefault="00971994"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01</w:t>
            </w:r>
            <w:r w:rsidR="00B250AB" w:rsidRPr="00725C17">
              <w:rPr>
                <w:rFonts w:ascii="Times New Roman" w:hAnsi="Times New Roman" w:cs="Times New Roman"/>
              </w:rPr>
              <w:t>.</w:t>
            </w:r>
            <w:r w:rsidRPr="00725C17">
              <w:rPr>
                <w:rFonts w:ascii="Times New Roman" w:hAnsi="Times New Roman" w:cs="Times New Roman"/>
              </w:rPr>
              <w:t>0</w:t>
            </w:r>
            <w:r w:rsidR="00583BFC" w:rsidRPr="00725C17">
              <w:rPr>
                <w:rFonts w:ascii="Times New Roman" w:hAnsi="Times New Roman" w:cs="Times New Roman"/>
              </w:rPr>
              <w:t>9</w:t>
            </w:r>
            <w:r w:rsidR="00B250AB" w:rsidRPr="00725C17">
              <w:rPr>
                <w:rFonts w:ascii="Times New Roman" w:hAnsi="Times New Roman" w:cs="Times New Roman"/>
              </w:rPr>
              <w:t>.202</w:t>
            </w:r>
            <w:r w:rsidR="00583BFC" w:rsidRPr="00725C17">
              <w:rPr>
                <w:rFonts w:ascii="Times New Roman" w:hAnsi="Times New Roman" w:cs="Times New Roman"/>
              </w:rPr>
              <w:t>5</w:t>
            </w:r>
            <w:r w:rsidR="00B250AB" w:rsidRPr="00725C17">
              <w:rPr>
                <w:rFonts w:ascii="Times New Roman" w:hAnsi="Times New Roman" w:cs="Times New Roman"/>
              </w:rPr>
              <w:t>.</w:t>
            </w:r>
          </w:p>
        </w:tc>
      </w:tr>
      <w:tr w:rsidR="00B250AB" w:rsidRPr="00725C17" w14:paraId="7C4FD871" w14:textId="77777777" w:rsidTr="002F764C">
        <w:trPr>
          <w:jc w:val="center"/>
        </w:trPr>
        <w:tc>
          <w:tcPr>
            <w:tcW w:w="73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41E4A9C" w14:textId="5114CF96" w:rsidR="00B250AB" w:rsidRPr="00725C17" w:rsidRDefault="00B250AB"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Izmaiņas asistenta pakalpojuma nodrošināšanā izglītības iestādē</w:t>
            </w:r>
          </w:p>
        </w:tc>
        <w:tc>
          <w:tcPr>
            <w:tcW w:w="2933" w:type="pct"/>
            <w:tcBorders>
              <w:top w:val="outset" w:sz="6" w:space="0" w:color="414142"/>
              <w:left w:val="outset" w:sz="6" w:space="0" w:color="414142"/>
              <w:bottom w:val="outset" w:sz="6" w:space="0" w:color="414142"/>
              <w:right w:val="single" w:sz="4" w:space="0" w:color="auto"/>
            </w:tcBorders>
            <w:shd w:val="clear" w:color="auto" w:fill="FFFFFF"/>
            <w:vAlign w:val="center"/>
          </w:tcPr>
          <w:p w14:paraId="59211ED5" w14:textId="508A5EB8" w:rsidR="00444E74" w:rsidRPr="00725C17" w:rsidRDefault="00B250AB" w:rsidP="00444E74">
            <w:pPr>
              <w:spacing w:after="120" w:line="240" w:lineRule="auto"/>
              <w:ind w:left="120" w:right="116"/>
              <w:jc w:val="both"/>
              <w:rPr>
                <w:rFonts w:ascii="Times New Roman" w:hAnsi="Times New Roman" w:cs="Times New Roman"/>
              </w:rPr>
            </w:pPr>
            <w:r w:rsidRPr="00725C17">
              <w:rPr>
                <w:rFonts w:ascii="Times New Roman" w:hAnsi="Times New Roman" w:cs="Times New Roman"/>
              </w:rPr>
              <w:t xml:space="preserve">Veikti grozījumi Invaliditātes likumā, </w:t>
            </w:r>
            <w:r w:rsidR="002F764C" w:rsidRPr="00725C17">
              <w:rPr>
                <w:rFonts w:ascii="Times New Roman" w:hAnsi="Times New Roman" w:cs="Times New Roman"/>
              </w:rPr>
              <w:t>veicot izmaiņas atbalsta pakalpojumu nodrošināšanā invaliditātes seku mazināšanai</w:t>
            </w:r>
          </w:p>
        </w:tc>
        <w:tc>
          <w:tcPr>
            <w:tcW w:w="792" w:type="pct"/>
            <w:tcBorders>
              <w:top w:val="single" w:sz="4" w:space="0" w:color="auto"/>
              <w:left w:val="single" w:sz="4" w:space="0" w:color="auto"/>
              <w:bottom w:val="single" w:sz="4" w:space="0" w:color="auto"/>
              <w:right w:val="single" w:sz="4" w:space="0" w:color="auto"/>
            </w:tcBorders>
            <w:shd w:val="clear" w:color="auto" w:fill="FFFFFF"/>
            <w:vAlign w:val="center"/>
          </w:tcPr>
          <w:p w14:paraId="66A8BB40" w14:textId="774287E9" w:rsidR="00B250AB" w:rsidRPr="00725C17" w:rsidRDefault="00351CBF"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2024. gada 4. ceturksni – 2025. gada 1.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72247956" w14:textId="03BD4B21" w:rsidR="00B250AB" w:rsidRPr="00725C17" w:rsidRDefault="00971994" w:rsidP="004E2B20">
            <w:pPr>
              <w:spacing w:after="120" w:line="240" w:lineRule="auto"/>
              <w:ind w:left="142" w:right="113"/>
              <w:jc w:val="center"/>
              <w:rPr>
                <w:rFonts w:ascii="Times New Roman" w:hAnsi="Times New Roman" w:cs="Times New Roman"/>
              </w:rPr>
            </w:pPr>
            <w:r w:rsidRPr="00725C17">
              <w:rPr>
                <w:rFonts w:ascii="Times New Roman" w:hAnsi="Times New Roman" w:cs="Times New Roman"/>
              </w:rPr>
              <w:t>01</w:t>
            </w:r>
            <w:r w:rsidR="00B250AB" w:rsidRPr="00725C17">
              <w:rPr>
                <w:rFonts w:ascii="Times New Roman" w:hAnsi="Times New Roman" w:cs="Times New Roman"/>
              </w:rPr>
              <w:t>.</w:t>
            </w:r>
            <w:r w:rsidRPr="00725C17">
              <w:rPr>
                <w:rFonts w:ascii="Times New Roman" w:hAnsi="Times New Roman" w:cs="Times New Roman"/>
              </w:rPr>
              <w:t>0</w:t>
            </w:r>
            <w:r w:rsidR="00583BFC" w:rsidRPr="00725C17">
              <w:rPr>
                <w:rFonts w:ascii="Times New Roman" w:hAnsi="Times New Roman" w:cs="Times New Roman"/>
              </w:rPr>
              <w:t>9</w:t>
            </w:r>
            <w:r w:rsidR="00B250AB" w:rsidRPr="00725C17">
              <w:rPr>
                <w:rFonts w:ascii="Times New Roman" w:hAnsi="Times New Roman" w:cs="Times New Roman"/>
              </w:rPr>
              <w:t>.202</w:t>
            </w:r>
            <w:r w:rsidR="00583BFC" w:rsidRPr="00725C17">
              <w:rPr>
                <w:rFonts w:ascii="Times New Roman" w:hAnsi="Times New Roman" w:cs="Times New Roman"/>
              </w:rPr>
              <w:t>5</w:t>
            </w:r>
            <w:r w:rsidR="00B250AB" w:rsidRPr="00725C17">
              <w:rPr>
                <w:rFonts w:ascii="Times New Roman" w:hAnsi="Times New Roman" w:cs="Times New Roman"/>
              </w:rPr>
              <w:t>.</w:t>
            </w:r>
          </w:p>
        </w:tc>
      </w:tr>
      <w:tr w:rsidR="00B250AB" w:rsidRPr="00725C17" w14:paraId="7F2511DC" w14:textId="4B7C7225" w:rsidTr="002F764C">
        <w:trPr>
          <w:jc w:val="center"/>
        </w:trPr>
        <w:tc>
          <w:tcPr>
            <w:tcW w:w="73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56F5D42" w14:textId="1E2FB783" w:rsidR="00B250AB" w:rsidRPr="00725C17" w:rsidRDefault="00CE1C3A"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IIN a</w:t>
            </w:r>
            <w:r w:rsidR="00B250AB" w:rsidRPr="00725C17">
              <w:rPr>
                <w:rFonts w:ascii="Times New Roman" w:hAnsi="Times New Roman" w:cs="Times New Roman"/>
              </w:rPr>
              <w:t>tvieglojumu sistēmas pielāgošana pilnveidotajai invaliditātes noteikšanas sistēmai bērniem</w:t>
            </w:r>
          </w:p>
        </w:tc>
        <w:tc>
          <w:tcPr>
            <w:tcW w:w="2933" w:type="pct"/>
            <w:tcBorders>
              <w:top w:val="outset" w:sz="6" w:space="0" w:color="414142"/>
              <w:left w:val="outset" w:sz="6" w:space="0" w:color="414142"/>
              <w:bottom w:val="outset" w:sz="6" w:space="0" w:color="414142"/>
              <w:right w:val="single" w:sz="4" w:space="0" w:color="auto"/>
            </w:tcBorders>
            <w:shd w:val="clear" w:color="auto" w:fill="FFFFFF"/>
            <w:vAlign w:val="center"/>
          </w:tcPr>
          <w:p w14:paraId="61289683" w14:textId="1A2FE9AF" w:rsidR="00444E74" w:rsidRPr="00725C17" w:rsidRDefault="00B250AB" w:rsidP="00444E74">
            <w:pPr>
              <w:spacing w:after="120" w:line="240" w:lineRule="auto"/>
              <w:ind w:left="127" w:right="113"/>
              <w:jc w:val="both"/>
              <w:rPr>
                <w:rFonts w:ascii="Times New Roman" w:hAnsi="Times New Roman" w:cs="Times New Roman"/>
              </w:rPr>
            </w:pPr>
            <w:r w:rsidRPr="00725C17">
              <w:rPr>
                <w:rFonts w:ascii="Times New Roman" w:hAnsi="Times New Roman" w:cs="Times New Roman"/>
              </w:rPr>
              <w:t>Veikti grozījumi Ministru kabineta 1997. gada 8. aprīļa noteikumos Nr. 138 "Noteikumi par iedzīvotāju ienākuma nodokļa papildu atvieglojumiem personām ar invaliditāti, politiski represētajām personām un nacionālās pretošanās kustības dalībniekiem"</w:t>
            </w:r>
            <w:r w:rsidRPr="00725C17">
              <w:rPr>
                <w:rFonts w:ascii="Times New Roman" w:hAnsi="Times New Roman" w:cs="Times New Roman"/>
                <w:shd w:val="clear" w:color="auto" w:fill="FFFFFF"/>
              </w:rPr>
              <w:t xml:space="preserve"> nosakot tiesības uz IIN papildu atvieglojumu </w:t>
            </w:r>
            <w:r w:rsidRPr="00725C17">
              <w:rPr>
                <w:rFonts w:ascii="Times New Roman" w:hAnsi="Times New Roman" w:cs="Times New Roman"/>
              </w:rPr>
              <w:t>bērniem ar invaliditāti no 15 līdz 17 gadu vecumam (ieskaitot)</w:t>
            </w:r>
          </w:p>
        </w:tc>
        <w:tc>
          <w:tcPr>
            <w:tcW w:w="792" w:type="pct"/>
            <w:tcBorders>
              <w:top w:val="single" w:sz="4" w:space="0" w:color="auto"/>
              <w:left w:val="single" w:sz="4" w:space="0" w:color="auto"/>
              <w:bottom w:val="single" w:sz="4" w:space="0" w:color="auto"/>
              <w:right w:val="single" w:sz="4" w:space="0" w:color="auto"/>
            </w:tcBorders>
            <w:shd w:val="clear" w:color="auto" w:fill="FFFFFF"/>
            <w:vAlign w:val="center"/>
          </w:tcPr>
          <w:p w14:paraId="19697E75" w14:textId="120779DB" w:rsidR="00B250AB" w:rsidRPr="00725C17" w:rsidRDefault="00351CBF"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2024. gada 4. ceturksni – 2025. gada 1. ceturksnis</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07D3161A" w14:textId="29BA4241" w:rsidR="00B250AB" w:rsidRPr="00725C17" w:rsidRDefault="00971994" w:rsidP="00D243B4">
            <w:pPr>
              <w:spacing w:after="120" w:line="240" w:lineRule="auto"/>
              <w:ind w:left="142" w:right="113"/>
              <w:jc w:val="center"/>
              <w:rPr>
                <w:rFonts w:ascii="Times New Roman" w:hAnsi="Times New Roman" w:cs="Times New Roman"/>
              </w:rPr>
            </w:pPr>
            <w:r w:rsidRPr="00725C17">
              <w:rPr>
                <w:rFonts w:ascii="Times New Roman" w:hAnsi="Times New Roman" w:cs="Times New Roman"/>
              </w:rPr>
              <w:t>0</w:t>
            </w:r>
            <w:r w:rsidR="00B250AB" w:rsidRPr="00725C17">
              <w:rPr>
                <w:rFonts w:ascii="Times New Roman" w:hAnsi="Times New Roman" w:cs="Times New Roman"/>
              </w:rPr>
              <w:t>1.</w:t>
            </w:r>
            <w:r w:rsidRPr="00725C17">
              <w:rPr>
                <w:rFonts w:ascii="Times New Roman" w:hAnsi="Times New Roman" w:cs="Times New Roman"/>
              </w:rPr>
              <w:t>0</w:t>
            </w:r>
            <w:r w:rsidR="00583BFC" w:rsidRPr="00725C17">
              <w:rPr>
                <w:rFonts w:ascii="Times New Roman" w:hAnsi="Times New Roman" w:cs="Times New Roman"/>
              </w:rPr>
              <w:t>9</w:t>
            </w:r>
            <w:r w:rsidR="00B250AB" w:rsidRPr="00725C17">
              <w:rPr>
                <w:rFonts w:ascii="Times New Roman" w:hAnsi="Times New Roman" w:cs="Times New Roman"/>
              </w:rPr>
              <w:t>.202</w:t>
            </w:r>
            <w:r w:rsidR="00583BFC" w:rsidRPr="00725C17">
              <w:rPr>
                <w:rFonts w:ascii="Times New Roman" w:hAnsi="Times New Roman" w:cs="Times New Roman"/>
              </w:rPr>
              <w:t>5</w:t>
            </w:r>
            <w:r w:rsidR="004E2B20" w:rsidRPr="00725C17">
              <w:rPr>
                <w:rFonts w:ascii="Times New Roman" w:hAnsi="Times New Roman" w:cs="Times New Roman"/>
              </w:rPr>
              <w:t>.</w:t>
            </w:r>
          </w:p>
        </w:tc>
      </w:tr>
    </w:tbl>
    <w:p w14:paraId="1C7F3092" w14:textId="77777777" w:rsidR="006570D6" w:rsidRPr="00725C17" w:rsidRDefault="006570D6" w:rsidP="00D243B4">
      <w:pPr>
        <w:spacing w:after="120" w:line="240" w:lineRule="auto"/>
        <w:sectPr w:rsidR="006570D6" w:rsidRPr="00725C17" w:rsidSect="008E23EE">
          <w:pgSz w:w="16838" w:h="11906" w:orient="landscape"/>
          <w:pgMar w:top="1797" w:right="1440" w:bottom="1797" w:left="1440" w:header="709" w:footer="709" w:gutter="0"/>
          <w:cols w:space="708"/>
          <w:docGrid w:linePitch="360"/>
        </w:sectPr>
      </w:pPr>
    </w:p>
    <w:p w14:paraId="1F2F9549" w14:textId="30B13950" w:rsidR="00390E78" w:rsidRPr="00725C17" w:rsidRDefault="00390E78" w:rsidP="00D243B4">
      <w:pPr>
        <w:pStyle w:val="Heading1"/>
        <w:numPr>
          <w:ilvl w:val="0"/>
          <w:numId w:val="18"/>
        </w:numPr>
        <w:rPr>
          <w:rFonts w:cs="Times New Roman"/>
        </w:rPr>
      </w:pPr>
      <w:bookmarkStart w:id="94" w:name="_Toc122076130"/>
      <w:bookmarkStart w:id="95" w:name="_Toc162961686"/>
      <w:r w:rsidRPr="00725C17">
        <w:rPr>
          <w:rFonts w:cs="Times New Roman"/>
        </w:rPr>
        <w:lastRenderedPageBreak/>
        <w:t>Sabiedrības viedoklis</w:t>
      </w:r>
      <w:bookmarkEnd w:id="94"/>
      <w:bookmarkEnd w:id="95"/>
    </w:p>
    <w:p w14:paraId="424DAD42" w14:textId="7E6019AD" w:rsidR="00283733" w:rsidRPr="00725C17" w:rsidRDefault="00775A51" w:rsidP="00D243B4">
      <w:pPr>
        <w:spacing w:after="120" w:line="240" w:lineRule="auto"/>
        <w:jc w:val="both"/>
        <w:rPr>
          <w:rFonts w:ascii="Times New Roman" w:hAnsi="Times New Roman" w:cs="Times New Roman"/>
          <w:sz w:val="24"/>
          <w:szCs w:val="24"/>
        </w:rPr>
      </w:pPr>
      <w:bookmarkStart w:id="96" w:name="_Hlk155780871"/>
      <w:r w:rsidRPr="00725C17">
        <w:rPr>
          <w:rFonts w:ascii="Times New Roman" w:eastAsiaTheme="majorEastAsia" w:hAnsi="Times New Roman" w:cs="Times New Roman"/>
          <w:sz w:val="24"/>
          <w:szCs w:val="24"/>
        </w:rPr>
        <w:t xml:space="preserve">Ņemot vērā, ka bērnu invaliditātes </w:t>
      </w:r>
      <w:r w:rsidR="00C95D1C" w:rsidRPr="00725C17">
        <w:rPr>
          <w:rFonts w:ascii="Times New Roman" w:eastAsiaTheme="majorEastAsia" w:hAnsi="Times New Roman" w:cs="Times New Roman"/>
          <w:sz w:val="24"/>
          <w:szCs w:val="24"/>
        </w:rPr>
        <w:t>noteikšanas</w:t>
      </w:r>
      <w:r w:rsidRPr="00725C17">
        <w:rPr>
          <w:rFonts w:ascii="Times New Roman" w:eastAsiaTheme="majorEastAsia" w:hAnsi="Times New Roman" w:cs="Times New Roman"/>
          <w:sz w:val="24"/>
          <w:szCs w:val="24"/>
        </w:rPr>
        <w:t xml:space="preserve"> </w:t>
      </w:r>
      <w:r w:rsidR="00283733" w:rsidRPr="00725C17">
        <w:rPr>
          <w:rFonts w:ascii="Times New Roman" w:eastAsiaTheme="majorEastAsia" w:hAnsi="Times New Roman" w:cs="Times New Roman"/>
          <w:sz w:val="24"/>
          <w:szCs w:val="24"/>
        </w:rPr>
        <w:t>sistēmas</w:t>
      </w:r>
      <w:r w:rsidRPr="00725C17">
        <w:rPr>
          <w:rFonts w:ascii="Times New Roman" w:eastAsiaTheme="majorEastAsia" w:hAnsi="Times New Roman" w:cs="Times New Roman"/>
          <w:sz w:val="24"/>
          <w:szCs w:val="24"/>
        </w:rPr>
        <w:t xml:space="preserve"> </w:t>
      </w:r>
      <w:r w:rsidR="00E62C74" w:rsidRPr="00725C17">
        <w:rPr>
          <w:rFonts w:ascii="Times New Roman" w:eastAsiaTheme="majorEastAsia" w:hAnsi="Times New Roman" w:cs="Times New Roman"/>
          <w:sz w:val="24"/>
          <w:szCs w:val="24"/>
        </w:rPr>
        <w:t>pilnveide</w:t>
      </w:r>
      <w:r w:rsidR="002747B9" w:rsidRPr="00725C17">
        <w:rPr>
          <w:rFonts w:ascii="Times New Roman" w:eastAsiaTheme="majorEastAsia" w:hAnsi="Times New Roman" w:cs="Times New Roman"/>
          <w:sz w:val="24"/>
          <w:szCs w:val="24"/>
        </w:rPr>
        <w:t xml:space="preserve"> un tam pakārtoto pabalstu, pakalpojumu, atvieglojumu pilnveidošana</w:t>
      </w:r>
      <w:r w:rsidRPr="00725C17">
        <w:rPr>
          <w:rFonts w:ascii="Times New Roman" w:eastAsiaTheme="majorEastAsia" w:hAnsi="Times New Roman" w:cs="Times New Roman"/>
          <w:sz w:val="24"/>
          <w:szCs w:val="24"/>
        </w:rPr>
        <w:t xml:space="preserve"> skars būtisku sabiedrības daļu (bērnus, kuriem jau ir noteikta invaliditāte</w:t>
      </w:r>
      <w:r w:rsidR="00FE2D2F" w:rsidRPr="00725C17">
        <w:rPr>
          <w:rFonts w:ascii="Times New Roman" w:eastAsiaTheme="majorEastAsia" w:hAnsi="Times New Roman" w:cs="Times New Roman"/>
          <w:sz w:val="24"/>
          <w:szCs w:val="24"/>
        </w:rPr>
        <w:t>,</w:t>
      </w:r>
      <w:r w:rsidRPr="00725C17">
        <w:rPr>
          <w:rFonts w:ascii="Times New Roman" w:eastAsiaTheme="majorEastAsia" w:hAnsi="Times New Roman" w:cs="Times New Roman"/>
          <w:sz w:val="24"/>
          <w:szCs w:val="24"/>
        </w:rPr>
        <w:t xml:space="preserve"> </w:t>
      </w:r>
      <w:r w:rsidR="00FE2D2F" w:rsidRPr="00725C17">
        <w:rPr>
          <w:rFonts w:ascii="Times New Roman" w:eastAsiaTheme="majorEastAsia" w:hAnsi="Times New Roman" w:cs="Times New Roman"/>
          <w:sz w:val="24"/>
          <w:szCs w:val="24"/>
        </w:rPr>
        <w:t xml:space="preserve">bērnus, kuriem nākotnē varētu tikt noteikta invaliditāte, kā arī </w:t>
      </w:r>
      <w:r w:rsidRPr="00725C17">
        <w:rPr>
          <w:rFonts w:ascii="Times New Roman" w:eastAsiaTheme="majorEastAsia" w:hAnsi="Times New Roman" w:cs="Times New Roman"/>
          <w:sz w:val="24"/>
          <w:szCs w:val="24"/>
        </w:rPr>
        <w:t>viņu likumiskos pārstāvjus)</w:t>
      </w:r>
      <w:r w:rsidR="00082C8D" w:rsidRPr="00725C17">
        <w:rPr>
          <w:rFonts w:ascii="Times New Roman" w:eastAsiaTheme="majorEastAsia" w:hAnsi="Times New Roman" w:cs="Times New Roman"/>
          <w:sz w:val="24"/>
          <w:szCs w:val="24"/>
        </w:rPr>
        <w:t>,</w:t>
      </w:r>
      <w:r w:rsidRPr="00725C17">
        <w:rPr>
          <w:rFonts w:ascii="Times New Roman" w:eastAsiaTheme="majorEastAsia" w:hAnsi="Times New Roman" w:cs="Times New Roman"/>
          <w:sz w:val="24"/>
          <w:szCs w:val="24"/>
        </w:rPr>
        <w:t xml:space="preserve"> ir jāveic sabiedrības informēšanas pasākumi, dažādas </w:t>
      </w:r>
      <w:proofErr w:type="spellStart"/>
      <w:r w:rsidRPr="00725C17">
        <w:rPr>
          <w:rFonts w:ascii="Times New Roman" w:eastAsiaTheme="majorEastAsia" w:hAnsi="Times New Roman" w:cs="Times New Roman"/>
          <w:sz w:val="24"/>
          <w:szCs w:val="24"/>
        </w:rPr>
        <w:t>infografikas</w:t>
      </w:r>
      <w:proofErr w:type="spellEnd"/>
      <w:r w:rsidRPr="00725C17">
        <w:rPr>
          <w:rFonts w:ascii="Times New Roman" w:eastAsiaTheme="majorEastAsia" w:hAnsi="Times New Roman" w:cs="Times New Roman"/>
          <w:sz w:val="24"/>
          <w:szCs w:val="24"/>
        </w:rPr>
        <w:t>, izsmeļoša</w:t>
      </w:r>
      <w:r w:rsidR="00FE2D2F" w:rsidRPr="00725C17">
        <w:rPr>
          <w:rFonts w:ascii="Times New Roman" w:eastAsiaTheme="majorEastAsia" w:hAnsi="Times New Roman" w:cs="Times New Roman"/>
          <w:sz w:val="24"/>
          <w:szCs w:val="24"/>
        </w:rPr>
        <w:t>s</w:t>
      </w:r>
      <w:r w:rsidRPr="00725C17">
        <w:rPr>
          <w:rFonts w:ascii="Times New Roman" w:eastAsiaTheme="majorEastAsia" w:hAnsi="Times New Roman" w:cs="Times New Roman"/>
          <w:sz w:val="24"/>
          <w:szCs w:val="24"/>
        </w:rPr>
        <w:t xml:space="preserve"> informācijas</w:t>
      </w:r>
      <w:r w:rsidR="00FE2D2F" w:rsidRPr="00725C17">
        <w:rPr>
          <w:rFonts w:ascii="Times New Roman" w:eastAsiaTheme="majorEastAsia" w:hAnsi="Times New Roman" w:cs="Times New Roman"/>
          <w:sz w:val="24"/>
          <w:szCs w:val="24"/>
        </w:rPr>
        <w:t xml:space="preserve"> nodrošināšana</w:t>
      </w:r>
      <w:r w:rsidRPr="00725C17">
        <w:rPr>
          <w:rFonts w:ascii="Times New Roman" w:eastAsiaTheme="majorEastAsia" w:hAnsi="Times New Roman" w:cs="Times New Roman"/>
          <w:sz w:val="24"/>
          <w:szCs w:val="24"/>
        </w:rPr>
        <w:t xml:space="preserve"> LM tīmekļa vietnē, sociālajos tīklos utt.</w:t>
      </w:r>
      <w:r w:rsidR="00C95D1C" w:rsidRPr="00725C17">
        <w:rPr>
          <w:rFonts w:ascii="Times New Roman" w:eastAsiaTheme="majorEastAsia" w:hAnsi="Times New Roman" w:cs="Times New Roman"/>
          <w:sz w:val="24"/>
          <w:szCs w:val="24"/>
        </w:rPr>
        <w:t>, lai</w:t>
      </w:r>
      <w:r w:rsidR="002C0235" w:rsidRPr="00725C17">
        <w:rPr>
          <w:rFonts w:ascii="Times New Roman" w:eastAsiaTheme="majorEastAsia" w:hAnsi="Times New Roman" w:cs="Times New Roman"/>
          <w:sz w:val="24"/>
          <w:szCs w:val="24"/>
        </w:rPr>
        <w:t xml:space="preserve"> </w:t>
      </w:r>
      <w:r w:rsidR="00283733" w:rsidRPr="00725C17">
        <w:rPr>
          <w:rFonts w:ascii="Times New Roman" w:hAnsi="Times New Roman" w:cs="Times New Roman"/>
          <w:sz w:val="24"/>
          <w:szCs w:val="24"/>
        </w:rPr>
        <w:t>mazinātu sabiedrības neizpratni un iespējams pretestību pret plānotajām izmaiņām</w:t>
      </w:r>
      <w:r w:rsidR="00C95D1C" w:rsidRPr="00725C17">
        <w:rPr>
          <w:rFonts w:ascii="Times New Roman" w:hAnsi="Times New Roman" w:cs="Times New Roman"/>
          <w:sz w:val="24"/>
          <w:szCs w:val="24"/>
        </w:rPr>
        <w:t xml:space="preserve">. Tāpat </w:t>
      </w:r>
      <w:r w:rsidR="00283733" w:rsidRPr="00725C17">
        <w:rPr>
          <w:rFonts w:ascii="Times New Roman" w:hAnsi="Times New Roman" w:cs="Times New Roman"/>
          <w:sz w:val="24"/>
          <w:szCs w:val="24"/>
        </w:rPr>
        <w:t xml:space="preserve">nepieciešamas pēc iespējas </w:t>
      </w:r>
      <w:r w:rsidR="00C95D1C" w:rsidRPr="00725C17">
        <w:rPr>
          <w:rFonts w:ascii="Times New Roman" w:hAnsi="Times New Roman" w:cs="Times New Roman"/>
          <w:sz w:val="24"/>
          <w:szCs w:val="24"/>
        </w:rPr>
        <w:t xml:space="preserve">savlaicīgi </w:t>
      </w:r>
      <w:r w:rsidR="00283733" w:rsidRPr="00725C17">
        <w:rPr>
          <w:rFonts w:ascii="Times New Roman" w:hAnsi="Times New Roman" w:cs="Times New Roman"/>
          <w:sz w:val="24"/>
          <w:szCs w:val="24"/>
        </w:rPr>
        <w:t xml:space="preserve">informēt sabiedrību par plānotajām izmaiņām </w:t>
      </w:r>
      <w:r w:rsidR="00C95D1C" w:rsidRPr="00725C17">
        <w:rPr>
          <w:rFonts w:ascii="Times New Roman" w:hAnsi="Times New Roman" w:cs="Times New Roman"/>
          <w:sz w:val="24"/>
          <w:szCs w:val="24"/>
        </w:rPr>
        <w:t xml:space="preserve">un </w:t>
      </w:r>
      <w:r w:rsidR="00283733" w:rsidRPr="00725C17">
        <w:rPr>
          <w:rFonts w:ascii="Times New Roman" w:hAnsi="Times New Roman" w:cs="Times New Roman"/>
          <w:sz w:val="24"/>
          <w:szCs w:val="24"/>
        </w:rPr>
        <w:t>to ietekmi uz mērķa grupu, uzsverot priekšrocības pilnveidotajai pieejai un nodrošināt saziņu ar mērķ</w:t>
      </w:r>
      <w:r w:rsidR="000E7988" w:rsidRPr="00725C17">
        <w:rPr>
          <w:rFonts w:ascii="Times New Roman" w:hAnsi="Times New Roman" w:cs="Times New Roman"/>
          <w:sz w:val="24"/>
          <w:szCs w:val="24"/>
        </w:rPr>
        <w:t xml:space="preserve">a </w:t>
      </w:r>
      <w:r w:rsidR="00283733" w:rsidRPr="00725C17">
        <w:rPr>
          <w:rFonts w:ascii="Times New Roman" w:hAnsi="Times New Roman" w:cs="Times New Roman"/>
          <w:sz w:val="24"/>
          <w:szCs w:val="24"/>
        </w:rPr>
        <w:t xml:space="preserve">grupas auditoriju. Plānots, ka finansējums sabiedrības informēšanai (informatīvās grafikas, videomateriāls vai tml.) </w:t>
      </w:r>
      <w:bookmarkEnd w:id="96"/>
      <w:r w:rsidR="00283733" w:rsidRPr="00725C17">
        <w:rPr>
          <w:rFonts w:ascii="Times New Roman" w:hAnsi="Times New Roman" w:cs="Times New Roman"/>
          <w:sz w:val="24"/>
          <w:szCs w:val="24"/>
        </w:rPr>
        <w:t>tiks rasts ESF+ projekta ietvaros.</w:t>
      </w:r>
    </w:p>
    <w:p w14:paraId="5C8E2745" w14:textId="41DD5046" w:rsidR="000B6906" w:rsidRPr="00725C17" w:rsidRDefault="000B6906"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Ja finansējums</w:t>
      </w:r>
      <w:r w:rsidR="002C0235" w:rsidRPr="00725C17">
        <w:rPr>
          <w:rFonts w:ascii="Times New Roman" w:hAnsi="Times New Roman" w:cs="Times New Roman"/>
          <w:sz w:val="24"/>
          <w:szCs w:val="24"/>
        </w:rPr>
        <w:t xml:space="preserve"> sabiedrības informēšanai</w:t>
      </w:r>
      <w:r w:rsidRPr="00725C17">
        <w:rPr>
          <w:rFonts w:ascii="Times New Roman" w:hAnsi="Times New Roman" w:cs="Times New Roman"/>
          <w:sz w:val="24"/>
          <w:szCs w:val="24"/>
        </w:rPr>
        <w:t xml:space="preserve"> netiks </w:t>
      </w:r>
      <w:r w:rsidR="002C0235" w:rsidRPr="00725C17">
        <w:rPr>
          <w:rFonts w:ascii="Times New Roman" w:hAnsi="Times New Roman" w:cs="Times New Roman"/>
          <w:sz w:val="24"/>
          <w:szCs w:val="24"/>
        </w:rPr>
        <w:t>rasts</w:t>
      </w:r>
      <w:r w:rsidRPr="00725C17">
        <w:rPr>
          <w:rFonts w:ascii="Times New Roman" w:hAnsi="Times New Roman" w:cs="Times New Roman"/>
          <w:sz w:val="24"/>
          <w:szCs w:val="24"/>
        </w:rPr>
        <w:t xml:space="preserve"> no </w:t>
      </w:r>
      <w:r w:rsidR="002C0235" w:rsidRPr="00725C17">
        <w:rPr>
          <w:rFonts w:ascii="Times New Roman" w:hAnsi="Times New Roman" w:cs="Times New Roman"/>
          <w:sz w:val="24"/>
          <w:szCs w:val="24"/>
        </w:rPr>
        <w:t>ESF+ projekta ietvaros</w:t>
      </w:r>
      <w:r w:rsidRPr="00725C17">
        <w:rPr>
          <w:rFonts w:ascii="Times New Roman" w:hAnsi="Times New Roman" w:cs="Times New Roman"/>
          <w:sz w:val="24"/>
          <w:szCs w:val="24"/>
        </w:rPr>
        <w:t>, ta</w:t>
      </w:r>
      <w:r w:rsidR="00D719CE" w:rsidRPr="00725C17">
        <w:rPr>
          <w:rFonts w:ascii="Times New Roman" w:hAnsi="Times New Roman" w:cs="Times New Roman"/>
          <w:sz w:val="24"/>
          <w:szCs w:val="24"/>
        </w:rPr>
        <w:t>s</w:t>
      </w:r>
      <w:r w:rsidR="002C0235"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tiks </w:t>
      </w:r>
      <w:r w:rsidR="002C0235" w:rsidRPr="00725C17">
        <w:rPr>
          <w:rFonts w:ascii="Times New Roman" w:hAnsi="Times New Roman" w:cs="Times New Roman"/>
          <w:sz w:val="24"/>
          <w:szCs w:val="24"/>
        </w:rPr>
        <w:t>īstenot</w:t>
      </w:r>
      <w:r w:rsidR="00D719CE" w:rsidRPr="00725C17">
        <w:rPr>
          <w:rFonts w:ascii="Times New Roman" w:hAnsi="Times New Roman" w:cs="Times New Roman"/>
          <w:sz w:val="24"/>
          <w:szCs w:val="24"/>
        </w:rPr>
        <w:t>s</w:t>
      </w:r>
      <w:r w:rsidR="002C0235" w:rsidRPr="00725C17">
        <w:rPr>
          <w:rFonts w:ascii="Times New Roman" w:hAnsi="Times New Roman" w:cs="Times New Roman"/>
          <w:sz w:val="24"/>
          <w:szCs w:val="24"/>
        </w:rPr>
        <w:t xml:space="preserve"> esošo valsts budžeta līdzekļu ietvaros</w:t>
      </w:r>
      <w:r w:rsidR="00430280" w:rsidRPr="00725C17">
        <w:rPr>
          <w:rFonts w:ascii="Times New Roman" w:hAnsi="Times New Roman" w:cs="Times New Roman"/>
          <w:sz w:val="24"/>
          <w:szCs w:val="24"/>
        </w:rPr>
        <w:t xml:space="preserve">, </w:t>
      </w:r>
      <w:r w:rsidRPr="00725C17">
        <w:rPr>
          <w:rFonts w:ascii="Times New Roman" w:hAnsi="Times New Roman" w:cs="Times New Roman"/>
          <w:sz w:val="24"/>
          <w:szCs w:val="24"/>
        </w:rPr>
        <w:t>organizē</w:t>
      </w:r>
      <w:r w:rsidR="00430280" w:rsidRPr="00725C17">
        <w:rPr>
          <w:rFonts w:ascii="Times New Roman" w:hAnsi="Times New Roman" w:cs="Times New Roman"/>
          <w:sz w:val="24"/>
          <w:szCs w:val="24"/>
        </w:rPr>
        <w:t>jo</w:t>
      </w:r>
      <w:r w:rsidRPr="00725C17">
        <w:rPr>
          <w:rFonts w:ascii="Times New Roman" w:hAnsi="Times New Roman" w:cs="Times New Roman"/>
          <w:sz w:val="24"/>
          <w:szCs w:val="24"/>
        </w:rPr>
        <w:t>t sarunas ar NVO</w:t>
      </w:r>
      <w:r w:rsidR="002C0235" w:rsidRPr="00725C17">
        <w:rPr>
          <w:rFonts w:ascii="Times New Roman" w:hAnsi="Times New Roman" w:cs="Times New Roman"/>
          <w:sz w:val="24"/>
          <w:szCs w:val="24"/>
        </w:rPr>
        <w:t>, bērnu ar invaliditāti</w:t>
      </w:r>
      <w:r w:rsidRPr="00725C17">
        <w:rPr>
          <w:rFonts w:ascii="Times New Roman" w:hAnsi="Times New Roman" w:cs="Times New Roman"/>
          <w:sz w:val="24"/>
          <w:szCs w:val="24"/>
        </w:rPr>
        <w:t xml:space="preserve"> vecākiem</w:t>
      </w:r>
      <w:r w:rsidR="002C0235" w:rsidRPr="00725C17">
        <w:rPr>
          <w:rFonts w:ascii="Times New Roman" w:hAnsi="Times New Roman" w:cs="Times New Roman"/>
          <w:sz w:val="24"/>
          <w:szCs w:val="24"/>
        </w:rPr>
        <w:t xml:space="preserve"> u.c</w:t>
      </w:r>
      <w:r w:rsidRPr="00725C17">
        <w:rPr>
          <w:rFonts w:ascii="Times New Roman" w:hAnsi="Times New Roman" w:cs="Times New Roman"/>
          <w:sz w:val="24"/>
          <w:szCs w:val="24"/>
        </w:rPr>
        <w:t>.</w:t>
      </w:r>
      <w:r w:rsidR="00430280" w:rsidRPr="00725C17">
        <w:rPr>
          <w:rFonts w:ascii="Times New Roman" w:hAnsi="Times New Roman" w:cs="Times New Roman"/>
          <w:sz w:val="24"/>
          <w:szCs w:val="24"/>
        </w:rPr>
        <w:t xml:space="preserve"> aktivitātes.</w:t>
      </w:r>
    </w:p>
    <w:p w14:paraId="177F888C" w14:textId="7D7A356D" w:rsidR="000E7988" w:rsidRPr="00725C17" w:rsidRDefault="000E7988" w:rsidP="00D243B4">
      <w:pPr>
        <w:spacing w:after="120" w:line="240" w:lineRule="auto"/>
        <w:jc w:val="both"/>
        <w:rPr>
          <w:rFonts w:ascii="Times New Roman" w:eastAsiaTheme="majorEastAsia" w:hAnsi="Times New Roman" w:cs="Times New Roman"/>
          <w:sz w:val="24"/>
          <w:szCs w:val="24"/>
        </w:rPr>
      </w:pPr>
      <w:r w:rsidRPr="00725C17">
        <w:rPr>
          <w:rFonts w:ascii="Times New Roman" w:hAnsi="Times New Roman" w:cs="Times New Roman"/>
          <w:sz w:val="24"/>
          <w:szCs w:val="24"/>
        </w:rPr>
        <w:t>Ziņojuma izstrādes laikā LM regulāri tikās gan ar jomas ekspertiem invaliditātes noteikšanā, gan nozaru ministriju pārstāvjiem, kuru kompetencē tostarp ir atbalsta pakalpojumu nodrošināšana bērniem ar invaliditāti, kā arī dažādām NVO un bērnu ar invaliditāti vecākiem u.c., skaidrojot Ziņojumā ietverto piedāvājumu un tā ietekmi uz mērķa grupu</w:t>
      </w:r>
      <w:r w:rsidRPr="00725C17">
        <w:rPr>
          <w:rStyle w:val="FootnoteReference"/>
          <w:rFonts w:ascii="Times New Roman" w:hAnsi="Times New Roman" w:cs="Times New Roman"/>
          <w:sz w:val="24"/>
          <w:szCs w:val="24"/>
        </w:rPr>
        <w:footnoteReference w:id="66"/>
      </w:r>
      <w:r w:rsidRPr="00725C17">
        <w:rPr>
          <w:rFonts w:ascii="Times New Roman" w:hAnsi="Times New Roman" w:cs="Times New Roman"/>
          <w:sz w:val="24"/>
          <w:szCs w:val="24"/>
        </w:rPr>
        <w:t>. Tikšanās laikā tika uzklausīts iesaistīto pušu viedoklis, pēc iespējas to ņemot vērā un izstrādājot piedāvātajos rīcības virzienos.</w:t>
      </w:r>
    </w:p>
    <w:p w14:paraId="2141A844" w14:textId="16E13E5F" w:rsidR="00762AC0" w:rsidRPr="00725C17" w:rsidRDefault="00762AC0" w:rsidP="00D243B4">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Ziņojums no 2023.</w:t>
      </w:r>
      <w:r w:rsidR="00F35604" w:rsidRPr="00725C17">
        <w:rPr>
          <w:rFonts w:ascii="Times New Roman" w:hAnsi="Times New Roman" w:cs="Times New Roman"/>
          <w:sz w:val="24"/>
          <w:szCs w:val="24"/>
        </w:rPr>
        <w:t> </w:t>
      </w:r>
      <w:r w:rsidRPr="00725C17">
        <w:rPr>
          <w:rFonts w:ascii="Times New Roman" w:hAnsi="Times New Roman" w:cs="Times New Roman"/>
          <w:sz w:val="24"/>
          <w:szCs w:val="24"/>
        </w:rPr>
        <w:t>gada 29.</w:t>
      </w:r>
      <w:r w:rsidR="00F35604" w:rsidRPr="00725C17">
        <w:rPr>
          <w:rFonts w:ascii="Times New Roman" w:hAnsi="Times New Roman" w:cs="Times New Roman"/>
          <w:sz w:val="24"/>
          <w:szCs w:val="24"/>
        </w:rPr>
        <w:t> </w:t>
      </w:r>
      <w:r w:rsidRPr="00725C17">
        <w:rPr>
          <w:rFonts w:ascii="Times New Roman" w:hAnsi="Times New Roman" w:cs="Times New Roman"/>
          <w:sz w:val="24"/>
          <w:szCs w:val="24"/>
        </w:rPr>
        <w:t>jū</w:t>
      </w:r>
      <w:r w:rsidR="00F35604" w:rsidRPr="00725C17">
        <w:rPr>
          <w:rFonts w:ascii="Times New Roman" w:hAnsi="Times New Roman" w:cs="Times New Roman"/>
          <w:sz w:val="24"/>
          <w:szCs w:val="24"/>
        </w:rPr>
        <w:t>n</w:t>
      </w:r>
      <w:r w:rsidRPr="00725C17">
        <w:rPr>
          <w:rFonts w:ascii="Times New Roman" w:hAnsi="Times New Roman" w:cs="Times New Roman"/>
          <w:sz w:val="24"/>
          <w:szCs w:val="24"/>
        </w:rPr>
        <w:t>ija līdz 2023. gada 13. </w:t>
      </w:r>
      <w:r w:rsidR="00F35604" w:rsidRPr="00725C17">
        <w:rPr>
          <w:rFonts w:ascii="Times New Roman" w:hAnsi="Times New Roman" w:cs="Times New Roman"/>
          <w:sz w:val="24"/>
          <w:szCs w:val="24"/>
        </w:rPr>
        <w:t>jūlijam bija izsludināts sabiedriskajā apspriešanā</w:t>
      </w:r>
      <w:r w:rsidR="000E7988" w:rsidRPr="00725C17">
        <w:rPr>
          <w:rStyle w:val="FootnoteReference"/>
          <w:rFonts w:ascii="Times New Roman" w:hAnsi="Times New Roman" w:cs="Times New Roman"/>
          <w:sz w:val="24"/>
          <w:szCs w:val="24"/>
        </w:rPr>
        <w:footnoteReference w:id="67"/>
      </w:r>
      <w:r w:rsidR="00F35604" w:rsidRPr="00725C17">
        <w:rPr>
          <w:rFonts w:ascii="Times New Roman" w:hAnsi="Times New Roman" w:cs="Times New Roman"/>
          <w:sz w:val="24"/>
          <w:szCs w:val="24"/>
        </w:rPr>
        <w:t xml:space="preserve">, kuras laikā tika saņemti priekšlikumi Ziņojuma pilnveidei no </w:t>
      </w:r>
      <w:r w:rsidR="000D23BD" w:rsidRPr="00725C17">
        <w:rPr>
          <w:rFonts w:ascii="Times New Roman" w:hAnsi="Times New Roman" w:cs="Times New Roman"/>
          <w:sz w:val="24"/>
          <w:szCs w:val="24"/>
        </w:rPr>
        <w:t xml:space="preserve">vienas fizikas personas un </w:t>
      </w:r>
      <w:r w:rsidR="00F35604" w:rsidRPr="00725C17">
        <w:rPr>
          <w:rFonts w:ascii="Times New Roman" w:hAnsi="Times New Roman" w:cs="Times New Roman"/>
          <w:sz w:val="24"/>
          <w:szCs w:val="24"/>
        </w:rPr>
        <w:t>Latvijas reto slimību alianses</w:t>
      </w:r>
      <w:r w:rsidR="00C365D5" w:rsidRPr="00725C17">
        <w:rPr>
          <w:rFonts w:ascii="Times New Roman" w:hAnsi="Times New Roman" w:cs="Times New Roman"/>
          <w:sz w:val="24"/>
          <w:szCs w:val="24"/>
        </w:rPr>
        <w:t>:</w:t>
      </w:r>
    </w:p>
    <w:p w14:paraId="5A227949" w14:textId="6B0770AE" w:rsidR="00C365D5" w:rsidRPr="00725C17" w:rsidRDefault="00C365D5" w:rsidP="00D243B4">
      <w:pPr>
        <w:spacing w:after="120" w:line="240" w:lineRule="auto"/>
        <w:jc w:val="both"/>
        <w:rPr>
          <w:rFonts w:ascii="Times New Roman" w:hAnsi="Times New Roman" w:cs="Times New Roman"/>
          <w:b/>
          <w:sz w:val="24"/>
          <w:szCs w:val="24"/>
        </w:rPr>
      </w:pPr>
      <w:r w:rsidRPr="00725C17">
        <w:rPr>
          <w:rFonts w:ascii="Times New Roman" w:hAnsi="Times New Roman" w:cs="Times New Roman"/>
          <w:b/>
          <w:sz w:val="24"/>
          <w:szCs w:val="24"/>
        </w:rPr>
        <w:t>Fiziskās personas sniegt</w:t>
      </w:r>
      <w:r w:rsidR="00350757" w:rsidRPr="00725C17">
        <w:rPr>
          <w:rFonts w:ascii="Times New Roman" w:hAnsi="Times New Roman" w:cs="Times New Roman"/>
          <w:b/>
          <w:sz w:val="24"/>
          <w:szCs w:val="24"/>
        </w:rPr>
        <w:t>ais viedoklis</w:t>
      </w:r>
      <w:r w:rsidRPr="00725C17">
        <w:rPr>
          <w:rFonts w:ascii="Times New Roman" w:hAnsi="Times New Roman" w:cs="Times New Roman"/>
          <w:b/>
          <w:sz w:val="24"/>
          <w:szCs w:val="24"/>
        </w:rPr>
        <w:t>:</w:t>
      </w:r>
    </w:p>
    <w:p w14:paraId="07B1421B" w14:textId="0076537C" w:rsidR="00C365D5" w:rsidRPr="00725C17" w:rsidRDefault="00C365D5" w:rsidP="00806ADA">
      <w:pPr>
        <w:pStyle w:val="ListParagraph"/>
        <w:numPr>
          <w:ilvl w:val="0"/>
          <w:numId w:val="24"/>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Bērniem ar neārstējamu invaliditāti no dzimšanas lūdzu atcelt attiecināt pilngadības statusu. Tas ir cilvēktiesību pārkāpums – kad jāpierāda atkal ka nav rīcībspējīga un vecākiem caur tiesu jākļūst par apgādniekiem. Šis bērns vienalga arī 20 gados ir bērns, tikai pieaudzis bērns un atbalsts ir vajadzīgs tieši vairāk nevis mazāk.jo daudzu pakalpojumi pēc 18 gadiem vairs nav pieejami, arī tie kas bija bez maksas, piemēram zobārsts.</w:t>
      </w:r>
    </w:p>
    <w:p w14:paraId="1FB1FF5C" w14:textId="4B294F71" w:rsidR="00806ADA" w:rsidRPr="00725C17" w:rsidRDefault="00806ADA" w:rsidP="00806ADA">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Ratificējot ANO Konvenciju dalībvalstis atzīst, ka </w:t>
      </w:r>
      <w:r w:rsidRPr="00725C17">
        <w:rPr>
          <w:rFonts w:ascii="Times New Roman" w:hAnsi="Times New Roman" w:cs="Times New Roman"/>
          <w:sz w:val="24"/>
          <w:szCs w:val="24"/>
          <w:shd w:val="clear" w:color="auto" w:fill="FFFFFF"/>
        </w:rPr>
        <w:t>personām ar invaliditāti līdzvērtīgi ar citiem ir rīcībspēja visās dzīves jomās, līdz ar to ne invaliditātes fakts, ne slimības esamība nevar būt par pamatu rīcībspējas ierobežošanai.</w:t>
      </w:r>
    </w:p>
    <w:p w14:paraId="7DA3035F" w14:textId="1F1CF710" w:rsidR="00806ADA" w:rsidRPr="00725C17" w:rsidRDefault="00806ADA" w:rsidP="00806ADA">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Civillikuma 219. pants nosaka, ka </w:t>
      </w:r>
      <w:r w:rsidRPr="00725C17">
        <w:rPr>
          <w:rFonts w:ascii="Times New Roman" w:hAnsi="Times New Roman" w:cs="Times New Roman"/>
          <w:sz w:val="24"/>
          <w:szCs w:val="24"/>
          <w:shd w:val="clear" w:color="auto" w:fill="FFFFFF"/>
        </w:rPr>
        <w:t xml:space="preserve">nepilngadība personām turpinās tik ilgi, kamēr tās sasniedz astoņpadsmit gadu vecumu, t.i., kļūst pilngadīga. </w:t>
      </w:r>
      <w:r w:rsidRPr="00725C17">
        <w:rPr>
          <w:rFonts w:ascii="Times New Roman" w:hAnsi="Times New Roman" w:cs="Times New Roman"/>
          <w:sz w:val="24"/>
          <w:szCs w:val="24"/>
        </w:rPr>
        <w:t>Savukārt Civillikuma 198. panta ceturtā daļa nosaka, ka aizgādība izbeidzas, kad bērns sasniedz pilngadību.</w:t>
      </w:r>
    </w:p>
    <w:p w14:paraId="71C54DB8" w14:textId="353EEB4B" w:rsidR="00806ADA" w:rsidRPr="00725C17" w:rsidRDefault="00806ADA" w:rsidP="00806ADA">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 xml:space="preserve">Civillikuma 355. pantā ir teikts, ka </w:t>
      </w:r>
      <w:r w:rsidRPr="00725C17">
        <w:rPr>
          <w:rFonts w:ascii="Times New Roman" w:hAnsi="Times New Roman" w:cs="Times New Roman"/>
          <w:sz w:val="24"/>
          <w:szCs w:val="24"/>
          <w:shd w:val="clear" w:color="auto" w:fill="FFFFFF"/>
        </w:rPr>
        <w:t>aizgādņus pār pilngadīgajiem pēc tiesas sprieduma ieceļ attiecīgā bāriņtiesa.</w:t>
      </w:r>
    </w:p>
    <w:p w14:paraId="39436F93" w14:textId="3AA08A17" w:rsidR="00806ADA" w:rsidRPr="00725C17" w:rsidRDefault="00806ADA" w:rsidP="00806ADA">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Ņemot vērā minēto</w:t>
      </w:r>
      <w:r w:rsidR="00D70AB8" w:rsidRPr="00725C17">
        <w:rPr>
          <w:rFonts w:ascii="Times New Roman" w:hAnsi="Times New Roman" w:cs="Times New Roman"/>
          <w:sz w:val="24"/>
          <w:szCs w:val="24"/>
        </w:rPr>
        <w:t>,</w:t>
      </w:r>
      <w:r w:rsidRPr="00725C17">
        <w:rPr>
          <w:rFonts w:ascii="Times New Roman" w:hAnsi="Times New Roman" w:cs="Times New Roman"/>
          <w:sz w:val="24"/>
          <w:szCs w:val="24"/>
        </w:rPr>
        <w:t xml:space="preserve"> sasniedzot pilngadību bērna vecākiem (vai citam likumiskajam pārstāvim) zūd tiesības rīkoties nu jau pilngadīgās personas vietā, un atbilstoši </w:t>
      </w:r>
      <w:r w:rsidRPr="00725C17">
        <w:rPr>
          <w:rFonts w:ascii="Times New Roman" w:hAnsi="Times New Roman" w:cs="Times New Roman"/>
          <w:sz w:val="24"/>
          <w:szCs w:val="24"/>
        </w:rPr>
        <w:lastRenderedPageBreak/>
        <w:t>Civillikumam ir jāieceļ aizgādnis, ja pilngadīgā persona smago funkcionēšanas ierobežojumu dēļ</w:t>
      </w:r>
      <w:r w:rsidR="00D70AB8" w:rsidRPr="00725C17">
        <w:rPr>
          <w:rFonts w:ascii="Times New Roman" w:hAnsi="Times New Roman"/>
          <w:sz w:val="26"/>
          <w:szCs w:val="26"/>
        </w:rPr>
        <w:t xml:space="preserve"> pati nespēj izprast savu darbību nozīmi un tās vadīt</w:t>
      </w:r>
      <w:r w:rsidRPr="00725C17">
        <w:rPr>
          <w:rFonts w:ascii="Times New Roman" w:hAnsi="Times New Roman" w:cs="Times New Roman"/>
          <w:sz w:val="24"/>
          <w:szCs w:val="24"/>
        </w:rPr>
        <w:t>.</w:t>
      </w:r>
    </w:p>
    <w:p w14:paraId="32B40FB7" w14:textId="22FEEF40" w:rsidR="00806ADA" w:rsidRPr="00725C17" w:rsidRDefault="00806ADA" w:rsidP="00806ADA">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Līdz ar to nav iespējams noteikt, ka sasniedzot pilngadību, pamatojoties uz slimības</w:t>
      </w:r>
      <w:r w:rsidR="00D70AB8" w:rsidRPr="00725C17">
        <w:rPr>
          <w:rFonts w:ascii="Times New Roman" w:hAnsi="Times New Roman" w:cs="Times New Roman"/>
          <w:sz w:val="24"/>
          <w:szCs w:val="24"/>
        </w:rPr>
        <w:t xml:space="preserve"> vai invaliditātes</w:t>
      </w:r>
      <w:r w:rsidRPr="00725C17">
        <w:rPr>
          <w:rFonts w:ascii="Times New Roman" w:hAnsi="Times New Roman" w:cs="Times New Roman"/>
          <w:sz w:val="24"/>
          <w:szCs w:val="24"/>
        </w:rPr>
        <w:t xml:space="preserve"> esamību, “automātiski” tiktu </w:t>
      </w:r>
      <w:r w:rsidR="00D70AB8" w:rsidRPr="00725C17">
        <w:rPr>
          <w:rFonts w:ascii="Times New Roman" w:hAnsi="Times New Roman" w:cs="Times New Roman"/>
          <w:sz w:val="24"/>
          <w:szCs w:val="24"/>
        </w:rPr>
        <w:t xml:space="preserve">ierobežota personas rīcībspēja un </w:t>
      </w:r>
      <w:r w:rsidRPr="00725C17">
        <w:rPr>
          <w:rFonts w:ascii="Times New Roman" w:hAnsi="Times New Roman" w:cs="Times New Roman"/>
          <w:sz w:val="24"/>
          <w:szCs w:val="24"/>
        </w:rPr>
        <w:t>iecelts aizgādnis.</w:t>
      </w:r>
    </w:p>
    <w:p w14:paraId="799A8AEA" w14:textId="77777777" w:rsidR="00E749D6" w:rsidRPr="00725C17" w:rsidRDefault="00806ADA" w:rsidP="00E749D6">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LM, lai risinātu problemātiku ar aizgādnības nodibināšanu pilngadīgai personai, kurai ir ļoti smaga invaliditāte kopš bērnības un kura </w:t>
      </w:r>
      <w:r w:rsidR="00D70AB8" w:rsidRPr="00725C17">
        <w:rPr>
          <w:rFonts w:ascii="Times New Roman" w:hAnsi="Times New Roman" w:cs="Times New Roman"/>
          <w:sz w:val="24"/>
          <w:szCs w:val="24"/>
        </w:rPr>
        <w:t>smago funkcionēšanas ierobežojumu dēļ</w:t>
      </w:r>
      <w:r w:rsidR="00D70AB8" w:rsidRPr="00725C17">
        <w:rPr>
          <w:rFonts w:ascii="Times New Roman" w:hAnsi="Times New Roman"/>
          <w:sz w:val="26"/>
          <w:szCs w:val="26"/>
        </w:rPr>
        <w:t xml:space="preserve"> pati nespēj izprast savu darbību nozīmi un tās vadīt</w:t>
      </w:r>
      <w:r w:rsidRPr="00725C17">
        <w:rPr>
          <w:rFonts w:ascii="Times New Roman" w:hAnsi="Times New Roman" w:cs="Times New Roman"/>
          <w:sz w:val="24"/>
          <w:szCs w:val="24"/>
        </w:rPr>
        <w:t>, vairākkārtīgi ir tikusies ar TM, lai aktualizētu jautājumu par kārtību, kā tiek ierobežota personas rīcībspēja.</w:t>
      </w:r>
    </w:p>
    <w:p w14:paraId="51DFE698" w14:textId="15766201" w:rsidR="00E749D6" w:rsidRPr="00725C17" w:rsidRDefault="00E749D6" w:rsidP="00E749D6">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Lai pilnveidotu pilngadīgajai personai, kurai ir ļoti smaga invaliditāte kopš bērnības un kura smago funkcionēšanas ierobežojumu dēļ pati nespēj izprast savu darbību nozīmi un to vadīt, iespējas saņemt pabalstus, kā risinājumi tiek paredzēti:</w:t>
      </w:r>
    </w:p>
    <w:p w14:paraId="35B4D2E6" w14:textId="788902C1" w:rsidR="00E749D6" w:rsidRPr="00725C17" w:rsidRDefault="00E749D6" w:rsidP="00E749D6">
      <w:pPr>
        <w:pStyle w:val="ListParagraph"/>
        <w:numPr>
          <w:ilvl w:val="0"/>
          <w:numId w:val="30"/>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ja ģimene izlemj iesniegt pieteikumu tiesā par pilngadību sasniegušās personas ar invaliditāti rīcībspējas ierobežošanu un aizgādnības nodibināšanu garīga rakstura vai citu veselības traucējumu dēļ, lietas izskatīšanas laikā tiktu garantētas tiesības saņemt ar invaliditātes statusu saistītos valsts sociālos pabalstus</w:t>
      </w:r>
      <w:r w:rsidRPr="00725C17">
        <w:rPr>
          <w:rStyle w:val="FootnoteReference"/>
          <w:rFonts w:ascii="Times New Roman" w:hAnsi="Times New Roman" w:cs="Times New Roman"/>
          <w:sz w:val="24"/>
          <w:szCs w:val="24"/>
        </w:rPr>
        <w:footnoteReference w:id="68"/>
      </w:r>
      <w:r w:rsidRPr="00725C17">
        <w:rPr>
          <w:rFonts w:ascii="Times New Roman" w:hAnsi="Times New Roman" w:cs="Times New Roman"/>
          <w:sz w:val="24"/>
          <w:szCs w:val="24"/>
        </w:rPr>
        <w:t>;</w:t>
      </w:r>
    </w:p>
    <w:p w14:paraId="6CD56711" w14:textId="21B1EBD4" w:rsidR="00E749D6" w:rsidRPr="00725C17" w:rsidRDefault="00E749D6" w:rsidP="00E749D6">
      <w:pPr>
        <w:pStyle w:val="ListParagraph"/>
        <w:numPr>
          <w:ilvl w:val="0"/>
          <w:numId w:val="30"/>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ja persona, kuras rīcībspēju nepieciešams izvērtēt, ir bērns ar invaliditāti, tad pieteikumu tiesai par rīcībspējas ierobežošanu garīga rakstura vai citu veselības traucējumu dēļ varēs iesniegt tiesā ne agrāk kā sešus mēnešus līdz personas pilngadībai. Lai vērstos tiesā, varēs izmantot nesaistoša rakstura pieteikuma veidlapu</w:t>
      </w:r>
      <w:r w:rsidR="0043462B" w:rsidRPr="00725C17">
        <w:rPr>
          <w:rFonts w:ascii="Times New Roman" w:hAnsi="Times New Roman" w:cs="Times New Roman"/>
          <w:sz w:val="24"/>
          <w:szCs w:val="24"/>
        </w:rPr>
        <w:t>.</w:t>
      </w:r>
    </w:p>
    <w:p w14:paraId="6D172D18" w14:textId="093EF29A" w:rsidR="00AA4F5E" w:rsidRPr="00725C17" w:rsidRDefault="00F94DA3" w:rsidP="00AA4F5E">
      <w:pPr>
        <w:spacing w:after="120"/>
        <w:jc w:val="both"/>
        <w:rPr>
          <w:rFonts w:ascii="Times New Roman" w:hAnsi="Times New Roman" w:cs="Times New Roman"/>
          <w:sz w:val="24"/>
          <w:szCs w:val="24"/>
        </w:rPr>
      </w:pPr>
      <w:r w:rsidRPr="00725C17">
        <w:rPr>
          <w:rFonts w:ascii="Times New Roman" w:eastAsia="Times New Roman" w:hAnsi="Times New Roman" w:cs="Times New Roman"/>
          <w:sz w:val="24"/>
          <w:szCs w:val="24"/>
        </w:rPr>
        <w:t>Tāpat arī n</w:t>
      </w:r>
      <w:r w:rsidR="00AA4F5E" w:rsidRPr="00725C17">
        <w:rPr>
          <w:rFonts w:ascii="Times New Roman" w:eastAsia="Times New Roman" w:hAnsi="Times New Roman" w:cs="Times New Roman"/>
          <w:sz w:val="24"/>
          <w:szCs w:val="24"/>
        </w:rPr>
        <w:t>o 2023.</w:t>
      </w:r>
      <w:r w:rsidR="00350757" w:rsidRPr="00725C17">
        <w:rPr>
          <w:rFonts w:ascii="Times New Roman" w:eastAsia="Times New Roman" w:hAnsi="Times New Roman" w:cs="Times New Roman"/>
          <w:sz w:val="24"/>
          <w:szCs w:val="24"/>
        </w:rPr>
        <w:t> </w:t>
      </w:r>
      <w:r w:rsidR="00AA4F5E" w:rsidRPr="00725C17">
        <w:rPr>
          <w:rFonts w:ascii="Times New Roman" w:eastAsia="Times New Roman" w:hAnsi="Times New Roman" w:cs="Times New Roman"/>
          <w:sz w:val="24"/>
          <w:szCs w:val="24"/>
        </w:rPr>
        <w:t xml:space="preserve">gada 1. novembra par valsts budžeta līdzekļiem ir pieejams jauns sociālais pakalpojums </w:t>
      </w:r>
      <w:r w:rsidR="00952447" w:rsidRPr="00725C17">
        <w:rPr>
          <w:rFonts w:ascii="Times New Roman" w:eastAsia="Times New Roman" w:hAnsi="Times New Roman" w:cs="Times New Roman"/>
          <w:sz w:val="24"/>
          <w:szCs w:val="24"/>
        </w:rPr>
        <w:t xml:space="preserve">pilngadīgām </w:t>
      </w:r>
      <w:r w:rsidR="00AA4F5E" w:rsidRPr="00725C17">
        <w:rPr>
          <w:rFonts w:ascii="Times New Roman" w:eastAsia="Times New Roman" w:hAnsi="Times New Roman" w:cs="Times New Roman"/>
          <w:sz w:val="24"/>
          <w:szCs w:val="24"/>
        </w:rPr>
        <w:t>personām ar GRT, kurām noteikta I vai II invaliditātes grupa –</w:t>
      </w:r>
      <w:r w:rsidR="00952447" w:rsidRPr="00725C17">
        <w:rPr>
          <w:rFonts w:ascii="Times New Roman" w:eastAsia="Times New Roman" w:hAnsi="Times New Roman" w:cs="Times New Roman"/>
          <w:sz w:val="24"/>
          <w:szCs w:val="24"/>
        </w:rPr>
        <w:t xml:space="preserve"> </w:t>
      </w:r>
      <w:r w:rsidR="00AA4F5E" w:rsidRPr="00725C17">
        <w:rPr>
          <w:rFonts w:ascii="Times New Roman" w:eastAsia="Times New Roman" w:hAnsi="Times New Roman" w:cs="Times New Roman"/>
          <w:sz w:val="24"/>
          <w:szCs w:val="24"/>
        </w:rPr>
        <w:t xml:space="preserve">APLP pakalpojums. </w:t>
      </w:r>
      <w:r w:rsidR="0014692F" w:rsidRPr="00725C17">
        <w:rPr>
          <w:rFonts w:ascii="Times New Roman" w:eastAsia="Times New Roman" w:hAnsi="Times New Roman" w:cs="Times New Roman"/>
          <w:sz w:val="24"/>
          <w:szCs w:val="24"/>
        </w:rPr>
        <w:t xml:space="preserve">APLP pakalpojuma  </w:t>
      </w:r>
      <w:r w:rsidR="0014692F" w:rsidRPr="00725C17">
        <w:rPr>
          <w:rFonts w:ascii="Times New Roman" w:hAnsi="Times New Roman" w:cs="Times New Roman"/>
          <w:sz w:val="24"/>
          <w:szCs w:val="24"/>
          <w:shd w:val="clear" w:color="auto" w:fill="FFFFFF"/>
        </w:rPr>
        <w:t>ietvaros atbalsta persona sniedz palīdzību lēmumu pieņemšanā personai ar GRT, lai tā vienlīdzīgi ar citiem varētu īstenot savas tiesības, pieņemt sev nozīmīgus lēmumus, palīdz paplašināt savu dabisko atbalsta loku, palīdz pilnveidot spējas pārstāvēt sevi un aizsargāt savas intereses, kā arī paplašina atbalstāmās personas zināšanas un izpratni par savām tiesībām.</w:t>
      </w:r>
      <w:r w:rsidR="0014692F" w:rsidRPr="00725C17">
        <w:rPr>
          <w:rFonts w:ascii="Times New Roman" w:eastAsia="Times New Roman" w:hAnsi="Times New Roman" w:cs="Times New Roman"/>
          <w:sz w:val="24"/>
          <w:szCs w:val="24"/>
        </w:rPr>
        <w:t xml:space="preserve"> </w:t>
      </w:r>
      <w:r w:rsidR="00AA4F5E" w:rsidRPr="00725C17">
        <w:rPr>
          <w:rFonts w:ascii="Times New Roman" w:eastAsia="Times New Roman" w:hAnsi="Times New Roman" w:cs="Times New Roman"/>
          <w:sz w:val="24"/>
          <w:szCs w:val="24"/>
        </w:rPr>
        <w:t>To paredz Ministru kabineta 2023.</w:t>
      </w:r>
      <w:r w:rsidR="00350757" w:rsidRPr="00725C17">
        <w:rPr>
          <w:rFonts w:ascii="Times New Roman" w:eastAsia="Times New Roman" w:hAnsi="Times New Roman" w:cs="Times New Roman"/>
          <w:sz w:val="24"/>
          <w:szCs w:val="24"/>
        </w:rPr>
        <w:t> </w:t>
      </w:r>
      <w:r w:rsidR="00AA4F5E" w:rsidRPr="00725C17">
        <w:rPr>
          <w:rFonts w:ascii="Times New Roman" w:eastAsia="Times New Roman" w:hAnsi="Times New Roman" w:cs="Times New Roman"/>
          <w:sz w:val="24"/>
          <w:szCs w:val="24"/>
        </w:rPr>
        <w:t>gada 31.</w:t>
      </w:r>
      <w:r w:rsidR="00350757" w:rsidRPr="00725C17">
        <w:rPr>
          <w:rFonts w:ascii="Times New Roman" w:eastAsia="Times New Roman" w:hAnsi="Times New Roman" w:cs="Times New Roman"/>
          <w:sz w:val="24"/>
          <w:szCs w:val="24"/>
        </w:rPr>
        <w:t> </w:t>
      </w:r>
      <w:r w:rsidR="00AA4F5E" w:rsidRPr="00725C17">
        <w:rPr>
          <w:rFonts w:ascii="Times New Roman" w:eastAsia="Times New Roman" w:hAnsi="Times New Roman" w:cs="Times New Roman"/>
          <w:sz w:val="24"/>
          <w:szCs w:val="24"/>
        </w:rPr>
        <w:t>oktobra noteikumi Nr.</w:t>
      </w:r>
      <w:r w:rsidR="00350757" w:rsidRPr="00725C17">
        <w:rPr>
          <w:rFonts w:ascii="Times New Roman" w:eastAsia="Times New Roman" w:hAnsi="Times New Roman" w:cs="Times New Roman"/>
          <w:sz w:val="24"/>
          <w:szCs w:val="24"/>
        </w:rPr>
        <w:t> </w:t>
      </w:r>
      <w:r w:rsidR="00AA4F5E" w:rsidRPr="00725C17">
        <w:rPr>
          <w:rFonts w:ascii="Times New Roman" w:eastAsia="Times New Roman" w:hAnsi="Times New Roman" w:cs="Times New Roman"/>
          <w:sz w:val="24"/>
          <w:szCs w:val="24"/>
        </w:rPr>
        <w:t>625 “Noteikumi par atbalsta personu lēmumu pieņemšanā pakalpojumu”.</w:t>
      </w:r>
    </w:p>
    <w:p w14:paraId="0C69F476" w14:textId="77777777" w:rsidR="00AA4F5E" w:rsidRPr="00725C17" w:rsidRDefault="00AA4F5E" w:rsidP="00AA4F5E">
      <w:pPr>
        <w:spacing w:after="120"/>
        <w:jc w:val="both"/>
        <w:rPr>
          <w:sz w:val="24"/>
          <w:szCs w:val="24"/>
        </w:rPr>
      </w:pPr>
      <w:r w:rsidRPr="00725C17">
        <w:rPr>
          <w:rFonts w:ascii="Times New Roman" w:eastAsia="Times New Roman" w:hAnsi="Times New Roman" w:cs="Times New Roman"/>
          <w:sz w:val="24"/>
          <w:szCs w:val="24"/>
        </w:rPr>
        <w:t>Šāda pakalpojuma izveides nepieciešamību pieprasa Latvijas starptautiskās saistības – ANO Konvencija, kas paredz, ka personām ar invaliditāti ir tiesības uz viņu tiesībspējas un rīcībspējas atzīšanu, vienlaikus uzliekot valstīm par pienākumu sniegt personām ar GRT atbalstu lēmumu pieņemšanā.</w:t>
      </w:r>
    </w:p>
    <w:p w14:paraId="3BBA5DBF" w14:textId="3E168CCF" w:rsidR="0043462B" w:rsidRPr="00725C17" w:rsidRDefault="00AA4F5E" w:rsidP="00AA4F5E">
      <w:pPr>
        <w:spacing w:after="120"/>
        <w:jc w:val="both"/>
        <w:rPr>
          <w:sz w:val="24"/>
          <w:szCs w:val="24"/>
        </w:rPr>
      </w:pPr>
      <w:r w:rsidRPr="00725C17">
        <w:rPr>
          <w:rFonts w:ascii="Times New Roman" w:eastAsia="Times New Roman" w:hAnsi="Times New Roman" w:cs="Times New Roman"/>
          <w:sz w:val="24"/>
          <w:szCs w:val="24"/>
        </w:rPr>
        <w:t>APLP pakalpojumu deleģējuma ietvaros nodrošina biedrība “Resursu centrs cilvēkiem ar garīgiem traucējumiem “ZELDA””. Pakalpojuma sniedzējam ir jānodrošina personai ar GRT nepieciešamo atbalstu pašai savu lēmumu pieņemšanā, lai tā spētu dzīvot sabiedrībā pilnvērtīgi un neatkarīgi. Atbalsta persona tiesīga sniegt atbalstu tiesību un interešu aizstāvībai, finanšu, ikdienas dzīves prasmju un attīstības jomā, veselības aprūpes jomā, sociālās aprūpes jomā, kā arī atbalsta loka veidošanā.</w:t>
      </w:r>
    </w:p>
    <w:p w14:paraId="566D6B2D" w14:textId="51333479" w:rsidR="00C365D5" w:rsidRPr="00725C17" w:rsidRDefault="00683A77" w:rsidP="00683A7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A</w:t>
      </w:r>
      <w:r w:rsidR="00B7664D" w:rsidRPr="00725C17">
        <w:rPr>
          <w:rFonts w:ascii="Times New Roman" w:hAnsi="Times New Roman" w:cs="Times New Roman"/>
          <w:sz w:val="24"/>
          <w:szCs w:val="24"/>
        </w:rPr>
        <w:t>r</w:t>
      </w:r>
      <w:r w:rsidRPr="00725C17">
        <w:rPr>
          <w:rFonts w:ascii="Times New Roman" w:hAnsi="Times New Roman" w:cs="Times New Roman"/>
          <w:sz w:val="24"/>
          <w:szCs w:val="24"/>
        </w:rPr>
        <w:t xml:space="preserve"> </w:t>
      </w:r>
      <w:r w:rsidR="00D70AB8" w:rsidRPr="00725C17">
        <w:rPr>
          <w:rFonts w:ascii="Times New Roman" w:hAnsi="Times New Roman" w:cs="Times New Roman"/>
          <w:sz w:val="24"/>
          <w:szCs w:val="24"/>
        </w:rPr>
        <w:t>Ziņojum</w:t>
      </w:r>
      <w:r w:rsidRPr="00725C17">
        <w:rPr>
          <w:rFonts w:ascii="Times New Roman" w:hAnsi="Times New Roman" w:cs="Times New Roman"/>
          <w:sz w:val="24"/>
          <w:szCs w:val="24"/>
        </w:rPr>
        <w:t>u</w:t>
      </w:r>
      <w:r w:rsidR="00207867" w:rsidRPr="00725C17">
        <w:rPr>
          <w:rFonts w:ascii="Times New Roman" w:hAnsi="Times New Roman" w:cs="Times New Roman"/>
          <w:sz w:val="24"/>
          <w:szCs w:val="24"/>
        </w:rPr>
        <w:t xml:space="preserve"> vienlaikus ir</w:t>
      </w:r>
      <w:r w:rsidR="00D70AB8"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plānots atvieglot invaliditātes ekspertīzes veikšanas procesu pilngadīgā vecumā, ja bērnam </w:t>
      </w:r>
      <w:r w:rsidR="00806ADA" w:rsidRPr="00725C17">
        <w:rPr>
          <w:rFonts w:ascii="Times New Roman" w:hAnsi="Times New Roman" w:cs="Times New Roman"/>
          <w:sz w:val="24"/>
          <w:szCs w:val="24"/>
        </w:rPr>
        <w:t xml:space="preserve">15 </w:t>
      </w:r>
      <w:r w:rsidR="00D70AB8" w:rsidRPr="00725C17">
        <w:rPr>
          <w:rFonts w:ascii="Times New Roman" w:hAnsi="Times New Roman" w:cs="Times New Roman"/>
          <w:sz w:val="24"/>
          <w:szCs w:val="24"/>
        </w:rPr>
        <w:t>–</w:t>
      </w:r>
      <w:r w:rsidR="00806ADA" w:rsidRPr="00725C17">
        <w:rPr>
          <w:rFonts w:ascii="Times New Roman" w:hAnsi="Times New Roman" w:cs="Times New Roman"/>
          <w:sz w:val="24"/>
          <w:szCs w:val="24"/>
        </w:rPr>
        <w:t xml:space="preserve"> 17 gadu vecuma (ieskaitot) </w:t>
      </w:r>
      <w:r w:rsidRPr="00725C17">
        <w:rPr>
          <w:rFonts w:ascii="Times New Roman" w:hAnsi="Times New Roman" w:cs="Times New Roman"/>
          <w:sz w:val="24"/>
          <w:szCs w:val="24"/>
        </w:rPr>
        <w:t xml:space="preserve">posmā veiktajā invaliditātes ekspertīzes laikā </w:t>
      </w:r>
      <w:r w:rsidR="00806ADA" w:rsidRPr="00725C17">
        <w:rPr>
          <w:rFonts w:ascii="Times New Roman" w:hAnsi="Times New Roman" w:cs="Times New Roman"/>
          <w:sz w:val="24"/>
          <w:szCs w:val="24"/>
        </w:rPr>
        <w:t>tiks konstatēti stabili un neatgriezeniski funkcionēšanas ierobežojumi,</w:t>
      </w:r>
      <w:r w:rsidR="00D70AB8" w:rsidRPr="00725C17">
        <w:rPr>
          <w:rFonts w:ascii="Times New Roman" w:hAnsi="Times New Roman" w:cs="Times New Roman"/>
          <w:sz w:val="24"/>
          <w:szCs w:val="24"/>
        </w:rPr>
        <w:t xml:space="preserve"> kas varētu būt par pamatu invaliditāt</w:t>
      </w:r>
      <w:r w:rsidRPr="00725C17">
        <w:rPr>
          <w:rFonts w:ascii="Times New Roman" w:hAnsi="Times New Roman" w:cs="Times New Roman"/>
          <w:sz w:val="24"/>
          <w:szCs w:val="24"/>
        </w:rPr>
        <w:t>es</w:t>
      </w:r>
      <w:r w:rsidR="00D70AB8" w:rsidRPr="00725C17">
        <w:rPr>
          <w:rFonts w:ascii="Times New Roman" w:hAnsi="Times New Roman" w:cs="Times New Roman"/>
          <w:sz w:val="24"/>
          <w:szCs w:val="24"/>
        </w:rPr>
        <w:t xml:space="preserve"> </w:t>
      </w:r>
      <w:r w:rsidRPr="00725C17">
        <w:rPr>
          <w:rFonts w:ascii="Times New Roman" w:hAnsi="Times New Roman" w:cs="Times New Roman"/>
          <w:sz w:val="24"/>
          <w:szCs w:val="24"/>
        </w:rPr>
        <w:t xml:space="preserve">noteikšanai </w:t>
      </w:r>
      <w:r w:rsidR="00207867" w:rsidRPr="00725C17">
        <w:rPr>
          <w:rFonts w:ascii="Times New Roman" w:hAnsi="Times New Roman" w:cs="Times New Roman"/>
          <w:sz w:val="24"/>
          <w:szCs w:val="24"/>
        </w:rPr>
        <w:t>uz mūžu</w:t>
      </w:r>
      <w:r w:rsidR="00806ADA" w:rsidRPr="00725C17">
        <w:rPr>
          <w:rFonts w:ascii="Times New Roman" w:hAnsi="Times New Roman" w:cs="Times New Roman"/>
          <w:sz w:val="24"/>
          <w:szCs w:val="24"/>
        </w:rPr>
        <w:t xml:space="preserve"> pilngadīgā vecumā</w:t>
      </w:r>
      <w:r w:rsidR="00D70AB8" w:rsidRPr="00725C17">
        <w:rPr>
          <w:rFonts w:ascii="Times New Roman" w:hAnsi="Times New Roman" w:cs="Times New Roman"/>
          <w:sz w:val="24"/>
          <w:szCs w:val="24"/>
        </w:rPr>
        <w:t>, invaliditātes ekspertīzi</w:t>
      </w:r>
      <w:r w:rsidRPr="00725C17">
        <w:rPr>
          <w:rFonts w:ascii="Times New Roman" w:hAnsi="Times New Roman" w:cs="Times New Roman"/>
          <w:sz w:val="24"/>
          <w:szCs w:val="24"/>
        </w:rPr>
        <w:t>,</w:t>
      </w:r>
      <w:r w:rsidR="00D70AB8" w:rsidRPr="00725C17">
        <w:rPr>
          <w:rFonts w:ascii="Times New Roman" w:hAnsi="Times New Roman" w:cs="Times New Roman"/>
          <w:sz w:val="24"/>
          <w:szCs w:val="24"/>
        </w:rPr>
        <w:t xml:space="preserve"> sasniedzot pilngadību</w:t>
      </w:r>
      <w:r w:rsidRPr="00725C17">
        <w:rPr>
          <w:rFonts w:ascii="Times New Roman" w:hAnsi="Times New Roman" w:cs="Times New Roman"/>
          <w:sz w:val="24"/>
          <w:szCs w:val="24"/>
        </w:rPr>
        <w:t>,</w:t>
      </w:r>
      <w:r w:rsidR="00806ADA" w:rsidRPr="00725C17">
        <w:rPr>
          <w:rFonts w:ascii="Times New Roman" w:hAnsi="Times New Roman" w:cs="Times New Roman"/>
          <w:sz w:val="24"/>
          <w:szCs w:val="24"/>
        </w:rPr>
        <w:t xml:space="preserve"> varēs veikt pamatojoties tikai uz iesniegumu un </w:t>
      </w:r>
      <w:r w:rsidRPr="00725C17">
        <w:rPr>
          <w:rFonts w:ascii="Times New Roman" w:hAnsi="Times New Roman" w:cs="Times New Roman"/>
          <w:sz w:val="24"/>
          <w:szCs w:val="24"/>
        </w:rPr>
        <w:t xml:space="preserve">pilngadīgas personas </w:t>
      </w:r>
      <w:r w:rsidR="00806ADA" w:rsidRPr="00725C17">
        <w:rPr>
          <w:rFonts w:ascii="Times New Roman" w:hAnsi="Times New Roman" w:cs="Times New Roman"/>
          <w:sz w:val="24"/>
          <w:szCs w:val="24"/>
        </w:rPr>
        <w:t xml:space="preserve">pašnovērtējuma anketu, t.i., </w:t>
      </w:r>
      <w:r w:rsidRPr="00725C17">
        <w:rPr>
          <w:rFonts w:ascii="Times New Roman" w:hAnsi="Times New Roman" w:cs="Times New Roman"/>
          <w:sz w:val="24"/>
          <w:szCs w:val="24"/>
        </w:rPr>
        <w:t>nebūs jāiesniedz ārsta nosūtījums uz invaliditātes ekspertīzi (veidlapa 088/u) (skatīt “</w:t>
      </w:r>
      <w:r w:rsidRPr="00725C17">
        <w:rPr>
          <w:rFonts w:ascii="Times New Roman" w:hAnsi="Times New Roman" w:cs="Times New Roman"/>
          <w:i/>
          <w:sz w:val="24"/>
          <w:szCs w:val="24"/>
        </w:rPr>
        <w:t xml:space="preserve">Invaliditātes </w:t>
      </w:r>
      <w:r w:rsidR="008A407C" w:rsidRPr="00725C17">
        <w:rPr>
          <w:rFonts w:ascii="Times New Roman" w:hAnsi="Times New Roman" w:cs="Times New Roman"/>
          <w:i/>
          <w:sz w:val="24"/>
          <w:szCs w:val="24"/>
        </w:rPr>
        <w:t>no</w:t>
      </w:r>
      <w:r w:rsidRPr="00725C17">
        <w:rPr>
          <w:rFonts w:ascii="Times New Roman" w:hAnsi="Times New Roman" w:cs="Times New Roman"/>
          <w:i/>
          <w:sz w:val="24"/>
          <w:szCs w:val="24"/>
        </w:rPr>
        <w:t>vērtēšana vecuma posmā no 15 – 17 gadiem (ieskaitot)</w:t>
      </w:r>
      <w:r w:rsidRPr="00725C17">
        <w:rPr>
          <w:rFonts w:ascii="Times New Roman" w:hAnsi="Times New Roman" w:cs="Times New Roman"/>
          <w:sz w:val="24"/>
          <w:szCs w:val="24"/>
        </w:rPr>
        <w:t>”.</w:t>
      </w:r>
    </w:p>
    <w:p w14:paraId="173E172D" w14:textId="77777777" w:rsidR="00683A77" w:rsidRPr="00725C17" w:rsidRDefault="00683A77" w:rsidP="00683A77">
      <w:pPr>
        <w:pStyle w:val="ListParagraph"/>
        <w:numPr>
          <w:ilvl w:val="0"/>
          <w:numId w:val="24"/>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Asistenta pakalpojuma sniegšanai degvielas izdevumu griesti ir pazemināti no 120 </w:t>
      </w:r>
      <w:proofErr w:type="spellStart"/>
      <w:r w:rsidRPr="00725C17">
        <w:rPr>
          <w:rFonts w:ascii="Times New Roman" w:hAnsi="Times New Roman" w:cs="Times New Roman"/>
          <w:i/>
          <w:sz w:val="24"/>
          <w:szCs w:val="24"/>
        </w:rPr>
        <w:t>euro</w:t>
      </w:r>
      <w:proofErr w:type="spellEnd"/>
      <w:r w:rsidRPr="00725C17">
        <w:rPr>
          <w:rFonts w:ascii="Times New Roman" w:hAnsi="Times New Roman" w:cs="Times New Roman"/>
          <w:i/>
          <w:sz w:val="24"/>
          <w:szCs w:val="24"/>
        </w:rPr>
        <w:t>, nevis tieši paaugstināti, jo tak degvielas cenas ir ļoti augušas.</w:t>
      </w:r>
    </w:p>
    <w:p w14:paraId="38F45EBD" w14:textId="0AF9E954" w:rsidR="00683A77" w:rsidRPr="00725C17" w:rsidRDefault="00683A77" w:rsidP="00683A7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Asistenta pakalpojuma nodrošināšanas kārtību valstī reglamentā Invaliditātes likums un </w:t>
      </w:r>
      <w:r w:rsidRPr="00725C17">
        <w:rPr>
          <w:rFonts w:ascii="Times New Roman" w:hAnsi="Times New Roman" w:cs="Times New Roman"/>
          <w:sz w:val="24"/>
          <w:szCs w:val="24"/>
          <w:shd w:val="clear" w:color="auto" w:fill="FFFFFF"/>
        </w:rPr>
        <w:t>Ministru kabineta 2021.</w:t>
      </w:r>
      <w:r w:rsidR="00350757"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gada 18.</w:t>
      </w:r>
      <w:r w:rsidR="00350757"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maija noteikumi Nr.</w:t>
      </w:r>
      <w:r w:rsidR="00350757"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316 "Noteikumi par asistenta, pavadoņa un aprūpes pakalpojumu personām ar invaliditāti".</w:t>
      </w:r>
    </w:p>
    <w:p w14:paraId="0DFD7075" w14:textId="7C7B5E07" w:rsidR="00683A77" w:rsidRPr="00725C17" w:rsidRDefault="00683A77" w:rsidP="00683A7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Minētie noteikumi paredz, ka asistenta pakalpojuma pieprasītājam vai sniedzējam ir tiesības lūgt kompensēt transporta izdevumus, kas radušies sniedzot asistenta pakalpojumu. Transporta izdevumu kompensācijas</w:t>
      </w:r>
      <w:r w:rsidR="006D5452" w:rsidRPr="00725C17">
        <w:rPr>
          <w:rFonts w:ascii="Times New Roman" w:hAnsi="Times New Roman" w:cs="Times New Roman"/>
          <w:sz w:val="24"/>
          <w:szCs w:val="24"/>
        </w:rPr>
        <w:t xml:space="preserve"> </w:t>
      </w:r>
      <w:r w:rsidRPr="00725C17">
        <w:rPr>
          <w:rStyle w:val="Strong"/>
          <w:rFonts w:ascii="Times New Roman" w:hAnsi="Times New Roman" w:cs="Times New Roman"/>
          <w:sz w:val="24"/>
          <w:szCs w:val="24"/>
        </w:rPr>
        <w:t>mērķis ir sniegt papildu atbalstu</w:t>
      </w:r>
      <w:r w:rsidR="006D5452" w:rsidRPr="00725C17">
        <w:rPr>
          <w:rFonts w:ascii="Times New Roman" w:hAnsi="Times New Roman" w:cs="Times New Roman"/>
          <w:sz w:val="24"/>
          <w:szCs w:val="24"/>
        </w:rPr>
        <w:t xml:space="preserve"> </w:t>
      </w:r>
      <w:r w:rsidRPr="00725C17">
        <w:rPr>
          <w:rFonts w:ascii="Times New Roman" w:hAnsi="Times New Roman" w:cs="Times New Roman"/>
          <w:sz w:val="24"/>
          <w:szCs w:val="24"/>
        </w:rPr>
        <w:t>asistenta vai pavadoņa pakalpojuma izmantošanai,</w:t>
      </w:r>
      <w:r w:rsidR="006D5452" w:rsidRPr="00725C17">
        <w:rPr>
          <w:rFonts w:ascii="Times New Roman" w:hAnsi="Times New Roman" w:cs="Times New Roman"/>
          <w:sz w:val="24"/>
          <w:szCs w:val="24"/>
        </w:rPr>
        <w:t xml:space="preserve"> </w:t>
      </w:r>
      <w:r w:rsidRPr="00725C17">
        <w:rPr>
          <w:rStyle w:val="Strong"/>
          <w:rFonts w:ascii="Times New Roman" w:hAnsi="Times New Roman" w:cs="Times New Roman"/>
          <w:sz w:val="24"/>
          <w:szCs w:val="24"/>
        </w:rPr>
        <w:t>bet ne segt visas transporta izmaksas</w:t>
      </w:r>
      <w:r w:rsidR="006D5452" w:rsidRPr="00725C17">
        <w:rPr>
          <w:rFonts w:ascii="Times New Roman" w:hAnsi="Times New Roman" w:cs="Times New Roman"/>
          <w:sz w:val="24"/>
          <w:szCs w:val="24"/>
        </w:rPr>
        <w:t xml:space="preserve"> </w:t>
      </w:r>
      <w:r w:rsidRPr="00725C17">
        <w:rPr>
          <w:rFonts w:ascii="Times New Roman" w:hAnsi="Times New Roman" w:cs="Times New Roman"/>
          <w:sz w:val="24"/>
          <w:szCs w:val="24"/>
        </w:rPr>
        <w:t>personai pilnā apmērā. Kompensēti tiek izdevumi par</w:t>
      </w:r>
      <w:r w:rsidR="006D5452" w:rsidRPr="00725C17">
        <w:rPr>
          <w:rFonts w:ascii="Times New Roman" w:hAnsi="Times New Roman" w:cs="Times New Roman"/>
          <w:sz w:val="24"/>
          <w:szCs w:val="24"/>
        </w:rPr>
        <w:t xml:space="preserve"> </w:t>
      </w:r>
      <w:r w:rsidRPr="00725C17">
        <w:rPr>
          <w:rStyle w:val="Strong"/>
          <w:rFonts w:ascii="Times New Roman" w:hAnsi="Times New Roman" w:cs="Times New Roman"/>
          <w:sz w:val="24"/>
          <w:szCs w:val="24"/>
        </w:rPr>
        <w:t>sabiedriskā transporta biļetes vai degvielas iegādi</w:t>
      </w:r>
      <w:r w:rsidRPr="00725C17">
        <w:rPr>
          <w:rFonts w:ascii="Times New Roman" w:hAnsi="Times New Roman" w:cs="Times New Roman"/>
          <w:sz w:val="24"/>
          <w:szCs w:val="24"/>
        </w:rPr>
        <w:t>, lai pārvietotos Latvijas teritorijā.</w:t>
      </w:r>
    </w:p>
    <w:p w14:paraId="159440E5" w14:textId="77777777" w:rsidR="00683A77" w:rsidRPr="00725C17" w:rsidRDefault="00683A77" w:rsidP="00683A7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Kompensējot transporta izdevumus tiek ņemts vērā un izvērtēts, kādu atbalstu vai atvieglojumus transporta izdevumu kompensēšanai persona ar invaliditāti jau saņem no valsts vai pašvaldības un kādus var izmantot, piemēram:</w:t>
      </w:r>
    </w:p>
    <w:p w14:paraId="48E4A1AA" w14:textId="77777777" w:rsidR="00683A77" w:rsidRPr="00725C17" w:rsidRDefault="00683A77" w:rsidP="00683A77">
      <w:pPr>
        <w:pStyle w:val="ListParagraph"/>
        <w:numPr>
          <w:ilvl w:val="0"/>
          <w:numId w:val="1"/>
        </w:numPr>
        <w:spacing w:after="120" w:line="240" w:lineRule="auto"/>
        <w:ind w:left="709"/>
        <w:jc w:val="both"/>
        <w:rPr>
          <w:rStyle w:val="Strong"/>
          <w:rFonts w:ascii="Times New Roman" w:hAnsi="Times New Roman" w:cs="Times New Roman"/>
          <w:b w:val="0"/>
          <w:bCs w:val="0"/>
          <w:sz w:val="24"/>
          <w:szCs w:val="24"/>
        </w:rPr>
      </w:pPr>
      <w:r w:rsidRPr="00725C17">
        <w:rPr>
          <w:rStyle w:val="Strong"/>
          <w:rFonts w:ascii="Times New Roman" w:hAnsi="Times New Roman" w:cs="Times New Roman"/>
          <w:b w:val="0"/>
          <w:sz w:val="24"/>
          <w:szCs w:val="24"/>
        </w:rPr>
        <w:t>Bezmaksas sabiedriskais transports persona ar invaliditāti un pavadošajai personai;</w:t>
      </w:r>
    </w:p>
    <w:p w14:paraId="579FB4DF" w14:textId="77777777" w:rsidR="00683A77" w:rsidRPr="00725C17" w:rsidRDefault="00683A77" w:rsidP="00683A77">
      <w:pPr>
        <w:pStyle w:val="ListParagraph"/>
        <w:numPr>
          <w:ilvl w:val="0"/>
          <w:numId w:val="1"/>
        </w:numPr>
        <w:spacing w:after="120" w:line="240" w:lineRule="auto"/>
        <w:ind w:left="709"/>
        <w:jc w:val="both"/>
        <w:rPr>
          <w:rStyle w:val="Strong"/>
          <w:rFonts w:ascii="Times New Roman" w:hAnsi="Times New Roman" w:cs="Times New Roman"/>
          <w:b w:val="0"/>
          <w:bCs w:val="0"/>
          <w:sz w:val="24"/>
          <w:szCs w:val="24"/>
        </w:rPr>
      </w:pPr>
      <w:r w:rsidRPr="00725C17">
        <w:rPr>
          <w:rStyle w:val="Strong"/>
          <w:rFonts w:ascii="Times New Roman" w:hAnsi="Times New Roman" w:cs="Times New Roman"/>
          <w:b w:val="0"/>
          <w:sz w:val="24"/>
          <w:szCs w:val="24"/>
          <w:shd w:val="clear" w:color="auto" w:fill="FFFFFF"/>
        </w:rPr>
        <w:t>Valsts pabalsts transporta izdevumu kompensēšanai personām ar invaliditāti, kurām ir apgrūtināta pārvietošanās (105 </w:t>
      </w:r>
      <w:proofErr w:type="spellStart"/>
      <w:r w:rsidRPr="00725C17">
        <w:rPr>
          <w:rStyle w:val="Strong"/>
          <w:rFonts w:ascii="Times New Roman" w:hAnsi="Times New Roman" w:cs="Times New Roman"/>
          <w:b w:val="0"/>
          <w:sz w:val="24"/>
          <w:szCs w:val="24"/>
          <w:shd w:val="clear" w:color="auto" w:fill="FFFFFF"/>
        </w:rPr>
        <w:t>euro</w:t>
      </w:r>
      <w:proofErr w:type="spellEnd"/>
      <w:r w:rsidRPr="00725C17">
        <w:rPr>
          <w:rStyle w:val="Strong"/>
          <w:rFonts w:ascii="Times New Roman" w:hAnsi="Times New Roman" w:cs="Times New Roman"/>
          <w:b w:val="0"/>
          <w:sz w:val="24"/>
          <w:szCs w:val="24"/>
          <w:shd w:val="clear" w:color="auto" w:fill="FFFFFF"/>
        </w:rPr>
        <w:t xml:space="preserve"> apmērā par katru pilnu sešu mēnešu periodu);</w:t>
      </w:r>
    </w:p>
    <w:p w14:paraId="29BD3AA9" w14:textId="77777777" w:rsidR="00683A77" w:rsidRPr="00725C17" w:rsidRDefault="00683A77" w:rsidP="00683A77">
      <w:pPr>
        <w:pStyle w:val="ListParagraph"/>
        <w:numPr>
          <w:ilvl w:val="0"/>
          <w:numId w:val="1"/>
        </w:numPr>
        <w:spacing w:after="120" w:line="240" w:lineRule="auto"/>
        <w:ind w:left="709"/>
        <w:jc w:val="both"/>
        <w:rPr>
          <w:rStyle w:val="Strong"/>
          <w:rFonts w:ascii="Times New Roman" w:hAnsi="Times New Roman" w:cs="Times New Roman"/>
          <w:b w:val="0"/>
          <w:bCs w:val="0"/>
          <w:sz w:val="24"/>
          <w:szCs w:val="24"/>
        </w:rPr>
      </w:pPr>
      <w:r w:rsidRPr="00725C17">
        <w:rPr>
          <w:rStyle w:val="Strong"/>
          <w:rFonts w:ascii="Times New Roman" w:hAnsi="Times New Roman" w:cs="Times New Roman"/>
          <w:b w:val="0"/>
          <w:sz w:val="24"/>
          <w:szCs w:val="24"/>
          <w:shd w:val="clear" w:color="auto" w:fill="FFFFFF"/>
        </w:rPr>
        <w:t>Pašvaldības nodrošinātais atbalsts transporta izdevumu segšanai.</w:t>
      </w:r>
    </w:p>
    <w:p w14:paraId="4BD4528D" w14:textId="4525515B" w:rsidR="00683A77" w:rsidRPr="00725C17" w:rsidRDefault="00683A77" w:rsidP="00683A7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Ņemot vērā, vai persona saņem kādu no iepriekš minētajiem atbalstiem, tiek aprēķināts personai piešķiramais atbalsts transporta izdevumu kompensēšanai sniedzot asistenta pakalpojumu pašvaldībā.</w:t>
      </w:r>
    </w:p>
    <w:p w14:paraId="75F98D3D" w14:textId="3BBDAB52" w:rsidR="00683A77" w:rsidRPr="00725C17" w:rsidRDefault="00683A77" w:rsidP="00683A77">
      <w:pPr>
        <w:pStyle w:val="ListParagraph"/>
        <w:numPr>
          <w:ilvl w:val="0"/>
          <w:numId w:val="24"/>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Netiek apmaksāta visa izdevumu summa par degvielu bērna ar invaliditāti nogādāšanu uz skolu.</w:t>
      </w:r>
    </w:p>
    <w:p w14:paraId="76622D6C" w14:textId="7B5A504D" w:rsidR="00683A77" w:rsidRPr="00725C17" w:rsidRDefault="00683A77" w:rsidP="00683A7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Atbilde sniegta 2. punktā.</w:t>
      </w:r>
    </w:p>
    <w:p w14:paraId="41A122F0" w14:textId="77777777" w:rsidR="00683A77" w:rsidRPr="00725C17" w:rsidRDefault="00683A77" w:rsidP="00683A77">
      <w:pPr>
        <w:pStyle w:val="ListParagraph"/>
        <w:numPr>
          <w:ilvl w:val="0"/>
          <w:numId w:val="24"/>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Tehnisko palīglīdzekļu pielāgošanai jābūt individuāli piemērojamai, arī rehabilitācijas pakalpojumiem.</w:t>
      </w:r>
    </w:p>
    <w:p w14:paraId="2A50EBF6" w14:textId="2039C4DE" w:rsidR="00683A77" w:rsidRPr="00725C17" w:rsidRDefault="00683A77" w:rsidP="00683A7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Tehnisko palīglīdzekļu nodrošināšanas kārtību reglamentē Sociālo pakalpojumu un sociālās palīdzības likums, </w:t>
      </w:r>
      <w:r w:rsidR="00355D00" w:rsidRPr="00725C17">
        <w:rPr>
          <w:rFonts w:ascii="Times New Roman" w:hAnsi="Times New Roman" w:cs="Times New Roman"/>
          <w:sz w:val="24"/>
          <w:szCs w:val="24"/>
        </w:rPr>
        <w:t xml:space="preserve">Ministru kabineta 2021. gada 21. decembra noteikumi Nr. 878 “Tehnisko palīglīdzekļu noteikumi” </w:t>
      </w:r>
      <w:r w:rsidRPr="00725C17">
        <w:rPr>
          <w:rFonts w:ascii="Times New Roman" w:hAnsi="Times New Roman" w:cs="Times New Roman"/>
          <w:sz w:val="24"/>
          <w:szCs w:val="24"/>
        </w:rPr>
        <w:t>un Ministru kabineta 2021.</w:t>
      </w:r>
      <w:r w:rsidR="00E56ED1" w:rsidRPr="00725C17">
        <w:rPr>
          <w:rFonts w:ascii="Times New Roman" w:hAnsi="Times New Roman" w:cs="Times New Roman"/>
          <w:sz w:val="24"/>
          <w:szCs w:val="24"/>
        </w:rPr>
        <w:t> </w:t>
      </w:r>
      <w:r w:rsidRPr="00725C17">
        <w:rPr>
          <w:rFonts w:ascii="Times New Roman" w:hAnsi="Times New Roman" w:cs="Times New Roman"/>
          <w:sz w:val="24"/>
          <w:szCs w:val="24"/>
        </w:rPr>
        <w:t>gada 20.</w:t>
      </w:r>
      <w:r w:rsidR="00E56ED1" w:rsidRPr="00725C17">
        <w:rPr>
          <w:rFonts w:ascii="Times New Roman" w:hAnsi="Times New Roman" w:cs="Times New Roman"/>
          <w:sz w:val="24"/>
          <w:szCs w:val="24"/>
        </w:rPr>
        <w:t> </w:t>
      </w:r>
      <w:r w:rsidRPr="00725C17">
        <w:rPr>
          <w:rFonts w:ascii="Times New Roman" w:hAnsi="Times New Roman" w:cs="Times New Roman"/>
          <w:sz w:val="24"/>
          <w:szCs w:val="24"/>
        </w:rPr>
        <w:t>aprīļa noteikumi Nr.</w:t>
      </w:r>
      <w:r w:rsidR="00E56ED1" w:rsidRPr="00725C17">
        <w:rPr>
          <w:rFonts w:ascii="Times New Roman" w:hAnsi="Times New Roman" w:cs="Times New Roman"/>
          <w:sz w:val="24"/>
          <w:szCs w:val="24"/>
        </w:rPr>
        <w:t> </w:t>
      </w:r>
      <w:r w:rsidRPr="00725C17">
        <w:rPr>
          <w:rFonts w:ascii="Times New Roman" w:hAnsi="Times New Roman" w:cs="Times New Roman"/>
          <w:sz w:val="24"/>
          <w:szCs w:val="24"/>
        </w:rPr>
        <w:t xml:space="preserve">250 “Kārtība, kādā Latvijas Neredzīgo biedrība un Latvijas Nedzirdīgo savienība sniedz sociālās rehabilitācijas pakalpojumus un nodrošina tehniskos palīglīdzekļus – </w:t>
      </w:r>
      <w:proofErr w:type="spellStart"/>
      <w:r w:rsidRPr="00725C17">
        <w:rPr>
          <w:rFonts w:ascii="Times New Roman" w:hAnsi="Times New Roman" w:cs="Times New Roman"/>
          <w:sz w:val="24"/>
          <w:szCs w:val="24"/>
        </w:rPr>
        <w:t>tiflotehniku</w:t>
      </w:r>
      <w:proofErr w:type="spellEnd"/>
      <w:r w:rsidRPr="00725C17">
        <w:rPr>
          <w:rFonts w:ascii="Times New Roman" w:hAnsi="Times New Roman" w:cs="Times New Roman"/>
          <w:sz w:val="24"/>
          <w:szCs w:val="24"/>
        </w:rPr>
        <w:t xml:space="preserve"> un </w:t>
      </w:r>
      <w:proofErr w:type="spellStart"/>
      <w:r w:rsidRPr="00725C17">
        <w:rPr>
          <w:rFonts w:ascii="Times New Roman" w:hAnsi="Times New Roman" w:cs="Times New Roman"/>
          <w:sz w:val="24"/>
          <w:szCs w:val="24"/>
        </w:rPr>
        <w:t>surdotehniku</w:t>
      </w:r>
      <w:proofErr w:type="spellEnd"/>
      <w:r w:rsidRPr="00725C17">
        <w:rPr>
          <w:rFonts w:ascii="Times New Roman" w:hAnsi="Times New Roman" w:cs="Times New Roman"/>
          <w:sz w:val="24"/>
          <w:szCs w:val="24"/>
        </w:rPr>
        <w:t>”, kuri paredz, ka personām ar funkcionāliem traucējumiem ir tiesības saņemt valsts apmaksātus TPL.</w:t>
      </w:r>
    </w:p>
    <w:p w14:paraId="35C3781D" w14:textId="23DDA0D2" w:rsidR="00683A77" w:rsidRPr="00725C17" w:rsidRDefault="00683A77" w:rsidP="00683A7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2021.</w:t>
      </w:r>
      <w:r w:rsidR="00E56ED1" w:rsidRPr="00725C17">
        <w:rPr>
          <w:rFonts w:ascii="Times New Roman" w:hAnsi="Times New Roman" w:cs="Times New Roman"/>
          <w:sz w:val="24"/>
          <w:szCs w:val="24"/>
        </w:rPr>
        <w:t> </w:t>
      </w:r>
      <w:r w:rsidRPr="00725C17">
        <w:rPr>
          <w:rFonts w:ascii="Times New Roman" w:hAnsi="Times New Roman" w:cs="Times New Roman"/>
          <w:sz w:val="24"/>
          <w:szCs w:val="24"/>
        </w:rPr>
        <w:t xml:space="preserve">gadā pilnībā tika pārstrādāti TPL nodrošināšanas kārību regulējošie Ministru kabineta noteikumi sarakstā iekļaujot 32 jaunus TPL veidus (t.sk., tādus, kurus personas </w:t>
      </w:r>
      <w:r w:rsidRPr="00725C17">
        <w:rPr>
          <w:rFonts w:ascii="Times New Roman" w:hAnsi="Times New Roman" w:cs="Times New Roman"/>
          <w:sz w:val="24"/>
          <w:szCs w:val="24"/>
        </w:rPr>
        <w:lastRenderedPageBreak/>
        <w:t xml:space="preserve">vairākus gadus lūgušas iekļaut, piemēram, auto sēdeklīši bērniem), 5 </w:t>
      </w:r>
      <w:proofErr w:type="spellStart"/>
      <w:r w:rsidRPr="00725C17">
        <w:rPr>
          <w:rFonts w:ascii="Times New Roman" w:hAnsi="Times New Roman" w:cs="Times New Roman"/>
          <w:sz w:val="24"/>
          <w:szCs w:val="24"/>
        </w:rPr>
        <w:t>tiflotehnikas</w:t>
      </w:r>
      <w:proofErr w:type="spellEnd"/>
      <w:r w:rsidRPr="00725C17">
        <w:rPr>
          <w:rFonts w:ascii="Times New Roman" w:hAnsi="Times New Roman" w:cs="Times New Roman"/>
          <w:sz w:val="24"/>
          <w:szCs w:val="24"/>
        </w:rPr>
        <w:t xml:space="preserve"> TPL un 1 </w:t>
      </w:r>
      <w:proofErr w:type="spellStart"/>
      <w:r w:rsidRPr="00725C17">
        <w:rPr>
          <w:rFonts w:ascii="Times New Roman" w:hAnsi="Times New Roman" w:cs="Times New Roman"/>
          <w:sz w:val="24"/>
          <w:szCs w:val="24"/>
        </w:rPr>
        <w:t>surdotehnikas</w:t>
      </w:r>
      <w:proofErr w:type="spellEnd"/>
      <w:r w:rsidRPr="00725C17">
        <w:rPr>
          <w:rFonts w:ascii="Times New Roman" w:hAnsi="Times New Roman" w:cs="Times New Roman"/>
          <w:sz w:val="24"/>
          <w:szCs w:val="24"/>
        </w:rPr>
        <w:t xml:space="preserve"> TPL, kā arī valsts finansēto </w:t>
      </w:r>
      <w:proofErr w:type="spellStart"/>
      <w:r w:rsidRPr="00725C17">
        <w:rPr>
          <w:rFonts w:ascii="Times New Roman" w:hAnsi="Times New Roman" w:cs="Times New Roman"/>
          <w:sz w:val="24"/>
          <w:szCs w:val="24"/>
        </w:rPr>
        <w:t>ortožu</w:t>
      </w:r>
      <w:proofErr w:type="spellEnd"/>
      <w:r w:rsidRPr="00725C17">
        <w:rPr>
          <w:rFonts w:ascii="Times New Roman" w:hAnsi="Times New Roman" w:cs="Times New Roman"/>
          <w:sz w:val="24"/>
          <w:szCs w:val="24"/>
        </w:rPr>
        <w:t xml:space="preserve"> saraksts tika pārstrādāts atbilstoši ekspertu pētījumos iekļautajiem priekšlikumiem.</w:t>
      </w:r>
    </w:p>
    <w:p w14:paraId="2FB72A18" w14:textId="67306192" w:rsidR="00683A77" w:rsidRPr="00725C17" w:rsidRDefault="00355D00" w:rsidP="00683A77">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Ministru kabineta 2021. gada 21. decembra noteikumi Nr. 878 “Tehnisko palīglīdzekļu noteikumi” </w:t>
      </w:r>
      <w:r w:rsidR="00683A77" w:rsidRPr="00725C17">
        <w:rPr>
          <w:rFonts w:ascii="Times New Roman" w:hAnsi="Times New Roman" w:cs="Times New Roman"/>
          <w:sz w:val="24"/>
          <w:szCs w:val="24"/>
        </w:rPr>
        <w:t>pilnveidots regulējums TPL iegādei ar kompensācijas mehānismu, palielinot atsevišķu TPL kompensācijas apmēru. Līdzmaksājuma sistēma (t.s. kuponu sistēma) paredz, ka TPL persona izvēlas ES un Eiropas Ekonomikas zonas dalībvalstī vai Šveices Konfederācijā pie brīvi izvēlēta pakalpojumu sniedzēja, savukārt pakalpojumu sniedzēji veic izdevumu kompensāciju personai</w:t>
      </w:r>
      <w:r w:rsidR="00175F7C" w:rsidRPr="00725C17">
        <w:rPr>
          <w:rFonts w:ascii="Times New Roman" w:hAnsi="Times New Roman" w:cs="Times New Roman"/>
          <w:sz w:val="24"/>
          <w:szCs w:val="24"/>
        </w:rPr>
        <w:t>.</w:t>
      </w:r>
    </w:p>
    <w:p w14:paraId="752E9FA8" w14:textId="19BF63A1" w:rsidR="00683A77" w:rsidRPr="00725C17" w:rsidRDefault="00E56ED1" w:rsidP="00E56ED1">
      <w:pPr>
        <w:pStyle w:val="ListParagraph"/>
        <w:numPr>
          <w:ilvl w:val="0"/>
          <w:numId w:val="24"/>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Bēdīga situācija ir bērniem ar invaliditāti pēc skolas beigšanas, netiek nodrošināts dienas centrs, pēc skolas beigšanas mamma ar pieaugušo bērnu spiesta sap</w:t>
      </w:r>
      <w:r w:rsidR="000E6A8A">
        <w:rPr>
          <w:rFonts w:ascii="Times New Roman" w:hAnsi="Times New Roman" w:cs="Times New Roman"/>
          <w:i/>
          <w:sz w:val="24"/>
          <w:szCs w:val="24"/>
        </w:rPr>
        <w:t>ūt</w:t>
      </w:r>
      <w:r w:rsidRPr="00725C17">
        <w:rPr>
          <w:rFonts w:ascii="Times New Roman" w:hAnsi="Times New Roman" w:cs="Times New Roman"/>
          <w:i/>
          <w:sz w:val="24"/>
          <w:szCs w:val="24"/>
        </w:rPr>
        <w:t xml:space="preserve"> mājās</w:t>
      </w:r>
    </w:p>
    <w:p w14:paraId="4897DCFC" w14:textId="7723C141" w:rsidR="00E56ED1" w:rsidRPr="00725C17" w:rsidRDefault="00E56ED1" w:rsidP="00E56ED1">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Šobrīd</w:t>
      </w:r>
      <w:r w:rsidRPr="00725C17">
        <w:rPr>
          <w:rFonts w:ascii="Times New Roman" w:hAnsi="Times New Roman" w:cs="Times New Roman"/>
          <w:sz w:val="24"/>
          <w:szCs w:val="24"/>
          <w:bdr w:val="none" w:sz="0" w:space="0" w:color="auto" w:frame="1"/>
        </w:rPr>
        <w:t xml:space="preserve"> pakāpeniski noslēdzas plānošanas reģionu </w:t>
      </w:r>
      <w:proofErr w:type="spellStart"/>
      <w:r w:rsidRPr="00725C17">
        <w:rPr>
          <w:rFonts w:ascii="Times New Roman" w:hAnsi="Times New Roman" w:cs="Times New Roman"/>
          <w:sz w:val="24"/>
          <w:szCs w:val="24"/>
          <w:bdr w:val="none" w:sz="0" w:space="0" w:color="auto" w:frame="1"/>
        </w:rPr>
        <w:t>deinstitucionalizācijas</w:t>
      </w:r>
      <w:proofErr w:type="spellEnd"/>
      <w:r w:rsidRPr="00725C17">
        <w:rPr>
          <w:rFonts w:ascii="Times New Roman" w:hAnsi="Times New Roman" w:cs="Times New Roman"/>
          <w:sz w:val="24"/>
          <w:szCs w:val="24"/>
          <w:bdr w:val="none" w:sz="0" w:space="0" w:color="auto" w:frame="1"/>
        </w:rPr>
        <w:t xml:space="preserve"> (DI) plānu īstenošana un līdz ar to būtiski pieaug mūsdienīgu, sabiedrībā balstītu sociālo pakalpojumu pieejamība. Līdz 2023. gada beigām ar Eiropas Sociālā fonda atbalstu </w:t>
      </w:r>
      <w:r w:rsidRPr="00725C17">
        <w:rPr>
          <w:rFonts w:ascii="Times New Roman" w:hAnsi="Times New Roman" w:cs="Times New Roman"/>
          <w:sz w:val="24"/>
          <w:szCs w:val="24"/>
        </w:rPr>
        <w:t xml:space="preserve">39 pašvaldībās tiek īstenoti 70 projekti sabiedrībā balstītu sociālo pakalpojumu infrastruktūras izveidei, paredzot ieguldījumus 146 sociālo pakalpojumu sniegšanas vietu izveidei cilvēkiem ar garīga rakstura traucējumiem, veidojot </w:t>
      </w:r>
      <w:bookmarkStart w:id="97" w:name="_Hlk100238335"/>
      <w:r w:rsidRPr="00725C17">
        <w:rPr>
          <w:rFonts w:ascii="Times New Roman" w:hAnsi="Times New Roman" w:cs="Times New Roman"/>
          <w:sz w:val="24"/>
          <w:szCs w:val="24"/>
        </w:rPr>
        <w:t xml:space="preserve">grupu mājas (dzīvokļus), dienas aprūpes centrus, specializētās darbnīcas un atelpas brīža </w:t>
      </w:r>
      <w:bookmarkEnd w:id="97"/>
      <w:r w:rsidRPr="00725C17">
        <w:rPr>
          <w:rFonts w:ascii="Times New Roman" w:hAnsi="Times New Roman" w:cs="Times New Roman"/>
          <w:sz w:val="24"/>
          <w:szCs w:val="24"/>
        </w:rPr>
        <w:t>pakalpojumu sniegšanas vietas.</w:t>
      </w:r>
    </w:p>
    <w:p w14:paraId="05057C47" w14:textId="77777777" w:rsidR="00E56ED1" w:rsidRPr="00725C17" w:rsidRDefault="00E56ED1" w:rsidP="00E56ED1">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Līdz ar to DI procesā kopumā cilvēkiem ar garīga rakstura traucējumiem būs izveidoti kopumā 54 dienas aprūpes centri.</w:t>
      </w:r>
    </w:p>
    <w:p w14:paraId="0A5BC0CB" w14:textId="458DE7FE" w:rsidR="00E56ED1" w:rsidRPr="00725C17" w:rsidRDefault="00E56ED1" w:rsidP="00E56ED1">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Turklāt, lai nodrošinātu dienas aprūpes centra pakalpojumu pieejamību katrā pašvaldībā, LM ir iniciējusi grozījumus Sociālo pakalpojumu un sociālās palīdzības likumā, nosakot pašvaldībās obligāti nodrošināmo sociālo pakalpojumu grozu. Minētajā grozā ir iekļauts arī dienas aprūpes centra pakalpojums personām ar smagiem funkcionāliem traucējumiem. Minētie grozījumi šobrīd ir starpinstitūciju saskaņošanā</w:t>
      </w:r>
      <w:r w:rsidR="00175F7C" w:rsidRPr="00725C17">
        <w:rPr>
          <w:rFonts w:ascii="Times New Roman" w:hAnsi="Times New Roman" w:cs="Times New Roman"/>
          <w:sz w:val="24"/>
          <w:szCs w:val="24"/>
        </w:rPr>
        <w:t>.</w:t>
      </w:r>
    </w:p>
    <w:p w14:paraId="47AE08A6" w14:textId="5C8594F6" w:rsidR="00E56ED1" w:rsidRPr="00725C17" w:rsidRDefault="00E56ED1" w:rsidP="00E56ED1">
      <w:pPr>
        <w:pStyle w:val="ListParagraph"/>
        <w:numPr>
          <w:ilvl w:val="0"/>
          <w:numId w:val="24"/>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Primāri ja lemj par kādiem jautājumiem tad vispirms jājautā to saņēmējiem ko vēlas un ko vajag. Cilvēks it kā ir svarīgāks, bet realitātē papīri ir svarīgāki.</w:t>
      </w:r>
    </w:p>
    <w:p w14:paraId="10646489" w14:textId="77777777" w:rsidR="00BB0169" w:rsidRPr="00725C17" w:rsidRDefault="00BB0169" w:rsidP="00B561F5">
      <w:pPr>
        <w:pStyle w:val="ListParagraph"/>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Par maz informācijas mēs saņemam, par iespējām, pakalpojumiem. Vispār cilvēkiem ar invaliditāti pakalpojumos un to sniegšanā, procesos ir ļoti daudz neloģiskas un nesaprotamas birokrātijas. Vai ir kādas organizācijas kas mūs aizstāv, pārzina mūsu vajadzības mūsu tiesības, kura apkopo mūsu vajadzības, un aiznes tas līdz likuma lēmējiem?</w:t>
      </w:r>
    </w:p>
    <w:p w14:paraId="7760AFC1" w14:textId="4E4C026B" w:rsidR="00E56ED1" w:rsidRPr="00725C17" w:rsidRDefault="00E56ED1" w:rsidP="00E56ED1">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LM savā darbā regulāri tiekas un konsultējas ar personu ar invaliditāti pārstāvošajām NVO. Tāpat arī Ziņojuma izstrādes procesā LM vairākkārtīgi ir tikusies gan ar NVO pārstāvjiem, gan bērnu ar invaliditāti vecākiem skaidrojot Ziņojuma mērķi un būtību.</w:t>
      </w:r>
    </w:p>
    <w:p w14:paraId="77AE5E33" w14:textId="1FDD9FCC" w:rsidR="00E56ED1" w:rsidRPr="00725C17" w:rsidRDefault="00E56ED1" w:rsidP="00E56ED1">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Ziņojums ir izstrādāts, lai veicinātu ANO Konvencijā par personu ar invaliditāti tiesībām noteikto mērķu sasniegšanu, t.i., virzīties uz </w:t>
      </w:r>
      <w:proofErr w:type="spellStart"/>
      <w:r w:rsidRPr="00725C17">
        <w:rPr>
          <w:rFonts w:ascii="Times New Roman" w:hAnsi="Times New Roman" w:cs="Times New Roman"/>
          <w:sz w:val="24"/>
          <w:szCs w:val="24"/>
        </w:rPr>
        <w:t>biopsihosociālo</w:t>
      </w:r>
      <w:proofErr w:type="spellEnd"/>
      <w:r w:rsidRPr="00725C17">
        <w:rPr>
          <w:rFonts w:ascii="Times New Roman" w:hAnsi="Times New Roman" w:cs="Times New Roman"/>
          <w:sz w:val="24"/>
          <w:szCs w:val="24"/>
        </w:rPr>
        <w:t xml:space="preserve"> pieeju invaliditātes noteikšanā bērniem, </w:t>
      </w:r>
      <w:r w:rsidRPr="00725C17">
        <w:rPr>
          <w:rFonts w:ascii="Times New Roman" w:hAnsi="Times New Roman" w:cs="Times New Roman"/>
          <w:b/>
          <w:sz w:val="24"/>
          <w:szCs w:val="24"/>
        </w:rPr>
        <w:t>nostiprinot funkcionēšanas novērtēšanu kā pamatprincipu invaliditātes noteikšanā</w:t>
      </w:r>
      <w:r w:rsidRPr="00725C17">
        <w:rPr>
          <w:rFonts w:ascii="Times New Roman" w:hAnsi="Times New Roman" w:cs="Times New Roman"/>
          <w:sz w:val="24"/>
          <w:szCs w:val="24"/>
        </w:rPr>
        <w:t xml:space="preserve"> un harmonizējot pārejas posmu no bērna ar invaliditāti uz pilngadīgas personas ar invaliditāti statusu</w:t>
      </w:r>
      <w:r w:rsidR="00B042A9" w:rsidRPr="00725C17">
        <w:rPr>
          <w:rFonts w:ascii="Times New Roman" w:hAnsi="Times New Roman" w:cs="Times New Roman"/>
          <w:sz w:val="24"/>
          <w:szCs w:val="24"/>
        </w:rPr>
        <w:t>.</w:t>
      </w:r>
    </w:p>
    <w:p w14:paraId="7A372CEF" w14:textId="4DA99554" w:rsidR="00E56ED1" w:rsidRPr="00725C17" w:rsidRDefault="00E56ED1" w:rsidP="00E56ED1">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LM tīmekļa vietnē regulāri tiek ievietota un aktualizēta informācija, kas saistīta gan ar invaliditātes noteikšanu, kā arī atbalsta pakalpojumiem pilngadīgām personām un bērniem ar invaliditāti.</w:t>
      </w:r>
    </w:p>
    <w:p w14:paraId="31C3B8F2" w14:textId="77777777" w:rsidR="00E56ED1" w:rsidRPr="00725C17" w:rsidRDefault="00E56ED1" w:rsidP="00E56ED1">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lastRenderedPageBreak/>
        <w:t>Informācija par personām ar invaliditāti nodrošināto valsts atbalstu pieejama ministrijas tīmekļa vietnē “</w:t>
      </w:r>
      <w:r w:rsidRPr="00725C17">
        <w:rPr>
          <w:rFonts w:ascii="Times New Roman" w:hAnsi="Times New Roman" w:cs="Times New Roman"/>
          <w:i/>
          <w:sz w:val="24"/>
          <w:szCs w:val="24"/>
        </w:rPr>
        <w:t>Invaliditāte</w:t>
      </w:r>
      <w:r w:rsidRPr="00725C17">
        <w:rPr>
          <w:rFonts w:ascii="Times New Roman" w:hAnsi="Times New Roman" w:cs="Times New Roman"/>
          <w:sz w:val="24"/>
          <w:szCs w:val="24"/>
        </w:rPr>
        <w:t xml:space="preserve">” </w:t>
      </w:r>
      <w:hyperlink r:id="rId91" w:history="1">
        <w:r w:rsidRPr="00725C17">
          <w:rPr>
            <w:rStyle w:val="Hyperlink"/>
            <w:rFonts w:ascii="Times New Roman" w:hAnsi="Times New Roman" w:cs="Times New Roman"/>
            <w:sz w:val="24"/>
            <w:szCs w:val="24"/>
          </w:rPr>
          <w:t>https://www.lm.gov.lv/lv/invaliditate-1</w:t>
        </w:r>
      </w:hyperlink>
      <w:r w:rsidRPr="00725C17">
        <w:rPr>
          <w:rFonts w:ascii="Times New Roman" w:hAnsi="Times New Roman" w:cs="Times New Roman"/>
          <w:sz w:val="24"/>
          <w:szCs w:val="24"/>
        </w:rPr>
        <w:t>.</w:t>
      </w:r>
    </w:p>
    <w:p w14:paraId="4D27D31E" w14:textId="77ADF1E6" w:rsidR="00E56ED1" w:rsidRPr="00725C17" w:rsidRDefault="00E56ED1" w:rsidP="00E56ED1">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LM sadarbojas ar dažādam personu ar invaliditāti pārstāvošām NVO, piemēram, Invalīdu un viņu draugu apvienību Apeirons, Latvijas cilvēku ar īpašām vajadzībām sadarbības organizāciju SUSTENTO, Latvijas Nedzirdīgo savienību, Latvijas Neredzīgo biedrību u.c. Informācija par ministrijas sadarbības partneriem pieejama ministrijas tīmekļa vietnē “</w:t>
      </w:r>
      <w:r w:rsidRPr="00725C17">
        <w:rPr>
          <w:rFonts w:ascii="Times New Roman" w:hAnsi="Times New Roman" w:cs="Times New Roman"/>
          <w:i/>
          <w:sz w:val="24"/>
          <w:szCs w:val="24"/>
        </w:rPr>
        <w:t>Sadarbības partneri</w:t>
      </w:r>
      <w:r w:rsidRPr="00725C17">
        <w:rPr>
          <w:rFonts w:ascii="Times New Roman" w:hAnsi="Times New Roman" w:cs="Times New Roman"/>
          <w:sz w:val="24"/>
          <w:szCs w:val="24"/>
        </w:rPr>
        <w:t xml:space="preserve">” </w:t>
      </w:r>
      <w:hyperlink r:id="rId92" w:history="1">
        <w:r w:rsidRPr="00725C17">
          <w:rPr>
            <w:rStyle w:val="Hyperlink"/>
            <w:rFonts w:ascii="Times New Roman" w:hAnsi="Times New Roman" w:cs="Times New Roman"/>
            <w:sz w:val="24"/>
            <w:szCs w:val="24"/>
          </w:rPr>
          <w:t>https://www.lm.gov.lv/lv/sadarbibas-partneri</w:t>
        </w:r>
      </w:hyperlink>
      <w:r w:rsidRPr="00725C17">
        <w:rPr>
          <w:rFonts w:ascii="Times New Roman" w:hAnsi="Times New Roman" w:cs="Times New Roman"/>
          <w:sz w:val="24"/>
          <w:szCs w:val="24"/>
        </w:rPr>
        <w:t>.</w:t>
      </w:r>
    </w:p>
    <w:p w14:paraId="6725F27A" w14:textId="35D40EB5" w:rsidR="00E56ED1" w:rsidRPr="00725C17" w:rsidRDefault="00E56ED1" w:rsidP="00E56ED1">
      <w:pPr>
        <w:spacing w:after="120" w:line="240" w:lineRule="auto"/>
        <w:jc w:val="both"/>
        <w:rPr>
          <w:rFonts w:ascii="Times New Roman" w:hAnsi="Times New Roman" w:cs="Times New Roman"/>
          <w:sz w:val="24"/>
          <w:szCs w:val="24"/>
        </w:rPr>
      </w:pPr>
    </w:p>
    <w:p w14:paraId="23450E2C" w14:textId="7B73300C" w:rsidR="00E56ED1" w:rsidRPr="00725C17" w:rsidRDefault="00E56ED1" w:rsidP="00C5631C">
      <w:pPr>
        <w:spacing w:after="120" w:line="240" w:lineRule="auto"/>
        <w:jc w:val="both"/>
        <w:rPr>
          <w:rFonts w:ascii="Times New Roman" w:hAnsi="Times New Roman" w:cs="Times New Roman"/>
          <w:b/>
          <w:sz w:val="24"/>
          <w:szCs w:val="24"/>
        </w:rPr>
      </w:pPr>
      <w:r w:rsidRPr="00725C17">
        <w:rPr>
          <w:rFonts w:ascii="Times New Roman" w:hAnsi="Times New Roman" w:cs="Times New Roman"/>
          <w:b/>
          <w:sz w:val="24"/>
          <w:szCs w:val="24"/>
        </w:rPr>
        <w:t>Latvijas reto slimību alianses sniegt</w:t>
      </w:r>
      <w:r w:rsidR="00350757" w:rsidRPr="00725C17">
        <w:rPr>
          <w:rFonts w:ascii="Times New Roman" w:hAnsi="Times New Roman" w:cs="Times New Roman"/>
          <w:b/>
          <w:sz w:val="24"/>
          <w:szCs w:val="24"/>
        </w:rPr>
        <w:t>ais viedoklis</w:t>
      </w:r>
      <w:r w:rsidRPr="00725C17">
        <w:rPr>
          <w:rFonts w:ascii="Times New Roman" w:hAnsi="Times New Roman" w:cs="Times New Roman"/>
          <w:b/>
          <w:sz w:val="24"/>
          <w:szCs w:val="24"/>
        </w:rPr>
        <w:t>:</w:t>
      </w:r>
    </w:p>
    <w:p w14:paraId="34737363" w14:textId="182887BD" w:rsidR="00E56ED1" w:rsidRPr="00725C17" w:rsidRDefault="00E56ED1" w:rsidP="00C5631C">
      <w:pPr>
        <w:pStyle w:val="ListParagraph"/>
        <w:numPr>
          <w:ilvl w:val="0"/>
          <w:numId w:val="26"/>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Rīkojuma projektā atbalstāmajā trešajā variantā nav skaidri norādīts, kā tiks</w:t>
      </w:r>
      <w:r w:rsidRPr="00725C17">
        <w:rPr>
          <w:rFonts w:ascii="Times New Roman" w:hAnsi="Times New Roman" w:cs="Times New Roman"/>
          <w:sz w:val="24"/>
          <w:szCs w:val="24"/>
        </w:rPr>
        <w:t xml:space="preserve"> </w:t>
      </w:r>
      <w:r w:rsidRPr="00725C17">
        <w:rPr>
          <w:rFonts w:ascii="Times New Roman" w:hAnsi="Times New Roman" w:cs="Times New Roman"/>
          <w:i/>
          <w:sz w:val="24"/>
          <w:szCs w:val="24"/>
        </w:rPr>
        <w:t>vērtēta īpašās kopšanas nepieciešamība, pretstatā otrajam variantam, kur ir norādīts: “īpašas kopšanas nepieciešamība tiks vērtēta atbilstoši Metodikas 10.</w:t>
      </w:r>
      <w:r w:rsidR="00A67897" w:rsidRPr="00725C17">
        <w:rPr>
          <w:rFonts w:ascii="Times New Roman" w:hAnsi="Times New Roman" w:cs="Times New Roman"/>
          <w:i/>
          <w:sz w:val="24"/>
          <w:szCs w:val="24"/>
        </w:rPr>
        <w:t> </w:t>
      </w:r>
      <w:r w:rsidRPr="00725C17">
        <w:rPr>
          <w:rFonts w:ascii="Times New Roman" w:hAnsi="Times New Roman" w:cs="Times New Roman"/>
          <w:i/>
          <w:sz w:val="24"/>
          <w:szCs w:val="24"/>
        </w:rPr>
        <w:t>pielikumam tiem bērniem, kuriem ir ļoti smagi funkcionēšanas ierobežojumi”. Lūdzam papildināt informāciju par īpašās kopšanas vērtēšanas noteikumiem trešajā variantā.</w:t>
      </w:r>
    </w:p>
    <w:p w14:paraId="12ACC3C2" w14:textId="5188DD70" w:rsidR="00E56ED1" w:rsidRPr="00725C17" w:rsidRDefault="00E56ED1" w:rsidP="00C5631C">
      <w:pPr>
        <w:spacing w:after="120" w:line="240" w:lineRule="auto"/>
        <w:jc w:val="both"/>
        <w:rPr>
          <w:rFonts w:ascii="Times New Roman" w:hAnsi="Times New Roman" w:cs="Times New Roman"/>
          <w:sz w:val="24"/>
          <w:szCs w:val="24"/>
        </w:rPr>
      </w:pPr>
      <w:bookmarkStart w:id="98" w:name="_Hlk144216031"/>
      <w:r w:rsidRPr="00725C17">
        <w:rPr>
          <w:rFonts w:ascii="Times New Roman" w:hAnsi="Times New Roman" w:cs="Times New Roman"/>
          <w:sz w:val="24"/>
          <w:szCs w:val="24"/>
        </w:rPr>
        <w:t>Ziņojuma trešais risinājum</w:t>
      </w:r>
      <w:r w:rsidR="00F405A0" w:rsidRPr="00725C17">
        <w:rPr>
          <w:rFonts w:ascii="Times New Roman" w:hAnsi="Times New Roman" w:cs="Times New Roman"/>
          <w:sz w:val="24"/>
          <w:szCs w:val="24"/>
        </w:rPr>
        <w:t>a variants</w:t>
      </w:r>
      <w:r w:rsidRPr="00725C17">
        <w:rPr>
          <w:rFonts w:ascii="Times New Roman" w:hAnsi="Times New Roman" w:cs="Times New Roman"/>
          <w:sz w:val="24"/>
          <w:szCs w:val="24"/>
        </w:rPr>
        <w:t xml:space="preserve"> paredz pilnveidot atbalsta pakalpojumus bērniem ar invaliditāti, </w:t>
      </w:r>
      <w:r w:rsidRPr="00725C17">
        <w:rPr>
          <w:rFonts w:ascii="Times New Roman" w:hAnsi="Times New Roman" w:cs="Times New Roman"/>
          <w:sz w:val="24"/>
          <w:szCs w:val="24"/>
          <w:u w:val="single"/>
        </w:rPr>
        <w:t>atbilstoši Ziņojuma otrajā risinājum</w:t>
      </w:r>
      <w:r w:rsidR="00F405A0" w:rsidRPr="00725C17">
        <w:rPr>
          <w:rFonts w:ascii="Times New Roman" w:hAnsi="Times New Roman" w:cs="Times New Roman"/>
          <w:sz w:val="24"/>
          <w:szCs w:val="24"/>
          <w:u w:val="single"/>
        </w:rPr>
        <w:t>a vari</w:t>
      </w:r>
      <w:r w:rsidR="00B042A9" w:rsidRPr="00725C17">
        <w:rPr>
          <w:rFonts w:ascii="Times New Roman" w:hAnsi="Times New Roman" w:cs="Times New Roman"/>
          <w:sz w:val="24"/>
          <w:szCs w:val="24"/>
          <w:u w:val="single"/>
        </w:rPr>
        <w:t>a</w:t>
      </w:r>
      <w:r w:rsidR="00F405A0" w:rsidRPr="00725C17">
        <w:rPr>
          <w:rFonts w:ascii="Times New Roman" w:hAnsi="Times New Roman" w:cs="Times New Roman"/>
          <w:sz w:val="24"/>
          <w:szCs w:val="24"/>
          <w:u w:val="single"/>
        </w:rPr>
        <w:t>nt</w:t>
      </w:r>
      <w:r w:rsidRPr="00725C17">
        <w:rPr>
          <w:rFonts w:ascii="Times New Roman" w:hAnsi="Times New Roman" w:cs="Times New Roman"/>
          <w:sz w:val="24"/>
          <w:szCs w:val="24"/>
          <w:u w:val="single"/>
        </w:rPr>
        <w:t>ā aprakstītajiem pilnveidotajiem invaliditātes noteikšanas kritērijiem</w:t>
      </w:r>
      <w:r w:rsidRPr="00725C17">
        <w:rPr>
          <w:rFonts w:ascii="Times New Roman" w:hAnsi="Times New Roman" w:cs="Times New Roman"/>
          <w:sz w:val="24"/>
          <w:szCs w:val="24"/>
        </w:rPr>
        <w:t>.</w:t>
      </w:r>
    </w:p>
    <w:p w14:paraId="297C5FA1" w14:textId="361DD715" w:rsidR="00E56ED1" w:rsidRPr="00725C17" w:rsidRDefault="003B11CE" w:rsidP="00C5631C">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Atbilstoši otrajā risinājum</w:t>
      </w:r>
      <w:r w:rsidR="00496ECC" w:rsidRPr="00725C17">
        <w:rPr>
          <w:rFonts w:ascii="Times New Roman" w:hAnsi="Times New Roman" w:cs="Times New Roman"/>
          <w:sz w:val="24"/>
          <w:szCs w:val="24"/>
        </w:rPr>
        <w:t>a variant</w:t>
      </w:r>
      <w:r w:rsidRPr="00725C17">
        <w:rPr>
          <w:rFonts w:ascii="Times New Roman" w:hAnsi="Times New Roman" w:cs="Times New Roman"/>
          <w:sz w:val="24"/>
          <w:szCs w:val="24"/>
        </w:rPr>
        <w:t>ā aprakstītajam, ī</w:t>
      </w:r>
      <w:r w:rsidR="00E56ED1" w:rsidRPr="00725C17">
        <w:rPr>
          <w:rFonts w:ascii="Times New Roman" w:hAnsi="Times New Roman" w:cs="Times New Roman"/>
          <w:sz w:val="24"/>
          <w:szCs w:val="24"/>
        </w:rPr>
        <w:t xml:space="preserve">pašas kopšanas nepieciešamība </w:t>
      </w:r>
      <w:r w:rsidRPr="00725C17">
        <w:rPr>
          <w:rFonts w:ascii="Times New Roman" w:hAnsi="Times New Roman" w:cs="Times New Roman"/>
          <w:sz w:val="24"/>
          <w:szCs w:val="24"/>
        </w:rPr>
        <w:t xml:space="preserve">bērniem līdz 14 gadu vecumam </w:t>
      </w:r>
      <w:r w:rsidR="00E56ED1" w:rsidRPr="00725C17">
        <w:rPr>
          <w:rFonts w:ascii="Times New Roman" w:hAnsi="Times New Roman" w:cs="Times New Roman"/>
          <w:sz w:val="24"/>
          <w:szCs w:val="24"/>
        </w:rPr>
        <w:t>tiks vērtēta, atbilstoši Metodika</w:t>
      </w:r>
      <w:r w:rsidRPr="00725C17">
        <w:rPr>
          <w:rFonts w:ascii="Times New Roman" w:hAnsi="Times New Roman" w:cs="Times New Roman"/>
          <w:sz w:val="24"/>
          <w:szCs w:val="24"/>
        </w:rPr>
        <w:t>s</w:t>
      </w:r>
      <w:r w:rsidR="00E56ED1" w:rsidRPr="00725C17">
        <w:rPr>
          <w:rFonts w:ascii="Times New Roman" w:hAnsi="Times New Roman" w:cs="Times New Roman"/>
          <w:sz w:val="24"/>
          <w:szCs w:val="24"/>
        </w:rPr>
        <w:t xml:space="preserve"> 10.</w:t>
      </w:r>
      <w:r w:rsidRPr="00725C17">
        <w:rPr>
          <w:rFonts w:ascii="Times New Roman" w:hAnsi="Times New Roman" w:cs="Times New Roman"/>
          <w:sz w:val="24"/>
          <w:szCs w:val="24"/>
        </w:rPr>
        <w:t> </w:t>
      </w:r>
      <w:r w:rsidR="00E56ED1" w:rsidRPr="00725C17">
        <w:rPr>
          <w:rFonts w:ascii="Times New Roman" w:hAnsi="Times New Roman" w:cs="Times New Roman"/>
          <w:sz w:val="24"/>
          <w:szCs w:val="24"/>
        </w:rPr>
        <w:t>pielikuma I sadaļai,</w:t>
      </w:r>
      <w:r w:rsidRPr="00725C17">
        <w:rPr>
          <w:rFonts w:ascii="Times New Roman" w:hAnsi="Times New Roman" w:cs="Times New Roman"/>
          <w:sz w:val="24"/>
          <w:szCs w:val="24"/>
        </w:rPr>
        <w:t xml:space="preserve"> t.i., joprojām balstot to uz veselības traucējumu jeb diagnožu sarakstu. B</w:t>
      </w:r>
      <w:r w:rsidR="00E56ED1" w:rsidRPr="00725C17">
        <w:rPr>
          <w:rFonts w:ascii="Times New Roman" w:hAnsi="Times New Roman" w:cs="Times New Roman"/>
          <w:sz w:val="24"/>
          <w:szCs w:val="24"/>
        </w:rPr>
        <w:t>ērniem ar invaliditāti no 15 gadu vecuma, kuriem ir ļoti smagi funkcionēšanas ierobežojumi atbilstoši Metodikas 10.</w:t>
      </w:r>
      <w:r w:rsidRPr="00725C17">
        <w:rPr>
          <w:rFonts w:ascii="Times New Roman" w:hAnsi="Times New Roman" w:cs="Times New Roman"/>
          <w:sz w:val="24"/>
          <w:szCs w:val="24"/>
        </w:rPr>
        <w:t> </w:t>
      </w:r>
      <w:r w:rsidR="00E56ED1" w:rsidRPr="00725C17">
        <w:rPr>
          <w:rFonts w:ascii="Times New Roman" w:hAnsi="Times New Roman" w:cs="Times New Roman"/>
          <w:sz w:val="24"/>
          <w:szCs w:val="24"/>
        </w:rPr>
        <w:t>pielikuma I</w:t>
      </w:r>
      <w:r w:rsidRPr="00725C17">
        <w:rPr>
          <w:rFonts w:ascii="Times New Roman" w:hAnsi="Times New Roman" w:cs="Times New Roman"/>
          <w:sz w:val="24"/>
          <w:szCs w:val="24"/>
        </w:rPr>
        <w:t>I</w:t>
      </w:r>
      <w:r w:rsidR="00E56ED1" w:rsidRPr="00725C17">
        <w:rPr>
          <w:rFonts w:ascii="Times New Roman" w:hAnsi="Times New Roman" w:cs="Times New Roman"/>
          <w:sz w:val="24"/>
          <w:szCs w:val="24"/>
        </w:rPr>
        <w:t xml:space="preserve"> sadaļai, </w:t>
      </w:r>
      <w:r w:rsidRPr="00725C17">
        <w:rPr>
          <w:rFonts w:ascii="Times New Roman" w:hAnsi="Times New Roman" w:cs="Times New Roman"/>
          <w:sz w:val="24"/>
          <w:szCs w:val="24"/>
        </w:rPr>
        <w:t xml:space="preserve">t.i., pamatojoties uz psihiatra atzinumu, ja nepieciešama 24 stundu palīdzība un uzraudzība garīgo spēju ierobežojuma dēļ, vai pašaprūpes, mobilitātes un ar mājas dzīvi saistīto </w:t>
      </w:r>
      <w:r w:rsidR="000B6091" w:rsidRPr="00725C17">
        <w:rPr>
          <w:rFonts w:ascii="Times New Roman" w:hAnsi="Times New Roman" w:cs="Times New Roman"/>
          <w:sz w:val="24"/>
          <w:szCs w:val="24"/>
        </w:rPr>
        <w:t>pašaprūpes</w:t>
      </w:r>
      <w:r w:rsidRPr="00725C17">
        <w:rPr>
          <w:rFonts w:ascii="Times New Roman" w:hAnsi="Times New Roman" w:cs="Times New Roman"/>
          <w:sz w:val="24"/>
          <w:szCs w:val="24"/>
        </w:rPr>
        <w:t xml:space="preserve"> novērtējums ir zemāks par 7 punktiem (skatīt</w:t>
      </w:r>
      <w:r w:rsidR="00E56ED1" w:rsidRPr="00725C17">
        <w:rPr>
          <w:rFonts w:ascii="Times New Roman" w:hAnsi="Times New Roman" w:cs="Times New Roman"/>
          <w:sz w:val="24"/>
          <w:szCs w:val="24"/>
        </w:rPr>
        <w:t xml:space="preserve"> “</w:t>
      </w:r>
      <w:r w:rsidR="00E56ED1" w:rsidRPr="00725C17">
        <w:rPr>
          <w:rFonts w:ascii="Times New Roman" w:hAnsi="Times New Roman" w:cs="Times New Roman"/>
          <w:i/>
          <w:sz w:val="24"/>
          <w:szCs w:val="24"/>
        </w:rPr>
        <w:t>Īpašas kopšanas nepieciešamības noteikšana</w:t>
      </w:r>
      <w:r w:rsidR="00E56ED1" w:rsidRPr="00725C17">
        <w:rPr>
          <w:rFonts w:ascii="Times New Roman" w:hAnsi="Times New Roman" w:cs="Times New Roman"/>
          <w:sz w:val="24"/>
          <w:szCs w:val="24"/>
        </w:rPr>
        <w:t>”</w:t>
      </w:r>
      <w:r w:rsidRPr="00725C17">
        <w:rPr>
          <w:rFonts w:ascii="Times New Roman" w:hAnsi="Times New Roman" w:cs="Times New Roman"/>
          <w:sz w:val="24"/>
          <w:szCs w:val="24"/>
        </w:rPr>
        <w:t>)</w:t>
      </w:r>
      <w:r w:rsidR="00E56ED1" w:rsidRPr="00725C17">
        <w:rPr>
          <w:rFonts w:ascii="Times New Roman" w:hAnsi="Times New Roman" w:cs="Times New Roman"/>
          <w:sz w:val="24"/>
          <w:szCs w:val="24"/>
        </w:rPr>
        <w:t>.</w:t>
      </w:r>
      <w:bookmarkEnd w:id="98"/>
    </w:p>
    <w:p w14:paraId="72AE4567" w14:textId="03F45840" w:rsidR="006D5452" w:rsidRPr="00725C17" w:rsidRDefault="003B11CE" w:rsidP="00C5631C">
      <w:pPr>
        <w:pStyle w:val="ListParagraph"/>
        <w:numPr>
          <w:ilvl w:val="0"/>
          <w:numId w:val="26"/>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Papildināt Ziņojumu par invaliditātes termiņu noteikšanu, iekļaujot kritērijos retu slimību radītos nepārejošus/nezūdošus esošus vai paredzamus funkcionālus ierobežojumus, atbilstoši Metodika</w:t>
      </w:r>
      <w:r w:rsidR="00952447" w:rsidRPr="00725C17">
        <w:rPr>
          <w:rFonts w:ascii="Times New Roman" w:hAnsi="Times New Roman" w:cs="Times New Roman"/>
          <w:i/>
          <w:sz w:val="24"/>
          <w:szCs w:val="24"/>
        </w:rPr>
        <w:t>s</w:t>
      </w:r>
      <w:r w:rsidRPr="00725C17">
        <w:rPr>
          <w:rFonts w:ascii="Times New Roman" w:hAnsi="Times New Roman" w:cs="Times New Roman"/>
          <w:i/>
          <w:sz w:val="24"/>
          <w:szCs w:val="24"/>
        </w:rPr>
        <w:t xml:space="preserve"> Lēmuma 34. un 35. punktos noteiktajam.</w:t>
      </w:r>
    </w:p>
    <w:p w14:paraId="578F52AE" w14:textId="7FE7978F" w:rsidR="006D5452" w:rsidRPr="00725C17" w:rsidRDefault="003B11CE" w:rsidP="006D5452">
      <w:pPr>
        <w:pStyle w:val="ListParagraph"/>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Metodikas Lēmuma 34. punkts nosaka: Ja bērna līdz 7 gadu vecuma sasniegšanai invaliditātes ekspertīzes procesā jau iespējams izvērtēt arī funkcionēšanas ierobežojumus (kā arī radušies funkcionēšanas ierobežojumi ir ilgstoši un stabili) un tie ir vismaz mēreni invaliditātes termiņu var noteikt uz laiku, kas pārsniedz 7 gadu vecumu.</w:t>
      </w:r>
    </w:p>
    <w:p w14:paraId="31E4096B" w14:textId="65EC207F" w:rsidR="00E56ED1" w:rsidRPr="00725C17" w:rsidRDefault="003B11CE" w:rsidP="006D5452">
      <w:pPr>
        <w:pStyle w:val="ListParagraph"/>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Metodikas Lēmuma 35.</w:t>
      </w:r>
      <w:r w:rsidR="00A67897" w:rsidRPr="00725C17">
        <w:rPr>
          <w:rFonts w:ascii="Times New Roman" w:hAnsi="Times New Roman" w:cs="Times New Roman"/>
          <w:i/>
          <w:sz w:val="24"/>
          <w:szCs w:val="24"/>
        </w:rPr>
        <w:t> </w:t>
      </w:r>
      <w:r w:rsidRPr="00725C17">
        <w:rPr>
          <w:rFonts w:ascii="Times New Roman" w:hAnsi="Times New Roman" w:cs="Times New Roman"/>
          <w:i/>
          <w:sz w:val="24"/>
          <w:szCs w:val="24"/>
        </w:rPr>
        <w:t xml:space="preserve">punkts nosaka: Ja bērna līdz 14 gadu vecuma sasniegšanai invaliditātes ekspertīzes procesā jau iespējams </w:t>
      </w:r>
      <w:bookmarkStart w:id="99" w:name="_Hlk143683618"/>
      <w:r w:rsidRPr="00725C17">
        <w:rPr>
          <w:rFonts w:ascii="Times New Roman" w:hAnsi="Times New Roman" w:cs="Times New Roman"/>
          <w:i/>
          <w:sz w:val="24"/>
          <w:szCs w:val="24"/>
        </w:rPr>
        <w:t xml:space="preserve">izvērtēt arī funkcionēšanas ierobežojumu smaguma pakāpi </w:t>
      </w:r>
      <w:bookmarkEnd w:id="99"/>
      <w:r w:rsidRPr="00725C17">
        <w:rPr>
          <w:rFonts w:ascii="Times New Roman" w:hAnsi="Times New Roman" w:cs="Times New Roman"/>
          <w:i/>
          <w:sz w:val="24"/>
          <w:szCs w:val="24"/>
        </w:rPr>
        <w:t xml:space="preserve">(kā arī radušies funkcionēšanas ierobežojumi ir ilgstoši un stabili) </w:t>
      </w:r>
      <w:bookmarkStart w:id="100" w:name="_Hlk143683643"/>
      <w:r w:rsidRPr="00725C17">
        <w:rPr>
          <w:rFonts w:ascii="Times New Roman" w:hAnsi="Times New Roman" w:cs="Times New Roman"/>
          <w:i/>
          <w:sz w:val="24"/>
          <w:szCs w:val="24"/>
        </w:rPr>
        <w:t>invaliditātes termiņu var noteikt uz laiku, kas pārsniedz 14 gadu vecumu</w:t>
      </w:r>
      <w:bookmarkEnd w:id="100"/>
      <w:r w:rsidRPr="00725C17">
        <w:rPr>
          <w:rFonts w:ascii="Times New Roman" w:hAnsi="Times New Roman" w:cs="Times New Roman"/>
          <w:i/>
          <w:sz w:val="24"/>
          <w:szCs w:val="24"/>
        </w:rPr>
        <w:t>.</w:t>
      </w:r>
    </w:p>
    <w:p w14:paraId="59F6D509" w14:textId="4B844EEF" w:rsidR="003B11CE" w:rsidRPr="00725C17" w:rsidRDefault="003B11CE" w:rsidP="00C5631C">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Ziņojums paredz, ka bērniem ar stabiliem un neatgriezeniskiem funkcionēšanas ierobežojumiem invaliditāti var noteikt uz ilgāku periodu, tostarp, līdz 14 </w:t>
      </w:r>
      <w:proofErr w:type="spellStart"/>
      <w:r w:rsidRPr="00725C17">
        <w:rPr>
          <w:rFonts w:ascii="Times New Roman" w:hAnsi="Times New Roman" w:cs="Times New Roman"/>
          <w:sz w:val="24"/>
          <w:szCs w:val="24"/>
        </w:rPr>
        <w:t>g.v</w:t>
      </w:r>
      <w:proofErr w:type="spellEnd"/>
      <w:r w:rsidRPr="00725C17">
        <w:rPr>
          <w:rFonts w:ascii="Times New Roman" w:hAnsi="Times New Roman" w:cs="Times New Roman"/>
          <w:sz w:val="24"/>
          <w:szCs w:val="24"/>
        </w:rPr>
        <w:t xml:space="preserve">. arī agrīnajā (0-6 </w:t>
      </w:r>
      <w:proofErr w:type="spellStart"/>
      <w:r w:rsidRPr="00725C17">
        <w:rPr>
          <w:rFonts w:ascii="Times New Roman" w:hAnsi="Times New Roman" w:cs="Times New Roman"/>
          <w:sz w:val="24"/>
          <w:szCs w:val="24"/>
        </w:rPr>
        <w:t>g.v</w:t>
      </w:r>
      <w:proofErr w:type="spellEnd"/>
      <w:r w:rsidRPr="00725C17">
        <w:rPr>
          <w:rFonts w:ascii="Times New Roman" w:hAnsi="Times New Roman" w:cs="Times New Roman"/>
          <w:sz w:val="24"/>
          <w:szCs w:val="24"/>
        </w:rPr>
        <w:t>.) vecuma posmā.</w:t>
      </w:r>
    </w:p>
    <w:p w14:paraId="6D57ACE8" w14:textId="46EE3923" w:rsidR="003B11CE" w:rsidRPr="00725C17" w:rsidRDefault="003B11CE" w:rsidP="00C5631C">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Tāpat Ziņojums paredz, ka, ja līdz attiecīgā vecum posma beigām būs palicis mazāk kā viens gads, un jau būs iespējams veikt funkcionēšanas novērtējumu vai izvērtēt arī </w:t>
      </w:r>
      <w:r w:rsidRPr="00725C17">
        <w:rPr>
          <w:rFonts w:ascii="Times New Roman" w:hAnsi="Times New Roman" w:cs="Times New Roman"/>
          <w:sz w:val="24"/>
          <w:szCs w:val="24"/>
        </w:rPr>
        <w:lastRenderedPageBreak/>
        <w:t>funkcionēšanas ierobežojumu smaguma pakāpi, invaliditāti varēs noteikt uz termiņu, kas pārsniedz attiecīgo vecuma posmu (skatīt “</w:t>
      </w:r>
      <w:r w:rsidRPr="00725C17">
        <w:rPr>
          <w:rFonts w:ascii="Times New Roman" w:hAnsi="Times New Roman" w:cs="Times New Roman"/>
          <w:i/>
          <w:sz w:val="24"/>
          <w:szCs w:val="24"/>
        </w:rPr>
        <w:t>Invaliditātes vērtēšana trīs vecuma posmos</w:t>
      </w:r>
      <w:r w:rsidRPr="00725C17">
        <w:rPr>
          <w:rFonts w:ascii="Times New Roman" w:hAnsi="Times New Roman" w:cs="Times New Roman"/>
          <w:sz w:val="24"/>
          <w:szCs w:val="24"/>
        </w:rPr>
        <w:t>”).</w:t>
      </w:r>
    </w:p>
    <w:p w14:paraId="73DE4576" w14:textId="436A3770" w:rsidR="003B11CE" w:rsidRPr="00725C17" w:rsidRDefault="003B11CE" w:rsidP="00C5631C">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Līdz ar to Ziņojumā tiek saglabāta Metodikā izstrādātā pieeja par invaliditātes noteikšanu uz </w:t>
      </w:r>
      <w:r w:rsidR="00B7664D" w:rsidRPr="00725C17">
        <w:rPr>
          <w:rFonts w:ascii="Times New Roman" w:hAnsi="Times New Roman" w:cs="Times New Roman"/>
          <w:sz w:val="24"/>
          <w:szCs w:val="24"/>
        </w:rPr>
        <w:t>ilgāku periodu</w:t>
      </w:r>
      <w:r w:rsidRPr="00725C17">
        <w:rPr>
          <w:rFonts w:ascii="Times New Roman" w:hAnsi="Times New Roman" w:cs="Times New Roman"/>
          <w:sz w:val="24"/>
          <w:szCs w:val="24"/>
        </w:rPr>
        <w:t xml:space="preserve"> gadījumā, ja bērnam ar stabili un neatgriezeniski funkcionēšanas ierobežojumi.</w:t>
      </w:r>
    </w:p>
    <w:p w14:paraId="6D8952CC" w14:textId="77777777" w:rsidR="00210EF3" w:rsidRPr="00725C17" w:rsidRDefault="003B11CE" w:rsidP="00C5631C">
      <w:pPr>
        <w:pStyle w:val="ListParagraph"/>
        <w:numPr>
          <w:ilvl w:val="0"/>
          <w:numId w:val="26"/>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Metodikas 10.</w:t>
      </w:r>
      <w:r w:rsidR="00C5631C" w:rsidRPr="00725C17">
        <w:rPr>
          <w:rFonts w:ascii="Times New Roman" w:hAnsi="Times New Roman" w:cs="Times New Roman"/>
          <w:i/>
          <w:sz w:val="24"/>
          <w:szCs w:val="24"/>
        </w:rPr>
        <w:t> </w:t>
      </w:r>
      <w:r w:rsidRPr="00725C17">
        <w:rPr>
          <w:rFonts w:ascii="Times New Roman" w:hAnsi="Times New Roman" w:cs="Times New Roman"/>
          <w:i/>
          <w:sz w:val="24"/>
          <w:szCs w:val="24"/>
        </w:rPr>
        <w:t>pielikuma II daļā minēto kritēriju atzinuma sniegšanai par īpašas kopšanas nepieciešamību bērniem ar invaliditāti no 14 gadu vecuma līdz 18 gadu vecumam (neieskaitot) 2.</w:t>
      </w:r>
      <w:r w:rsidR="00C5631C" w:rsidRPr="00725C17">
        <w:rPr>
          <w:rFonts w:ascii="Times New Roman" w:hAnsi="Times New Roman" w:cs="Times New Roman"/>
          <w:i/>
          <w:sz w:val="24"/>
          <w:szCs w:val="24"/>
        </w:rPr>
        <w:t> </w:t>
      </w:r>
      <w:r w:rsidRPr="00725C17">
        <w:rPr>
          <w:rFonts w:ascii="Times New Roman" w:hAnsi="Times New Roman" w:cs="Times New Roman"/>
          <w:i/>
          <w:sz w:val="24"/>
          <w:szCs w:val="24"/>
        </w:rPr>
        <w:t>punkts nosaka īpašās kopšanas nepieciešamību balstīt uz 6.</w:t>
      </w:r>
      <w:r w:rsidR="00C5631C" w:rsidRPr="00725C17">
        <w:rPr>
          <w:rFonts w:ascii="Times New Roman" w:hAnsi="Times New Roman" w:cs="Times New Roman"/>
          <w:i/>
          <w:sz w:val="24"/>
          <w:szCs w:val="24"/>
        </w:rPr>
        <w:t> </w:t>
      </w:r>
      <w:r w:rsidRPr="00725C17">
        <w:rPr>
          <w:rFonts w:ascii="Times New Roman" w:hAnsi="Times New Roman" w:cs="Times New Roman"/>
          <w:i/>
          <w:sz w:val="24"/>
          <w:szCs w:val="24"/>
        </w:rPr>
        <w:t>pielikuma novērtējuma anketas 6.</w:t>
      </w:r>
      <w:r w:rsidR="00210EF3" w:rsidRPr="00725C17">
        <w:rPr>
          <w:rFonts w:ascii="Times New Roman" w:hAnsi="Times New Roman" w:cs="Times New Roman"/>
          <w:i/>
          <w:sz w:val="24"/>
          <w:szCs w:val="24"/>
        </w:rPr>
        <w:t> </w:t>
      </w:r>
      <w:r w:rsidRPr="00725C17">
        <w:rPr>
          <w:rFonts w:ascii="Times New Roman" w:hAnsi="Times New Roman" w:cs="Times New Roman"/>
          <w:i/>
          <w:sz w:val="24"/>
          <w:szCs w:val="24"/>
        </w:rPr>
        <w:t xml:space="preserve">punkta vērtējumu. Minētais ir pretrunā Ziņojumā ietvertajai informācijai, ka Sociālā dienesta veikts </w:t>
      </w:r>
      <w:proofErr w:type="spellStart"/>
      <w:r w:rsidRPr="00725C17">
        <w:rPr>
          <w:rFonts w:ascii="Times New Roman" w:hAnsi="Times New Roman" w:cs="Times New Roman"/>
          <w:i/>
          <w:sz w:val="24"/>
          <w:szCs w:val="24"/>
        </w:rPr>
        <w:t>izvērtējums</w:t>
      </w:r>
      <w:proofErr w:type="spellEnd"/>
      <w:r w:rsidRPr="00725C17">
        <w:rPr>
          <w:rFonts w:ascii="Times New Roman" w:hAnsi="Times New Roman" w:cs="Times New Roman"/>
          <w:i/>
          <w:sz w:val="24"/>
          <w:szCs w:val="24"/>
        </w:rPr>
        <w:t xml:space="preserve"> (</w:t>
      </w:r>
      <w:proofErr w:type="spellStart"/>
      <w:r w:rsidRPr="00725C17">
        <w:rPr>
          <w:rFonts w:ascii="Times New Roman" w:hAnsi="Times New Roman" w:cs="Times New Roman"/>
          <w:i/>
          <w:sz w:val="24"/>
          <w:szCs w:val="24"/>
        </w:rPr>
        <w:t>Bartela</w:t>
      </w:r>
      <w:proofErr w:type="spellEnd"/>
      <w:r w:rsidRPr="00725C17">
        <w:rPr>
          <w:rFonts w:ascii="Times New Roman" w:hAnsi="Times New Roman" w:cs="Times New Roman"/>
          <w:i/>
          <w:sz w:val="24"/>
          <w:szCs w:val="24"/>
        </w:rPr>
        <w:t xml:space="preserve"> indeksa anketa) nebūs objektīvs, jo atbildes sniegs likumiskais pārstāvis, nevis pati persona un tādēļ minēto anketu īpašas kopšanas novērtēšanā bērniem no 15 gadu vecuma ieviest nav iespējams.</w:t>
      </w:r>
      <w:r w:rsidRPr="00725C17">
        <w:rPr>
          <w:rFonts w:ascii="Times New Roman" w:hAnsi="Times New Roman" w:cs="Times New Roman"/>
          <w:i/>
          <w:sz w:val="24"/>
          <w:szCs w:val="24"/>
        </w:rPr>
        <w:br/>
        <w:t>Izvērtējot Ziņojumā minēto informāciju rodas bažas par to, ka daļai bērnu (no 15 gadiem) ar smagiem funkcionēšanas ierobežojumiem, kuriem būtu nepieciešama īpaša kopšana, tā netiks pat vērtēta.</w:t>
      </w:r>
      <w:r w:rsidRPr="00725C17">
        <w:rPr>
          <w:rFonts w:ascii="Times New Roman" w:hAnsi="Times New Roman" w:cs="Times New Roman"/>
          <w:i/>
          <w:sz w:val="24"/>
          <w:szCs w:val="24"/>
        </w:rPr>
        <w:br/>
        <w:t>Ziņojumā saskatāma neatbilstība starp anketas kritērijiem invaliditātes smaguma pakāpes izvērtēšanā un īpašas kopšanas nepieciešamības izvērtēšanā.</w:t>
      </w:r>
      <w:r w:rsidRPr="00725C17">
        <w:rPr>
          <w:rFonts w:ascii="Times New Roman" w:hAnsi="Times New Roman" w:cs="Times New Roman"/>
          <w:i/>
          <w:sz w:val="24"/>
          <w:szCs w:val="24"/>
        </w:rPr>
        <w:br/>
        <w:t>Īpašas kopšanas atzinums būtiski ietekmē gan pieejamo pakalpojumu grozu, gan finansiālo situāciju, līdz ar to šāds vērtējums var būtiski pasliktināt bērnam pieejamos pakalpojumus (ieskaitot asistentu), sasniedzot 15 gadu vecumu. Tādējādi netiks izpildītas Ziņojuma beigās minētās pilnveidotās invaliditātes noteikšanas sistēmas priekšrocības – atbalsta pakalpojumi tiks piešķirti pamatojoties uz bērna faktisko vajadzību; atbalsta pakalpojumi tiks piešķirti atbilstoši noteiktajai funkcionēšanas ierobežojumu smaguma pakāpei (Ziņojuma 49.</w:t>
      </w:r>
      <w:r w:rsidR="00C5631C" w:rsidRPr="00725C17">
        <w:rPr>
          <w:rFonts w:ascii="Times New Roman" w:hAnsi="Times New Roman" w:cs="Times New Roman"/>
          <w:i/>
          <w:sz w:val="24"/>
          <w:szCs w:val="24"/>
        </w:rPr>
        <w:t> </w:t>
      </w:r>
      <w:r w:rsidRPr="00725C17">
        <w:rPr>
          <w:rFonts w:ascii="Times New Roman" w:hAnsi="Times New Roman" w:cs="Times New Roman"/>
          <w:i/>
          <w:sz w:val="24"/>
          <w:szCs w:val="24"/>
        </w:rPr>
        <w:t>l</w:t>
      </w:r>
      <w:r w:rsidR="00C5631C" w:rsidRPr="00725C17">
        <w:rPr>
          <w:rFonts w:ascii="Times New Roman" w:hAnsi="Times New Roman" w:cs="Times New Roman"/>
          <w:i/>
          <w:sz w:val="24"/>
          <w:szCs w:val="24"/>
        </w:rPr>
        <w:t>p</w:t>
      </w:r>
      <w:r w:rsidRPr="00725C17">
        <w:rPr>
          <w:rFonts w:ascii="Times New Roman" w:hAnsi="Times New Roman" w:cs="Times New Roman"/>
          <w:i/>
          <w:sz w:val="24"/>
          <w:szCs w:val="24"/>
        </w:rPr>
        <w:t>p</w:t>
      </w:r>
      <w:r w:rsidR="00C5631C" w:rsidRPr="00725C17">
        <w:rPr>
          <w:rFonts w:ascii="Times New Roman" w:hAnsi="Times New Roman" w:cs="Times New Roman"/>
          <w:i/>
          <w:sz w:val="24"/>
          <w:szCs w:val="24"/>
        </w:rPr>
        <w:t>.</w:t>
      </w:r>
      <w:r w:rsidRPr="00725C17">
        <w:rPr>
          <w:rFonts w:ascii="Times New Roman" w:hAnsi="Times New Roman" w:cs="Times New Roman"/>
          <w:i/>
          <w:sz w:val="24"/>
          <w:szCs w:val="24"/>
        </w:rPr>
        <w:t>).</w:t>
      </w:r>
    </w:p>
    <w:p w14:paraId="4DCFF062" w14:textId="01BABD66" w:rsidR="003B11CE" w:rsidRPr="00725C17" w:rsidRDefault="003B11CE" w:rsidP="00210EF3">
      <w:pPr>
        <w:pStyle w:val="ListParagraph"/>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Ierosinām papildināt invaliditātes smaguma pakāpju izvērtēšanas anketu ar vairākiem pašaprūpes un ikdienas uzraudzības nepieciešamības kritērijiem, lai funkcionālo ierobežojumu smaguma pakāpes vērtējumā tiktu objektīvi izvērtēti kritēriji, kas atbilst 10.</w:t>
      </w:r>
      <w:r w:rsidR="00C5631C" w:rsidRPr="00725C17">
        <w:rPr>
          <w:rFonts w:ascii="Times New Roman" w:hAnsi="Times New Roman" w:cs="Times New Roman"/>
          <w:i/>
          <w:sz w:val="24"/>
          <w:szCs w:val="24"/>
        </w:rPr>
        <w:t> </w:t>
      </w:r>
      <w:r w:rsidRPr="00725C17">
        <w:rPr>
          <w:rFonts w:ascii="Times New Roman" w:hAnsi="Times New Roman" w:cs="Times New Roman"/>
          <w:i/>
          <w:sz w:val="24"/>
          <w:szCs w:val="24"/>
        </w:rPr>
        <w:t>pielikuma II daļas 1.</w:t>
      </w:r>
      <w:r w:rsidR="00210EF3" w:rsidRPr="00725C17">
        <w:rPr>
          <w:rFonts w:ascii="Times New Roman" w:hAnsi="Times New Roman" w:cs="Times New Roman"/>
          <w:i/>
          <w:sz w:val="24"/>
          <w:szCs w:val="24"/>
        </w:rPr>
        <w:t> </w:t>
      </w:r>
      <w:r w:rsidRPr="00725C17">
        <w:rPr>
          <w:rFonts w:ascii="Times New Roman" w:hAnsi="Times New Roman" w:cs="Times New Roman"/>
          <w:i/>
          <w:sz w:val="24"/>
          <w:szCs w:val="24"/>
        </w:rPr>
        <w:t>punktam – nepieciešama 24 stundu palīdzība vai uzraudzība garīgo spēju ierobežojuma dēļ, ja ārstējošais psihiatrs ir konstatējis stabilus, ar ārstēšanu nekoriģējamus uzvedības traucējumus, kuru dēļ ir apdraudēt bērna vai citu personu veselība, drošība vai dzīvība.</w:t>
      </w:r>
    </w:p>
    <w:p w14:paraId="185923C4" w14:textId="448CE670" w:rsidR="00210EF3" w:rsidRPr="00725C17" w:rsidRDefault="00B7664D" w:rsidP="00210EF3">
      <w:pPr>
        <w:pStyle w:val="tv213"/>
        <w:shd w:val="clear" w:color="auto" w:fill="FFFFFF"/>
        <w:spacing w:before="0" w:beforeAutospacing="0" w:after="120" w:afterAutospacing="0"/>
        <w:jc w:val="both"/>
      </w:pPr>
      <w:bookmarkStart w:id="101" w:name="_Hlk143759688"/>
      <w:r w:rsidRPr="00725C17">
        <w:t>LM piekrīt, ka pilnveidojot invaliditātes noteikšanas sistēmu bērniem, un jau no 7 gadu vecuma sākot vērtēt funkcionēšanas ierobežojumus un no 15 gadu vecuma funkcionēšanas ierobežojumus gradējot smaguma pakāpēs, kas ir līdzvērtīgs invaliditātes novērtēšanas kritērijiem pilngadīgām personām, nebūtu pamata īpašas kopšanas nepieciešamības noteikšanā saglabāt medicīniskās diagnozes pieeju, ja pārējā invaliditātes novērtēšanas sistēma tiks balstīta uz funkcionēšanas novērtēšanu</w:t>
      </w:r>
      <w:r w:rsidR="00210EF3" w:rsidRPr="00725C17">
        <w:t xml:space="preserve">. Saglabājot īpašas kopšanas nepieciešamības noteikšanā medicīniskās diagnozes pieeju, netiks sasniegts ANO Konvencijā noteiktais mērķis virzīties uz </w:t>
      </w:r>
      <w:proofErr w:type="spellStart"/>
      <w:r w:rsidR="00210EF3" w:rsidRPr="00725C17">
        <w:t>biopsihosociālo</w:t>
      </w:r>
      <w:proofErr w:type="spellEnd"/>
      <w:r w:rsidR="00210EF3" w:rsidRPr="00725C17">
        <w:t xml:space="preserve"> pieeju invaliditātes noteikšanā bērniem.</w:t>
      </w:r>
    </w:p>
    <w:p w14:paraId="37F04A24" w14:textId="1E2D1787" w:rsidR="00210EF3" w:rsidRPr="00725C17" w:rsidRDefault="00210EF3" w:rsidP="00210EF3">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 xml:space="preserve">Līdz ar to īpašas kopšanas nepieciešamības </w:t>
      </w:r>
      <w:r w:rsidR="00E97CA4" w:rsidRPr="00725C17">
        <w:rPr>
          <w:rFonts w:ascii="Times New Roman" w:hAnsi="Times New Roman" w:cs="Times New Roman"/>
          <w:sz w:val="24"/>
          <w:szCs w:val="24"/>
        </w:rPr>
        <w:t>noteikšanā</w:t>
      </w:r>
      <w:r w:rsidRPr="00725C17">
        <w:rPr>
          <w:rFonts w:ascii="Times New Roman" w:hAnsi="Times New Roman" w:cs="Times New Roman"/>
          <w:sz w:val="24"/>
          <w:szCs w:val="24"/>
        </w:rPr>
        <w:t xml:space="preserve"> otr</w:t>
      </w:r>
      <w:r w:rsidR="00E97CA4" w:rsidRPr="00725C17">
        <w:rPr>
          <w:rFonts w:ascii="Times New Roman" w:hAnsi="Times New Roman" w:cs="Times New Roman"/>
          <w:sz w:val="24"/>
          <w:szCs w:val="24"/>
        </w:rPr>
        <w:t>ais</w:t>
      </w:r>
      <w:r w:rsidRPr="00725C17">
        <w:rPr>
          <w:rFonts w:ascii="Times New Roman" w:hAnsi="Times New Roman" w:cs="Times New Roman"/>
          <w:sz w:val="24"/>
          <w:szCs w:val="24"/>
        </w:rPr>
        <w:t xml:space="preserve"> risinājum</w:t>
      </w:r>
      <w:r w:rsidR="00496ECC" w:rsidRPr="00725C17">
        <w:rPr>
          <w:rFonts w:ascii="Times New Roman" w:hAnsi="Times New Roman" w:cs="Times New Roman"/>
          <w:sz w:val="24"/>
          <w:szCs w:val="24"/>
        </w:rPr>
        <w:t>a vari</w:t>
      </w:r>
      <w:r w:rsidR="00A67897" w:rsidRPr="00725C17">
        <w:rPr>
          <w:rFonts w:ascii="Times New Roman" w:hAnsi="Times New Roman" w:cs="Times New Roman"/>
          <w:sz w:val="24"/>
          <w:szCs w:val="24"/>
        </w:rPr>
        <w:t>a</w:t>
      </w:r>
      <w:r w:rsidR="00496ECC" w:rsidRPr="00725C17">
        <w:rPr>
          <w:rFonts w:ascii="Times New Roman" w:hAnsi="Times New Roman" w:cs="Times New Roman"/>
          <w:sz w:val="24"/>
          <w:szCs w:val="24"/>
        </w:rPr>
        <w:t>nts</w:t>
      </w:r>
      <w:r w:rsidR="00A67897" w:rsidRPr="00725C17">
        <w:rPr>
          <w:rFonts w:ascii="Times New Roman" w:hAnsi="Times New Roman" w:cs="Times New Roman"/>
          <w:sz w:val="24"/>
          <w:szCs w:val="24"/>
        </w:rPr>
        <w:t xml:space="preserve"> </w:t>
      </w:r>
      <w:r w:rsidR="00E97CA4" w:rsidRPr="00725C17">
        <w:rPr>
          <w:rFonts w:ascii="Times New Roman" w:hAnsi="Times New Roman" w:cs="Times New Roman"/>
          <w:sz w:val="24"/>
          <w:szCs w:val="24"/>
        </w:rPr>
        <w:t>paredz</w:t>
      </w:r>
      <w:r w:rsidRPr="00725C17">
        <w:rPr>
          <w:rFonts w:ascii="Times New Roman" w:hAnsi="Times New Roman" w:cs="Times New Roman"/>
          <w:sz w:val="24"/>
          <w:szCs w:val="24"/>
        </w:rPr>
        <w:t xml:space="preserve"> pārņemt Metodikā iestrādāt</w:t>
      </w:r>
      <w:r w:rsidR="00E97CA4" w:rsidRPr="00725C17">
        <w:rPr>
          <w:rFonts w:ascii="Times New Roman" w:hAnsi="Times New Roman" w:cs="Times New Roman"/>
          <w:sz w:val="24"/>
          <w:szCs w:val="24"/>
        </w:rPr>
        <w:t>o</w:t>
      </w:r>
      <w:r w:rsidRPr="00725C17">
        <w:rPr>
          <w:rFonts w:ascii="Times New Roman" w:hAnsi="Times New Roman" w:cs="Times New Roman"/>
          <w:sz w:val="24"/>
          <w:szCs w:val="24"/>
        </w:rPr>
        <w:t xml:space="preserve"> princip</w:t>
      </w:r>
      <w:r w:rsidR="00E97CA4" w:rsidRPr="00725C17">
        <w:rPr>
          <w:rFonts w:ascii="Times New Roman" w:hAnsi="Times New Roman" w:cs="Times New Roman"/>
          <w:sz w:val="24"/>
          <w:szCs w:val="24"/>
        </w:rPr>
        <w:t>u</w:t>
      </w:r>
      <w:r w:rsidRPr="00725C17">
        <w:rPr>
          <w:rFonts w:ascii="Times New Roman" w:hAnsi="Times New Roman" w:cs="Times New Roman"/>
          <w:sz w:val="24"/>
          <w:szCs w:val="24"/>
        </w:rPr>
        <w:t xml:space="preserve"> – </w:t>
      </w:r>
      <w:r w:rsidRPr="00725C17">
        <w:rPr>
          <w:rFonts w:ascii="Times New Roman" w:eastAsia="Times New Roman" w:hAnsi="Times New Roman" w:cs="Times New Roman"/>
          <w:sz w:val="24"/>
          <w:szCs w:val="24"/>
        </w:rPr>
        <w:t>f</w:t>
      </w:r>
      <w:r w:rsidRPr="00725C17">
        <w:rPr>
          <w:rFonts w:ascii="Times New Roman" w:hAnsi="Times New Roman" w:cs="Times New Roman"/>
          <w:sz w:val="24"/>
          <w:szCs w:val="24"/>
        </w:rPr>
        <w:t xml:space="preserve">unkcionēšanas ierobežojumu </w:t>
      </w:r>
      <w:proofErr w:type="spellStart"/>
      <w:r w:rsidRPr="00725C17">
        <w:rPr>
          <w:rFonts w:ascii="Times New Roman" w:hAnsi="Times New Roman" w:cs="Times New Roman"/>
          <w:sz w:val="24"/>
          <w:szCs w:val="24"/>
        </w:rPr>
        <w:t>izvērtē</w:t>
      </w:r>
      <w:r w:rsidR="00E97CA4" w:rsidRPr="00725C17">
        <w:rPr>
          <w:rFonts w:ascii="Times New Roman" w:hAnsi="Times New Roman" w:cs="Times New Roman"/>
          <w:sz w:val="24"/>
          <w:szCs w:val="24"/>
        </w:rPr>
        <w:t>jumu</w:t>
      </w:r>
      <w:proofErr w:type="spellEnd"/>
      <w:r w:rsidRPr="00725C17">
        <w:rPr>
          <w:rFonts w:ascii="Times New Roman" w:hAnsi="Times New Roman" w:cs="Times New Roman"/>
          <w:sz w:val="24"/>
          <w:szCs w:val="24"/>
        </w:rPr>
        <w:t xml:space="preserve"> un funkcionēšanas ierobežojumu smaguma pakāp</w:t>
      </w:r>
      <w:r w:rsidR="00E97CA4" w:rsidRPr="00725C17">
        <w:rPr>
          <w:rFonts w:ascii="Times New Roman" w:hAnsi="Times New Roman" w:cs="Times New Roman"/>
          <w:sz w:val="24"/>
          <w:szCs w:val="24"/>
        </w:rPr>
        <w:t>i izmantot</w:t>
      </w:r>
      <w:r w:rsidRPr="00725C17">
        <w:rPr>
          <w:rFonts w:ascii="Times New Roman" w:hAnsi="Times New Roman" w:cs="Times New Roman"/>
          <w:sz w:val="24"/>
          <w:szCs w:val="24"/>
        </w:rPr>
        <w:t xml:space="preserve"> ne tikai in</w:t>
      </w:r>
      <w:r w:rsidRPr="00725C17">
        <w:rPr>
          <w:rFonts w:ascii="Times New Roman" w:eastAsia="Times New Roman" w:hAnsi="Times New Roman" w:cs="Times New Roman"/>
          <w:sz w:val="24"/>
          <w:szCs w:val="24"/>
        </w:rPr>
        <w:t>validitātes statusa piešķiršanai, bet arī lēmuma par</w:t>
      </w:r>
      <w:r w:rsidR="00B042A9" w:rsidRPr="00725C17">
        <w:rPr>
          <w:rFonts w:ascii="Times New Roman" w:eastAsia="Times New Roman" w:hAnsi="Times New Roman" w:cs="Times New Roman"/>
          <w:sz w:val="24"/>
          <w:szCs w:val="24"/>
        </w:rPr>
        <w:t xml:space="preserve"> īpašas kopšanas nepieciešamību</w:t>
      </w:r>
      <w:r w:rsidRPr="00725C17">
        <w:rPr>
          <w:rFonts w:ascii="Times New Roman" w:eastAsia="Times New Roman" w:hAnsi="Times New Roman" w:cs="Times New Roman"/>
          <w:sz w:val="24"/>
          <w:szCs w:val="24"/>
        </w:rPr>
        <w:t xml:space="preserve"> pieņemšanai </w:t>
      </w:r>
      <w:r w:rsidRPr="00725C17">
        <w:rPr>
          <w:rFonts w:ascii="Times New Roman" w:hAnsi="Times New Roman" w:cs="Times New Roman"/>
          <w:sz w:val="24"/>
          <w:szCs w:val="24"/>
        </w:rPr>
        <w:t xml:space="preserve">bērniem </w:t>
      </w:r>
      <w:r w:rsidRPr="00725C17">
        <w:rPr>
          <w:rFonts w:ascii="Times New Roman" w:hAnsi="Times New Roman" w:cs="Times New Roman"/>
          <w:sz w:val="24"/>
          <w:szCs w:val="24"/>
        </w:rPr>
        <w:lastRenderedPageBreak/>
        <w:t>ar ļoti smagiem funkcionēšanas ierobežojumiem no 15 – 17 gadu vecumam (ieskaitot), t.i., pamatojoties uz pašaprūpes novērtējumu vai psihiatra atzinumu.</w:t>
      </w:r>
    </w:p>
    <w:bookmarkEnd w:id="101"/>
    <w:p w14:paraId="1AB40880" w14:textId="77777777" w:rsidR="006D5452" w:rsidRPr="00725C17" w:rsidRDefault="00E97CA4" w:rsidP="0036382D">
      <w:pPr>
        <w:pStyle w:val="ListParagraph"/>
        <w:numPr>
          <w:ilvl w:val="0"/>
          <w:numId w:val="26"/>
        </w:numPr>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Saistībā ar Ziņojumā minēto lēmumu bērniem ar jau esošu invaliditāti automātiski, bez papildus likumiskā pārstāvja iesnieguma, piemaksu pie ĢVP pārskatīt un pielīdzināt bāzes koeficientam, kā arī iespēju veikt atkārtotu invaliditātes ekspertīzi pēc likumiskā pārstāvja vēlēšanās.</w:t>
      </w:r>
    </w:p>
    <w:p w14:paraId="3193B594" w14:textId="39EB80AC" w:rsidR="003B11CE" w:rsidRPr="00725C17" w:rsidRDefault="00E97CA4" w:rsidP="006D5452">
      <w:pPr>
        <w:pStyle w:val="ListParagraph"/>
        <w:spacing w:after="120" w:line="240" w:lineRule="auto"/>
        <w:jc w:val="both"/>
        <w:rPr>
          <w:rFonts w:ascii="Times New Roman" w:hAnsi="Times New Roman" w:cs="Times New Roman"/>
          <w:i/>
          <w:sz w:val="24"/>
          <w:szCs w:val="24"/>
        </w:rPr>
      </w:pPr>
      <w:r w:rsidRPr="00725C17">
        <w:rPr>
          <w:rFonts w:ascii="Times New Roman" w:hAnsi="Times New Roman" w:cs="Times New Roman"/>
          <w:i/>
          <w:sz w:val="24"/>
          <w:szCs w:val="24"/>
        </w:rPr>
        <w:t>Ziņojuma mērķis ir sniegt priekšlikumus invaliditātes novērtēšanas kritēriju maiņai bērniem, harmonizējot pārejas posmu no bērna ar invaliditāti uz pilngadīgas personas ar invaliditāti statusu, tāpēc, aicinām iekļaut Ziņojumā informācijas nodošanas stratēģiju par noteikumu maiņu bērnu ar esošu invaliditāti likumiskajiem pārstāvjiem, lai bērniem ar smagiem un ļoti smagiem funkcionēšanas ierobežojumiem būtu iespēja savlaicīgi sagatavot un iesniegt nepieciešamos dokumentus atkārtotai invaliditātes ekspertīzei, tādējādi nodrošinot iespēju saņemt atbilstošus invaliditātes smaguma pakāpes koeficientus līdz ar noteikumu spēkā stāšanās brīdi, kā arī iespējamos risinājumus gadījumā, ja starp koeficientu piešķiršanu atkārtotas invaliditātes ekspertīzes gadījumā rastos laika nobīde, (piemēram rast iespēju koeficientu piemērot ar atpakaļejošu termiņu no noteikumu spēkā stāšanās brīža, ņemot vērā iepriekš piešķirtu invaliditātes un īpašas kopšanas nepieciešamību).</w:t>
      </w:r>
    </w:p>
    <w:p w14:paraId="5DD9D429" w14:textId="134B545B" w:rsidR="00E97CA4" w:rsidRPr="00725C17" w:rsidRDefault="00E97CA4" w:rsidP="0036382D">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 xml:space="preserve">Valsts sociālo pabalstu likums nosaka, ka </w:t>
      </w:r>
      <w:r w:rsidRPr="00725C17">
        <w:rPr>
          <w:rFonts w:ascii="Times New Roman" w:hAnsi="Times New Roman" w:cs="Times New Roman"/>
          <w:sz w:val="24"/>
          <w:szCs w:val="24"/>
          <w:shd w:val="clear" w:color="auto" w:fill="FFFFFF"/>
        </w:rPr>
        <w:t>piemaksa pie ĢVP par bērnu ar invaliditāti tiek izmaksāta no dienas, kad bērnam noteikta invaliditāte, vai no dienas, kad VDEĀVK pieņēmis lēmumu par invaliditātes pagarināšanu.</w:t>
      </w:r>
    </w:p>
    <w:p w14:paraId="08AD13BF" w14:textId="17AB99B3" w:rsidR="00E97CA4" w:rsidRPr="00725C17" w:rsidRDefault="00E97CA4" w:rsidP="0036382D">
      <w:pPr>
        <w:spacing w:after="120" w:line="240" w:lineRule="auto"/>
        <w:jc w:val="both"/>
        <w:rPr>
          <w:rFonts w:ascii="Times New Roman" w:hAnsi="Times New Roman" w:cs="Times New Roman"/>
          <w:sz w:val="24"/>
          <w:szCs w:val="24"/>
          <w:shd w:val="clear" w:color="auto" w:fill="FFFFFF"/>
        </w:rPr>
      </w:pPr>
      <w:r w:rsidRPr="00725C17">
        <w:rPr>
          <w:rFonts w:ascii="Times New Roman" w:hAnsi="Times New Roman" w:cs="Times New Roman"/>
          <w:sz w:val="24"/>
          <w:szCs w:val="24"/>
        </w:rPr>
        <w:t xml:space="preserve">Ieviešot </w:t>
      </w:r>
      <w:r w:rsidRPr="00725C17">
        <w:rPr>
          <w:rFonts w:ascii="Times New Roman" w:hAnsi="Times New Roman" w:cs="Times New Roman"/>
          <w:sz w:val="24"/>
          <w:szCs w:val="24"/>
          <w:shd w:val="clear" w:color="auto" w:fill="FFFFFF"/>
        </w:rPr>
        <w:t xml:space="preserve">piemaksu pie ĢVP par bērnu ar invaliditāti diferencētā apmērā bērniem ar invaliditāti no 15 gadu vecuma ir jāņem vērā apstāklis, ka nav iespējams diferencēto apmēru piemērot </w:t>
      </w:r>
      <w:r w:rsidR="006C59CA" w:rsidRPr="00725C17">
        <w:rPr>
          <w:rFonts w:ascii="Times New Roman" w:hAnsi="Times New Roman" w:cs="Times New Roman"/>
          <w:sz w:val="24"/>
          <w:szCs w:val="24"/>
          <w:shd w:val="clear" w:color="auto" w:fill="FFFFFF"/>
        </w:rPr>
        <w:t xml:space="preserve">visiem </w:t>
      </w:r>
      <w:r w:rsidRPr="00725C17">
        <w:rPr>
          <w:rFonts w:ascii="Times New Roman" w:hAnsi="Times New Roman" w:cs="Times New Roman"/>
          <w:sz w:val="24"/>
          <w:szCs w:val="24"/>
          <w:shd w:val="clear" w:color="auto" w:fill="FFFFFF"/>
        </w:rPr>
        <w:t>bērniem ar invaliditāti, kuriem invaliditāte noteikta pirms invaliditātes noteikšanas kritēriju pilnveides.</w:t>
      </w:r>
    </w:p>
    <w:p w14:paraId="72DB3A9C" w14:textId="3BC56A25" w:rsidR="00E97CA4" w:rsidRPr="00725C17" w:rsidRDefault="00E97CA4" w:rsidP="0036382D">
      <w:p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Līdz ar to Ziņojums paredz, ka visiem bērniem ar invaliditāti (tostarp bērniem no 15 – 17 gadu vecumam</w:t>
      </w:r>
      <w:r w:rsidR="00FD6CAA" w:rsidRPr="00725C17">
        <w:rPr>
          <w:rFonts w:ascii="Times New Roman" w:hAnsi="Times New Roman" w:cs="Times New Roman"/>
          <w:sz w:val="24"/>
          <w:szCs w:val="24"/>
          <w:shd w:val="clear" w:color="auto" w:fill="FFFFFF"/>
        </w:rPr>
        <w:t xml:space="preserve"> (ieskaitot), kuriem nav izsniegts īpašas kopšanas nepieciešamības atzinums</w:t>
      </w:r>
      <w:r w:rsidRPr="00725C17">
        <w:rPr>
          <w:rFonts w:ascii="Times New Roman" w:hAnsi="Times New Roman" w:cs="Times New Roman"/>
          <w:sz w:val="24"/>
          <w:szCs w:val="24"/>
          <w:shd w:val="clear" w:color="auto" w:fill="FFFFFF"/>
        </w:rPr>
        <w:t xml:space="preserve">) </w:t>
      </w:r>
      <w:r w:rsidRPr="00725C17">
        <w:rPr>
          <w:rFonts w:ascii="Times New Roman" w:hAnsi="Times New Roman" w:cs="Times New Roman"/>
          <w:sz w:val="24"/>
          <w:szCs w:val="24"/>
        </w:rPr>
        <w:t xml:space="preserve">piemaksa pie ĢVP </w:t>
      </w:r>
      <w:r w:rsidRPr="00725C17">
        <w:rPr>
          <w:rFonts w:ascii="Times New Roman" w:hAnsi="Times New Roman" w:cs="Times New Roman"/>
          <w:sz w:val="24"/>
          <w:szCs w:val="24"/>
          <w:shd w:val="clear" w:color="auto" w:fill="FFFFFF"/>
        </w:rPr>
        <w:t xml:space="preserve">par bērnu ar invaliditāti </w:t>
      </w:r>
      <w:r w:rsidRPr="00725C17">
        <w:rPr>
          <w:rFonts w:ascii="Times New Roman" w:hAnsi="Times New Roman" w:cs="Times New Roman"/>
          <w:sz w:val="24"/>
          <w:szCs w:val="24"/>
        </w:rPr>
        <w:t>tiks izmaksāta bāzes</w:t>
      </w:r>
      <w:r w:rsidR="00FD6CAA" w:rsidRPr="00725C17">
        <w:rPr>
          <w:rFonts w:ascii="Times New Roman" w:hAnsi="Times New Roman" w:cs="Times New Roman"/>
          <w:sz w:val="24"/>
          <w:szCs w:val="24"/>
        </w:rPr>
        <w:t xml:space="preserve"> (160 </w:t>
      </w:r>
      <w:proofErr w:type="spellStart"/>
      <w:r w:rsidR="00FD6CAA" w:rsidRPr="00725C17">
        <w:rPr>
          <w:rFonts w:ascii="Times New Roman" w:hAnsi="Times New Roman" w:cs="Times New Roman"/>
          <w:i/>
          <w:sz w:val="24"/>
          <w:szCs w:val="24"/>
        </w:rPr>
        <w:t>euro</w:t>
      </w:r>
      <w:proofErr w:type="spellEnd"/>
      <w:r w:rsidR="00FD6CAA" w:rsidRPr="00725C17">
        <w:rPr>
          <w:rFonts w:ascii="Times New Roman" w:hAnsi="Times New Roman" w:cs="Times New Roman"/>
          <w:sz w:val="24"/>
          <w:szCs w:val="24"/>
        </w:rPr>
        <w:t>)</w:t>
      </w:r>
      <w:r w:rsidRPr="00725C17">
        <w:rPr>
          <w:rFonts w:ascii="Times New Roman" w:hAnsi="Times New Roman" w:cs="Times New Roman"/>
          <w:sz w:val="24"/>
          <w:szCs w:val="24"/>
        </w:rPr>
        <w:t xml:space="preserve"> apmērā.</w:t>
      </w:r>
    </w:p>
    <w:p w14:paraId="5B314B54" w14:textId="245FEA0A" w:rsidR="00390E78" w:rsidRPr="00725C17" w:rsidRDefault="00FD6CAA" w:rsidP="0036382D">
      <w:pPr>
        <w:suppressAutoHyphens/>
        <w:autoSpaceDN w:val="0"/>
        <w:spacing w:after="120" w:line="240" w:lineRule="auto"/>
        <w:jc w:val="both"/>
        <w:textAlignment w:val="baseline"/>
        <w:rPr>
          <w:rFonts w:ascii="Times New Roman" w:hAnsi="Times New Roman" w:cs="Times New Roman"/>
          <w:sz w:val="24"/>
          <w:szCs w:val="24"/>
        </w:rPr>
      </w:pPr>
      <w:r w:rsidRPr="00725C17">
        <w:rPr>
          <w:rFonts w:ascii="Times New Roman" w:hAnsi="Times New Roman" w:cs="Times New Roman"/>
          <w:sz w:val="24"/>
          <w:szCs w:val="24"/>
        </w:rPr>
        <w:t>Savukārt bērniem no 15 – 17 gadiem (ieskaitot), kuriem stājoties spēkā pilnveidotajai invaliditātes noteikšanas sistēmai būs spēkā esošs īpašas kopšanas nepieciešamības atzinums, piemaksa pie ĢVP par bērnu ar invaliditāti tiks noteikta apmērā, kāda tā paredzēta bērniem ar ļoti smagiem funkcionēšanas ierobežojumiem (192 </w:t>
      </w:r>
      <w:proofErr w:type="spellStart"/>
      <w:r w:rsidRPr="00725C17">
        <w:rPr>
          <w:rFonts w:ascii="Times New Roman" w:hAnsi="Times New Roman" w:cs="Times New Roman"/>
          <w:i/>
          <w:sz w:val="24"/>
          <w:szCs w:val="24"/>
        </w:rPr>
        <w:t>euro</w:t>
      </w:r>
      <w:proofErr w:type="spellEnd"/>
      <w:r w:rsidR="00675053" w:rsidRPr="00725C17">
        <w:rPr>
          <w:rFonts w:ascii="Times New Roman" w:hAnsi="Times New Roman" w:cs="Times New Roman"/>
          <w:sz w:val="24"/>
          <w:szCs w:val="24"/>
        </w:rPr>
        <w:t>/</w:t>
      </w:r>
      <w:proofErr w:type="spellStart"/>
      <w:r w:rsidR="00675053" w:rsidRPr="00725C17">
        <w:rPr>
          <w:rFonts w:ascii="Times New Roman" w:hAnsi="Times New Roman" w:cs="Times New Roman"/>
          <w:sz w:val="24"/>
          <w:szCs w:val="24"/>
        </w:rPr>
        <w:t>mēn</w:t>
      </w:r>
      <w:proofErr w:type="spellEnd"/>
      <w:r w:rsidR="00675053" w:rsidRPr="00725C17">
        <w:rPr>
          <w:rFonts w:ascii="Times New Roman" w:hAnsi="Times New Roman" w:cs="Times New Roman"/>
          <w:sz w:val="24"/>
          <w:szCs w:val="24"/>
        </w:rPr>
        <w:t>.</w:t>
      </w:r>
      <w:r w:rsidRPr="00725C17">
        <w:rPr>
          <w:rFonts w:ascii="Times New Roman" w:hAnsi="Times New Roman" w:cs="Times New Roman"/>
          <w:sz w:val="24"/>
          <w:szCs w:val="24"/>
        </w:rPr>
        <w:t xml:space="preserve">), t.i., piemērojot koeficientu 1.2., tādējādi vecākiem, kuru bērnam potenciāli ir ļoti smagi funkcionēšanas ierobežojumi (ir spēkā esošs īpašas kopšanas nepieciešamības atzinums), nebūs jāveic atkārtota invaliditātes ekspertīze, iesniedzot visus nepieciešamos dokumentus invaliditātes ekspertīzes veikšanai, lai </w:t>
      </w:r>
      <w:r w:rsidR="000F533B">
        <w:rPr>
          <w:rFonts w:ascii="Times New Roman" w:hAnsi="Times New Roman" w:cs="Times New Roman"/>
          <w:sz w:val="24"/>
          <w:szCs w:val="24"/>
        </w:rPr>
        <w:t xml:space="preserve">bērna (vecumā no 15 – 17 gadiem (ieskaitot)) funkcionēšanas ierobežojumi tiktu novērtēti atbilstoši pilnveidotajai invaliditātes noteikšanas sistēmai, </w:t>
      </w:r>
      <w:r w:rsidR="000F533B" w:rsidRPr="007678E0">
        <w:rPr>
          <w:rFonts w:ascii="Times New Roman" w:hAnsi="Times New Roman" w:cs="Times New Roman"/>
          <w:sz w:val="24"/>
          <w:szCs w:val="24"/>
        </w:rPr>
        <w:t>tādējādi potenciāli pretendējot uz lielāku piemaksu pie ĢVP par bērnu ar invaliditāti,</w:t>
      </w:r>
      <w:r w:rsidR="000F533B" w:rsidRPr="00725C17">
        <w:rPr>
          <w:rFonts w:ascii="Times New Roman" w:hAnsi="Times New Roman" w:cs="Times New Roman"/>
          <w:sz w:val="24"/>
          <w:szCs w:val="24"/>
        </w:rPr>
        <w:t xml:space="preserve"> kāda paredzēta bērniem ar smagiem vai ļoti smagiem funkcionēšanas ierobežojumiem</w:t>
      </w:r>
      <w:r w:rsidRPr="00725C17">
        <w:rPr>
          <w:rFonts w:ascii="Times New Roman" w:hAnsi="Times New Roman" w:cs="Times New Roman"/>
          <w:sz w:val="24"/>
          <w:szCs w:val="24"/>
        </w:rPr>
        <w:t>.</w:t>
      </w:r>
      <w:r w:rsidR="00390E78" w:rsidRPr="00725C17">
        <w:rPr>
          <w:rFonts w:ascii="Times New Roman" w:hAnsi="Times New Roman" w:cs="Times New Roman"/>
          <w:sz w:val="24"/>
          <w:szCs w:val="24"/>
        </w:rPr>
        <w:br w:type="page"/>
      </w:r>
    </w:p>
    <w:p w14:paraId="3D665CA9" w14:textId="29727C04" w:rsidR="00390E78" w:rsidRPr="00725C17" w:rsidRDefault="00390E78" w:rsidP="00D243B4">
      <w:pPr>
        <w:pStyle w:val="Heading1"/>
        <w:numPr>
          <w:ilvl w:val="0"/>
          <w:numId w:val="18"/>
        </w:numPr>
        <w:rPr>
          <w:rFonts w:cs="Times New Roman"/>
        </w:rPr>
      </w:pPr>
      <w:bookmarkStart w:id="102" w:name="_Toc122076131"/>
      <w:bookmarkStart w:id="103" w:name="_Toc162961687"/>
      <w:r w:rsidRPr="00725C17">
        <w:rPr>
          <w:rFonts w:cs="Times New Roman"/>
        </w:rPr>
        <w:lastRenderedPageBreak/>
        <w:t>T</w:t>
      </w:r>
      <w:r w:rsidR="0092764D" w:rsidRPr="00725C17">
        <w:rPr>
          <w:rFonts w:cs="Times New Roman"/>
        </w:rPr>
        <w:t>iesību akt</w:t>
      </w:r>
      <w:r w:rsidR="00C523C5" w:rsidRPr="00725C17">
        <w:rPr>
          <w:rFonts w:cs="Times New Roman"/>
        </w:rPr>
        <w:t>u uzskaitījums</w:t>
      </w:r>
      <w:r w:rsidRPr="00725C17">
        <w:rPr>
          <w:rFonts w:cs="Times New Roman"/>
        </w:rPr>
        <w:t>, kuros veicami grozījum</w:t>
      </w:r>
      <w:r w:rsidR="00E36800" w:rsidRPr="00725C17">
        <w:rPr>
          <w:rFonts w:cs="Times New Roman"/>
        </w:rPr>
        <w:t>i</w:t>
      </w:r>
      <w:bookmarkEnd w:id="102"/>
      <w:bookmarkEnd w:id="103"/>
    </w:p>
    <w:p w14:paraId="0138011B" w14:textId="1F7D88FA" w:rsidR="00000AC3" w:rsidRPr="00725C17" w:rsidRDefault="00000AC3" w:rsidP="007F4BCF">
      <w:pPr>
        <w:pStyle w:val="Heading3"/>
        <w:rPr>
          <w:rFonts w:eastAsia="Times New Roman"/>
          <w:lang w:eastAsia="lv-LV"/>
        </w:rPr>
      </w:pPr>
      <w:bookmarkStart w:id="104" w:name="_Toc162961688"/>
      <w:r w:rsidRPr="00725C17">
        <w:t>Nepieciešamie</w:t>
      </w:r>
      <w:r w:rsidRPr="00725C17">
        <w:rPr>
          <w:rFonts w:eastAsia="Times New Roman"/>
          <w:lang w:eastAsia="lv-LV"/>
        </w:rPr>
        <w:t xml:space="preserve"> grozījumi normatīvajos aktos </w:t>
      </w:r>
      <w:r w:rsidR="004E0BF1" w:rsidRPr="00725C17">
        <w:rPr>
          <w:rFonts w:eastAsia="Times New Roman"/>
          <w:lang w:eastAsia="lv-LV"/>
        </w:rPr>
        <w:t>pirmā</w:t>
      </w:r>
      <w:r w:rsidRPr="00725C17">
        <w:rPr>
          <w:rFonts w:eastAsia="Times New Roman"/>
          <w:lang w:eastAsia="lv-LV"/>
        </w:rPr>
        <w:t xml:space="preserve"> risinājuma</w:t>
      </w:r>
      <w:r w:rsidR="00496ECC" w:rsidRPr="00725C17">
        <w:rPr>
          <w:rFonts w:eastAsia="Times New Roman"/>
          <w:lang w:eastAsia="lv-LV"/>
        </w:rPr>
        <w:t xml:space="preserve"> varianta</w:t>
      </w:r>
      <w:r w:rsidRPr="00725C17">
        <w:rPr>
          <w:rFonts w:eastAsia="Times New Roman"/>
          <w:lang w:eastAsia="lv-LV"/>
        </w:rPr>
        <w:t xml:space="preserve"> īstenošanai</w:t>
      </w:r>
      <w:bookmarkEnd w:id="104"/>
    </w:p>
    <w:p w14:paraId="5C8F07FB" w14:textId="52FD5DBE" w:rsidR="00000AC3" w:rsidRPr="00725C17" w:rsidRDefault="00000AC3" w:rsidP="00D243B4">
      <w:pPr>
        <w:shd w:val="clear" w:color="auto" w:fill="FFFFFF"/>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 xml:space="preserve">Ja tiek īstenots </w:t>
      </w:r>
      <w:r w:rsidR="00AF5CC3" w:rsidRPr="00725C17">
        <w:rPr>
          <w:rFonts w:ascii="Times New Roman" w:eastAsia="Times New Roman" w:hAnsi="Times New Roman" w:cs="Times New Roman"/>
          <w:sz w:val="24"/>
          <w:szCs w:val="24"/>
          <w:lang w:eastAsia="lv-LV"/>
        </w:rPr>
        <w:t>pirmais</w:t>
      </w:r>
      <w:r w:rsidRPr="00725C17">
        <w:rPr>
          <w:rFonts w:ascii="Times New Roman" w:eastAsia="Times New Roman" w:hAnsi="Times New Roman" w:cs="Times New Roman"/>
          <w:sz w:val="24"/>
          <w:szCs w:val="24"/>
          <w:lang w:eastAsia="lv-LV"/>
        </w:rPr>
        <w:t xml:space="preserve"> risinājuma variants, kura ietvaros </w:t>
      </w:r>
      <w:r w:rsidRPr="00725C17">
        <w:rPr>
          <w:rFonts w:ascii="Times New Roman" w:hAnsi="Times New Roman" w:cs="Times New Roman"/>
          <w:sz w:val="24"/>
          <w:szCs w:val="24"/>
        </w:rPr>
        <w:t>invaliditātes noteikšanas sistēma paliek nemainīga</w:t>
      </w:r>
      <w:r w:rsidRPr="00725C17">
        <w:rPr>
          <w:rFonts w:ascii="Times New Roman" w:eastAsia="Times New Roman" w:hAnsi="Times New Roman" w:cs="Times New Roman"/>
          <w:sz w:val="24"/>
          <w:szCs w:val="24"/>
          <w:lang w:eastAsia="lv-LV"/>
        </w:rPr>
        <w:t>, normatīvo aktu grozījumi nav nepieciešami.</w:t>
      </w:r>
    </w:p>
    <w:p w14:paraId="1E00E93B" w14:textId="77777777" w:rsidR="00000AC3" w:rsidRPr="00725C17" w:rsidRDefault="00000AC3" w:rsidP="00D243B4">
      <w:pPr>
        <w:shd w:val="clear" w:color="auto" w:fill="FFFFFF"/>
        <w:spacing w:after="120" w:line="240" w:lineRule="auto"/>
        <w:jc w:val="both"/>
        <w:rPr>
          <w:rFonts w:ascii="Times New Roman" w:eastAsia="Times New Roman" w:hAnsi="Times New Roman" w:cs="Times New Roman"/>
          <w:sz w:val="24"/>
          <w:szCs w:val="24"/>
          <w:lang w:eastAsia="lv-LV"/>
        </w:rPr>
      </w:pPr>
    </w:p>
    <w:p w14:paraId="54934480" w14:textId="57EF924A" w:rsidR="00000AC3" w:rsidRPr="00725C17" w:rsidRDefault="00000AC3" w:rsidP="007F4BCF">
      <w:pPr>
        <w:pStyle w:val="Heading3"/>
        <w:rPr>
          <w:rFonts w:eastAsia="Times New Roman"/>
          <w:lang w:eastAsia="lv-LV"/>
        </w:rPr>
      </w:pPr>
      <w:bookmarkStart w:id="105" w:name="_Toc162961689"/>
      <w:r w:rsidRPr="00725C17">
        <w:rPr>
          <w:rFonts w:eastAsia="Times New Roman"/>
          <w:lang w:eastAsia="lv-LV"/>
        </w:rPr>
        <w:t xml:space="preserve">Nepieciešamie grozījumi normatīvajos aktos </w:t>
      </w:r>
      <w:r w:rsidR="004E0BF1" w:rsidRPr="00725C17">
        <w:rPr>
          <w:rFonts w:eastAsia="Times New Roman"/>
          <w:lang w:eastAsia="lv-LV"/>
        </w:rPr>
        <w:t>otrā</w:t>
      </w:r>
      <w:r w:rsidRPr="00725C17">
        <w:rPr>
          <w:rFonts w:eastAsia="Times New Roman"/>
          <w:lang w:eastAsia="lv-LV"/>
        </w:rPr>
        <w:t xml:space="preserve"> risinājuma</w:t>
      </w:r>
      <w:r w:rsidR="00496ECC" w:rsidRPr="00725C17">
        <w:rPr>
          <w:rFonts w:eastAsia="Times New Roman"/>
          <w:lang w:eastAsia="lv-LV"/>
        </w:rPr>
        <w:t xml:space="preserve"> varianta</w:t>
      </w:r>
      <w:r w:rsidRPr="00725C17">
        <w:rPr>
          <w:rFonts w:eastAsia="Times New Roman"/>
          <w:lang w:eastAsia="lv-LV"/>
        </w:rPr>
        <w:t xml:space="preserve"> īstenošanai</w:t>
      </w:r>
      <w:bookmarkEnd w:id="105"/>
    </w:p>
    <w:p w14:paraId="18FD371C" w14:textId="3497C319" w:rsidR="004E0BF1" w:rsidRPr="00725C17" w:rsidRDefault="00000AC3" w:rsidP="00D243B4">
      <w:pPr>
        <w:shd w:val="clear" w:color="auto" w:fill="FFFFFF"/>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 xml:space="preserve">Ja tiek īstenots </w:t>
      </w:r>
      <w:r w:rsidR="004E0BF1" w:rsidRPr="00725C17">
        <w:rPr>
          <w:rFonts w:ascii="Times New Roman" w:eastAsia="Times New Roman" w:hAnsi="Times New Roman" w:cs="Times New Roman"/>
          <w:sz w:val="24"/>
          <w:szCs w:val="24"/>
          <w:lang w:eastAsia="lv-LV"/>
        </w:rPr>
        <w:t>otrais</w:t>
      </w:r>
      <w:r w:rsidRPr="00725C17">
        <w:rPr>
          <w:rFonts w:ascii="Times New Roman" w:eastAsia="Times New Roman" w:hAnsi="Times New Roman" w:cs="Times New Roman"/>
          <w:sz w:val="24"/>
          <w:szCs w:val="24"/>
          <w:lang w:eastAsia="lv-LV"/>
        </w:rPr>
        <w:t xml:space="preserve"> risinājuma variants, kura ietvaros tiek </w:t>
      </w:r>
      <w:r w:rsidRPr="00725C17">
        <w:rPr>
          <w:rFonts w:ascii="Times New Roman" w:hAnsi="Times New Roman" w:cs="Times New Roman"/>
          <w:sz w:val="24"/>
          <w:szCs w:val="24"/>
        </w:rPr>
        <w:t>pilnveidota invaliditātes novērtēšanas pieeja, nemainot atbalsta sistēmu invaliditātes seku mazināšanai</w:t>
      </w:r>
      <w:r w:rsidRPr="00725C17">
        <w:rPr>
          <w:rFonts w:ascii="Times New Roman" w:eastAsia="Times New Roman" w:hAnsi="Times New Roman" w:cs="Times New Roman"/>
          <w:sz w:val="24"/>
          <w:szCs w:val="24"/>
          <w:lang w:eastAsia="lv-LV"/>
        </w:rPr>
        <w:t xml:space="preserve">, </w:t>
      </w:r>
      <w:r w:rsidR="004E0BF1" w:rsidRPr="00725C17">
        <w:rPr>
          <w:rFonts w:ascii="Times New Roman" w:eastAsia="Times New Roman" w:hAnsi="Times New Roman" w:cs="Times New Roman"/>
          <w:sz w:val="24"/>
          <w:szCs w:val="24"/>
          <w:lang w:eastAsia="lv-LV"/>
        </w:rPr>
        <w:t>nepieciešams veikt grozījumus šādos normatīvajos aktos (tiesību aktu projektu izstrādes gaitā grozījumu apjoms un saturs var tikt precizēts)</w:t>
      </w:r>
      <w:r w:rsidR="004E0BF1" w:rsidRPr="00725C17">
        <w:rPr>
          <w:rFonts w:ascii="Times New Roman" w:hAnsi="Times New Roman" w:cs="Times New Roman"/>
          <w:sz w:val="24"/>
          <w:szCs w:val="24"/>
        </w:rPr>
        <w:t>:</w:t>
      </w:r>
    </w:p>
    <w:p w14:paraId="36AC9B03" w14:textId="28D94B81" w:rsidR="004E0BF1" w:rsidRPr="00725C17" w:rsidRDefault="004E0BF1" w:rsidP="00D243B4">
      <w:pPr>
        <w:pStyle w:val="ListParagraph"/>
        <w:numPr>
          <w:ilvl w:val="1"/>
          <w:numId w:val="4"/>
        </w:numPr>
        <w:spacing w:after="120" w:line="240" w:lineRule="auto"/>
        <w:ind w:left="709"/>
        <w:jc w:val="both"/>
        <w:rPr>
          <w:rFonts w:ascii="Times New Roman" w:hAnsi="Times New Roman" w:cs="Times New Roman"/>
          <w:sz w:val="24"/>
          <w:szCs w:val="24"/>
        </w:rPr>
      </w:pPr>
      <w:r w:rsidRPr="00725C17">
        <w:rPr>
          <w:rFonts w:ascii="Times New Roman" w:hAnsi="Times New Roman" w:cs="Times New Roman"/>
          <w:sz w:val="24"/>
          <w:szCs w:val="24"/>
        </w:rPr>
        <w:t>Invaliditātes likumā, veicot grozījumus atbilstoši pilnveidotajai invaliditātes novērtēšanas sistēmai;</w:t>
      </w:r>
    </w:p>
    <w:p w14:paraId="06B26F9D" w14:textId="0F286157" w:rsidR="004E0BF1" w:rsidRPr="00725C17" w:rsidRDefault="004E0BF1" w:rsidP="00D243B4">
      <w:pPr>
        <w:pStyle w:val="ListParagraph"/>
        <w:numPr>
          <w:ilvl w:val="0"/>
          <w:numId w:val="4"/>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Ministru kabineta 2014.</w:t>
      </w:r>
      <w:r w:rsidR="00B77C86" w:rsidRPr="00725C17">
        <w:rPr>
          <w:rFonts w:ascii="Times New Roman" w:hAnsi="Times New Roman" w:cs="Times New Roman"/>
          <w:sz w:val="24"/>
          <w:szCs w:val="24"/>
        </w:rPr>
        <w:t> g</w:t>
      </w:r>
      <w:r w:rsidRPr="00725C17">
        <w:rPr>
          <w:rFonts w:ascii="Times New Roman" w:hAnsi="Times New Roman" w:cs="Times New Roman"/>
          <w:sz w:val="24"/>
          <w:szCs w:val="24"/>
        </w:rPr>
        <w:t>ada 23.</w:t>
      </w:r>
      <w:r w:rsidR="00B77C86" w:rsidRPr="00725C17">
        <w:rPr>
          <w:rFonts w:ascii="Times New Roman" w:hAnsi="Times New Roman" w:cs="Times New Roman"/>
          <w:sz w:val="24"/>
          <w:szCs w:val="24"/>
        </w:rPr>
        <w:t> </w:t>
      </w:r>
      <w:r w:rsidRPr="00725C17">
        <w:rPr>
          <w:rFonts w:ascii="Times New Roman" w:hAnsi="Times New Roman" w:cs="Times New Roman"/>
          <w:sz w:val="24"/>
          <w:szCs w:val="24"/>
        </w:rPr>
        <w:t>decembra noteikumos Nr.</w:t>
      </w:r>
      <w:r w:rsidR="00B77C86" w:rsidRPr="00725C17">
        <w:rPr>
          <w:rFonts w:ascii="Times New Roman" w:hAnsi="Times New Roman" w:cs="Times New Roman"/>
          <w:sz w:val="24"/>
          <w:szCs w:val="24"/>
        </w:rPr>
        <w:t> </w:t>
      </w:r>
      <w:r w:rsidRPr="00725C17">
        <w:rPr>
          <w:rFonts w:ascii="Times New Roman" w:hAnsi="Times New Roman" w:cs="Times New Roman"/>
          <w:sz w:val="24"/>
          <w:szCs w:val="24"/>
        </w:rPr>
        <w:t>805 "Prognozējamas invaliditātes, invaliditātes un darbspēju zaudējuma noteikšanas un invaliditāti apliecinoša dokumenta izsniegšanas noteikumi" vai jaunu Ministru kabineta noteikumu izstrāde, iekļaujot kritērijus invaliditātes noteikšanas pilnveidei bērniem;</w:t>
      </w:r>
    </w:p>
    <w:p w14:paraId="072C273C" w14:textId="66F44CD3" w:rsidR="004E0BF1" w:rsidRPr="00725C17" w:rsidRDefault="004A56FC" w:rsidP="00D243B4">
      <w:pPr>
        <w:pStyle w:val="ListParagraph"/>
        <w:numPr>
          <w:ilvl w:val="0"/>
          <w:numId w:val="4"/>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Ministru kabineta 2022.</w:t>
      </w:r>
      <w:r w:rsidR="00350757" w:rsidRPr="00725C17">
        <w:rPr>
          <w:rFonts w:ascii="Times New Roman" w:hAnsi="Times New Roman" w:cs="Times New Roman"/>
          <w:sz w:val="24"/>
          <w:szCs w:val="24"/>
        </w:rPr>
        <w:t> </w:t>
      </w:r>
      <w:r w:rsidRPr="00725C17">
        <w:rPr>
          <w:rFonts w:ascii="Times New Roman" w:hAnsi="Times New Roman" w:cs="Times New Roman"/>
          <w:sz w:val="24"/>
          <w:szCs w:val="24"/>
        </w:rPr>
        <w:t>gada 6.</w:t>
      </w:r>
      <w:r w:rsidR="00350757" w:rsidRPr="00725C17">
        <w:rPr>
          <w:rFonts w:ascii="Times New Roman" w:hAnsi="Times New Roman" w:cs="Times New Roman"/>
          <w:sz w:val="24"/>
          <w:szCs w:val="24"/>
        </w:rPr>
        <w:t> </w:t>
      </w:r>
      <w:r w:rsidRPr="00725C17">
        <w:rPr>
          <w:rFonts w:ascii="Times New Roman" w:hAnsi="Times New Roman" w:cs="Times New Roman"/>
          <w:sz w:val="24"/>
          <w:szCs w:val="24"/>
        </w:rPr>
        <w:t>decembra noteikumi Nr.</w:t>
      </w:r>
      <w:r w:rsidR="00350757" w:rsidRPr="00725C17">
        <w:rPr>
          <w:rFonts w:ascii="Times New Roman" w:hAnsi="Times New Roman" w:cs="Times New Roman"/>
          <w:sz w:val="24"/>
          <w:szCs w:val="24"/>
        </w:rPr>
        <w:t> </w:t>
      </w:r>
      <w:r w:rsidRPr="00725C17">
        <w:rPr>
          <w:rFonts w:ascii="Times New Roman" w:hAnsi="Times New Roman" w:cs="Times New Roman"/>
          <w:sz w:val="24"/>
          <w:szCs w:val="24"/>
        </w:rPr>
        <w:t>759 "Invaliditātes informatīvās sistēmas noteikumi"</w:t>
      </w:r>
      <w:r w:rsidR="004E0BF1" w:rsidRPr="00725C17">
        <w:rPr>
          <w:rFonts w:ascii="Times New Roman" w:hAnsi="Times New Roman" w:cs="Times New Roman"/>
          <w:sz w:val="24"/>
          <w:szCs w:val="24"/>
        </w:rPr>
        <w:t>, definējot jaunās kritēriju kopas un IIS</w:t>
      </w:r>
      <w:r w:rsidR="004E0BF1" w:rsidRPr="00725C17">
        <w:rPr>
          <w:rFonts w:ascii="Times New Roman" w:hAnsi="Times New Roman" w:cs="Times New Roman"/>
          <w:sz w:val="24"/>
          <w:szCs w:val="24"/>
          <w:shd w:val="clear" w:color="auto" w:fill="FFFFFF"/>
        </w:rPr>
        <w:t xml:space="preserve"> iekļaujamos datus, un to apjomu par bērniem ar invaliditāti;</w:t>
      </w:r>
    </w:p>
    <w:p w14:paraId="43E9E09E" w14:textId="2C099AFB" w:rsidR="004E0BF1" w:rsidRPr="00725C17" w:rsidRDefault="004E0BF1" w:rsidP="00D243B4">
      <w:pPr>
        <w:pStyle w:val="ListParagraph"/>
        <w:numPr>
          <w:ilvl w:val="0"/>
          <w:numId w:val="4"/>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shd w:val="clear" w:color="auto" w:fill="FFFFFF"/>
        </w:rPr>
        <w:t>Ministru kabineta 2014.</w:t>
      </w:r>
      <w:r w:rsidR="00B77C86"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gada 30.</w:t>
      </w:r>
      <w:r w:rsidR="00B77C86"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septembra noteikumos Nr.</w:t>
      </w:r>
      <w:r w:rsidR="00B77C86" w:rsidRPr="00725C17">
        <w:rPr>
          <w:rFonts w:ascii="Times New Roman" w:hAnsi="Times New Roman" w:cs="Times New Roman"/>
          <w:sz w:val="24"/>
          <w:szCs w:val="24"/>
          <w:shd w:val="clear" w:color="auto" w:fill="FFFFFF"/>
        </w:rPr>
        <w:t> </w:t>
      </w:r>
      <w:r w:rsidRPr="00725C17">
        <w:rPr>
          <w:rFonts w:ascii="Times New Roman" w:hAnsi="Times New Roman" w:cs="Times New Roman"/>
          <w:sz w:val="24"/>
          <w:szCs w:val="24"/>
          <w:shd w:val="clear" w:color="auto" w:fill="FFFFFF"/>
        </w:rPr>
        <w:t>587 "Valsts sociālās politikas monitoringa informācijas sistēmas noteikumi", mainot datu apjomu, kas nodrošināms sistēmā par tiesībām asistenta pakalpojuma saņemšanai bērniem ar invaliditāti no 15 gadu vecuma, mainot finanšu un rezultatīvo rādītāju pārskatus;</w:t>
      </w:r>
    </w:p>
    <w:p w14:paraId="7E5AF399" w14:textId="0E440935" w:rsidR="004E0BF1" w:rsidRPr="00725C17" w:rsidRDefault="004E0BF1" w:rsidP="00D243B4">
      <w:pPr>
        <w:pStyle w:val="ListParagraph"/>
        <w:numPr>
          <w:ilvl w:val="0"/>
          <w:numId w:val="4"/>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Ministru kabineta 2019.</w:t>
      </w:r>
      <w:r w:rsidR="00B77C86" w:rsidRPr="00725C17">
        <w:rPr>
          <w:rFonts w:ascii="Times New Roman" w:hAnsi="Times New Roman" w:cs="Times New Roman"/>
          <w:sz w:val="24"/>
          <w:szCs w:val="24"/>
        </w:rPr>
        <w:t> </w:t>
      </w:r>
      <w:r w:rsidRPr="00725C17">
        <w:rPr>
          <w:rFonts w:ascii="Times New Roman" w:hAnsi="Times New Roman" w:cs="Times New Roman"/>
          <w:sz w:val="24"/>
          <w:szCs w:val="24"/>
        </w:rPr>
        <w:t>gada 25.</w:t>
      </w:r>
      <w:r w:rsidR="00B77C86" w:rsidRPr="00725C17">
        <w:rPr>
          <w:rFonts w:ascii="Times New Roman" w:hAnsi="Times New Roman" w:cs="Times New Roman"/>
          <w:sz w:val="24"/>
          <w:szCs w:val="24"/>
        </w:rPr>
        <w:t> </w:t>
      </w:r>
      <w:r w:rsidRPr="00725C17">
        <w:rPr>
          <w:rFonts w:ascii="Times New Roman" w:hAnsi="Times New Roman" w:cs="Times New Roman"/>
          <w:sz w:val="24"/>
          <w:szCs w:val="24"/>
        </w:rPr>
        <w:t>jūnija noteikumos Nr.</w:t>
      </w:r>
      <w:r w:rsidR="00B77C86" w:rsidRPr="00725C17">
        <w:rPr>
          <w:rFonts w:ascii="Times New Roman" w:hAnsi="Times New Roman" w:cs="Times New Roman"/>
          <w:sz w:val="24"/>
          <w:szCs w:val="24"/>
        </w:rPr>
        <w:t> </w:t>
      </w:r>
      <w:r w:rsidRPr="00725C17">
        <w:rPr>
          <w:rFonts w:ascii="Times New Roman" w:hAnsi="Times New Roman" w:cs="Times New Roman"/>
          <w:sz w:val="24"/>
          <w:szCs w:val="24"/>
        </w:rPr>
        <w:t>276 "Valsts izglītības informācijas sistēmas noteikumi", papildinot ar</w:t>
      </w:r>
      <w:r w:rsidR="00AF5CC3" w:rsidRPr="00725C17">
        <w:rPr>
          <w:rFonts w:ascii="Times New Roman" w:hAnsi="Times New Roman" w:cs="Times New Roman"/>
          <w:sz w:val="24"/>
          <w:szCs w:val="24"/>
        </w:rPr>
        <w:t xml:space="preserve"> IS iekļaujamo</w:t>
      </w:r>
      <w:r w:rsidRPr="00725C17">
        <w:rPr>
          <w:rFonts w:ascii="Times New Roman" w:hAnsi="Times New Roman" w:cs="Times New Roman"/>
          <w:sz w:val="24"/>
          <w:szCs w:val="24"/>
        </w:rPr>
        <w:t xml:space="preserve"> informāciju par bērnam ar invaliditāti noteikto funkcionēšanas ierobežojumu smaguma pakāpi no 15 gadu vecuma</w:t>
      </w:r>
      <w:r w:rsidR="00612A90" w:rsidRPr="00725C17">
        <w:rPr>
          <w:rFonts w:ascii="Times New Roman" w:hAnsi="Times New Roman" w:cs="Times New Roman"/>
          <w:sz w:val="24"/>
          <w:szCs w:val="24"/>
        </w:rPr>
        <w:t>;</w:t>
      </w:r>
    </w:p>
    <w:p w14:paraId="726945E7" w14:textId="6194C5B1" w:rsidR="00612A90" w:rsidRPr="00725C17" w:rsidRDefault="00612A90" w:rsidP="00D243B4">
      <w:pPr>
        <w:pStyle w:val="ListParagraph"/>
        <w:numPr>
          <w:ilvl w:val="0"/>
          <w:numId w:val="4"/>
        </w:numPr>
        <w:spacing w:after="120" w:line="240" w:lineRule="auto"/>
        <w:jc w:val="both"/>
        <w:rPr>
          <w:rFonts w:ascii="Times New Roman" w:hAnsi="Times New Roman" w:cs="Times New Roman"/>
          <w:sz w:val="24"/>
          <w:szCs w:val="24"/>
        </w:rPr>
      </w:pPr>
      <w:r w:rsidRPr="00725C17">
        <w:rPr>
          <w:rFonts w:ascii="Times New Roman" w:hAnsi="Times New Roman" w:cs="Times New Roman"/>
          <w:sz w:val="24"/>
          <w:szCs w:val="24"/>
        </w:rPr>
        <w:t>Ministru kabineta 2018.</w:t>
      </w:r>
      <w:r w:rsidR="00B77C86" w:rsidRPr="00725C17">
        <w:rPr>
          <w:rFonts w:ascii="Times New Roman" w:hAnsi="Times New Roman" w:cs="Times New Roman"/>
          <w:sz w:val="24"/>
          <w:szCs w:val="24"/>
        </w:rPr>
        <w:t> </w:t>
      </w:r>
      <w:r w:rsidRPr="00725C17">
        <w:rPr>
          <w:rFonts w:ascii="Times New Roman" w:hAnsi="Times New Roman" w:cs="Times New Roman"/>
          <w:sz w:val="24"/>
          <w:szCs w:val="24"/>
        </w:rPr>
        <w:t>gada 13.</w:t>
      </w:r>
      <w:r w:rsidR="00B77C86" w:rsidRPr="00725C17">
        <w:rPr>
          <w:rFonts w:ascii="Times New Roman" w:hAnsi="Times New Roman" w:cs="Times New Roman"/>
          <w:sz w:val="24"/>
          <w:szCs w:val="24"/>
        </w:rPr>
        <w:t> </w:t>
      </w:r>
      <w:r w:rsidRPr="00725C17">
        <w:rPr>
          <w:rFonts w:ascii="Times New Roman" w:hAnsi="Times New Roman" w:cs="Times New Roman"/>
          <w:sz w:val="24"/>
          <w:szCs w:val="24"/>
        </w:rPr>
        <w:t>novembra noteikumi Nr.</w:t>
      </w:r>
      <w:r w:rsidR="00B77C86" w:rsidRPr="00725C17">
        <w:rPr>
          <w:rFonts w:ascii="Times New Roman" w:hAnsi="Times New Roman" w:cs="Times New Roman"/>
          <w:sz w:val="24"/>
          <w:szCs w:val="24"/>
        </w:rPr>
        <w:t> </w:t>
      </w:r>
      <w:r w:rsidRPr="00725C17">
        <w:rPr>
          <w:rFonts w:ascii="Times New Roman" w:hAnsi="Times New Roman" w:cs="Times New Roman"/>
          <w:sz w:val="24"/>
          <w:szCs w:val="24"/>
        </w:rPr>
        <w:t xml:space="preserve">693 "Noteikumi par Valsts probācijas dienesta informācijas sistēmā iekļaujamās informācijas iekļaušanas tiesisko pamatu, saturu, apjomu un apstrādes kārtību", papildinot ar </w:t>
      </w:r>
      <w:r w:rsidR="00AF5CC3" w:rsidRPr="00725C17">
        <w:rPr>
          <w:rFonts w:ascii="Times New Roman" w:hAnsi="Times New Roman" w:cs="Times New Roman"/>
          <w:sz w:val="24"/>
          <w:szCs w:val="24"/>
        </w:rPr>
        <w:t xml:space="preserve">IS iekļaujamo </w:t>
      </w:r>
      <w:r w:rsidRPr="00725C17">
        <w:rPr>
          <w:rFonts w:ascii="Times New Roman" w:hAnsi="Times New Roman" w:cs="Times New Roman"/>
          <w:sz w:val="24"/>
          <w:szCs w:val="24"/>
        </w:rPr>
        <w:t>informāciju par bērnam ar invaliditāti noteikto funkcionēšanas ierobežojumu smaguma pakāpi no 15 gadu vecuma.</w:t>
      </w:r>
    </w:p>
    <w:p w14:paraId="0E3C10AA" w14:textId="696E3E97" w:rsidR="00000AC3" w:rsidRPr="00725C17" w:rsidRDefault="00000AC3" w:rsidP="00D243B4">
      <w:pPr>
        <w:spacing w:after="120" w:line="240" w:lineRule="auto"/>
        <w:jc w:val="both"/>
        <w:rPr>
          <w:rFonts w:ascii="Times New Roman" w:hAnsi="Times New Roman" w:cs="Times New Roman"/>
          <w:sz w:val="24"/>
          <w:szCs w:val="24"/>
        </w:rPr>
      </w:pPr>
    </w:p>
    <w:p w14:paraId="2DB14255" w14:textId="7E0056C3" w:rsidR="004E0BF1" w:rsidRPr="00725C17" w:rsidRDefault="004E0BF1" w:rsidP="007F4BCF">
      <w:pPr>
        <w:pStyle w:val="Heading3"/>
        <w:rPr>
          <w:rFonts w:eastAsia="Times New Roman"/>
          <w:lang w:eastAsia="lv-LV"/>
        </w:rPr>
      </w:pPr>
      <w:bookmarkStart w:id="106" w:name="_Toc162961690"/>
      <w:r w:rsidRPr="00725C17">
        <w:rPr>
          <w:rFonts w:eastAsia="Times New Roman"/>
          <w:lang w:eastAsia="lv-LV"/>
        </w:rPr>
        <w:t>Nepieciešamie grozījumi normatīvajos aktos trešā risinājuma</w:t>
      </w:r>
      <w:r w:rsidR="00496ECC" w:rsidRPr="00725C17">
        <w:rPr>
          <w:rFonts w:eastAsia="Times New Roman"/>
          <w:lang w:eastAsia="lv-LV"/>
        </w:rPr>
        <w:t xml:space="preserve"> varianta</w:t>
      </w:r>
      <w:r w:rsidRPr="00725C17">
        <w:rPr>
          <w:rFonts w:eastAsia="Times New Roman"/>
          <w:lang w:eastAsia="lv-LV"/>
        </w:rPr>
        <w:t xml:space="preserve"> īstenošanai</w:t>
      </w:r>
      <w:bookmarkEnd w:id="106"/>
    </w:p>
    <w:p w14:paraId="32A73284" w14:textId="0C550EAF" w:rsidR="00A047B1" w:rsidRPr="00725C17" w:rsidRDefault="004E0BF1" w:rsidP="00D243B4">
      <w:pPr>
        <w:shd w:val="clear" w:color="auto" w:fill="FFFFFF"/>
        <w:spacing w:after="120" w:line="240" w:lineRule="auto"/>
        <w:jc w:val="both"/>
        <w:rPr>
          <w:rFonts w:ascii="Times New Roman" w:eastAsia="Times New Roman" w:hAnsi="Times New Roman" w:cs="Times New Roman"/>
          <w:sz w:val="24"/>
          <w:szCs w:val="24"/>
          <w:lang w:eastAsia="lv-LV"/>
        </w:rPr>
      </w:pPr>
      <w:r w:rsidRPr="00725C17">
        <w:rPr>
          <w:rFonts w:ascii="Times New Roman" w:eastAsia="Times New Roman" w:hAnsi="Times New Roman" w:cs="Times New Roman"/>
          <w:sz w:val="24"/>
          <w:szCs w:val="24"/>
          <w:lang w:eastAsia="lv-LV"/>
        </w:rPr>
        <w:t xml:space="preserve">Ja tiek īstenots trešais risinājuma variants, kura ietvaros tiek </w:t>
      </w:r>
      <w:r w:rsidRPr="00725C17">
        <w:rPr>
          <w:rFonts w:ascii="Times New Roman" w:hAnsi="Times New Roman" w:cs="Times New Roman"/>
          <w:sz w:val="24"/>
          <w:szCs w:val="24"/>
        </w:rPr>
        <w:t>pilnveidota invaliditātes novērtēšanas pieeja, vienlaikus pilnveidojot atbalsta pakalpojumus invaliditātes seku mazināšanai</w:t>
      </w:r>
      <w:r w:rsidRPr="00725C17">
        <w:rPr>
          <w:rFonts w:ascii="Times New Roman" w:eastAsia="Times New Roman" w:hAnsi="Times New Roman" w:cs="Times New Roman"/>
          <w:sz w:val="24"/>
          <w:szCs w:val="24"/>
          <w:lang w:eastAsia="lv-LV"/>
        </w:rPr>
        <w:t>, nepieciešams veikt grozījumus šādos normatīvajos aktos</w:t>
      </w:r>
      <w:r w:rsidR="00194130" w:rsidRPr="00725C17">
        <w:rPr>
          <w:rFonts w:ascii="Times New Roman" w:eastAsia="Times New Roman" w:hAnsi="Times New Roman" w:cs="Times New Roman"/>
          <w:sz w:val="24"/>
          <w:szCs w:val="24"/>
          <w:lang w:eastAsia="lv-LV"/>
        </w:rPr>
        <w:t xml:space="preserve"> (</w:t>
      </w:r>
      <w:r w:rsidR="00874253" w:rsidRPr="00725C17">
        <w:rPr>
          <w:rFonts w:ascii="Times New Roman" w:eastAsia="Times New Roman" w:hAnsi="Times New Roman" w:cs="Times New Roman"/>
          <w:sz w:val="24"/>
          <w:szCs w:val="24"/>
          <w:lang w:eastAsia="lv-LV"/>
        </w:rPr>
        <w:t>t</w:t>
      </w:r>
      <w:r w:rsidR="00194130" w:rsidRPr="00725C17">
        <w:rPr>
          <w:rFonts w:ascii="Times New Roman" w:eastAsia="Times New Roman" w:hAnsi="Times New Roman" w:cs="Times New Roman"/>
          <w:sz w:val="24"/>
          <w:szCs w:val="24"/>
          <w:lang w:eastAsia="lv-LV"/>
        </w:rPr>
        <w:t>iesību akt</w:t>
      </w:r>
      <w:r w:rsidR="00874253" w:rsidRPr="00725C17">
        <w:rPr>
          <w:rFonts w:ascii="Times New Roman" w:eastAsia="Times New Roman" w:hAnsi="Times New Roman" w:cs="Times New Roman"/>
          <w:sz w:val="24"/>
          <w:szCs w:val="24"/>
          <w:lang w:eastAsia="lv-LV"/>
        </w:rPr>
        <w:t>u</w:t>
      </w:r>
      <w:r w:rsidR="00194130" w:rsidRPr="00725C17">
        <w:rPr>
          <w:rFonts w:ascii="Times New Roman" w:eastAsia="Times New Roman" w:hAnsi="Times New Roman" w:cs="Times New Roman"/>
          <w:sz w:val="24"/>
          <w:szCs w:val="24"/>
          <w:lang w:eastAsia="lv-LV"/>
        </w:rPr>
        <w:t xml:space="preserve"> projekt</w:t>
      </w:r>
      <w:r w:rsidR="00874253" w:rsidRPr="00725C17">
        <w:rPr>
          <w:rFonts w:ascii="Times New Roman" w:eastAsia="Times New Roman" w:hAnsi="Times New Roman" w:cs="Times New Roman"/>
          <w:sz w:val="24"/>
          <w:szCs w:val="24"/>
          <w:lang w:eastAsia="lv-LV"/>
        </w:rPr>
        <w:t>u</w:t>
      </w:r>
      <w:r w:rsidR="00194130" w:rsidRPr="00725C17">
        <w:rPr>
          <w:rFonts w:ascii="Times New Roman" w:eastAsia="Times New Roman" w:hAnsi="Times New Roman" w:cs="Times New Roman"/>
          <w:sz w:val="24"/>
          <w:szCs w:val="24"/>
          <w:lang w:eastAsia="lv-LV"/>
        </w:rPr>
        <w:t xml:space="preserve"> izstrādes gaitā grozījumu apjoms un saturs var tikt precizēts)</w:t>
      </w:r>
      <w:r w:rsidR="00E2598E" w:rsidRPr="00725C17">
        <w:rPr>
          <w:rFonts w:ascii="Times New Roman" w:hAnsi="Times New Roman" w:cs="Times New Roman"/>
          <w:sz w:val="24"/>
          <w:szCs w:val="24"/>
        </w:rPr>
        <w:t>:</w:t>
      </w:r>
    </w:p>
    <w:p w14:paraId="5DAB090E" w14:textId="77777777" w:rsidR="006B0BD5" w:rsidRDefault="00390E78" w:rsidP="006B0BD5">
      <w:pPr>
        <w:pStyle w:val="ListParagraph"/>
        <w:numPr>
          <w:ilvl w:val="1"/>
          <w:numId w:val="4"/>
        </w:numPr>
        <w:spacing w:after="120" w:line="240" w:lineRule="auto"/>
        <w:ind w:left="709"/>
        <w:jc w:val="both"/>
        <w:rPr>
          <w:rFonts w:ascii="Times New Roman" w:hAnsi="Times New Roman" w:cs="Times New Roman"/>
          <w:sz w:val="24"/>
          <w:szCs w:val="24"/>
        </w:rPr>
      </w:pPr>
      <w:r w:rsidRPr="00725C17">
        <w:rPr>
          <w:rFonts w:ascii="Times New Roman" w:hAnsi="Times New Roman" w:cs="Times New Roman"/>
          <w:sz w:val="24"/>
          <w:szCs w:val="24"/>
        </w:rPr>
        <w:t>Invaliditātes likum</w:t>
      </w:r>
      <w:r w:rsidR="00FD6ED7" w:rsidRPr="00725C17">
        <w:rPr>
          <w:rFonts w:ascii="Times New Roman" w:hAnsi="Times New Roman" w:cs="Times New Roman"/>
          <w:sz w:val="24"/>
          <w:szCs w:val="24"/>
        </w:rPr>
        <w:t xml:space="preserve">ā, </w:t>
      </w:r>
      <w:r w:rsidR="004E0BF1" w:rsidRPr="00725C17">
        <w:rPr>
          <w:rFonts w:ascii="Times New Roman" w:hAnsi="Times New Roman" w:cs="Times New Roman"/>
          <w:sz w:val="24"/>
          <w:szCs w:val="24"/>
        </w:rPr>
        <w:t>veicot grozījumus atbilstoši pilnveidotajai invaliditātes novērtēšanas sistēmai</w:t>
      </w:r>
      <w:r w:rsidR="00FD6ED7" w:rsidRPr="00725C17">
        <w:rPr>
          <w:rFonts w:ascii="Times New Roman" w:hAnsi="Times New Roman" w:cs="Times New Roman"/>
          <w:sz w:val="24"/>
          <w:szCs w:val="24"/>
        </w:rPr>
        <w:t>, kā arī</w:t>
      </w:r>
      <w:r w:rsidR="001C5A7B" w:rsidRPr="00725C17">
        <w:rPr>
          <w:rFonts w:ascii="Times New Roman" w:hAnsi="Times New Roman" w:cs="Times New Roman"/>
          <w:sz w:val="24"/>
          <w:szCs w:val="24"/>
        </w:rPr>
        <w:t xml:space="preserve"> </w:t>
      </w:r>
      <w:r w:rsidR="007413A4" w:rsidRPr="00725C17">
        <w:rPr>
          <w:rFonts w:ascii="Times New Roman" w:hAnsi="Times New Roman" w:cs="Times New Roman"/>
          <w:sz w:val="24"/>
          <w:szCs w:val="24"/>
        </w:rPr>
        <w:t xml:space="preserve">veicot izmaiņas </w:t>
      </w:r>
      <w:r w:rsidR="001C5A7B" w:rsidRPr="00725C17">
        <w:rPr>
          <w:rFonts w:ascii="Times New Roman" w:hAnsi="Times New Roman" w:cs="Times New Roman"/>
          <w:sz w:val="24"/>
          <w:szCs w:val="24"/>
        </w:rPr>
        <w:t>atbalsta sistēmā</w:t>
      </w:r>
      <w:r w:rsidR="0093476F" w:rsidRPr="00725C17">
        <w:rPr>
          <w:rFonts w:ascii="Times New Roman" w:hAnsi="Times New Roman" w:cs="Times New Roman"/>
          <w:sz w:val="24"/>
          <w:szCs w:val="24"/>
        </w:rPr>
        <w:t>;</w:t>
      </w:r>
    </w:p>
    <w:p w14:paraId="239442D8" w14:textId="77777777" w:rsidR="006B0BD5" w:rsidRDefault="001C5A7B"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Valsts sociālo pabalstu likum</w:t>
      </w:r>
      <w:r w:rsidR="00FD6ED7" w:rsidRPr="006B0BD5">
        <w:rPr>
          <w:rFonts w:ascii="Times New Roman" w:hAnsi="Times New Roman" w:cs="Times New Roman"/>
          <w:sz w:val="24"/>
          <w:szCs w:val="24"/>
        </w:rPr>
        <w:t xml:space="preserve">ā, </w:t>
      </w:r>
      <w:r w:rsidR="00F47807" w:rsidRPr="006B0BD5">
        <w:rPr>
          <w:rFonts w:ascii="Times New Roman" w:hAnsi="Times New Roman" w:cs="Times New Roman"/>
          <w:sz w:val="24"/>
          <w:szCs w:val="24"/>
        </w:rPr>
        <w:t xml:space="preserve">noteikt </w:t>
      </w:r>
      <w:r w:rsidR="00780214" w:rsidRPr="006B0BD5">
        <w:rPr>
          <w:rFonts w:ascii="Times New Roman" w:hAnsi="Times New Roman" w:cs="Times New Roman"/>
          <w:sz w:val="24"/>
          <w:szCs w:val="24"/>
        </w:rPr>
        <w:t>piemaks</w:t>
      </w:r>
      <w:r w:rsidR="00F47807" w:rsidRPr="006B0BD5">
        <w:rPr>
          <w:rFonts w:ascii="Times New Roman" w:hAnsi="Times New Roman" w:cs="Times New Roman"/>
          <w:sz w:val="24"/>
          <w:szCs w:val="24"/>
        </w:rPr>
        <w:t>u</w:t>
      </w:r>
      <w:r w:rsidR="00780214" w:rsidRPr="006B0BD5">
        <w:rPr>
          <w:rFonts w:ascii="Times New Roman" w:hAnsi="Times New Roman" w:cs="Times New Roman"/>
          <w:sz w:val="24"/>
          <w:szCs w:val="24"/>
        </w:rPr>
        <w:t xml:space="preserve"> pie ĢVP par bērnu ar invaliditāti</w:t>
      </w:r>
      <w:r w:rsidR="00F47807" w:rsidRPr="006B0BD5">
        <w:rPr>
          <w:rFonts w:ascii="Times New Roman" w:hAnsi="Times New Roman" w:cs="Times New Roman"/>
          <w:sz w:val="24"/>
          <w:szCs w:val="24"/>
        </w:rPr>
        <w:t xml:space="preserve"> kā neatkarīgu pabalstu, piemēram, “</w:t>
      </w:r>
      <w:r w:rsidR="00780214" w:rsidRPr="006B0BD5">
        <w:rPr>
          <w:rFonts w:ascii="Times New Roman" w:hAnsi="Times New Roman" w:cs="Times New Roman"/>
          <w:i/>
          <w:sz w:val="24"/>
          <w:szCs w:val="24"/>
        </w:rPr>
        <w:t>pabalst</w:t>
      </w:r>
      <w:r w:rsidR="00F47807" w:rsidRPr="006B0BD5">
        <w:rPr>
          <w:rFonts w:ascii="Times New Roman" w:hAnsi="Times New Roman" w:cs="Times New Roman"/>
          <w:i/>
          <w:sz w:val="24"/>
          <w:szCs w:val="24"/>
        </w:rPr>
        <w:t>s</w:t>
      </w:r>
      <w:r w:rsidR="00780214" w:rsidRPr="006B0BD5">
        <w:rPr>
          <w:rFonts w:ascii="Times New Roman" w:hAnsi="Times New Roman" w:cs="Times New Roman"/>
          <w:i/>
          <w:sz w:val="24"/>
          <w:szCs w:val="24"/>
        </w:rPr>
        <w:t xml:space="preserve"> par bērnu ar </w:t>
      </w:r>
      <w:r w:rsidR="00780214" w:rsidRPr="006B0BD5">
        <w:rPr>
          <w:rFonts w:ascii="Times New Roman" w:hAnsi="Times New Roman" w:cs="Times New Roman"/>
          <w:i/>
          <w:sz w:val="24"/>
          <w:szCs w:val="24"/>
        </w:rPr>
        <w:lastRenderedPageBreak/>
        <w:t>invaliditāti</w:t>
      </w:r>
      <w:r w:rsidR="00F47807" w:rsidRPr="006B0BD5">
        <w:rPr>
          <w:rFonts w:ascii="Times New Roman" w:hAnsi="Times New Roman" w:cs="Times New Roman"/>
          <w:sz w:val="24"/>
          <w:szCs w:val="24"/>
        </w:rPr>
        <w:t>”</w:t>
      </w:r>
      <w:r w:rsidR="00300D15" w:rsidRPr="006B0BD5">
        <w:rPr>
          <w:rFonts w:ascii="Times New Roman" w:hAnsi="Times New Roman" w:cs="Times New Roman"/>
          <w:sz w:val="24"/>
          <w:szCs w:val="24"/>
        </w:rPr>
        <w:t>, kā arī bērna ar invaliditāti kopšanas pabalsta saņemšanas kritēriju maiņa;</w:t>
      </w:r>
    </w:p>
    <w:p w14:paraId="22BBED70" w14:textId="77777777" w:rsidR="006B0BD5" w:rsidRDefault="0016523E"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Ministru kabineta 2014.</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gada 23.</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decembra noteikumos Nr.</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 xml:space="preserve">805 "Prognozējamas invaliditātes, invaliditātes un darbspēju zaudējuma noteikšanas un invaliditāti apliecinoša dokumenta izsniegšanas noteikumi" vai jaunu </w:t>
      </w:r>
      <w:r w:rsidR="00E72497" w:rsidRPr="006B0BD5">
        <w:rPr>
          <w:rFonts w:ascii="Times New Roman" w:hAnsi="Times New Roman" w:cs="Times New Roman"/>
          <w:sz w:val="24"/>
          <w:szCs w:val="24"/>
        </w:rPr>
        <w:t xml:space="preserve">Ministru kabineta </w:t>
      </w:r>
      <w:r w:rsidRPr="006B0BD5">
        <w:rPr>
          <w:rFonts w:ascii="Times New Roman" w:hAnsi="Times New Roman" w:cs="Times New Roman"/>
          <w:sz w:val="24"/>
          <w:szCs w:val="24"/>
        </w:rPr>
        <w:t xml:space="preserve">noteikumu izstrāde, iekļaujot kritērijus invaliditātes noteikšanas </w:t>
      </w:r>
      <w:r w:rsidR="00E72497" w:rsidRPr="006B0BD5">
        <w:rPr>
          <w:rFonts w:ascii="Times New Roman" w:hAnsi="Times New Roman" w:cs="Times New Roman"/>
          <w:sz w:val="24"/>
          <w:szCs w:val="24"/>
        </w:rPr>
        <w:t>pilnveidei</w:t>
      </w:r>
      <w:r w:rsidRPr="006B0BD5">
        <w:rPr>
          <w:rFonts w:ascii="Times New Roman" w:hAnsi="Times New Roman" w:cs="Times New Roman"/>
          <w:sz w:val="24"/>
          <w:szCs w:val="24"/>
        </w:rPr>
        <w:t xml:space="preserve"> bērniem;</w:t>
      </w:r>
    </w:p>
    <w:p w14:paraId="7DCC4E73" w14:textId="77777777" w:rsidR="006B0BD5" w:rsidRDefault="0047667E"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Ministru kabineta 2021.</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gada 21.</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decembra noteikumos Nr.</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864 "Kārtība, kāda piešķir un izmaksā ģimenes valsts pabalstu un piemaksu pie ģimenes valsts pabalsta par bērnu ar invaliditāti"</w:t>
      </w:r>
      <w:r w:rsidR="00A33E06" w:rsidRPr="006B0BD5">
        <w:rPr>
          <w:rFonts w:ascii="Times New Roman" w:hAnsi="Times New Roman" w:cs="Times New Roman"/>
          <w:sz w:val="24"/>
          <w:szCs w:val="24"/>
        </w:rPr>
        <w:t>,</w:t>
      </w:r>
      <w:r w:rsidRPr="006B0BD5">
        <w:rPr>
          <w:rFonts w:ascii="Times New Roman" w:hAnsi="Times New Roman" w:cs="Times New Roman"/>
          <w:sz w:val="24"/>
          <w:szCs w:val="24"/>
        </w:rPr>
        <w:t xml:space="preserve"> </w:t>
      </w:r>
      <w:r w:rsidR="00444E74" w:rsidRPr="006B0BD5">
        <w:rPr>
          <w:rFonts w:ascii="Times New Roman" w:hAnsi="Times New Roman" w:cs="Times New Roman"/>
          <w:sz w:val="24"/>
          <w:szCs w:val="24"/>
        </w:rPr>
        <w:t xml:space="preserve">nosakot </w:t>
      </w:r>
      <w:r w:rsidRPr="006B0BD5">
        <w:rPr>
          <w:rFonts w:ascii="Times New Roman" w:hAnsi="Times New Roman" w:cs="Times New Roman"/>
          <w:sz w:val="24"/>
          <w:szCs w:val="24"/>
        </w:rPr>
        <w:t xml:space="preserve">piemaksu pie ĢVP par bērnu ar invaliditāti </w:t>
      </w:r>
      <w:r w:rsidR="00F47807" w:rsidRPr="006B0BD5">
        <w:rPr>
          <w:rFonts w:ascii="Times New Roman" w:hAnsi="Times New Roman" w:cs="Times New Roman"/>
          <w:sz w:val="24"/>
          <w:szCs w:val="24"/>
        </w:rPr>
        <w:t>nosakot kā neatkarīgu pabalstu</w:t>
      </w:r>
      <w:r w:rsidRPr="006B0BD5">
        <w:rPr>
          <w:rFonts w:ascii="Times New Roman" w:hAnsi="Times New Roman" w:cs="Times New Roman"/>
          <w:sz w:val="24"/>
          <w:szCs w:val="24"/>
        </w:rPr>
        <w:t>;</w:t>
      </w:r>
    </w:p>
    <w:p w14:paraId="00D41241" w14:textId="77777777" w:rsidR="006B0BD5" w:rsidRDefault="00F47807"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Jaunu Ministru kabineta noteikumu izstrāde</w:t>
      </w:r>
      <w:r w:rsidR="00C00EFB" w:rsidRPr="006B0BD5">
        <w:rPr>
          <w:rFonts w:ascii="Times New Roman" w:hAnsi="Times New Roman" w:cs="Times New Roman"/>
          <w:sz w:val="24"/>
          <w:szCs w:val="24"/>
        </w:rPr>
        <w:t xml:space="preserve"> “</w:t>
      </w:r>
      <w:r w:rsidR="00C00EFB" w:rsidRPr="006B0BD5">
        <w:rPr>
          <w:rFonts w:ascii="Times New Roman" w:hAnsi="Times New Roman" w:cs="Times New Roman"/>
          <w:i/>
          <w:sz w:val="24"/>
          <w:szCs w:val="24"/>
        </w:rPr>
        <w:t>pabalsta par bērnu ar invaliditāti</w:t>
      </w:r>
      <w:r w:rsidR="00C00EFB" w:rsidRPr="006B0BD5">
        <w:rPr>
          <w:rFonts w:ascii="Times New Roman" w:hAnsi="Times New Roman" w:cs="Times New Roman"/>
          <w:sz w:val="24"/>
          <w:szCs w:val="24"/>
        </w:rPr>
        <w:t>” saņemšanai;</w:t>
      </w:r>
    </w:p>
    <w:p w14:paraId="33255900" w14:textId="77777777" w:rsidR="006B0BD5" w:rsidRDefault="000D4BE4"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 xml:space="preserve">Jaunu Ministru kabineta noteikumu izstrāde nostiprinot </w:t>
      </w:r>
      <w:r w:rsidR="0022264F" w:rsidRPr="006B0BD5">
        <w:rPr>
          <w:rFonts w:ascii="Times New Roman" w:hAnsi="Times New Roman" w:cs="Times New Roman"/>
          <w:sz w:val="24"/>
          <w:szCs w:val="24"/>
        </w:rPr>
        <w:t xml:space="preserve">PCI </w:t>
      </w:r>
      <w:r w:rsidRPr="006B0BD5">
        <w:rPr>
          <w:rFonts w:ascii="Times New Roman" w:hAnsi="Times New Roman" w:cs="Times New Roman"/>
          <w:sz w:val="24"/>
          <w:szCs w:val="24"/>
        </w:rPr>
        <w:t xml:space="preserve">piemērošanas metodoloģiju pārskatot piemaksu pie ĢVP par bērnu ar invaliditāti un valsts atbalstu ar </w:t>
      </w:r>
      <w:proofErr w:type="spellStart"/>
      <w:r w:rsidRPr="006B0BD5">
        <w:rPr>
          <w:rFonts w:ascii="Times New Roman" w:hAnsi="Times New Roman" w:cs="Times New Roman"/>
          <w:sz w:val="24"/>
          <w:szCs w:val="24"/>
        </w:rPr>
        <w:t>celiakiju</w:t>
      </w:r>
      <w:proofErr w:type="spellEnd"/>
      <w:r w:rsidRPr="006B0BD5">
        <w:rPr>
          <w:rFonts w:ascii="Times New Roman" w:hAnsi="Times New Roman" w:cs="Times New Roman"/>
          <w:sz w:val="24"/>
          <w:szCs w:val="24"/>
        </w:rPr>
        <w:t xml:space="preserve"> slimiem bērniem;</w:t>
      </w:r>
    </w:p>
    <w:p w14:paraId="3B6C4245" w14:textId="77777777" w:rsidR="006B0BD5" w:rsidRDefault="00372A09"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Ministru kabineta 2013.</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gada 21.</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maija noteikumos Nr.</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 xml:space="preserve">261 "Noteikumi par valsts atbalstu ar </w:t>
      </w:r>
      <w:proofErr w:type="spellStart"/>
      <w:r w:rsidRPr="006B0BD5">
        <w:rPr>
          <w:rFonts w:ascii="Times New Roman" w:hAnsi="Times New Roman" w:cs="Times New Roman"/>
          <w:sz w:val="24"/>
          <w:szCs w:val="24"/>
        </w:rPr>
        <w:t>celiakiju</w:t>
      </w:r>
      <w:proofErr w:type="spellEnd"/>
      <w:r w:rsidRPr="006B0BD5">
        <w:rPr>
          <w:rFonts w:ascii="Times New Roman" w:hAnsi="Times New Roman" w:cs="Times New Roman"/>
          <w:sz w:val="24"/>
          <w:szCs w:val="24"/>
        </w:rPr>
        <w:t xml:space="preserve"> slimiem bērniem"</w:t>
      </w:r>
      <w:r w:rsidR="00A33E06" w:rsidRPr="006B0BD5">
        <w:rPr>
          <w:rFonts w:ascii="Times New Roman" w:hAnsi="Times New Roman" w:cs="Times New Roman"/>
          <w:sz w:val="24"/>
          <w:szCs w:val="24"/>
        </w:rPr>
        <w:t>,</w:t>
      </w:r>
      <w:r w:rsidRPr="006B0BD5">
        <w:rPr>
          <w:rFonts w:ascii="Times New Roman" w:hAnsi="Times New Roman" w:cs="Times New Roman"/>
          <w:sz w:val="24"/>
          <w:szCs w:val="24"/>
        </w:rPr>
        <w:t xml:space="preserve"> atsaistot valsts atbalsta </w:t>
      </w:r>
      <w:r w:rsidRPr="006B0BD5">
        <w:rPr>
          <w:rFonts w:ascii="Times New Roman" w:hAnsi="Times New Roman" w:cs="Times New Roman"/>
          <w:bCs/>
          <w:sz w:val="24"/>
          <w:szCs w:val="24"/>
          <w:shd w:val="clear" w:color="auto" w:fill="FFFFFF"/>
        </w:rPr>
        <w:t xml:space="preserve">ar </w:t>
      </w:r>
      <w:proofErr w:type="spellStart"/>
      <w:r w:rsidRPr="006B0BD5">
        <w:rPr>
          <w:rFonts w:ascii="Times New Roman" w:hAnsi="Times New Roman" w:cs="Times New Roman"/>
          <w:bCs/>
          <w:sz w:val="24"/>
          <w:szCs w:val="24"/>
          <w:shd w:val="clear" w:color="auto" w:fill="FFFFFF"/>
        </w:rPr>
        <w:t>celiakiju</w:t>
      </w:r>
      <w:proofErr w:type="spellEnd"/>
      <w:r w:rsidRPr="006B0BD5">
        <w:rPr>
          <w:rFonts w:ascii="Times New Roman" w:hAnsi="Times New Roman" w:cs="Times New Roman"/>
          <w:bCs/>
          <w:sz w:val="24"/>
          <w:szCs w:val="24"/>
          <w:shd w:val="clear" w:color="auto" w:fill="FFFFFF"/>
        </w:rPr>
        <w:t xml:space="preserve"> slimiem bērniem</w:t>
      </w:r>
      <w:r w:rsidRPr="006B0BD5">
        <w:rPr>
          <w:rFonts w:ascii="Times New Roman" w:hAnsi="Times New Roman" w:cs="Times New Roman"/>
          <w:sz w:val="24"/>
          <w:szCs w:val="24"/>
        </w:rPr>
        <w:t xml:space="preserve"> apmēru no piemaksas pie ĢVP par bērnu ar invaliditāti apmēra;</w:t>
      </w:r>
    </w:p>
    <w:p w14:paraId="25EFF0E0" w14:textId="77777777" w:rsidR="006B0BD5" w:rsidRDefault="0016523E"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Ministru kabineta 2021.</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gada 18.</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maija noteikumos Nr.</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316 "Noteikumi par asistenta, pavadoņa un aprūpes pakalpojumu personām ar invaliditāti", definējot asistenta piešķiršanas kārtību bērniem no 15 gadu vecum</w:t>
      </w:r>
      <w:r w:rsidR="00696F37" w:rsidRPr="006B0BD5">
        <w:rPr>
          <w:rFonts w:ascii="Times New Roman" w:hAnsi="Times New Roman" w:cs="Times New Roman"/>
          <w:sz w:val="24"/>
          <w:szCs w:val="24"/>
        </w:rPr>
        <w:t>a</w:t>
      </w:r>
      <w:r w:rsidRPr="006B0BD5">
        <w:rPr>
          <w:rFonts w:ascii="Times New Roman" w:hAnsi="Times New Roman" w:cs="Times New Roman"/>
          <w:sz w:val="24"/>
          <w:szCs w:val="24"/>
        </w:rPr>
        <w:t xml:space="preserve"> un izstrādājot jaunu</w:t>
      </w:r>
      <w:r w:rsidR="00696F37" w:rsidRPr="006B0BD5">
        <w:rPr>
          <w:rFonts w:ascii="Times New Roman" w:hAnsi="Times New Roman" w:cs="Times New Roman"/>
          <w:sz w:val="24"/>
          <w:szCs w:val="24"/>
        </w:rPr>
        <w:t>, vai pilnveido</w:t>
      </w:r>
      <w:r w:rsidR="00F47807" w:rsidRPr="006B0BD5">
        <w:rPr>
          <w:rFonts w:ascii="Times New Roman" w:hAnsi="Times New Roman" w:cs="Times New Roman"/>
          <w:sz w:val="24"/>
          <w:szCs w:val="24"/>
        </w:rPr>
        <w:t>jo</w:t>
      </w:r>
      <w:r w:rsidR="00696F37" w:rsidRPr="006B0BD5">
        <w:rPr>
          <w:rFonts w:ascii="Times New Roman" w:hAnsi="Times New Roman" w:cs="Times New Roman"/>
          <w:sz w:val="24"/>
          <w:szCs w:val="24"/>
        </w:rPr>
        <w:t>t esošo,</w:t>
      </w:r>
      <w:r w:rsidRPr="006B0BD5">
        <w:rPr>
          <w:rFonts w:ascii="Times New Roman" w:hAnsi="Times New Roman" w:cs="Times New Roman"/>
          <w:sz w:val="24"/>
          <w:szCs w:val="24"/>
        </w:rPr>
        <w:t xml:space="preserve"> </w:t>
      </w:r>
      <w:r w:rsidR="003D2F56" w:rsidRPr="006B0BD5">
        <w:rPr>
          <w:rFonts w:ascii="Times New Roman" w:hAnsi="Times New Roman" w:cs="Times New Roman"/>
          <w:bCs/>
          <w:sz w:val="24"/>
          <w:szCs w:val="24"/>
          <w:shd w:val="clear" w:color="auto" w:fill="FFFFFF"/>
        </w:rPr>
        <w:t>asistenta pakalpojuma nepieciešamības novērtēšana ārpus mājas vides un atbalsta intensitātes noteikšanas</w:t>
      </w:r>
      <w:r w:rsidR="003D2F56" w:rsidRPr="006B0BD5">
        <w:rPr>
          <w:rFonts w:ascii="Times New Roman" w:hAnsi="Times New Roman" w:cs="Times New Roman"/>
          <w:sz w:val="24"/>
          <w:szCs w:val="24"/>
        </w:rPr>
        <w:t xml:space="preserve"> </w:t>
      </w:r>
      <w:r w:rsidRPr="006B0BD5">
        <w:rPr>
          <w:rFonts w:ascii="Times New Roman" w:hAnsi="Times New Roman" w:cs="Times New Roman"/>
          <w:sz w:val="24"/>
          <w:szCs w:val="24"/>
        </w:rPr>
        <w:t>anketu</w:t>
      </w:r>
      <w:r w:rsidR="003D2F56" w:rsidRPr="006B0BD5">
        <w:rPr>
          <w:rFonts w:ascii="Times New Roman" w:hAnsi="Times New Roman" w:cs="Times New Roman"/>
          <w:sz w:val="24"/>
          <w:szCs w:val="24"/>
        </w:rPr>
        <w:t xml:space="preserve"> bērniem no 15 gadu vecuma</w:t>
      </w:r>
      <w:r w:rsidRPr="006B0BD5">
        <w:rPr>
          <w:rFonts w:ascii="Times New Roman" w:hAnsi="Times New Roman" w:cs="Times New Roman"/>
          <w:sz w:val="24"/>
          <w:szCs w:val="24"/>
        </w:rPr>
        <w:t>;</w:t>
      </w:r>
    </w:p>
    <w:p w14:paraId="398828C4" w14:textId="77777777" w:rsidR="006B0BD5" w:rsidRDefault="00711757"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Ministru kabineta 1997.</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gada 8.</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aprīļa noteikumos Nr.</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138 "Noteikumi par iedzīvotāju ienākuma nodokļa papildu atvieglojumiem personām ar invaliditāti, politiski represētajām personām un nacionālās pretošanās kustības dalībniekiem”, nosakot iedzīvotāju ienākum</w:t>
      </w:r>
      <w:r w:rsidR="00430280" w:rsidRPr="006B0BD5">
        <w:rPr>
          <w:rFonts w:ascii="Times New Roman" w:hAnsi="Times New Roman" w:cs="Times New Roman"/>
          <w:sz w:val="24"/>
          <w:szCs w:val="24"/>
        </w:rPr>
        <w:t>a</w:t>
      </w:r>
      <w:r w:rsidRPr="006B0BD5">
        <w:rPr>
          <w:rFonts w:ascii="Times New Roman" w:hAnsi="Times New Roman" w:cs="Times New Roman"/>
          <w:sz w:val="24"/>
          <w:szCs w:val="24"/>
        </w:rPr>
        <w:t xml:space="preserve"> nodokļa </w:t>
      </w:r>
      <w:r w:rsidR="002F5732" w:rsidRPr="006B0BD5">
        <w:rPr>
          <w:rFonts w:ascii="Times New Roman" w:hAnsi="Times New Roman" w:cs="Times New Roman"/>
          <w:sz w:val="24"/>
          <w:szCs w:val="24"/>
        </w:rPr>
        <w:t xml:space="preserve">papildu </w:t>
      </w:r>
      <w:r w:rsidRPr="006B0BD5">
        <w:rPr>
          <w:rFonts w:ascii="Times New Roman" w:hAnsi="Times New Roman" w:cs="Times New Roman"/>
          <w:sz w:val="24"/>
          <w:szCs w:val="24"/>
        </w:rPr>
        <w:t xml:space="preserve">atvieglojuma apmēru bērniem </w:t>
      </w:r>
      <w:r w:rsidR="002F5732" w:rsidRPr="006B0BD5">
        <w:rPr>
          <w:rFonts w:ascii="Times New Roman" w:hAnsi="Times New Roman" w:cs="Times New Roman"/>
          <w:sz w:val="24"/>
          <w:szCs w:val="24"/>
        </w:rPr>
        <w:t xml:space="preserve">ar invaliditāti </w:t>
      </w:r>
      <w:r w:rsidRPr="006B0BD5">
        <w:rPr>
          <w:rFonts w:ascii="Times New Roman" w:hAnsi="Times New Roman" w:cs="Times New Roman"/>
          <w:sz w:val="24"/>
          <w:szCs w:val="24"/>
        </w:rPr>
        <w:t>vecumā no 15 līdz 17 gadiem (ieskaitot);</w:t>
      </w:r>
    </w:p>
    <w:p w14:paraId="13203287" w14:textId="77777777" w:rsidR="006B0BD5" w:rsidRPr="006B0BD5" w:rsidRDefault="004A56FC"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Ministru kabineta 2022.</w:t>
      </w:r>
      <w:r w:rsidR="00350757" w:rsidRPr="006B0BD5">
        <w:rPr>
          <w:rFonts w:ascii="Times New Roman" w:hAnsi="Times New Roman" w:cs="Times New Roman"/>
          <w:sz w:val="24"/>
          <w:szCs w:val="24"/>
        </w:rPr>
        <w:t> </w:t>
      </w:r>
      <w:r w:rsidRPr="006B0BD5">
        <w:rPr>
          <w:rFonts w:ascii="Times New Roman" w:hAnsi="Times New Roman" w:cs="Times New Roman"/>
          <w:sz w:val="24"/>
          <w:szCs w:val="24"/>
        </w:rPr>
        <w:t>gada 6.</w:t>
      </w:r>
      <w:r w:rsidR="00350757" w:rsidRPr="006B0BD5">
        <w:rPr>
          <w:rFonts w:ascii="Times New Roman" w:hAnsi="Times New Roman" w:cs="Times New Roman"/>
          <w:sz w:val="24"/>
          <w:szCs w:val="24"/>
        </w:rPr>
        <w:t> </w:t>
      </w:r>
      <w:r w:rsidRPr="006B0BD5">
        <w:rPr>
          <w:rFonts w:ascii="Times New Roman" w:hAnsi="Times New Roman" w:cs="Times New Roman"/>
          <w:sz w:val="24"/>
          <w:szCs w:val="24"/>
        </w:rPr>
        <w:t>decembra noteikumi Nr.</w:t>
      </w:r>
      <w:r w:rsidR="00350757" w:rsidRPr="006B0BD5">
        <w:rPr>
          <w:rFonts w:ascii="Times New Roman" w:hAnsi="Times New Roman" w:cs="Times New Roman"/>
          <w:sz w:val="24"/>
          <w:szCs w:val="24"/>
        </w:rPr>
        <w:t> </w:t>
      </w:r>
      <w:r w:rsidRPr="006B0BD5">
        <w:rPr>
          <w:rFonts w:ascii="Times New Roman" w:hAnsi="Times New Roman" w:cs="Times New Roman"/>
          <w:sz w:val="24"/>
          <w:szCs w:val="24"/>
        </w:rPr>
        <w:t>759 "Invaliditātes informatīvās sistēmas noteikumi"</w:t>
      </w:r>
      <w:r w:rsidR="003D2F56" w:rsidRPr="006B0BD5">
        <w:rPr>
          <w:rFonts w:ascii="Times New Roman" w:hAnsi="Times New Roman" w:cs="Times New Roman"/>
          <w:sz w:val="24"/>
          <w:szCs w:val="24"/>
        </w:rPr>
        <w:t xml:space="preserve">, </w:t>
      </w:r>
      <w:r w:rsidR="003D2286" w:rsidRPr="006B0BD5">
        <w:rPr>
          <w:rFonts w:ascii="Times New Roman" w:hAnsi="Times New Roman" w:cs="Times New Roman"/>
          <w:sz w:val="24"/>
          <w:szCs w:val="24"/>
        </w:rPr>
        <w:t>definējot jaunās kritēriju kopas un IIS</w:t>
      </w:r>
      <w:r w:rsidR="003D2286" w:rsidRPr="006B0BD5">
        <w:rPr>
          <w:rFonts w:ascii="Times New Roman" w:hAnsi="Times New Roman" w:cs="Times New Roman"/>
          <w:sz w:val="24"/>
          <w:szCs w:val="24"/>
          <w:shd w:val="clear" w:color="auto" w:fill="FFFFFF"/>
        </w:rPr>
        <w:t xml:space="preserve"> iekļaujamos datus, un to apjomu par bērniem ar invaliditāti;</w:t>
      </w:r>
    </w:p>
    <w:p w14:paraId="24262D2C" w14:textId="77777777" w:rsidR="006B0BD5" w:rsidRPr="006B0BD5" w:rsidRDefault="00270752"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shd w:val="clear" w:color="auto" w:fill="FFFFFF"/>
        </w:rPr>
        <w:t>Ministru kabineta 2014.</w:t>
      </w:r>
      <w:r w:rsidR="00B77C86" w:rsidRPr="006B0BD5">
        <w:rPr>
          <w:rFonts w:ascii="Times New Roman" w:hAnsi="Times New Roman" w:cs="Times New Roman"/>
          <w:sz w:val="24"/>
          <w:szCs w:val="24"/>
          <w:shd w:val="clear" w:color="auto" w:fill="FFFFFF"/>
        </w:rPr>
        <w:t> </w:t>
      </w:r>
      <w:r w:rsidRPr="006B0BD5">
        <w:rPr>
          <w:rFonts w:ascii="Times New Roman" w:hAnsi="Times New Roman" w:cs="Times New Roman"/>
          <w:sz w:val="24"/>
          <w:szCs w:val="24"/>
          <w:shd w:val="clear" w:color="auto" w:fill="FFFFFF"/>
        </w:rPr>
        <w:t>gada 30.</w:t>
      </w:r>
      <w:r w:rsidR="00B77C86" w:rsidRPr="006B0BD5">
        <w:rPr>
          <w:rFonts w:ascii="Times New Roman" w:hAnsi="Times New Roman" w:cs="Times New Roman"/>
          <w:sz w:val="24"/>
          <w:szCs w:val="24"/>
          <w:shd w:val="clear" w:color="auto" w:fill="FFFFFF"/>
        </w:rPr>
        <w:t> </w:t>
      </w:r>
      <w:r w:rsidRPr="006B0BD5">
        <w:rPr>
          <w:rFonts w:ascii="Times New Roman" w:hAnsi="Times New Roman" w:cs="Times New Roman"/>
          <w:sz w:val="24"/>
          <w:szCs w:val="24"/>
          <w:shd w:val="clear" w:color="auto" w:fill="FFFFFF"/>
        </w:rPr>
        <w:t>septembra noteikumos Nr.</w:t>
      </w:r>
      <w:r w:rsidR="00B77C86" w:rsidRPr="006B0BD5">
        <w:rPr>
          <w:rFonts w:ascii="Times New Roman" w:hAnsi="Times New Roman" w:cs="Times New Roman"/>
          <w:sz w:val="24"/>
          <w:szCs w:val="24"/>
          <w:shd w:val="clear" w:color="auto" w:fill="FFFFFF"/>
        </w:rPr>
        <w:t> </w:t>
      </w:r>
      <w:r w:rsidRPr="006B0BD5">
        <w:rPr>
          <w:rFonts w:ascii="Times New Roman" w:hAnsi="Times New Roman" w:cs="Times New Roman"/>
          <w:sz w:val="24"/>
          <w:szCs w:val="24"/>
          <w:shd w:val="clear" w:color="auto" w:fill="FFFFFF"/>
        </w:rPr>
        <w:t xml:space="preserve">587 "Valsts sociālās politikas monitoringa informācijas sistēmas noteikumi", mainot datu apjomu, kas nodrošināms sistēmā par </w:t>
      </w:r>
      <w:r w:rsidR="00AC6218" w:rsidRPr="006B0BD5">
        <w:rPr>
          <w:rFonts w:ascii="Times New Roman" w:hAnsi="Times New Roman" w:cs="Times New Roman"/>
          <w:sz w:val="24"/>
          <w:szCs w:val="24"/>
          <w:shd w:val="clear" w:color="auto" w:fill="FFFFFF"/>
        </w:rPr>
        <w:t xml:space="preserve">tiesībām </w:t>
      </w:r>
      <w:r w:rsidRPr="006B0BD5">
        <w:rPr>
          <w:rFonts w:ascii="Times New Roman" w:hAnsi="Times New Roman" w:cs="Times New Roman"/>
          <w:sz w:val="24"/>
          <w:szCs w:val="24"/>
          <w:shd w:val="clear" w:color="auto" w:fill="FFFFFF"/>
        </w:rPr>
        <w:t>asistenta pakalpojuma saņ</w:t>
      </w:r>
      <w:r w:rsidR="00AC6218" w:rsidRPr="006B0BD5">
        <w:rPr>
          <w:rFonts w:ascii="Times New Roman" w:hAnsi="Times New Roman" w:cs="Times New Roman"/>
          <w:sz w:val="24"/>
          <w:szCs w:val="24"/>
          <w:shd w:val="clear" w:color="auto" w:fill="FFFFFF"/>
        </w:rPr>
        <w:t>e</w:t>
      </w:r>
      <w:r w:rsidRPr="006B0BD5">
        <w:rPr>
          <w:rFonts w:ascii="Times New Roman" w:hAnsi="Times New Roman" w:cs="Times New Roman"/>
          <w:sz w:val="24"/>
          <w:szCs w:val="24"/>
          <w:shd w:val="clear" w:color="auto" w:fill="FFFFFF"/>
        </w:rPr>
        <w:t>m</w:t>
      </w:r>
      <w:r w:rsidR="00AC6218" w:rsidRPr="006B0BD5">
        <w:rPr>
          <w:rFonts w:ascii="Times New Roman" w:hAnsi="Times New Roman" w:cs="Times New Roman"/>
          <w:sz w:val="24"/>
          <w:szCs w:val="24"/>
          <w:shd w:val="clear" w:color="auto" w:fill="FFFFFF"/>
        </w:rPr>
        <w:t>šanai bērniem ar invaliditāti no 15 gadu vecuma</w:t>
      </w:r>
      <w:r w:rsidRPr="006B0BD5">
        <w:rPr>
          <w:rFonts w:ascii="Times New Roman" w:hAnsi="Times New Roman" w:cs="Times New Roman"/>
          <w:sz w:val="24"/>
          <w:szCs w:val="24"/>
          <w:shd w:val="clear" w:color="auto" w:fill="FFFFFF"/>
        </w:rPr>
        <w:t>, mainot finanšu un rezultatīvo rādītāju pārskatus;</w:t>
      </w:r>
    </w:p>
    <w:p w14:paraId="081D362D" w14:textId="77777777" w:rsidR="006B0BD5" w:rsidRDefault="00711757" w:rsidP="006B0BD5">
      <w:pPr>
        <w:pStyle w:val="ListParagraph"/>
        <w:numPr>
          <w:ilvl w:val="1"/>
          <w:numId w:val="4"/>
        </w:numPr>
        <w:spacing w:after="120" w:line="240" w:lineRule="auto"/>
        <w:ind w:left="709"/>
        <w:jc w:val="both"/>
        <w:rPr>
          <w:rFonts w:ascii="Times New Roman" w:hAnsi="Times New Roman" w:cs="Times New Roman"/>
          <w:sz w:val="24"/>
          <w:szCs w:val="24"/>
        </w:rPr>
      </w:pPr>
      <w:r w:rsidRPr="006B0BD5">
        <w:rPr>
          <w:rFonts w:ascii="Times New Roman" w:hAnsi="Times New Roman" w:cs="Times New Roman"/>
          <w:sz w:val="24"/>
          <w:szCs w:val="24"/>
        </w:rPr>
        <w:t>Ministru kabineta 2019.</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gada 25.</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jūnija noteikumos Nr.</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 xml:space="preserve">276 "Valsts izglītības informācijas sistēmas noteikumi", papildinot ar </w:t>
      </w:r>
      <w:r w:rsidR="00AF5CC3" w:rsidRPr="006B0BD5">
        <w:rPr>
          <w:rFonts w:ascii="Times New Roman" w:hAnsi="Times New Roman" w:cs="Times New Roman"/>
          <w:sz w:val="24"/>
          <w:szCs w:val="24"/>
        </w:rPr>
        <w:t xml:space="preserve">IS iekļaujamo </w:t>
      </w:r>
      <w:r w:rsidRPr="006B0BD5">
        <w:rPr>
          <w:rFonts w:ascii="Times New Roman" w:hAnsi="Times New Roman" w:cs="Times New Roman"/>
          <w:sz w:val="24"/>
          <w:szCs w:val="24"/>
        </w:rPr>
        <w:t>informāciju par bērnam ar invaliditāti noteikto funkcionēšanas ierobežojumu smaguma pakāpi no 15 gadu vecuma</w:t>
      </w:r>
      <w:r w:rsidR="00AF5CC3" w:rsidRPr="006B0BD5">
        <w:rPr>
          <w:rFonts w:ascii="Times New Roman" w:hAnsi="Times New Roman" w:cs="Times New Roman"/>
          <w:sz w:val="24"/>
          <w:szCs w:val="24"/>
        </w:rPr>
        <w:t>;</w:t>
      </w:r>
    </w:p>
    <w:p w14:paraId="5B4A4AEB" w14:textId="428BCBFB" w:rsidR="00403967" w:rsidRPr="006B0BD5" w:rsidRDefault="00AF5CC3" w:rsidP="006B0BD5">
      <w:pPr>
        <w:pStyle w:val="ListParagraph"/>
        <w:numPr>
          <w:ilvl w:val="1"/>
          <w:numId w:val="4"/>
        </w:numPr>
        <w:spacing w:after="120" w:line="240" w:lineRule="auto"/>
        <w:ind w:left="709"/>
        <w:jc w:val="both"/>
        <w:rPr>
          <w:rFonts w:ascii="Times New Roman" w:hAnsi="Times New Roman" w:cs="Times New Roman"/>
          <w:sz w:val="24"/>
          <w:szCs w:val="24"/>
        </w:rPr>
        <w:sectPr w:rsidR="00403967" w:rsidRPr="006B0BD5" w:rsidSect="009A1586">
          <w:headerReference w:type="default" r:id="rId93"/>
          <w:footerReference w:type="default" r:id="rId94"/>
          <w:headerReference w:type="first" r:id="rId95"/>
          <w:pgSz w:w="11906" w:h="16838"/>
          <w:pgMar w:top="1440" w:right="1800" w:bottom="1440" w:left="1800" w:header="708" w:footer="708" w:gutter="0"/>
          <w:cols w:space="708"/>
          <w:titlePg/>
          <w:docGrid w:linePitch="360"/>
        </w:sectPr>
      </w:pPr>
      <w:r w:rsidRPr="006B0BD5">
        <w:rPr>
          <w:rFonts w:ascii="Times New Roman" w:hAnsi="Times New Roman" w:cs="Times New Roman"/>
          <w:sz w:val="24"/>
          <w:szCs w:val="24"/>
        </w:rPr>
        <w:t>Ministru kabineta 2018.</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gada 13.</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novembra noteikumi Nr.</w:t>
      </w:r>
      <w:r w:rsidR="00B77C86" w:rsidRPr="006B0BD5">
        <w:rPr>
          <w:rFonts w:ascii="Times New Roman" w:hAnsi="Times New Roman" w:cs="Times New Roman"/>
          <w:sz w:val="24"/>
          <w:szCs w:val="24"/>
        </w:rPr>
        <w:t> </w:t>
      </w:r>
      <w:r w:rsidRPr="006B0BD5">
        <w:rPr>
          <w:rFonts w:ascii="Times New Roman" w:hAnsi="Times New Roman" w:cs="Times New Roman"/>
          <w:sz w:val="24"/>
          <w:szCs w:val="24"/>
        </w:rPr>
        <w:t>693 "Noteikumi par Valsts probācijas dienesta informācijas sistēmā iekļaujamās informācijas iekļaušanas tiesisko pamatu, saturu, apjomu un apstrādes kārtību", papildinot ar IS iekļaujamo informāciju par bērnam ar invaliditāti noteikto funkcionēšanas ierobežojumu smaguma pakāpi no 15 gadu vecuma</w:t>
      </w:r>
      <w:r w:rsidR="00711757" w:rsidRPr="006B0BD5">
        <w:rPr>
          <w:rFonts w:ascii="Times New Roman" w:hAnsi="Times New Roman" w:cs="Times New Roman"/>
          <w:sz w:val="24"/>
          <w:szCs w:val="24"/>
        </w:rPr>
        <w:t>.</w:t>
      </w:r>
    </w:p>
    <w:p w14:paraId="5BAED1F0" w14:textId="73BDD9DE" w:rsidR="002F3F16" w:rsidRPr="00725C17" w:rsidRDefault="00496ECC" w:rsidP="007F4BCF">
      <w:pPr>
        <w:pStyle w:val="Heading1"/>
      </w:pPr>
      <w:bookmarkStart w:id="107" w:name="_Toc162961691"/>
      <w:r w:rsidRPr="00725C17">
        <w:lastRenderedPageBreak/>
        <w:t>Pielikumi</w:t>
      </w:r>
      <w:bookmarkEnd w:id="107"/>
    </w:p>
    <w:p w14:paraId="479DACE9" w14:textId="77777777" w:rsidR="006B0BD5" w:rsidRDefault="00496ECC" w:rsidP="006B0BD5">
      <w:pPr>
        <w:pStyle w:val="ListParagraph"/>
        <w:numPr>
          <w:ilvl w:val="0"/>
          <w:numId w:val="36"/>
        </w:numPr>
        <w:spacing w:after="120" w:line="240" w:lineRule="auto"/>
        <w:jc w:val="both"/>
        <w:rPr>
          <w:rFonts w:ascii="Times New Roman" w:hAnsi="Times New Roman" w:cs="Times New Roman"/>
          <w:sz w:val="24"/>
          <w:szCs w:val="24"/>
        </w:rPr>
      </w:pPr>
      <w:r w:rsidRPr="006B0BD5">
        <w:rPr>
          <w:rFonts w:ascii="Times New Roman" w:hAnsi="Times New Roman" w:cs="Times New Roman"/>
          <w:sz w:val="24"/>
          <w:szCs w:val="24"/>
        </w:rPr>
        <w:t>pielikums – Ietekme uz valsts un pašvaldību budžetu</w:t>
      </w:r>
      <w:r w:rsidR="003A1365" w:rsidRPr="006B0BD5">
        <w:rPr>
          <w:rFonts w:ascii="Times New Roman" w:hAnsi="Times New Roman" w:cs="Times New Roman"/>
          <w:sz w:val="24"/>
          <w:szCs w:val="24"/>
        </w:rPr>
        <w:t>.</w:t>
      </w:r>
    </w:p>
    <w:p w14:paraId="00906850" w14:textId="77777777" w:rsidR="006B0BD5" w:rsidRDefault="008C3BA6" w:rsidP="006B0BD5">
      <w:pPr>
        <w:pStyle w:val="ListParagraph"/>
        <w:numPr>
          <w:ilvl w:val="0"/>
          <w:numId w:val="36"/>
        </w:numPr>
        <w:spacing w:after="120" w:line="240" w:lineRule="auto"/>
        <w:jc w:val="both"/>
        <w:rPr>
          <w:rFonts w:ascii="Times New Roman" w:hAnsi="Times New Roman" w:cs="Times New Roman"/>
          <w:sz w:val="24"/>
          <w:szCs w:val="24"/>
        </w:rPr>
      </w:pPr>
      <w:r w:rsidRPr="006B0BD5">
        <w:rPr>
          <w:rFonts w:ascii="Times New Roman" w:hAnsi="Times New Roman" w:cs="Times New Roman"/>
          <w:sz w:val="24"/>
          <w:szCs w:val="24"/>
        </w:rPr>
        <w:t>pielikums – Bērna ar invaliditāti kopšanas pabalsta paaugstināšanas ietekme uz valsts budžetu no 2025.gada 1.janvāra</w:t>
      </w:r>
      <w:r w:rsidR="00350757" w:rsidRPr="006B0BD5">
        <w:rPr>
          <w:rFonts w:ascii="Times New Roman" w:hAnsi="Times New Roman" w:cs="Times New Roman"/>
          <w:sz w:val="24"/>
          <w:szCs w:val="24"/>
        </w:rPr>
        <w:t>.</w:t>
      </w:r>
    </w:p>
    <w:p w14:paraId="314634D4" w14:textId="77777777" w:rsidR="006B0BD5" w:rsidRDefault="00496ECC" w:rsidP="006B0BD5">
      <w:pPr>
        <w:pStyle w:val="ListParagraph"/>
        <w:numPr>
          <w:ilvl w:val="0"/>
          <w:numId w:val="36"/>
        </w:numPr>
        <w:spacing w:after="120" w:line="240" w:lineRule="auto"/>
        <w:jc w:val="both"/>
        <w:rPr>
          <w:rFonts w:ascii="Times New Roman" w:hAnsi="Times New Roman" w:cs="Times New Roman"/>
          <w:sz w:val="24"/>
          <w:szCs w:val="24"/>
        </w:rPr>
      </w:pPr>
      <w:r w:rsidRPr="006B0BD5">
        <w:rPr>
          <w:rFonts w:ascii="Times New Roman" w:hAnsi="Times New Roman" w:cs="Times New Roman"/>
          <w:sz w:val="24"/>
          <w:szCs w:val="24"/>
        </w:rPr>
        <w:t xml:space="preserve">pielikums – </w:t>
      </w:r>
      <w:r w:rsidR="006356D3" w:rsidRPr="006B0BD5">
        <w:rPr>
          <w:rFonts w:ascii="Times New Roman" w:hAnsi="Times New Roman" w:cs="Times New Roman"/>
          <w:sz w:val="24"/>
          <w:szCs w:val="24"/>
        </w:rPr>
        <w:t>P</w:t>
      </w:r>
      <w:r w:rsidRPr="006B0BD5">
        <w:rPr>
          <w:rFonts w:ascii="Times New Roman" w:hAnsi="Times New Roman" w:cs="Times New Roman"/>
          <w:sz w:val="24"/>
          <w:szCs w:val="24"/>
        </w:rPr>
        <w:t xml:space="preserve">iemaksas pie ĢVP </w:t>
      </w:r>
      <w:r w:rsidR="0099253F" w:rsidRPr="006B0BD5">
        <w:rPr>
          <w:rFonts w:ascii="Times New Roman" w:hAnsi="Times New Roman" w:cs="Times New Roman"/>
          <w:sz w:val="24"/>
          <w:szCs w:val="24"/>
        </w:rPr>
        <w:t xml:space="preserve">par bērnu ar invaliditāti </w:t>
      </w:r>
      <w:r w:rsidR="00213F9D" w:rsidRPr="006B0BD5">
        <w:rPr>
          <w:rFonts w:ascii="Times New Roman" w:hAnsi="Times New Roman" w:cs="Times New Roman"/>
          <w:sz w:val="24"/>
          <w:szCs w:val="24"/>
        </w:rPr>
        <w:t>izmaiņu ietekme uz valsts budžetu 202</w:t>
      </w:r>
      <w:r w:rsidR="009717B5" w:rsidRPr="006B0BD5">
        <w:rPr>
          <w:rFonts w:ascii="Times New Roman" w:hAnsi="Times New Roman" w:cs="Times New Roman"/>
          <w:sz w:val="24"/>
          <w:szCs w:val="24"/>
        </w:rPr>
        <w:t>5</w:t>
      </w:r>
      <w:r w:rsidR="00213F9D" w:rsidRPr="006B0BD5">
        <w:rPr>
          <w:rFonts w:ascii="Times New Roman" w:hAnsi="Times New Roman" w:cs="Times New Roman"/>
          <w:sz w:val="24"/>
          <w:szCs w:val="24"/>
        </w:rPr>
        <w:t>.</w:t>
      </w:r>
      <w:r w:rsidR="00531025" w:rsidRPr="006B0BD5">
        <w:rPr>
          <w:rFonts w:ascii="Times New Roman" w:hAnsi="Times New Roman" w:cs="Times New Roman"/>
          <w:sz w:val="24"/>
          <w:szCs w:val="24"/>
        </w:rPr>
        <w:t>, 202</w:t>
      </w:r>
      <w:r w:rsidR="009717B5" w:rsidRPr="006B0BD5">
        <w:rPr>
          <w:rFonts w:ascii="Times New Roman" w:hAnsi="Times New Roman" w:cs="Times New Roman"/>
          <w:sz w:val="24"/>
          <w:szCs w:val="24"/>
        </w:rPr>
        <w:t>6</w:t>
      </w:r>
      <w:r w:rsidR="00531025" w:rsidRPr="006B0BD5">
        <w:rPr>
          <w:rFonts w:ascii="Times New Roman" w:hAnsi="Times New Roman" w:cs="Times New Roman"/>
          <w:sz w:val="24"/>
          <w:szCs w:val="24"/>
        </w:rPr>
        <w:t>.</w:t>
      </w:r>
      <w:r w:rsidR="00213F9D" w:rsidRPr="006B0BD5">
        <w:rPr>
          <w:rFonts w:ascii="Times New Roman" w:hAnsi="Times New Roman" w:cs="Times New Roman"/>
          <w:sz w:val="24"/>
          <w:szCs w:val="24"/>
        </w:rPr>
        <w:t> gadā un turpmāk ik gadu</w:t>
      </w:r>
      <w:r w:rsidR="003A1365" w:rsidRPr="006B0BD5">
        <w:rPr>
          <w:rFonts w:ascii="Times New Roman" w:hAnsi="Times New Roman" w:cs="Times New Roman"/>
          <w:sz w:val="24"/>
          <w:szCs w:val="24"/>
        </w:rPr>
        <w:t>.</w:t>
      </w:r>
    </w:p>
    <w:p w14:paraId="479C2A28" w14:textId="77777777" w:rsidR="006B0BD5" w:rsidRDefault="00496ECC" w:rsidP="006B0BD5">
      <w:pPr>
        <w:pStyle w:val="ListParagraph"/>
        <w:numPr>
          <w:ilvl w:val="0"/>
          <w:numId w:val="36"/>
        </w:numPr>
        <w:spacing w:after="120" w:line="240" w:lineRule="auto"/>
        <w:jc w:val="both"/>
        <w:rPr>
          <w:rFonts w:ascii="Times New Roman" w:hAnsi="Times New Roman" w:cs="Times New Roman"/>
          <w:sz w:val="24"/>
          <w:szCs w:val="24"/>
        </w:rPr>
      </w:pPr>
      <w:r w:rsidRPr="006B0BD5">
        <w:rPr>
          <w:rFonts w:ascii="Times New Roman" w:hAnsi="Times New Roman" w:cs="Times New Roman"/>
          <w:sz w:val="24"/>
          <w:szCs w:val="24"/>
        </w:rPr>
        <w:t xml:space="preserve">pielikums – </w:t>
      </w:r>
      <w:r w:rsidR="00213F9D" w:rsidRPr="006B0BD5">
        <w:rPr>
          <w:rFonts w:ascii="Times New Roman" w:hAnsi="Times New Roman" w:cs="Times New Roman"/>
          <w:sz w:val="24"/>
          <w:szCs w:val="24"/>
        </w:rPr>
        <w:t>Asistenta un pavadoņa pakalpojuma izmaiņu ietekme uz valsts budžetu 202</w:t>
      </w:r>
      <w:r w:rsidR="009717B5" w:rsidRPr="006B0BD5">
        <w:rPr>
          <w:rFonts w:ascii="Times New Roman" w:hAnsi="Times New Roman" w:cs="Times New Roman"/>
          <w:sz w:val="24"/>
          <w:szCs w:val="24"/>
        </w:rPr>
        <w:t>5</w:t>
      </w:r>
      <w:r w:rsidR="00213F9D" w:rsidRPr="006B0BD5">
        <w:rPr>
          <w:rFonts w:ascii="Times New Roman" w:hAnsi="Times New Roman" w:cs="Times New Roman"/>
          <w:sz w:val="24"/>
          <w:szCs w:val="24"/>
        </w:rPr>
        <w:t>.</w:t>
      </w:r>
      <w:r w:rsidR="009522A3" w:rsidRPr="006B0BD5">
        <w:rPr>
          <w:rFonts w:ascii="Times New Roman" w:hAnsi="Times New Roman" w:cs="Times New Roman"/>
          <w:sz w:val="24"/>
          <w:szCs w:val="24"/>
        </w:rPr>
        <w:t>, 202</w:t>
      </w:r>
      <w:r w:rsidR="009717B5" w:rsidRPr="006B0BD5">
        <w:rPr>
          <w:rFonts w:ascii="Times New Roman" w:hAnsi="Times New Roman" w:cs="Times New Roman"/>
          <w:sz w:val="24"/>
          <w:szCs w:val="24"/>
        </w:rPr>
        <w:t>6</w:t>
      </w:r>
      <w:r w:rsidR="009522A3" w:rsidRPr="006B0BD5">
        <w:rPr>
          <w:rFonts w:ascii="Times New Roman" w:hAnsi="Times New Roman" w:cs="Times New Roman"/>
          <w:sz w:val="24"/>
          <w:szCs w:val="24"/>
        </w:rPr>
        <w:t>.</w:t>
      </w:r>
      <w:r w:rsidR="00213F9D" w:rsidRPr="006B0BD5">
        <w:rPr>
          <w:rFonts w:ascii="Times New Roman" w:hAnsi="Times New Roman" w:cs="Times New Roman"/>
          <w:sz w:val="24"/>
          <w:szCs w:val="24"/>
        </w:rPr>
        <w:t> gadā un turpmāk ik gadu.</w:t>
      </w:r>
    </w:p>
    <w:p w14:paraId="5F9CA5D7" w14:textId="77777777" w:rsidR="006B0BD5" w:rsidRDefault="00496ECC" w:rsidP="006B0BD5">
      <w:pPr>
        <w:pStyle w:val="ListParagraph"/>
        <w:numPr>
          <w:ilvl w:val="0"/>
          <w:numId w:val="36"/>
        </w:numPr>
        <w:spacing w:after="120" w:line="240" w:lineRule="auto"/>
        <w:jc w:val="both"/>
        <w:rPr>
          <w:rFonts w:ascii="Times New Roman" w:hAnsi="Times New Roman" w:cs="Times New Roman"/>
          <w:sz w:val="24"/>
          <w:szCs w:val="24"/>
        </w:rPr>
      </w:pPr>
      <w:r w:rsidRPr="006B0BD5">
        <w:rPr>
          <w:rFonts w:ascii="Times New Roman" w:hAnsi="Times New Roman" w:cs="Times New Roman"/>
          <w:sz w:val="24"/>
          <w:szCs w:val="24"/>
        </w:rPr>
        <w:t xml:space="preserve">pielikums – </w:t>
      </w:r>
      <w:r w:rsidR="0022264F" w:rsidRPr="006B0BD5">
        <w:rPr>
          <w:rFonts w:ascii="Times New Roman" w:hAnsi="Times New Roman" w:cs="Times New Roman"/>
          <w:sz w:val="24"/>
          <w:szCs w:val="24"/>
        </w:rPr>
        <w:t xml:space="preserve">PCI </w:t>
      </w:r>
      <w:r w:rsidR="0099253F" w:rsidRPr="006B0BD5">
        <w:rPr>
          <w:rFonts w:ascii="Times New Roman" w:hAnsi="Times New Roman" w:cs="Times New Roman"/>
          <w:sz w:val="24"/>
          <w:szCs w:val="24"/>
        </w:rPr>
        <w:t>piemērošana piemaksas pie ĢVP par bērnu ar invaliditāti</w:t>
      </w:r>
      <w:r w:rsidR="00213F9D" w:rsidRPr="006B0BD5">
        <w:rPr>
          <w:rFonts w:ascii="Times New Roman" w:hAnsi="Times New Roman" w:cs="Times New Roman"/>
          <w:sz w:val="24"/>
          <w:szCs w:val="24"/>
        </w:rPr>
        <w:t xml:space="preserve"> un valsts atbalsta ar </w:t>
      </w:r>
      <w:proofErr w:type="spellStart"/>
      <w:r w:rsidR="00213F9D" w:rsidRPr="006B0BD5">
        <w:rPr>
          <w:rFonts w:ascii="Times New Roman" w:hAnsi="Times New Roman" w:cs="Times New Roman"/>
          <w:sz w:val="24"/>
          <w:szCs w:val="24"/>
        </w:rPr>
        <w:t>celiakiju</w:t>
      </w:r>
      <w:proofErr w:type="spellEnd"/>
      <w:r w:rsidR="00213F9D" w:rsidRPr="006B0BD5">
        <w:rPr>
          <w:rFonts w:ascii="Times New Roman" w:hAnsi="Times New Roman" w:cs="Times New Roman"/>
          <w:sz w:val="24"/>
          <w:szCs w:val="24"/>
        </w:rPr>
        <w:t xml:space="preserve"> slimiem bērn</w:t>
      </w:r>
      <w:r w:rsidR="000B312F" w:rsidRPr="006B0BD5">
        <w:rPr>
          <w:rFonts w:ascii="Times New Roman" w:hAnsi="Times New Roman" w:cs="Times New Roman"/>
          <w:sz w:val="24"/>
          <w:szCs w:val="24"/>
        </w:rPr>
        <w:t>i</w:t>
      </w:r>
      <w:r w:rsidR="00213F9D" w:rsidRPr="006B0BD5">
        <w:rPr>
          <w:rFonts w:ascii="Times New Roman" w:hAnsi="Times New Roman" w:cs="Times New Roman"/>
          <w:sz w:val="24"/>
          <w:szCs w:val="24"/>
        </w:rPr>
        <w:t>em</w:t>
      </w:r>
      <w:r w:rsidR="0099253F" w:rsidRPr="006B0BD5">
        <w:rPr>
          <w:rFonts w:ascii="Times New Roman" w:hAnsi="Times New Roman" w:cs="Times New Roman"/>
          <w:sz w:val="24"/>
          <w:szCs w:val="24"/>
        </w:rPr>
        <w:t xml:space="preserve"> apmēra pārskatīšanai</w:t>
      </w:r>
      <w:r w:rsidR="00B457DC" w:rsidRPr="006B0BD5">
        <w:rPr>
          <w:rFonts w:ascii="Times New Roman" w:hAnsi="Times New Roman" w:cs="Times New Roman"/>
          <w:sz w:val="24"/>
          <w:szCs w:val="24"/>
        </w:rPr>
        <w:t xml:space="preserve"> reizi trīs gados</w:t>
      </w:r>
      <w:r w:rsidR="003A1365" w:rsidRPr="006B0BD5">
        <w:rPr>
          <w:rFonts w:ascii="Times New Roman" w:hAnsi="Times New Roman" w:cs="Times New Roman"/>
          <w:sz w:val="24"/>
          <w:szCs w:val="24"/>
        </w:rPr>
        <w:t>.</w:t>
      </w:r>
    </w:p>
    <w:p w14:paraId="53333B4D" w14:textId="77777777" w:rsidR="006B0BD5" w:rsidRDefault="00B457DC" w:rsidP="006B0BD5">
      <w:pPr>
        <w:pStyle w:val="ListParagraph"/>
        <w:numPr>
          <w:ilvl w:val="0"/>
          <w:numId w:val="36"/>
        </w:numPr>
        <w:spacing w:after="120" w:line="240" w:lineRule="auto"/>
        <w:jc w:val="both"/>
        <w:rPr>
          <w:rFonts w:ascii="Times New Roman" w:hAnsi="Times New Roman" w:cs="Times New Roman"/>
          <w:sz w:val="24"/>
          <w:szCs w:val="24"/>
        </w:rPr>
      </w:pPr>
      <w:r w:rsidRPr="006B0BD5">
        <w:rPr>
          <w:rFonts w:ascii="Times New Roman" w:hAnsi="Times New Roman" w:cs="Times New Roman"/>
          <w:sz w:val="24"/>
          <w:szCs w:val="24"/>
        </w:rPr>
        <w:t xml:space="preserve">pielikums – </w:t>
      </w:r>
      <w:r w:rsidR="005E753C" w:rsidRPr="006B0BD5">
        <w:rPr>
          <w:rFonts w:ascii="Times New Roman" w:hAnsi="Times New Roman" w:cs="Times New Roman"/>
          <w:sz w:val="24"/>
          <w:szCs w:val="24"/>
        </w:rPr>
        <w:t>Ietekme uz valsts budžetu pārskatot piemaksas pie ĢVP par bērnu ar invaliditāti bāzes apmēru no 2027.gada</w:t>
      </w:r>
      <w:r w:rsidR="00213F9D" w:rsidRPr="006B0BD5">
        <w:rPr>
          <w:rFonts w:ascii="Times New Roman" w:hAnsi="Times New Roman" w:cs="Times New Roman"/>
          <w:sz w:val="24"/>
          <w:szCs w:val="24"/>
        </w:rPr>
        <w:t>.</w:t>
      </w:r>
    </w:p>
    <w:p w14:paraId="6E6F3854" w14:textId="77777777" w:rsidR="006B0BD5" w:rsidRDefault="00472ED6" w:rsidP="006B0BD5">
      <w:pPr>
        <w:pStyle w:val="ListParagraph"/>
        <w:numPr>
          <w:ilvl w:val="0"/>
          <w:numId w:val="36"/>
        </w:numPr>
        <w:spacing w:after="120" w:line="240" w:lineRule="auto"/>
        <w:jc w:val="both"/>
        <w:rPr>
          <w:rFonts w:ascii="Times New Roman" w:hAnsi="Times New Roman" w:cs="Times New Roman"/>
          <w:sz w:val="24"/>
          <w:szCs w:val="24"/>
        </w:rPr>
      </w:pPr>
      <w:r w:rsidRPr="006B0BD5">
        <w:rPr>
          <w:rFonts w:ascii="Times New Roman" w:hAnsi="Times New Roman" w:cs="Times New Roman"/>
          <w:sz w:val="24"/>
          <w:szCs w:val="24"/>
        </w:rPr>
        <w:t xml:space="preserve">pielikums – </w:t>
      </w:r>
      <w:r w:rsidR="005E753C" w:rsidRPr="006B0BD5">
        <w:rPr>
          <w:rFonts w:ascii="Times New Roman" w:hAnsi="Times New Roman" w:cs="Times New Roman"/>
          <w:sz w:val="24"/>
          <w:szCs w:val="24"/>
        </w:rPr>
        <w:t xml:space="preserve">Ietekme uz valsts budžetu pārskatot valsts atbalsta ar </w:t>
      </w:r>
      <w:proofErr w:type="spellStart"/>
      <w:r w:rsidR="005E753C" w:rsidRPr="006B0BD5">
        <w:rPr>
          <w:rFonts w:ascii="Times New Roman" w:hAnsi="Times New Roman" w:cs="Times New Roman"/>
          <w:sz w:val="24"/>
          <w:szCs w:val="24"/>
        </w:rPr>
        <w:t>celiakiju</w:t>
      </w:r>
      <w:proofErr w:type="spellEnd"/>
      <w:r w:rsidR="005E753C" w:rsidRPr="006B0BD5">
        <w:rPr>
          <w:rFonts w:ascii="Times New Roman" w:hAnsi="Times New Roman" w:cs="Times New Roman"/>
          <w:sz w:val="24"/>
          <w:szCs w:val="24"/>
        </w:rPr>
        <w:t xml:space="preserve"> slimiem bērniem apmēru no 2027.gada</w:t>
      </w:r>
      <w:r w:rsidR="003A1365" w:rsidRPr="006B0BD5">
        <w:rPr>
          <w:rFonts w:ascii="Times New Roman" w:hAnsi="Times New Roman" w:cs="Times New Roman"/>
          <w:sz w:val="24"/>
          <w:szCs w:val="24"/>
        </w:rPr>
        <w:t>.</w:t>
      </w:r>
    </w:p>
    <w:p w14:paraId="1B9C6B95" w14:textId="62F43F13" w:rsidR="00216853" w:rsidRDefault="00216853" w:rsidP="006B0BD5">
      <w:pPr>
        <w:pStyle w:val="ListParagraph"/>
        <w:numPr>
          <w:ilvl w:val="0"/>
          <w:numId w:val="36"/>
        </w:numPr>
        <w:spacing w:after="120" w:line="240" w:lineRule="auto"/>
        <w:jc w:val="both"/>
        <w:rPr>
          <w:rFonts w:ascii="Times New Roman" w:hAnsi="Times New Roman" w:cs="Times New Roman"/>
          <w:sz w:val="24"/>
          <w:szCs w:val="24"/>
        </w:rPr>
      </w:pPr>
      <w:r w:rsidRPr="006B0BD5">
        <w:rPr>
          <w:rFonts w:ascii="Times New Roman" w:hAnsi="Times New Roman" w:cs="Times New Roman"/>
          <w:sz w:val="24"/>
          <w:szCs w:val="24"/>
        </w:rPr>
        <w:t>pielikums – VDEĀVK papildus nepieciešamo administratīvo izdevumu aprēķins konceptuālā ziņojuma ieviešanai.</w:t>
      </w:r>
    </w:p>
    <w:p w14:paraId="4F249B5C" w14:textId="6CBDC139" w:rsidR="00451F22" w:rsidRDefault="00451F22" w:rsidP="00451F22">
      <w:pPr>
        <w:spacing w:after="120" w:line="240" w:lineRule="auto"/>
        <w:jc w:val="both"/>
        <w:rPr>
          <w:rFonts w:ascii="Times New Roman" w:hAnsi="Times New Roman" w:cs="Times New Roman"/>
          <w:sz w:val="24"/>
          <w:szCs w:val="24"/>
        </w:rPr>
      </w:pPr>
    </w:p>
    <w:p w14:paraId="46AA93C1" w14:textId="3F65B856" w:rsidR="00451F22" w:rsidRDefault="00451F22" w:rsidP="00451F22">
      <w:pPr>
        <w:spacing w:after="120" w:line="240" w:lineRule="auto"/>
        <w:jc w:val="both"/>
        <w:rPr>
          <w:rFonts w:ascii="Times New Roman" w:hAnsi="Times New Roman" w:cs="Times New Roman"/>
          <w:sz w:val="24"/>
          <w:szCs w:val="24"/>
        </w:rPr>
      </w:pPr>
    </w:p>
    <w:p w14:paraId="3C5D8220" w14:textId="77777777" w:rsidR="00451F22" w:rsidRDefault="00451F22" w:rsidP="00451F22">
      <w:pPr>
        <w:spacing w:after="12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902813" w:rsidRPr="00902813" w14:paraId="534602E8" w14:textId="77777777" w:rsidTr="00886865">
        <w:tc>
          <w:tcPr>
            <w:tcW w:w="9061" w:type="dxa"/>
          </w:tcPr>
          <w:p w14:paraId="76B03583" w14:textId="77777777" w:rsidR="00902813" w:rsidRPr="00902813" w:rsidRDefault="00902813" w:rsidP="00886865">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902813" w:rsidRPr="00902813" w14:paraId="17ED9E4A" w14:textId="77777777" w:rsidTr="00886865">
              <w:tc>
                <w:tcPr>
                  <w:tcW w:w="3119" w:type="dxa"/>
                </w:tcPr>
                <w:p w14:paraId="6101EC02" w14:textId="77777777" w:rsidR="00902813" w:rsidRPr="00902813" w:rsidRDefault="00902813" w:rsidP="00886865">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902813">
                    <w:rPr>
                      <w:rFonts w:ascii="Times New Roman" w:eastAsia="Times New Roman" w:hAnsi="Times New Roman" w:cs="Times New Roman"/>
                      <w:sz w:val="28"/>
                      <w:szCs w:val="28"/>
                      <w:lang w:eastAsia="zh-CN"/>
                    </w:rPr>
                    <w:t>Labklājības ministrs</w:t>
                  </w:r>
                </w:p>
              </w:tc>
              <w:tc>
                <w:tcPr>
                  <w:tcW w:w="2410" w:type="dxa"/>
                </w:tcPr>
                <w:p w14:paraId="21C7E7AA" w14:textId="77777777" w:rsidR="00902813" w:rsidRPr="00902813" w:rsidRDefault="00902813" w:rsidP="00886865">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8"/>
                      <w:lang w:eastAsia="zh-CN"/>
                    </w:rPr>
                  </w:pPr>
                  <w:r w:rsidRPr="00902813">
                    <w:rPr>
                      <w:rFonts w:ascii="Times New Roman" w:eastAsia="Times New Roman" w:hAnsi="Times New Roman" w:cs="Times New Roman"/>
                      <w:sz w:val="28"/>
                      <w:szCs w:val="28"/>
                      <w:lang w:eastAsia="zh-CN"/>
                    </w:rPr>
                    <w:t>(paraksts**)</w:t>
                  </w:r>
                </w:p>
              </w:tc>
              <w:tc>
                <w:tcPr>
                  <w:tcW w:w="3577" w:type="dxa"/>
                </w:tcPr>
                <w:p w14:paraId="0D0F1D8F" w14:textId="77777777" w:rsidR="00902813" w:rsidRPr="00902813" w:rsidRDefault="00902813" w:rsidP="00886865">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902813">
                    <w:rPr>
                      <w:rFonts w:ascii="Times New Roman" w:eastAsia="Times New Roman" w:hAnsi="Times New Roman" w:cs="Times New Roman"/>
                      <w:noProof/>
                      <w:sz w:val="28"/>
                      <w:szCs w:val="28"/>
                      <w:lang w:eastAsia="en-GB"/>
                    </w:rPr>
                    <w:t>U. Augulis</w:t>
                  </w:r>
                </w:p>
              </w:tc>
            </w:tr>
          </w:tbl>
          <w:p w14:paraId="11DE3E39" w14:textId="77777777" w:rsidR="00902813" w:rsidRPr="00902813" w:rsidRDefault="00902813" w:rsidP="00886865">
            <w:pPr>
              <w:tabs>
                <w:tab w:val="left" w:pos="5812"/>
              </w:tabs>
              <w:rPr>
                <w:rFonts w:ascii="Times New Roman" w:eastAsia="Times New Roman" w:hAnsi="Times New Roman" w:cs="Times New Roman"/>
                <w:sz w:val="28"/>
                <w:szCs w:val="28"/>
                <w:lang w:eastAsia="en-GB"/>
              </w:rPr>
            </w:pPr>
          </w:p>
          <w:p w14:paraId="1605D32C" w14:textId="77777777" w:rsidR="00902813" w:rsidRPr="00902813" w:rsidRDefault="00902813" w:rsidP="00886865">
            <w:pPr>
              <w:tabs>
                <w:tab w:val="left" w:pos="5812"/>
              </w:tabs>
              <w:rPr>
                <w:rFonts w:ascii="Times New Roman" w:eastAsia="Times New Roman" w:hAnsi="Times New Roman" w:cs="Times New Roman"/>
                <w:sz w:val="28"/>
                <w:szCs w:val="28"/>
                <w:lang w:eastAsia="en-GB"/>
              </w:rPr>
            </w:pPr>
          </w:p>
          <w:p w14:paraId="7882F6E1" w14:textId="77777777" w:rsidR="00902813" w:rsidRPr="00902813" w:rsidRDefault="00902813" w:rsidP="00886865">
            <w:pPr>
              <w:tabs>
                <w:tab w:val="left" w:pos="5812"/>
              </w:tabs>
              <w:rPr>
                <w:rFonts w:ascii="Times New Roman" w:eastAsia="Times New Roman" w:hAnsi="Times New Roman" w:cs="Times New Roman"/>
                <w:sz w:val="24"/>
                <w:szCs w:val="24"/>
                <w:lang w:eastAsia="en-GB"/>
              </w:rPr>
            </w:pPr>
            <w:r w:rsidRPr="00902813">
              <w:rPr>
                <w:rFonts w:ascii="Times New Roman" w:eastAsia="Times New Roman" w:hAnsi="Times New Roman" w:cs="Times New Roman"/>
                <w:sz w:val="24"/>
                <w:szCs w:val="24"/>
                <w:lang w:eastAsia="zh-CN"/>
              </w:rPr>
              <w:t>** Dokuments ir parakstīts ar TAP portāla elektroniskās parakstīšanas rīku</w:t>
            </w:r>
          </w:p>
        </w:tc>
      </w:tr>
    </w:tbl>
    <w:p w14:paraId="43A8E2F8" w14:textId="418A6E24" w:rsidR="00451F22" w:rsidRPr="00451F22" w:rsidRDefault="00451F22" w:rsidP="00902813">
      <w:pPr>
        <w:spacing w:after="120" w:line="240" w:lineRule="auto"/>
        <w:jc w:val="both"/>
        <w:rPr>
          <w:rFonts w:ascii="Times New Roman" w:hAnsi="Times New Roman" w:cs="Times New Roman"/>
          <w:sz w:val="24"/>
          <w:szCs w:val="24"/>
        </w:rPr>
      </w:pPr>
    </w:p>
    <w:sectPr w:rsidR="00451F22" w:rsidRPr="00451F22" w:rsidSect="00146E5E">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502A6" w14:textId="77777777" w:rsidR="00322842" w:rsidRDefault="00322842" w:rsidP="0045324A">
      <w:pPr>
        <w:spacing w:after="0" w:line="240" w:lineRule="auto"/>
      </w:pPr>
      <w:r>
        <w:separator/>
      </w:r>
    </w:p>
  </w:endnote>
  <w:endnote w:type="continuationSeparator" w:id="0">
    <w:p w14:paraId="618342EC" w14:textId="77777777" w:rsidR="00322842" w:rsidRDefault="00322842" w:rsidP="0045324A">
      <w:pPr>
        <w:spacing w:after="0" w:line="240" w:lineRule="auto"/>
      </w:pPr>
      <w:r>
        <w:continuationSeparator/>
      </w:r>
    </w:p>
  </w:endnote>
  <w:endnote w:type="continuationNotice" w:id="1">
    <w:p w14:paraId="5C6E057C" w14:textId="77777777" w:rsidR="00322842" w:rsidRDefault="003228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4697143"/>
      <w:docPartObj>
        <w:docPartGallery w:val="Page Numbers (Bottom of Page)"/>
        <w:docPartUnique/>
      </w:docPartObj>
    </w:sdtPr>
    <w:sdtEndPr>
      <w:rPr>
        <w:noProof/>
      </w:rPr>
    </w:sdtEndPr>
    <w:sdtContent>
      <w:p w14:paraId="7C81972D" w14:textId="76E4C628" w:rsidR="00322842" w:rsidRDefault="003228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0FD21E" w14:textId="77777777" w:rsidR="00322842" w:rsidRDefault="00322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0622922"/>
      <w:docPartObj>
        <w:docPartGallery w:val="Page Numbers (Bottom of Page)"/>
        <w:docPartUnique/>
      </w:docPartObj>
    </w:sdtPr>
    <w:sdtEndPr>
      <w:rPr>
        <w:noProof/>
      </w:rPr>
    </w:sdtEndPr>
    <w:sdtContent>
      <w:p w14:paraId="375FFB52" w14:textId="77777777" w:rsidR="00322842" w:rsidRDefault="003228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395818" w14:textId="77777777" w:rsidR="00322842" w:rsidRDefault="0032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C201A" w14:textId="77777777" w:rsidR="00322842" w:rsidRDefault="00322842" w:rsidP="0045324A">
      <w:pPr>
        <w:spacing w:after="0" w:line="240" w:lineRule="auto"/>
      </w:pPr>
      <w:r>
        <w:separator/>
      </w:r>
    </w:p>
  </w:footnote>
  <w:footnote w:type="continuationSeparator" w:id="0">
    <w:p w14:paraId="3951F021" w14:textId="77777777" w:rsidR="00322842" w:rsidRDefault="00322842" w:rsidP="0045324A">
      <w:pPr>
        <w:spacing w:after="0" w:line="240" w:lineRule="auto"/>
      </w:pPr>
      <w:r>
        <w:continuationSeparator/>
      </w:r>
    </w:p>
  </w:footnote>
  <w:footnote w:type="continuationNotice" w:id="1">
    <w:p w14:paraId="224B1CB6" w14:textId="77777777" w:rsidR="00322842" w:rsidRDefault="00322842">
      <w:pPr>
        <w:spacing w:after="0" w:line="240" w:lineRule="auto"/>
      </w:pPr>
    </w:p>
  </w:footnote>
  <w:footnote w:id="2">
    <w:p w14:paraId="4A4D267D" w14:textId="77777777" w:rsidR="00322842" w:rsidRDefault="00322842" w:rsidP="00F92282">
      <w:pPr>
        <w:pStyle w:val="FootnoteText"/>
        <w:jc w:val="both"/>
      </w:pPr>
      <w:r>
        <w:rPr>
          <w:rStyle w:val="FootnoteReference"/>
        </w:rPr>
        <w:footnoteRef/>
      </w:r>
      <w:r>
        <w:t xml:space="preserve"> </w:t>
      </w:r>
      <w:r w:rsidRPr="0086788F">
        <w:t xml:space="preserve">Saeimas 2020. gada 2. jūlija paziņojums "Par Latvijas Nacionālo attīstības plānu 2021.–2027. gadam (NAP2027)" </w:t>
      </w:r>
      <w:hyperlink r:id="rId1" w:history="1">
        <w:r w:rsidRPr="006C67F7">
          <w:rPr>
            <w:rStyle w:val="Hyperlink"/>
          </w:rPr>
          <w:t>https://likumi.lv/ta/id/315879</w:t>
        </w:r>
      </w:hyperlink>
    </w:p>
  </w:footnote>
  <w:footnote w:id="3">
    <w:p w14:paraId="0CCA65E0" w14:textId="77777777" w:rsidR="00322842" w:rsidRDefault="00322842" w:rsidP="00F92282">
      <w:pPr>
        <w:pStyle w:val="FootnoteText"/>
        <w:jc w:val="both"/>
      </w:pPr>
      <w:r>
        <w:rPr>
          <w:rStyle w:val="FootnoteReference"/>
        </w:rPr>
        <w:footnoteRef/>
      </w:r>
      <w:r>
        <w:t xml:space="preserve"> </w:t>
      </w:r>
      <w:r w:rsidRPr="00D21B79">
        <w:t xml:space="preserve">Ministru kabineta 2021. gada 1. septembra rīkojums Nr. 616 "Par Sociālās aizsardzības un darba tirgus politikas pamatnostādnēm 2021.–2027. gadam" </w:t>
      </w:r>
      <w:hyperlink r:id="rId2" w:history="1">
        <w:r w:rsidRPr="006C67F7">
          <w:rPr>
            <w:rStyle w:val="Hyperlink"/>
          </w:rPr>
          <w:t>https://likumi.lv/ta/id/325828</w:t>
        </w:r>
      </w:hyperlink>
    </w:p>
  </w:footnote>
  <w:footnote w:id="4">
    <w:p w14:paraId="4BB2FB65" w14:textId="77777777" w:rsidR="00322842" w:rsidRPr="00D21B79" w:rsidRDefault="00322842" w:rsidP="00F92282">
      <w:pPr>
        <w:pStyle w:val="FootnoteText"/>
        <w:jc w:val="both"/>
      </w:pPr>
      <w:r w:rsidRPr="00D21B79">
        <w:rPr>
          <w:rStyle w:val="FootnoteReference"/>
        </w:rPr>
        <w:footnoteRef/>
      </w:r>
      <w:r w:rsidRPr="00D21B79">
        <w:t xml:space="preserve"> </w:t>
      </w:r>
      <w:r w:rsidRPr="00F04064">
        <w:rPr>
          <w:shd w:val="clear" w:color="auto" w:fill="FFFFFF"/>
        </w:rPr>
        <w:t>Ministru kabineta 2022. gada 21. decembra rīkojums Nr. 967 "Par Bērnu, jaunatnes un ģimenes attīstības pamatnostādnēm 2022.–2027. gadam"</w:t>
      </w:r>
      <w:r w:rsidRPr="00D21B79">
        <w:t xml:space="preserve"> </w:t>
      </w:r>
      <w:hyperlink r:id="rId3" w:history="1">
        <w:r w:rsidRPr="006344A0">
          <w:rPr>
            <w:rStyle w:val="Hyperlink"/>
          </w:rPr>
          <w:t>https://likumi.lv/ta/id/338304-par-bernu-jaunatnes-un-gimenes-attistibas-pamatnostadnem-20222027gadam</w:t>
        </w:r>
      </w:hyperlink>
    </w:p>
  </w:footnote>
  <w:footnote w:id="5">
    <w:p w14:paraId="2C63344C" w14:textId="77777777" w:rsidR="00322842" w:rsidRDefault="00322842" w:rsidP="00F92282">
      <w:pPr>
        <w:pStyle w:val="FootnoteText"/>
        <w:jc w:val="both"/>
      </w:pPr>
      <w:r>
        <w:rPr>
          <w:rStyle w:val="FootnoteReference"/>
        </w:rPr>
        <w:footnoteRef/>
      </w:r>
      <w:r>
        <w:t xml:space="preserve"> </w:t>
      </w:r>
      <w:r w:rsidRPr="00383E39">
        <w:t xml:space="preserve">Ministru kabineta 2021. gada 17. augusta rīkojums Nr. 577 "Par Plānu personu ar invaliditāti vienlīdzīgu iespēju veicināšanai 2021.–2023. gadam" </w:t>
      </w:r>
      <w:hyperlink r:id="rId4" w:history="1">
        <w:r w:rsidRPr="006C67F7">
          <w:rPr>
            <w:rStyle w:val="Hyperlink"/>
          </w:rPr>
          <w:t>https://likumi.lv/ta/id/325492</w:t>
        </w:r>
      </w:hyperlink>
    </w:p>
  </w:footnote>
  <w:footnote w:id="6">
    <w:p w14:paraId="4C02A623" w14:textId="77777777" w:rsidR="00322842" w:rsidRPr="003F2A89" w:rsidRDefault="00322842" w:rsidP="00497D2E">
      <w:pPr>
        <w:pStyle w:val="FootnoteText"/>
        <w:jc w:val="both"/>
      </w:pPr>
      <w:r w:rsidRPr="003F2A89">
        <w:rPr>
          <w:rStyle w:val="FootnoteReference"/>
        </w:rPr>
        <w:footnoteRef/>
      </w:r>
      <w:r w:rsidRPr="003F2A89">
        <w:t xml:space="preserve"> (Report No: AUS0001961, Washington D.C., Brussels and Riga November 2020) – pieejams </w:t>
      </w:r>
      <w:hyperlink r:id="rId5" w:history="1">
        <w:r w:rsidRPr="003F2A89">
          <w:rPr>
            <w:rStyle w:val="Hyperlink"/>
          </w:rPr>
          <w:t>https://www.lm.gov.lv/lv/media/19877/download</w:t>
        </w:r>
      </w:hyperlink>
    </w:p>
  </w:footnote>
  <w:footnote w:id="7">
    <w:p w14:paraId="0B4F2F12" w14:textId="15F7B5DA" w:rsidR="00322842" w:rsidRPr="00EA7C44" w:rsidRDefault="00322842" w:rsidP="002002E1">
      <w:pPr>
        <w:pStyle w:val="FootnoteText"/>
        <w:jc w:val="both"/>
        <w:rPr>
          <w:lang w:val="en-US"/>
        </w:rPr>
      </w:pPr>
      <w:r w:rsidRPr="002002E1">
        <w:rPr>
          <w:rStyle w:val="FootnoteReference"/>
        </w:rPr>
        <w:footnoteRef/>
      </w:r>
      <w:r w:rsidRPr="002002E1">
        <w:t xml:space="preserve"> 2023. gada 22. martā un 12. jūnijā LM, par Ziņojumā piedāvātajiem risinājumiem, diskutēja ar bērnu ar invaliditāti vecākiem un NVO, Bērnu ar invaliditāti vecāki, kā arī NVO pārstāvji līdz šim atzinīgi ir </w:t>
      </w:r>
      <w:r w:rsidRPr="00EA7C44">
        <w:t>novērtējuši plānotās izmaiņas invaliditātes noteikšanas sistēmas pilnveidē bērniem.</w:t>
      </w:r>
      <w:r w:rsidRPr="00EA7C44">
        <w:rPr>
          <w:bCs/>
        </w:rPr>
        <w:t xml:space="preserve"> 2023. gada 22. marta diskusija</w:t>
      </w:r>
      <w:r>
        <w:rPr>
          <w:bCs/>
        </w:rPr>
        <w:t>, pieejama:</w:t>
      </w:r>
      <w:r w:rsidRPr="002002E1">
        <w:rPr>
          <w:bCs/>
        </w:rPr>
        <w:t xml:space="preserve"> </w:t>
      </w:r>
      <w:hyperlink r:id="rId6" w:history="1">
        <w:r w:rsidRPr="002002E1">
          <w:rPr>
            <w:rStyle w:val="Hyperlink"/>
          </w:rPr>
          <w:t>https://www.lm.gov.lv/lv/galerija/par-invaliditates-novertesanas-sistemas-pilnveidi-berniem</w:t>
        </w:r>
      </w:hyperlink>
      <w:r w:rsidRPr="00EA7C44">
        <w:rPr>
          <w:rStyle w:val="Hyperlink"/>
          <w:color w:val="auto"/>
          <w:u w:val="none"/>
        </w:rPr>
        <w:t>,</w:t>
      </w:r>
      <w:r>
        <w:rPr>
          <w:rStyle w:val="Hyperlink"/>
          <w:color w:val="auto"/>
          <w:u w:val="none"/>
        </w:rPr>
        <w:t xml:space="preserve"> </w:t>
      </w:r>
      <w:r w:rsidRPr="00EA7C44">
        <w:rPr>
          <w:rStyle w:val="Hyperlink"/>
          <w:color w:val="auto"/>
          <w:u w:val="none"/>
        </w:rPr>
        <w:t>2023. gada 12. jūnija</w:t>
      </w:r>
      <w:r>
        <w:rPr>
          <w:rStyle w:val="Hyperlink"/>
          <w:color w:val="auto"/>
          <w:u w:val="none"/>
        </w:rPr>
        <w:t xml:space="preserve"> diskusija, pieejama: </w:t>
      </w:r>
      <w:hyperlink r:id="rId7" w:history="1">
        <w:r w:rsidRPr="000A2F4C">
          <w:rPr>
            <w:rStyle w:val="Hyperlink"/>
          </w:rPr>
          <w:t>https://www.lm.gov.lv/lv/galerija/invaliditates-noteiksanas-sistemas-pilnveide-berniem</w:t>
        </w:r>
      </w:hyperlink>
      <w:r>
        <w:rPr>
          <w:rStyle w:val="Hyperlink"/>
          <w:color w:val="auto"/>
          <w:u w:val="none"/>
        </w:rPr>
        <w:t>.</w:t>
      </w:r>
    </w:p>
  </w:footnote>
  <w:footnote w:id="8">
    <w:p w14:paraId="3940B2BB" w14:textId="3B116859" w:rsidR="00322842" w:rsidRPr="00124A0D" w:rsidRDefault="00322842" w:rsidP="00124A0D">
      <w:pPr>
        <w:pStyle w:val="FootnoteText"/>
        <w:jc w:val="both"/>
        <w:rPr>
          <w:lang w:val="en-US"/>
        </w:rPr>
      </w:pPr>
      <w:r>
        <w:rPr>
          <w:rStyle w:val="FootnoteReference"/>
        </w:rPr>
        <w:footnoteRef/>
      </w:r>
      <w:r>
        <w:t xml:space="preserve"> </w:t>
      </w:r>
      <w:r w:rsidRPr="00124A0D">
        <w:t>Invaliditātes likum</w:t>
      </w:r>
      <w:r>
        <w:t>a 6.panta pirmā daļa</w:t>
      </w:r>
    </w:p>
  </w:footnote>
  <w:footnote w:id="9">
    <w:p w14:paraId="6A1185F3" w14:textId="04C2AA71" w:rsidR="00322842" w:rsidRPr="00124A0D" w:rsidRDefault="00322842" w:rsidP="00124A0D">
      <w:pPr>
        <w:pStyle w:val="FootnoteText"/>
        <w:jc w:val="both"/>
        <w:rPr>
          <w:lang w:val="en-US"/>
        </w:rPr>
      </w:pPr>
      <w:r>
        <w:rPr>
          <w:rStyle w:val="FootnoteReference"/>
        </w:rPr>
        <w:footnoteRef/>
      </w:r>
      <w:r>
        <w:t xml:space="preserve"> </w:t>
      </w:r>
      <w:r w:rsidRPr="00124A0D">
        <w:t>Ministru kabineta 2014.gada 23.decembra noteikumi Nr.805 "Prognozējamas invaliditātes, invaliditātes un darbspēju zaudējuma noteikšanas un invaliditāti apliecinoša dokumenta izsniegšanas noteikumi"</w:t>
      </w:r>
      <w:r>
        <w:t xml:space="preserve"> 14. un 15.punkts</w:t>
      </w:r>
    </w:p>
  </w:footnote>
  <w:footnote w:id="10">
    <w:p w14:paraId="7E9D9ABA" w14:textId="65AEE0DF" w:rsidR="00322842" w:rsidRPr="00124A0D" w:rsidRDefault="00322842" w:rsidP="00124A0D">
      <w:pPr>
        <w:pStyle w:val="FootnoteText"/>
        <w:jc w:val="both"/>
        <w:rPr>
          <w:lang w:val="en-US"/>
        </w:rPr>
      </w:pPr>
      <w:r>
        <w:rPr>
          <w:rStyle w:val="FootnoteReference"/>
        </w:rPr>
        <w:footnoteRef/>
      </w:r>
      <w:r>
        <w:t xml:space="preserve"> Turpat: 20.1.apakšpunkts</w:t>
      </w:r>
    </w:p>
  </w:footnote>
  <w:footnote w:id="11">
    <w:p w14:paraId="71D1B81D" w14:textId="1CA79FEC" w:rsidR="00322842" w:rsidRPr="00124A0D" w:rsidRDefault="00322842" w:rsidP="00124A0D">
      <w:pPr>
        <w:pStyle w:val="FootnoteText"/>
        <w:jc w:val="both"/>
        <w:rPr>
          <w:lang w:val="en-US"/>
        </w:rPr>
      </w:pPr>
      <w:r>
        <w:rPr>
          <w:rStyle w:val="FootnoteReference"/>
        </w:rPr>
        <w:footnoteRef/>
      </w:r>
      <w:r>
        <w:t xml:space="preserve"> Turpat: 21.punkts</w:t>
      </w:r>
    </w:p>
  </w:footnote>
  <w:footnote w:id="12">
    <w:p w14:paraId="1F8F228F" w14:textId="77777777" w:rsidR="00322842" w:rsidRPr="00FD7B5A" w:rsidRDefault="00322842" w:rsidP="00FD7B5A">
      <w:pPr>
        <w:pStyle w:val="Heading1"/>
        <w:shd w:val="clear" w:color="auto" w:fill="FFFFFF"/>
        <w:spacing w:after="0"/>
        <w:jc w:val="both"/>
        <w:textAlignment w:val="baseline"/>
        <w:rPr>
          <w:rFonts w:cs="Times New Roman"/>
          <w:b w:val="0"/>
          <w:sz w:val="20"/>
          <w:szCs w:val="20"/>
        </w:rPr>
      </w:pPr>
      <w:r w:rsidRPr="00FD7B5A">
        <w:rPr>
          <w:rStyle w:val="FootnoteReference"/>
          <w:rFonts w:cs="Times New Roman"/>
          <w:b w:val="0"/>
          <w:sz w:val="20"/>
          <w:szCs w:val="20"/>
        </w:rPr>
        <w:footnoteRef/>
      </w:r>
      <w:r w:rsidRPr="00FD7B5A">
        <w:rPr>
          <w:rFonts w:cs="Times New Roman"/>
          <w:b w:val="0"/>
          <w:sz w:val="20"/>
          <w:szCs w:val="20"/>
        </w:rPr>
        <w:t xml:space="preserve"> Oficiālās statistikas portāls, Iedzīvotāji pēc dzimuma un vecuma reģionos un republikas pilsētās gada sākumā – Teritoriālā vienība, Vecums, Dzimums un Laika periods: </w:t>
      </w:r>
      <w:hyperlink r:id="rId8" w:history="1">
        <w:r w:rsidRPr="00FD7B5A">
          <w:rPr>
            <w:rStyle w:val="Hyperlink"/>
            <w:rFonts w:cs="Times New Roman"/>
            <w:b w:val="0"/>
            <w:sz w:val="20"/>
            <w:szCs w:val="20"/>
          </w:rPr>
          <w:t>https://data.stat.gov.lv/pxweb/lv/OSP_PUB/START__POP__IR__IRD/IRD040/</w:t>
        </w:r>
      </w:hyperlink>
    </w:p>
  </w:footnote>
  <w:footnote w:id="13">
    <w:p w14:paraId="512D925A" w14:textId="2474A748" w:rsidR="00322842" w:rsidRPr="00084758" w:rsidRDefault="00322842" w:rsidP="00C40096">
      <w:pPr>
        <w:pStyle w:val="FootnoteText"/>
        <w:jc w:val="both"/>
      </w:pPr>
      <w:r w:rsidRPr="00084758">
        <w:rPr>
          <w:rStyle w:val="FootnoteReference"/>
        </w:rPr>
        <w:footnoteRef/>
      </w:r>
      <w:r w:rsidRPr="00084758">
        <w:t xml:space="preserve"> VDEĀVK izsniegto atzinumu skaits 202</w:t>
      </w:r>
      <w:r>
        <w:t>2</w:t>
      </w:r>
      <w:r w:rsidRPr="00084758">
        <w:t xml:space="preserve">. gada </w:t>
      </w:r>
      <w:r>
        <w:t xml:space="preserve">decembrī: </w:t>
      </w:r>
      <w:r w:rsidRPr="00261118">
        <w:rPr>
          <w:color w:val="000000"/>
        </w:rPr>
        <w:t>Atzinums īpašas kopšanas nepieciešamībai</w:t>
      </w:r>
      <w:r>
        <w:rPr>
          <w:color w:val="000000"/>
        </w:rPr>
        <w:t xml:space="preserve"> – </w:t>
      </w:r>
      <w:r w:rsidRPr="00261118">
        <w:rPr>
          <w:color w:val="000000"/>
        </w:rPr>
        <w:t>3</w:t>
      </w:r>
      <w:r>
        <w:rPr>
          <w:color w:val="000000"/>
        </w:rPr>
        <w:t> 421</w:t>
      </w:r>
      <w:r w:rsidRPr="005E76F5">
        <w:rPr>
          <w:color w:val="000000"/>
        </w:rPr>
        <w:t>;</w:t>
      </w:r>
      <w:r>
        <w:rPr>
          <w:color w:val="000000"/>
        </w:rPr>
        <w:t xml:space="preserve"> atzinums pavadoņa pakalpojuma nepieciešamībai – </w:t>
      </w:r>
      <w:r w:rsidRPr="00A861E4">
        <w:rPr>
          <w:color w:val="000000"/>
        </w:rPr>
        <w:t>151</w:t>
      </w:r>
    </w:p>
  </w:footnote>
  <w:footnote w:id="14">
    <w:p w14:paraId="5C546EB2" w14:textId="77777777" w:rsidR="00322842" w:rsidRDefault="00322842" w:rsidP="00C40096">
      <w:pPr>
        <w:pStyle w:val="FootnoteText"/>
      </w:pPr>
      <w:r>
        <w:rPr>
          <w:rStyle w:val="FootnoteReference"/>
        </w:rPr>
        <w:footnoteRef/>
      </w:r>
      <w:r>
        <w:t xml:space="preserve"> Invaliditātes likuma 12.panta pirmās daļas 3.punkts</w:t>
      </w:r>
    </w:p>
  </w:footnote>
  <w:footnote w:id="15">
    <w:p w14:paraId="2E278100" w14:textId="77777777" w:rsidR="00322842" w:rsidRDefault="00322842" w:rsidP="00C40096">
      <w:pPr>
        <w:pStyle w:val="FootnoteText"/>
      </w:pPr>
      <w:r>
        <w:rPr>
          <w:rStyle w:val="FootnoteReference"/>
        </w:rPr>
        <w:footnoteRef/>
      </w:r>
      <w:r>
        <w:t xml:space="preserve"> Invaliditātes likuma 12.panta pirmās daļas 4</w:t>
      </w:r>
      <w:r w:rsidRPr="00895EE4">
        <w:rPr>
          <w:vertAlign w:val="superscript"/>
        </w:rPr>
        <w:t>1</w:t>
      </w:r>
      <w:r>
        <w:t>.punkts</w:t>
      </w:r>
    </w:p>
  </w:footnote>
  <w:footnote w:id="16">
    <w:p w14:paraId="3C8CAAC7" w14:textId="77777777" w:rsidR="00322842" w:rsidRDefault="00322842" w:rsidP="00C40096">
      <w:pPr>
        <w:pStyle w:val="FootnoteText"/>
      </w:pPr>
      <w:r>
        <w:rPr>
          <w:rStyle w:val="FootnoteReference"/>
        </w:rPr>
        <w:footnoteRef/>
      </w:r>
      <w:r>
        <w:t xml:space="preserve"> Invaliditātes likuma 12.panta pirmās daļas 4.punkts</w:t>
      </w:r>
    </w:p>
  </w:footnote>
  <w:footnote w:id="17">
    <w:p w14:paraId="32A307C2" w14:textId="77777777" w:rsidR="00322842" w:rsidRPr="000E3D81" w:rsidRDefault="00322842" w:rsidP="00C76D1C">
      <w:pPr>
        <w:pStyle w:val="FootnoteText"/>
        <w:jc w:val="both"/>
        <w:rPr>
          <w:lang w:val="en-US"/>
        </w:rPr>
      </w:pPr>
      <w:r>
        <w:rPr>
          <w:rStyle w:val="FootnoteReference"/>
        </w:rPr>
        <w:footnoteRef/>
      </w:r>
      <w:r>
        <w:t xml:space="preserve"> Igaunijas republikas sociālās apdrošināšanas padome: </w:t>
      </w:r>
      <w:hyperlink r:id="rId9" w:history="1">
        <w:r w:rsidRPr="006344A0">
          <w:rPr>
            <w:rStyle w:val="Hyperlink"/>
          </w:rPr>
          <w:t>https://sotsiaalkindlustusamet.ee/en/disability-and-welfare-services/determination-disabilities</w:t>
        </w:r>
      </w:hyperlink>
    </w:p>
  </w:footnote>
  <w:footnote w:id="18">
    <w:p w14:paraId="7F3F39D8" w14:textId="1A60C2D4" w:rsidR="00322842" w:rsidRDefault="00322842" w:rsidP="00DE020C">
      <w:pPr>
        <w:pStyle w:val="FootnoteText"/>
        <w:jc w:val="both"/>
      </w:pPr>
      <w:r>
        <w:rPr>
          <w:rStyle w:val="FootnoteReference"/>
        </w:rPr>
        <w:footnoteRef/>
      </w:r>
      <w:r>
        <w:t xml:space="preserve"> Medicīniskais kritērijs, kas tiek noteikts, ņemot vērā personas veselības stāvokli: visas slimības, traumas, patoloģiskie stāvokļi un ar tiem saistītie ķermeņa darbības traucējumi, kas ietekmē personas invaliditāti</w:t>
      </w:r>
    </w:p>
  </w:footnote>
  <w:footnote w:id="19">
    <w:p w14:paraId="5D50C0AB" w14:textId="287CED4D" w:rsidR="00322842" w:rsidRPr="007E3EDB" w:rsidRDefault="00322842" w:rsidP="007E3EDB">
      <w:pPr>
        <w:pStyle w:val="FootnoteText"/>
        <w:jc w:val="both"/>
        <w:rPr>
          <w:lang w:val="en-US"/>
        </w:rPr>
      </w:pPr>
      <w:r>
        <w:rPr>
          <w:rStyle w:val="FootnoteReference"/>
        </w:rPr>
        <w:footnoteRef/>
      </w:r>
      <w:r>
        <w:t xml:space="preserve"> Lietuvas Republikas sociālā nodrošinājuma un darba ministra un Lietuvas Republikas izglītības un zinātnes ministra rīkojums Nr.: V-188/A1-84/ISAK-487 “Par invaliditātes līmeņa noteikšanas kritēriju un procedūras apstiprināšanu” 4.punkts: </w:t>
      </w:r>
      <w:hyperlink r:id="rId10" w:history="1">
        <w:r w:rsidRPr="006344A0">
          <w:rPr>
            <w:rStyle w:val="Hyperlink"/>
          </w:rPr>
          <w:t>https://www.e-tar.lt/portal/lt/legalAct/TAR.95F9283BB46A/gOVaaGAwWa</w:t>
        </w:r>
      </w:hyperlink>
    </w:p>
  </w:footnote>
  <w:footnote w:id="20">
    <w:p w14:paraId="0C8F96DD" w14:textId="14208B4B" w:rsidR="00322842" w:rsidRPr="00697B3E" w:rsidRDefault="00322842" w:rsidP="00697B3E">
      <w:pPr>
        <w:pStyle w:val="FootnoteText"/>
        <w:jc w:val="both"/>
        <w:rPr>
          <w:lang w:val="en-US"/>
        </w:rPr>
      </w:pPr>
      <w:r>
        <w:rPr>
          <w:rStyle w:val="FootnoteReference"/>
        </w:rPr>
        <w:footnoteRef/>
      </w:r>
      <w:r>
        <w:t xml:space="preserve"> Turpat: 11.punkts</w:t>
      </w:r>
    </w:p>
  </w:footnote>
  <w:footnote w:id="21">
    <w:p w14:paraId="4583D404" w14:textId="07A4801E" w:rsidR="00322842" w:rsidRPr="00276173" w:rsidRDefault="00322842">
      <w:pPr>
        <w:pStyle w:val="FootnoteText"/>
        <w:rPr>
          <w:lang w:val="en-US"/>
        </w:rPr>
      </w:pPr>
      <w:r>
        <w:rPr>
          <w:rStyle w:val="FootnoteReference"/>
        </w:rPr>
        <w:footnoteRef/>
      </w:r>
      <w:r>
        <w:t xml:space="preserve"> Turpat: 12.7.1.punkts, pielikumi Nr.2., 3. un 4.</w:t>
      </w:r>
    </w:p>
  </w:footnote>
  <w:footnote w:id="22">
    <w:p w14:paraId="12B0ABED" w14:textId="3FF3CE8C" w:rsidR="00322842" w:rsidRDefault="00322842" w:rsidP="00CC169C">
      <w:pPr>
        <w:pStyle w:val="FootnoteText"/>
        <w:jc w:val="both"/>
      </w:pPr>
      <w:r>
        <w:rPr>
          <w:rStyle w:val="FootnoteReference"/>
        </w:rPr>
        <w:footnoteRef/>
      </w:r>
      <w:r>
        <w:t xml:space="preserve"> </w:t>
      </w:r>
      <w:r w:rsidRPr="00CC169C">
        <w:t>Ministru kabineta 2021.gada 17.augusta rīkojums Nr.577 "Par Plānu personu ar invaliditāti vienlīdzīgu iespēju veicināšanai 2021.–2023. gadam"</w:t>
      </w:r>
      <w:r>
        <w:t>, 1.2</w:t>
      </w:r>
      <w:r w:rsidRPr="00454D97">
        <w:t>.pasākums</w:t>
      </w:r>
      <w:r>
        <w:t>, pieejams:</w:t>
      </w:r>
      <w:r w:rsidRPr="00CC169C">
        <w:t xml:space="preserve"> </w:t>
      </w:r>
      <w:hyperlink r:id="rId11" w:history="1">
        <w:r w:rsidRPr="000A2F4C">
          <w:rPr>
            <w:rStyle w:val="Hyperlink"/>
          </w:rPr>
          <w:t>https://likumi.lv/ta/id/325492</w:t>
        </w:r>
      </w:hyperlink>
    </w:p>
  </w:footnote>
  <w:footnote w:id="23">
    <w:p w14:paraId="5A667E90" w14:textId="6209FC01" w:rsidR="00322842" w:rsidRPr="00100DB2" w:rsidRDefault="00322842" w:rsidP="00576E27">
      <w:pPr>
        <w:pStyle w:val="FootnoteText"/>
        <w:jc w:val="both"/>
        <w:rPr>
          <w:lang w:val="en-US"/>
        </w:rPr>
      </w:pPr>
      <w:r>
        <w:rPr>
          <w:rStyle w:val="FootnoteReference"/>
        </w:rPr>
        <w:footnoteRef/>
      </w:r>
      <w:r>
        <w:t xml:space="preserve"> </w:t>
      </w:r>
      <w:r w:rsidRPr="0029246A">
        <w:t>Ministru kabineta 2014.gada 23.decembra noteikum</w:t>
      </w:r>
      <w:r>
        <w:t>u</w:t>
      </w:r>
      <w:r w:rsidRPr="0029246A">
        <w:t xml:space="preserve"> Nr.805 "Prognozējamas invaliditātes, invaliditātes un darbspēju zaudējuma noteikšanas un invaliditāti apliecinoša dokumenta izsniegšanas noteikumi"</w:t>
      </w:r>
      <w:r>
        <w:t xml:space="preserve"> 20.1.2.3.apakšpunkts</w:t>
      </w:r>
    </w:p>
  </w:footnote>
  <w:footnote w:id="24">
    <w:p w14:paraId="2912417E" w14:textId="6D34E400" w:rsidR="00322842" w:rsidRPr="00A83BFE" w:rsidRDefault="00322842" w:rsidP="00576E27">
      <w:pPr>
        <w:pStyle w:val="FootnoteText"/>
        <w:jc w:val="both"/>
        <w:rPr>
          <w:lang w:val="en-US"/>
        </w:rPr>
      </w:pPr>
      <w:r>
        <w:rPr>
          <w:rStyle w:val="FootnoteReference"/>
        </w:rPr>
        <w:footnoteRef/>
      </w:r>
      <w:r>
        <w:t xml:space="preserve"> Turpat: 20.2.2.2.apakšpunkts</w:t>
      </w:r>
    </w:p>
  </w:footnote>
  <w:footnote w:id="25">
    <w:p w14:paraId="3C6736D2" w14:textId="3942D320" w:rsidR="00322842" w:rsidRPr="00CC322F" w:rsidRDefault="00322842" w:rsidP="00576E27">
      <w:pPr>
        <w:pStyle w:val="FootnoteText"/>
        <w:jc w:val="both"/>
        <w:rPr>
          <w:lang w:val="en-US"/>
        </w:rPr>
      </w:pPr>
      <w:r>
        <w:rPr>
          <w:rStyle w:val="FootnoteReference"/>
        </w:rPr>
        <w:footnoteRef/>
      </w:r>
      <w:r>
        <w:t xml:space="preserve"> Turpat: 7.pielikums</w:t>
      </w:r>
    </w:p>
  </w:footnote>
  <w:footnote w:id="26">
    <w:p w14:paraId="3AB27F50" w14:textId="069C00C7" w:rsidR="00322842" w:rsidRPr="00D42BE2" w:rsidRDefault="00322842" w:rsidP="00AF2BE5">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4.pielikums “Veselības traucējumu novērtēšanas kritēriji”, pieejams: </w:t>
      </w:r>
      <w:hyperlink r:id="rId12" w:history="1">
        <w:r w:rsidRPr="00DF0D99">
          <w:rPr>
            <w:rStyle w:val="Hyperlink"/>
          </w:rPr>
          <w:t>https://www.vdeavk.gov.lv/lv/media/999/download?attachment</w:t>
        </w:r>
      </w:hyperlink>
    </w:p>
  </w:footnote>
  <w:footnote w:id="27">
    <w:p w14:paraId="2B7E2D23" w14:textId="4518C3BE" w:rsidR="00322842" w:rsidRPr="00E15937" w:rsidRDefault="00322842" w:rsidP="008E6FDD">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5.pielikums “Funkcionēšanas ierobežojumu izvērtēšanas kritēriji”, pieejams: </w:t>
      </w:r>
      <w:hyperlink r:id="rId13" w:history="1">
        <w:r w:rsidRPr="00DF0D99">
          <w:rPr>
            <w:rStyle w:val="Hyperlink"/>
          </w:rPr>
          <w:t>https://www.vdeavk.gov.lv/lv/media/1002/download?attachment</w:t>
        </w:r>
      </w:hyperlink>
    </w:p>
  </w:footnote>
  <w:footnote w:id="28">
    <w:p w14:paraId="0E22EADB" w14:textId="77777777" w:rsidR="00322842" w:rsidRPr="00A67762" w:rsidRDefault="00322842" w:rsidP="000A30C4">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2.pielikums, pieejams: </w:t>
      </w:r>
      <w:hyperlink r:id="rId14" w:history="1">
        <w:r w:rsidRPr="00DF0D99">
          <w:rPr>
            <w:rStyle w:val="Hyperlink"/>
          </w:rPr>
          <w:t>https://www.vdeavk.gov.lv/lv/media/993/download?attachment</w:t>
        </w:r>
      </w:hyperlink>
    </w:p>
  </w:footnote>
  <w:footnote w:id="29">
    <w:p w14:paraId="334B39F3" w14:textId="3415AF59" w:rsidR="00322842" w:rsidRDefault="00322842" w:rsidP="00C84DCE">
      <w:pPr>
        <w:pStyle w:val="FootnoteText"/>
        <w:jc w:val="both"/>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4.pielikums “Veselības traucējumu novērtēšanas kritēriji”, pieejams: </w:t>
      </w:r>
      <w:hyperlink r:id="rId15" w:history="1">
        <w:r w:rsidRPr="00DF0D99">
          <w:rPr>
            <w:rStyle w:val="Hyperlink"/>
          </w:rPr>
          <w:t>https://www.vdeavk.gov.lv/lv/media/999/download?attachment</w:t>
        </w:r>
      </w:hyperlink>
      <w:r>
        <w:t xml:space="preserve"> </w:t>
      </w:r>
      <w:r w:rsidRPr="00484F7C">
        <w:rPr>
          <w:color w:val="000000" w:themeColor="text1"/>
        </w:rPr>
        <w:t>un 5.pielikums</w:t>
      </w:r>
      <w:r>
        <w:rPr>
          <w:color w:val="000000" w:themeColor="text1"/>
        </w:rPr>
        <w:t xml:space="preserve"> “</w:t>
      </w:r>
      <w:r>
        <w:t xml:space="preserve">Funkcionēšanas ierobežojumu izvērtēšanas kritēriji”, pieejams: </w:t>
      </w:r>
      <w:hyperlink r:id="rId16" w:history="1">
        <w:r w:rsidRPr="00DF0D99">
          <w:rPr>
            <w:rStyle w:val="Hyperlink"/>
          </w:rPr>
          <w:t>https://www.vdeavk.gov.lv/lv/media/1002/download?attachment</w:t>
        </w:r>
      </w:hyperlink>
    </w:p>
  </w:footnote>
  <w:footnote w:id="30">
    <w:p w14:paraId="10A8FD3D" w14:textId="77777777" w:rsidR="00322842" w:rsidRPr="00A67762" w:rsidRDefault="00322842" w:rsidP="00092638">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2.pielikums, pieejams: </w:t>
      </w:r>
      <w:hyperlink r:id="rId17" w:history="1">
        <w:r w:rsidRPr="00DF0D99">
          <w:rPr>
            <w:rStyle w:val="Hyperlink"/>
          </w:rPr>
          <w:t>https://www.vdeavk.gov.lv/lv/media/993/download?attachment</w:t>
        </w:r>
      </w:hyperlink>
    </w:p>
  </w:footnote>
  <w:footnote w:id="31">
    <w:p w14:paraId="6B7A8D41" w14:textId="4D434C38" w:rsidR="00322842" w:rsidRPr="00907ADC" w:rsidRDefault="00322842">
      <w:pPr>
        <w:pStyle w:val="FootnoteText"/>
      </w:pPr>
      <w:r w:rsidRPr="00907ADC">
        <w:rPr>
          <w:rStyle w:val="FootnoteReference"/>
        </w:rPr>
        <w:footnoteRef/>
      </w:r>
      <w:r w:rsidRPr="00907ADC">
        <w:t xml:space="preserve"> Administratīvā procesa likuma 55.panta pirmā daļa</w:t>
      </w:r>
    </w:p>
  </w:footnote>
  <w:footnote w:id="32">
    <w:p w14:paraId="12F8A1CD" w14:textId="75810D62" w:rsidR="00322842" w:rsidRPr="004B4A9B" w:rsidRDefault="00322842" w:rsidP="004B4A9B">
      <w:pPr>
        <w:pStyle w:val="FootnoteText"/>
        <w:jc w:val="both"/>
        <w:rPr>
          <w:lang w:val="en-US"/>
        </w:rPr>
      </w:pPr>
      <w:r>
        <w:rPr>
          <w:rStyle w:val="FootnoteReference"/>
        </w:rPr>
        <w:footnoteRef/>
      </w:r>
      <w:r>
        <w:t xml:space="preserve"> Grozījumi Valsts sociālo pabalstu likumā, </w:t>
      </w:r>
      <w:hyperlink r:id="rId18" w:history="1">
        <w:r w:rsidRPr="00C1598D">
          <w:rPr>
            <w:rStyle w:val="Hyperlink"/>
          </w:rPr>
          <w:t>https://titania.saeima.lv/LIVS14/saeimalivs14.nsf/webSasaiste?OpenView&amp;restricttocategory=443/Lp14</w:t>
        </w:r>
      </w:hyperlink>
    </w:p>
  </w:footnote>
  <w:footnote w:id="33">
    <w:p w14:paraId="1F0DF7A6" w14:textId="4707A6AA" w:rsidR="00322842" w:rsidRPr="00B973C5" w:rsidRDefault="00322842" w:rsidP="00B973C5">
      <w:pPr>
        <w:pStyle w:val="FootnoteText"/>
        <w:jc w:val="both"/>
        <w:rPr>
          <w:lang w:val="en-US"/>
        </w:rPr>
      </w:pPr>
      <w:r>
        <w:rPr>
          <w:rStyle w:val="FootnoteReference"/>
        </w:rPr>
        <w:footnoteRef/>
      </w:r>
      <w:r>
        <w:t xml:space="preserve"> </w:t>
      </w:r>
      <w:r w:rsidRPr="00B973C5">
        <w:t>Ministru kabineta 2014. gada 23. decembra noteikumi Nr. 805 "Prognozējamas invaliditātes, invaliditātes un darbspēju zaudējuma noteikšanas un invaliditāti apliecinoša dokumenta izsniegšanas noteikumi"</w:t>
      </w:r>
      <w:r>
        <w:t xml:space="preserve"> 4.pielikums</w:t>
      </w:r>
    </w:p>
  </w:footnote>
  <w:footnote w:id="34">
    <w:p w14:paraId="69111696" w14:textId="721DC1AD" w:rsidR="00322842" w:rsidRPr="00ED5952" w:rsidRDefault="00322842" w:rsidP="00ED5952">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10.pielikuma I nodaļa, pieejams: </w:t>
      </w:r>
      <w:hyperlink r:id="rId19" w:history="1">
        <w:r w:rsidRPr="00DF0D99">
          <w:rPr>
            <w:rStyle w:val="Hyperlink"/>
          </w:rPr>
          <w:t>https://www.vdeavk.gov.lv/lv/media/1017/download?attachment</w:t>
        </w:r>
      </w:hyperlink>
    </w:p>
  </w:footnote>
  <w:footnote w:id="35">
    <w:p w14:paraId="63E6046D" w14:textId="66321BA1" w:rsidR="00322842" w:rsidRPr="007C3A72" w:rsidRDefault="00322842" w:rsidP="007C3A72">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4.lpp.: </w:t>
      </w:r>
      <w:hyperlink r:id="rId20" w:history="1">
        <w:r w:rsidRPr="00DF0D99">
          <w:rPr>
            <w:rStyle w:val="Hyperlink"/>
          </w:rPr>
          <w:t>https://www.vdeavk.gov.lv/lv/media/987/download?attachment</w:t>
        </w:r>
      </w:hyperlink>
    </w:p>
  </w:footnote>
  <w:footnote w:id="36">
    <w:p w14:paraId="37F896EC" w14:textId="6F1142A0" w:rsidR="00322842" w:rsidRPr="00A05100" w:rsidRDefault="00322842" w:rsidP="00CE4C38">
      <w:pPr>
        <w:pStyle w:val="FootnoteText"/>
        <w:jc w:val="both"/>
        <w:rPr>
          <w:lang w:val="en-US"/>
        </w:rPr>
      </w:pPr>
      <w:r w:rsidRPr="00A05100">
        <w:rPr>
          <w:rStyle w:val="FootnoteReference"/>
        </w:rPr>
        <w:footnoteRef/>
      </w:r>
      <w:r w:rsidRPr="00A05100">
        <w:t xml:space="preserve"> Ministru kabineta 2014.gada 23.decembra noteikumi Nr.805 "Prognozējamas invaliditātes, invaliditātes un darbspēju zaudējuma noteikšanas un invaliditāti apliecinoša dokumenta izsniegšanas noteikumi" 8.pielikums</w:t>
      </w:r>
    </w:p>
  </w:footnote>
  <w:footnote w:id="37">
    <w:p w14:paraId="0A64EC57" w14:textId="77777777" w:rsidR="00322842" w:rsidRPr="001A2EF5" w:rsidRDefault="00322842" w:rsidP="00DF4146">
      <w:pPr>
        <w:pStyle w:val="FootnoteText"/>
        <w:jc w:val="both"/>
        <w:rPr>
          <w:lang w:val="en-US"/>
        </w:rPr>
      </w:pPr>
      <w:r>
        <w:rPr>
          <w:rStyle w:val="FootnoteReference"/>
        </w:rPr>
        <w:footnoteRef/>
      </w:r>
      <w:r>
        <w:t xml:space="preserve"> </w:t>
      </w:r>
      <w:r w:rsidRPr="003D4534">
        <w:t>Metodika Starptautiskās funkcionēšanas nespējas un veselības klasifikācijas bērnu un jauniešu versijas principu piemērošanai invaliditātes noteikšanas procesā bērniem līdz 18 gadu vecumam (neieskaitot)</w:t>
      </w:r>
      <w:r>
        <w:t xml:space="preserve"> 6.pielikums, pieejams:</w:t>
      </w:r>
      <w:r w:rsidRPr="00B5034A">
        <w:t xml:space="preserve"> </w:t>
      </w:r>
      <w:hyperlink r:id="rId21" w:history="1">
        <w:r w:rsidRPr="00F92417">
          <w:rPr>
            <w:rStyle w:val="Hyperlink"/>
          </w:rPr>
          <w:t>https://www.vdeavk.gov.lv/lv/media/1005/download?attachment</w:t>
        </w:r>
      </w:hyperlink>
    </w:p>
  </w:footnote>
  <w:footnote w:id="38">
    <w:p w14:paraId="5E249939" w14:textId="44CCC72E" w:rsidR="00322842" w:rsidRPr="00736782" w:rsidRDefault="00322842" w:rsidP="002F5A93">
      <w:pPr>
        <w:pStyle w:val="FootnoteText"/>
        <w:jc w:val="both"/>
        <w:rPr>
          <w:lang w:val="en-US"/>
        </w:rPr>
      </w:pPr>
      <w:r w:rsidRPr="002F5A93">
        <w:rPr>
          <w:rStyle w:val="FootnoteReference"/>
        </w:rPr>
        <w:footnoteRef/>
      </w:r>
      <w:r>
        <w:t xml:space="preserve"> </w:t>
      </w:r>
      <w:r w:rsidRPr="002F5A93">
        <w:t xml:space="preserve">Ministru kabineta 2023. gada 19. decembra noteikumi Nr. 816 "Grozījumi Ministru kabineta 2021. gada 18. maija noteikumos Nr. 316 "Noteikumi par asistenta, pavadoņa un aprūpes pakalpojumu personām ar invaliditāti"". </w:t>
      </w:r>
      <w:hyperlink r:id="rId22" w:history="1">
        <w:r w:rsidRPr="000A2F4C">
          <w:rPr>
            <w:rStyle w:val="Hyperlink"/>
          </w:rPr>
          <w:t>https://likumi.lv/ta/id/348694</w:t>
        </w:r>
      </w:hyperlink>
    </w:p>
  </w:footnote>
  <w:footnote w:id="39">
    <w:p w14:paraId="35957DB2" w14:textId="4CE4EB8D" w:rsidR="00322842" w:rsidRPr="00804701" w:rsidRDefault="00322842" w:rsidP="00804701">
      <w:pPr>
        <w:pStyle w:val="FootnoteText"/>
        <w:jc w:val="both"/>
      </w:pPr>
      <w:r w:rsidRPr="00804701">
        <w:rPr>
          <w:rStyle w:val="FootnoteReference"/>
        </w:rPr>
        <w:footnoteRef/>
      </w:r>
      <w:r w:rsidRPr="00804701">
        <w:t xml:space="preserve"> LabIS dati </w:t>
      </w:r>
      <w:r>
        <w:t>par</w:t>
      </w:r>
      <w:r w:rsidRPr="00804701">
        <w:t xml:space="preserve"> 12.2022.</w:t>
      </w:r>
    </w:p>
  </w:footnote>
  <w:footnote w:id="40">
    <w:p w14:paraId="2038EF5E" w14:textId="77777777" w:rsidR="00322842" w:rsidRPr="00300DF0" w:rsidRDefault="00322842" w:rsidP="00EA4B7E">
      <w:pPr>
        <w:pStyle w:val="FootnoteText"/>
        <w:jc w:val="both"/>
      </w:pPr>
      <w:r w:rsidRPr="00300DF0">
        <w:rPr>
          <w:rStyle w:val="FootnoteReference"/>
        </w:rPr>
        <w:footnoteRef/>
      </w:r>
      <w:r w:rsidRPr="00300DF0">
        <w:t xml:space="preserve"> LabIS dati par 12.2022.</w:t>
      </w:r>
    </w:p>
  </w:footnote>
  <w:footnote w:id="41">
    <w:p w14:paraId="48C6FC7D" w14:textId="3469ED7A" w:rsidR="00322842" w:rsidRPr="00D148AE" w:rsidRDefault="00322842" w:rsidP="00220556">
      <w:pPr>
        <w:pStyle w:val="FootnoteText"/>
        <w:rPr>
          <w:lang w:val="en-US"/>
        </w:rPr>
      </w:pPr>
      <w:r w:rsidRPr="00E42D37">
        <w:rPr>
          <w:rStyle w:val="FootnoteReference"/>
        </w:rPr>
        <w:footnoteRef/>
      </w:r>
      <w:r>
        <w:t xml:space="preserve"> </w:t>
      </w:r>
      <w:r w:rsidRPr="00DF2CA9">
        <w:rPr>
          <w:rFonts w:eastAsia="Calibri"/>
          <w:sz w:val="18"/>
          <w:szCs w:val="18"/>
        </w:rPr>
        <w:t>Priekšlikums Nr.196 2.lasījumam</w:t>
      </w:r>
      <w:r>
        <w:rPr>
          <w:rFonts w:eastAsia="Calibri"/>
          <w:sz w:val="18"/>
          <w:szCs w:val="18"/>
        </w:rPr>
        <w:t xml:space="preserve">; </w:t>
      </w:r>
      <w:hyperlink r:id="rId23" w:history="1">
        <w:r w:rsidRPr="000A2F4C">
          <w:rPr>
            <w:rStyle w:val="Hyperlink"/>
            <w:bCs/>
            <w:sz w:val="18"/>
            <w:szCs w:val="18"/>
            <w:shd w:val="clear" w:color="auto" w:fill="FFFFFF"/>
          </w:rPr>
          <w:t>https://titania.saeima.lv/LIVS14/saeimalivs14.nsf/0/55FBE1AD9618FBB5C2258A7D0033E8B8?OpenDocument</w:t>
        </w:r>
      </w:hyperlink>
    </w:p>
  </w:footnote>
  <w:footnote w:id="42">
    <w:p w14:paraId="2D63FDF3" w14:textId="77777777" w:rsidR="00322842" w:rsidRPr="0010158E" w:rsidRDefault="00322842" w:rsidP="0082325E">
      <w:pPr>
        <w:pStyle w:val="FootnoteText"/>
        <w:jc w:val="both"/>
        <w:rPr>
          <w:lang w:val="en-US"/>
        </w:rPr>
      </w:pPr>
      <w:r>
        <w:rPr>
          <w:rStyle w:val="FootnoteReference"/>
        </w:rPr>
        <w:footnoteRef/>
      </w:r>
      <w:r>
        <w:t xml:space="preserve"> </w:t>
      </w:r>
      <w:r w:rsidRPr="003F2A89">
        <w:t>(Report No: AUS0001961, Washington D.C., Brussels and Riga November 2020)</w:t>
      </w:r>
      <w:r>
        <w:t>,</w:t>
      </w:r>
      <w:r w:rsidRPr="003F2A89">
        <w:t xml:space="preserve"> pieejams </w:t>
      </w:r>
      <w:hyperlink r:id="rId24" w:history="1">
        <w:r w:rsidRPr="003F2A89">
          <w:rPr>
            <w:rStyle w:val="Hyperlink"/>
          </w:rPr>
          <w:t>https://www.lm.gov.lv/lv/media/19877/download</w:t>
        </w:r>
      </w:hyperlink>
    </w:p>
  </w:footnote>
  <w:footnote w:id="43">
    <w:p w14:paraId="45F034EB" w14:textId="53830A04" w:rsidR="00322842" w:rsidRPr="00804701" w:rsidRDefault="00322842" w:rsidP="00112ED7">
      <w:pPr>
        <w:pStyle w:val="FootnoteText"/>
        <w:jc w:val="both"/>
      </w:pPr>
      <w:r w:rsidRPr="00804701">
        <w:rPr>
          <w:rStyle w:val="FootnoteReference"/>
        </w:rPr>
        <w:footnoteRef/>
      </w:r>
      <w:r w:rsidRPr="00804701">
        <w:t xml:space="preserve"> LabIS dati </w:t>
      </w:r>
      <w:r>
        <w:t>par</w:t>
      </w:r>
      <w:r w:rsidRPr="00804701">
        <w:t xml:space="preserve"> 2022.</w:t>
      </w:r>
      <w:r>
        <w:t>gadu</w:t>
      </w:r>
    </w:p>
  </w:footnote>
  <w:footnote w:id="44">
    <w:p w14:paraId="4C1F4B4E" w14:textId="436E2904" w:rsidR="00322842" w:rsidRPr="00300DF0" w:rsidRDefault="00322842" w:rsidP="00300DF0">
      <w:pPr>
        <w:pStyle w:val="FootnoteText"/>
        <w:jc w:val="both"/>
      </w:pPr>
      <w:r w:rsidRPr="00300DF0">
        <w:rPr>
          <w:rStyle w:val="FootnoteReference"/>
        </w:rPr>
        <w:footnoteRef/>
      </w:r>
      <w:r w:rsidRPr="00300DF0">
        <w:t xml:space="preserve"> LabIS dati par 2022.gadu</w:t>
      </w:r>
    </w:p>
  </w:footnote>
  <w:footnote w:id="45">
    <w:p w14:paraId="1340214D" w14:textId="77777777" w:rsidR="00322842" w:rsidRPr="00804701" w:rsidRDefault="00322842" w:rsidP="005C2D91">
      <w:pPr>
        <w:pStyle w:val="FootnoteText"/>
        <w:jc w:val="both"/>
      </w:pPr>
      <w:r w:rsidRPr="00804701">
        <w:rPr>
          <w:rStyle w:val="FootnoteReference"/>
        </w:rPr>
        <w:footnoteRef/>
      </w:r>
      <w:r w:rsidRPr="00804701">
        <w:t xml:space="preserve"> LabIS dati </w:t>
      </w:r>
      <w:r>
        <w:t>par</w:t>
      </w:r>
      <w:r w:rsidRPr="00804701">
        <w:t xml:space="preserve"> 12.2022.</w:t>
      </w:r>
    </w:p>
  </w:footnote>
  <w:footnote w:id="46">
    <w:p w14:paraId="798FD806" w14:textId="5B16593C" w:rsidR="00322842" w:rsidRPr="00C85602" w:rsidRDefault="00322842" w:rsidP="006F0FE9">
      <w:pPr>
        <w:pStyle w:val="FootnoteText"/>
        <w:jc w:val="both"/>
        <w:rPr>
          <w:lang w:val="en-US"/>
        </w:rPr>
      </w:pPr>
      <w:r>
        <w:rPr>
          <w:rStyle w:val="FootnoteReference"/>
        </w:rPr>
        <w:footnoteRef/>
      </w:r>
      <w:r>
        <w:t xml:space="preserve"> Tiek pieņemts, ka atkārtotu invaliditātes ekspertīzi varētu vēlēties veikt 70 % no visiem bērniem, kuriem invaliditāte noteikta līdz pilngadībai, bet nav izsniegts atzinums īpašas kopšanas nepieciešamībai </w:t>
      </w:r>
    </w:p>
  </w:footnote>
  <w:footnote w:id="47">
    <w:p w14:paraId="3CAD7FA6" w14:textId="79925435" w:rsidR="00322842" w:rsidRPr="00C84F4D" w:rsidRDefault="00322842" w:rsidP="00C84F4D">
      <w:pPr>
        <w:pStyle w:val="FootnoteText"/>
        <w:jc w:val="both"/>
      </w:pPr>
      <w:r w:rsidRPr="00C84F4D">
        <w:rPr>
          <w:rStyle w:val="FootnoteReference"/>
        </w:rPr>
        <w:footnoteRef/>
      </w:r>
      <w:r w:rsidRPr="00C84F4D">
        <w:t xml:space="preserve"> </w:t>
      </w:r>
      <w:r>
        <w:t>V</w:t>
      </w:r>
      <w:r w:rsidRPr="00C84F4D">
        <w:t xml:space="preserve">idējais </w:t>
      </w:r>
      <w:r>
        <w:t xml:space="preserve">prognozējamais </w:t>
      </w:r>
      <w:r w:rsidRPr="00C84F4D">
        <w:t>invaliditātes ekspertīžu skaits vis</w:t>
      </w:r>
      <w:r>
        <w:t>ā</w:t>
      </w:r>
      <w:r w:rsidRPr="00C84F4D">
        <w:t>s vecuma grupās</w:t>
      </w:r>
    </w:p>
  </w:footnote>
  <w:footnote w:id="48">
    <w:p w14:paraId="504AFAAA" w14:textId="77777777" w:rsidR="00322842" w:rsidRPr="003B6AA7" w:rsidRDefault="00322842" w:rsidP="003B6AA7">
      <w:pPr>
        <w:pStyle w:val="FootnoteText"/>
        <w:jc w:val="both"/>
      </w:pPr>
      <w:r w:rsidRPr="003B6AA7">
        <w:rPr>
          <w:rStyle w:val="FootnoteReference"/>
        </w:rPr>
        <w:footnoteRef/>
      </w:r>
      <w:r w:rsidRPr="003B6AA7">
        <w:t xml:space="preserve"> LabIS dati par 12.2022.</w:t>
      </w:r>
    </w:p>
  </w:footnote>
  <w:footnote w:id="49">
    <w:p w14:paraId="716F3AF4" w14:textId="2C65A882" w:rsidR="00322842" w:rsidRPr="003B6AA7" w:rsidRDefault="00322842" w:rsidP="003B6AA7">
      <w:pPr>
        <w:pStyle w:val="FootnoteText"/>
        <w:jc w:val="both"/>
      </w:pPr>
      <w:r w:rsidRPr="003B6AA7">
        <w:rPr>
          <w:rStyle w:val="FootnoteReference"/>
        </w:rPr>
        <w:footnoteRef/>
      </w:r>
      <w:r w:rsidRPr="003B6AA7">
        <w:t xml:space="preserve"> Novadu skaits Latvijā (Vidzeme, Latgale, Kurzeme, Zemgale)</w:t>
      </w:r>
    </w:p>
  </w:footnote>
  <w:footnote w:id="50">
    <w:p w14:paraId="07DF645B" w14:textId="08507F32" w:rsidR="00322842" w:rsidRPr="00300DF0" w:rsidRDefault="00322842" w:rsidP="00300DF0">
      <w:pPr>
        <w:pStyle w:val="FootnoteText"/>
        <w:jc w:val="both"/>
      </w:pPr>
      <w:r w:rsidRPr="00300DF0">
        <w:rPr>
          <w:rStyle w:val="FootnoteReference"/>
        </w:rPr>
        <w:footnoteRef/>
      </w:r>
      <w:r w:rsidRPr="00300DF0">
        <w:t xml:space="preserve"> Liepājā un Kuldīgā paredzēta 0,5 amatu </w:t>
      </w:r>
      <w:r>
        <w:t>s</w:t>
      </w:r>
      <w:r w:rsidRPr="00300DF0">
        <w:t>lodze uz abām nodaļām</w:t>
      </w:r>
    </w:p>
  </w:footnote>
  <w:footnote w:id="51">
    <w:p w14:paraId="67B10EF4" w14:textId="142C4D34" w:rsidR="00322842" w:rsidRDefault="00322842" w:rsidP="00A31FC4">
      <w:pPr>
        <w:pStyle w:val="FootnoteText"/>
        <w:jc w:val="both"/>
      </w:pPr>
      <w:r>
        <w:rPr>
          <w:rStyle w:val="FootnoteReference"/>
        </w:rPr>
        <w:footnoteRef/>
      </w:r>
      <w:r>
        <w:t xml:space="preserve"> Ministru kabineta 2023.gada 13.jūlija noteikumi Nr.404 “</w:t>
      </w:r>
      <w:r w:rsidRPr="00654DE6">
        <w:t>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r>
        <w:t xml:space="preserve">”, pieejams: </w:t>
      </w:r>
      <w:hyperlink r:id="rId25" w:history="1">
        <w:r w:rsidRPr="00195676">
          <w:rPr>
            <w:rStyle w:val="Hyperlink"/>
          </w:rPr>
          <w:t>https://likumi.lv/ta/id/343817</w:t>
        </w:r>
      </w:hyperlink>
    </w:p>
  </w:footnote>
  <w:footnote w:id="52">
    <w:p w14:paraId="0E979038" w14:textId="029A903F" w:rsidR="00322842" w:rsidRPr="00BD0C0C" w:rsidRDefault="00322842" w:rsidP="00A31FC4">
      <w:pPr>
        <w:pStyle w:val="FootnoteText"/>
        <w:jc w:val="both"/>
      </w:pPr>
      <w:r w:rsidRPr="00E96006">
        <w:rPr>
          <w:rStyle w:val="FootnoteReference"/>
        </w:rPr>
        <w:footnoteRef/>
      </w:r>
      <w:r w:rsidRPr="00E96006">
        <w:t xml:space="preserve"> ERAF projekts Nr.2.2.1.1/19/I/004 “Invaliditātes ekspertīzes pakalpojumu kvalitātes uzlabošana”</w:t>
      </w:r>
    </w:p>
  </w:footnote>
  <w:footnote w:id="53">
    <w:p w14:paraId="763E3264" w14:textId="44EC2751" w:rsidR="00322842" w:rsidRPr="00C17E3B" w:rsidRDefault="00322842" w:rsidP="00C17E3B">
      <w:pPr>
        <w:pStyle w:val="FootnoteText"/>
        <w:jc w:val="both"/>
        <w:rPr>
          <w:lang w:val="en-US"/>
        </w:rPr>
      </w:pPr>
      <w:r w:rsidRPr="00C17E3B">
        <w:rPr>
          <w:rStyle w:val="FootnoteReference"/>
        </w:rPr>
        <w:footnoteRef/>
      </w:r>
      <w:r w:rsidRPr="00C17E3B">
        <w:t xml:space="preserve"> Ministru kabineta 2007. gada 2. oktobra noteikum</w:t>
      </w:r>
      <w:r>
        <w:t>i</w:t>
      </w:r>
      <w:r w:rsidRPr="00C17E3B">
        <w:t xml:space="preserve"> Nr. 655 “Noteikumi par profesionālās izglītības programmu īstenošanas izmaksu minimumu uz vienu izglītojamo” 2. un 5.punkt</w:t>
      </w:r>
      <w:r>
        <w:t>s</w:t>
      </w:r>
    </w:p>
  </w:footnote>
  <w:footnote w:id="54">
    <w:p w14:paraId="13353350" w14:textId="4BC31550" w:rsidR="00322842" w:rsidRPr="00121A22" w:rsidRDefault="00322842" w:rsidP="009F6304">
      <w:pPr>
        <w:pStyle w:val="FootnoteText"/>
        <w:jc w:val="both"/>
      </w:pPr>
      <w:r>
        <w:rPr>
          <w:rStyle w:val="FootnoteReference"/>
        </w:rPr>
        <w:footnoteRef/>
      </w:r>
      <w:r>
        <w:t xml:space="preserve"> </w:t>
      </w:r>
      <w:r w:rsidRPr="00121A22">
        <w:t xml:space="preserve">Ministru kabineta 2008. gada 7. oktobra noteikumi Nr. 831 "Grozījums Ministru kabineta 2005.gada 26.jūlija noteikumos Nr.562 "Noteikumi par ģimenes valsts pabalsta un piemaksas pie ģimenes valsts pabalsta par bērnu invalīdu apmēru, tā pārskatīšanas kārtību un pabalsta un piemaksas piešķiršanas un izmaksas kārtību"" </w:t>
      </w:r>
      <w:hyperlink r:id="rId26" w:history="1">
        <w:r w:rsidRPr="00E503FE">
          <w:rPr>
            <w:rStyle w:val="Hyperlink"/>
          </w:rPr>
          <w:t>https://likumi.lv/ta/id/182315</w:t>
        </w:r>
      </w:hyperlink>
    </w:p>
  </w:footnote>
  <w:footnote w:id="55">
    <w:p w14:paraId="2A45D810" w14:textId="1C61777E" w:rsidR="00322842" w:rsidRPr="00F90ED1" w:rsidRDefault="00322842" w:rsidP="00F90ED1">
      <w:pPr>
        <w:pStyle w:val="Heading1"/>
        <w:shd w:val="clear" w:color="auto" w:fill="FFFFFF"/>
        <w:spacing w:after="0"/>
        <w:jc w:val="both"/>
        <w:textAlignment w:val="baseline"/>
        <w:rPr>
          <w:rFonts w:cs="Times New Roman"/>
          <w:b w:val="0"/>
          <w:sz w:val="20"/>
          <w:szCs w:val="20"/>
        </w:rPr>
      </w:pPr>
      <w:r w:rsidRPr="00F90ED1">
        <w:rPr>
          <w:rStyle w:val="FootnoteReference"/>
          <w:rFonts w:cs="Times New Roman"/>
          <w:b w:val="0"/>
          <w:sz w:val="20"/>
          <w:szCs w:val="20"/>
        </w:rPr>
        <w:footnoteRef/>
      </w:r>
      <w:r w:rsidRPr="00F90ED1">
        <w:rPr>
          <w:rFonts w:cs="Times New Roman"/>
          <w:b w:val="0"/>
          <w:sz w:val="20"/>
          <w:szCs w:val="20"/>
        </w:rPr>
        <w:t xml:space="preserve"> </w:t>
      </w:r>
      <w:r>
        <w:rPr>
          <w:rFonts w:cs="Times New Roman"/>
          <w:b w:val="0"/>
          <w:sz w:val="20"/>
          <w:szCs w:val="20"/>
        </w:rPr>
        <w:t>Oficiālās statistikas portāls</w:t>
      </w:r>
      <w:r w:rsidRPr="00F90ED1">
        <w:rPr>
          <w:rFonts w:cs="Times New Roman"/>
          <w:b w:val="0"/>
          <w:sz w:val="20"/>
          <w:szCs w:val="20"/>
        </w:rPr>
        <w:t>, Patēriņa cenu pārmaiņas grupās un apakšgrupās (vidēji 12 mēnešos pret iepriekšējiem 12 mēnešiem) – Grupas un apakšgrupas (ECOICOP) un Laika periods</w:t>
      </w:r>
      <w:r>
        <w:rPr>
          <w:rFonts w:cs="Times New Roman"/>
          <w:b w:val="0"/>
          <w:sz w:val="20"/>
          <w:szCs w:val="20"/>
        </w:rPr>
        <w:t>, preču grupā</w:t>
      </w:r>
      <w:r w:rsidRPr="00F90ED1">
        <w:rPr>
          <w:rFonts w:cs="Times New Roman"/>
          <w:b w:val="0"/>
          <w:sz w:val="20"/>
          <w:szCs w:val="20"/>
        </w:rPr>
        <w:t xml:space="preserve"> “</w:t>
      </w:r>
      <w:r w:rsidRPr="00F90ED1">
        <w:rPr>
          <w:rFonts w:cs="Times New Roman"/>
          <w:b w:val="0"/>
          <w:i/>
          <w:sz w:val="20"/>
          <w:szCs w:val="20"/>
        </w:rPr>
        <w:t>visas preces un pakalpojumu</w:t>
      </w:r>
      <w:r w:rsidRPr="00F90ED1">
        <w:rPr>
          <w:rFonts w:cs="Times New Roman"/>
          <w:b w:val="0"/>
          <w:sz w:val="20"/>
          <w:szCs w:val="20"/>
        </w:rPr>
        <w:t xml:space="preserve">”: </w:t>
      </w:r>
      <w:hyperlink r:id="rId27" w:history="1">
        <w:r w:rsidRPr="00186E53">
          <w:rPr>
            <w:rStyle w:val="Hyperlink"/>
            <w:rFonts w:cs="Times New Roman"/>
            <w:b w:val="0"/>
            <w:sz w:val="20"/>
            <w:szCs w:val="20"/>
          </w:rPr>
          <w:t>https://data.stat.gov.lv/pxweb/lv/OSP_PUB/START__VEK__PC__PCI/PCI020m/table/tableViewLayout1/</w:t>
        </w:r>
      </w:hyperlink>
    </w:p>
  </w:footnote>
  <w:footnote w:id="56">
    <w:p w14:paraId="1AC9D531" w14:textId="77777777" w:rsidR="00322842" w:rsidRPr="006A3A62" w:rsidRDefault="00322842" w:rsidP="00B33049">
      <w:pPr>
        <w:pStyle w:val="FootnoteText"/>
        <w:jc w:val="both"/>
        <w:rPr>
          <w:lang w:val="en-US"/>
        </w:rPr>
      </w:pPr>
      <w:r>
        <w:rPr>
          <w:rStyle w:val="FootnoteReference"/>
        </w:rPr>
        <w:footnoteRef/>
      </w:r>
      <w:r>
        <w:t xml:space="preserve"> Finanšu ministrija, Makroekonomisko pieņēmumu un prognožu skaitliskās vērtības: </w:t>
      </w:r>
      <w:hyperlink r:id="rId28" w:history="1">
        <w:r w:rsidRPr="001B50AC">
          <w:rPr>
            <w:rStyle w:val="Hyperlink"/>
          </w:rPr>
          <w:t>https://www.fm.gov.lv/lv/makroekonomiskie-pienemumi-un-prognozes</w:t>
        </w:r>
      </w:hyperlink>
    </w:p>
  </w:footnote>
  <w:footnote w:id="57">
    <w:p w14:paraId="14EC265D" w14:textId="1E1A1E1A" w:rsidR="00322842" w:rsidRPr="00753534" w:rsidRDefault="00322842" w:rsidP="001E62E8">
      <w:pPr>
        <w:pStyle w:val="FootnoteText"/>
        <w:jc w:val="both"/>
        <w:rPr>
          <w:lang w:val="en-US"/>
        </w:rPr>
      </w:pPr>
      <w:r>
        <w:rPr>
          <w:rStyle w:val="FootnoteReference"/>
        </w:rPr>
        <w:footnoteRef/>
      </w:r>
      <w:r>
        <w:t xml:space="preserve"> </w:t>
      </w:r>
      <w:r w:rsidRPr="00753534">
        <w:t>Valsts sociālo pabalstu likum</w:t>
      </w:r>
      <w:r>
        <w:t>a 13. panta 1</w:t>
      </w:r>
      <w:r w:rsidRPr="001E62E8">
        <w:rPr>
          <w:vertAlign w:val="superscript"/>
        </w:rPr>
        <w:t>2</w:t>
      </w:r>
      <w:r>
        <w:t>. daļa</w:t>
      </w:r>
    </w:p>
  </w:footnote>
  <w:footnote w:id="58">
    <w:p w14:paraId="45821D9A" w14:textId="26E82DF1" w:rsidR="00322842" w:rsidRPr="00D85E22" w:rsidRDefault="00322842" w:rsidP="00D72A4D">
      <w:pPr>
        <w:pStyle w:val="FootnoteText"/>
        <w:jc w:val="both"/>
        <w:rPr>
          <w:lang w:val="en-US"/>
        </w:rPr>
      </w:pPr>
      <w:r>
        <w:rPr>
          <w:rStyle w:val="FootnoteReference"/>
        </w:rPr>
        <w:footnoteRef/>
      </w:r>
      <w:r>
        <w:t xml:space="preserve"> </w:t>
      </w:r>
      <w:r w:rsidRPr="00365F80">
        <w:t>2023.gada mediāna – 818,30 </w:t>
      </w:r>
      <w:r w:rsidRPr="00365F80">
        <w:rPr>
          <w:i/>
        </w:rPr>
        <w:t>euro</w:t>
      </w:r>
      <w:r w:rsidRPr="00365F80">
        <w:t xml:space="preserve">, </w:t>
      </w:r>
      <w:r>
        <w:t>(prognoze uz 2023. gada jūniju) – Minimālo ienākumu (MIL) mediānas faktiskā vērtība atbilstoši CSP publicētajai informācijai ir par 2021. gadu. Lai turpmākajiem gadiem prognozētu minimālo ienākuma sliekšņu apmērus, LM veica aprēķinus, pamatojoties uz CSP datiem par faktisko darba samaksas pieaugumam 2022. gadā un FB makroekonomisko rādītāju prognozēm 2023.-2026. gadam, faktiskajai mediānai piemērojot tautsaimniecībā nodarbināto mēneša vidējās bruto darba samaksas pieaugumu</w:t>
      </w:r>
    </w:p>
  </w:footnote>
  <w:footnote w:id="59">
    <w:p w14:paraId="4EDA68DF" w14:textId="77777777" w:rsidR="00322842" w:rsidRPr="00A373DA" w:rsidRDefault="00322842" w:rsidP="006E501E">
      <w:pPr>
        <w:pStyle w:val="FootnoteText"/>
      </w:pPr>
      <w:r>
        <w:rPr>
          <w:rStyle w:val="FootnoteReference"/>
        </w:rPr>
        <w:footnoteRef/>
      </w:r>
      <w:r>
        <w:t xml:space="preserve"> Invaliditātes likuma 12.panta otrā un 2.</w:t>
      </w:r>
      <w:r>
        <w:rPr>
          <w:vertAlign w:val="superscript"/>
        </w:rPr>
        <w:t>3</w:t>
      </w:r>
      <w:r>
        <w:t xml:space="preserve"> daļa</w:t>
      </w:r>
    </w:p>
  </w:footnote>
  <w:footnote w:id="60">
    <w:p w14:paraId="3E5EC305" w14:textId="77777777" w:rsidR="00322842" w:rsidRPr="006E501E" w:rsidRDefault="00322842" w:rsidP="00EF3507">
      <w:pPr>
        <w:pStyle w:val="FootnoteText"/>
        <w:jc w:val="both"/>
        <w:rPr>
          <w:lang w:val="en-US"/>
        </w:rPr>
      </w:pPr>
      <w:r>
        <w:rPr>
          <w:rStyle w:val="FootnoteReference"/>
        </w:rPr>
        <w:footnoteRef/>
      </w:r>
      <w:r>
        <w:t xml:space="preserve"> </w:t>
      </w:r>
      <w:bookmarkStart w:id="77" w:name="_Hlk155700325"/>
      <w:r w:rsidRPr="006E501E">
        <w:t>Ministru kabineta 2021. gada 18. maija noteikum</w:t>
      </w:r>
      <w:r>
        <w:t>u</w:t>
      </w:r>
      <w:r w:rsidRPr="006E501E">
        <w:t xml:space="preserve"> Nr. 316 "Noteikumi par asistenta, pavadoņa un aprūpes pakalpojumu personām ar invaliditāti"</w:t>
      </w:r>
      <w:r>
        <w:t xml:space="preserve"> 1.pielikums</w:t>
      </w:r>
      <w:bookmarkEnd w:id="77"/>
    </w:p>
  </w:footnote>
  <w:footnote w:id="61">
    <w:p w14:paraId="57C4D748" w14:textId="77777777" w:rsidR="00322842" w:rsidRPr="00C73EFC" w:rsidRDefault="00322842" w:rsidP="001C4748">
      <w:pPr>
        <w:pStyle w:val="FootnoteText"/>
        <w:jc w:val="both"/>
      </w:pPr>
      <w:r w:rsidRPr="00C73EFC">
        <w:rPr>
          <w:rStyle w:val="FootnoteReference"/>
        </w:rPr>
        <w:footnoteRef/>
      </w:r>
      <w:r w:rsidRPr="00C73EFC">
        <w:t xml:space="preserve"> Invaliditātes likuma 12.</w:t>
      </w:r>
      <w:r>
        <w:t>p</w:t>
      </w:r>
      <w:r w:rsidRPr="00C73EFC">
        <w:t>anta pirmās daļas 4.punkts</w:t>
      </w:r>
      <w:r>
        <w:t xml:space="preserve"> un otrā daļa</w:t>
      </w:r>
    </w:p>
  </w:footnote>
  <w:footnote w:id="62">
    <w:p w14:paraId="2277E5C7" w14:textId="5444B4B7" w:rsidR="00322842" w:rsidRDefault="00322842" w:rsidP="00D4613D">
      <w:pPr>
        <w:pStyle w:val="FootnoteText"/>
        <w:jc w:val="both"/>
      </w:pPr>
      <w:r>
        <w:rPr>
          <w:rStyle w:val="FootnoteReference"/>
        </w:rPr>
        <w:footnoteRef/>
      </w:r>
      <w:r>
        <w:t xml:space="preserve"> Invaliditātes likuma 12. panta 2</w:t>
      </w:r>
      <w:r w:rsidRPr="00592F69">
        <w:rPr>
          <w:vertAlign w:val="superscript"/>
        </w:rPr>
        <w:t>2</w:t>
      </w:r>
      <w:r>
        <w:t>. daļa</w:t>
      </w:r>
    </w:p>
  </w:footnote>
  <w:footnote w:id="63">
    <w:p w14:paraId="63B39B60" w14:textId="39FB5BB7" w:rsidR="00322842" w:rsidRPr="00D4613D" w:rsidRDefault="00322842" w:rsidP="00D4613D">
      <w:pPr>
        <w:pStyle w:val="FootnoteText"/>
        <w:jc w:val="both"/>
        <w:rPr>
          <w:lang w:val="en-US"/>
        </w:rPr>
      </w:pPr>
      <w:r>
        <w:rPr>
          <w:rStyle w:val="FootnoteReference"/>
        </w:rPr>
        <w:footnoteRef/>
      </w:r>
      <w:r>
        <w:t xml:space="preserve"> Likums "Par valsts sociālo apdrošināšanu" 5. panta pirmā daļa</w:t>
      </w:r>
    </w:p>
  </w:footnote>
  <w:footnote w:id="64">
    <w:p w14:paraId="2D0AF902" w14:textId="32341B54" w:rsidR="00322842" w:rsidRPr="00D4613D" w:rsidRDefault="00322842" w:rsidP="00D4613D">
      <w:pPr>
        <w:pStyle w:val="FootnoteText"/>
        <w:jc w:val="both"/>
        <w:rPr>
          <w:lang w:val="en-US"/>
        </w:rPr>
      </w:pPr>
      <w:r>
        <w:rPr>
          <w:rStyle w:val="FootnoteReference"/>
        </w:rPr>
        <w:footnoteRef/>
      </w:r>
      <w:r>
        <w:t xml:space="preserve"> Likums "Par iedzīvotāju ienākuma nodokli" 13. panta pirmās daļas 4. punkts</w:t>
      </w:r>
    </w:p>
  </w:footnote>
  <w:footnote w:id="65">
    <w:p w14:paraId="0ADE49E9" w14:textId="202235AA" w:rsidR="00322842" w:rsidRPr="00D4613D" w:rsidRDefault="00322842" w:rsidP="00D4613D">
      <w:pPr>
        <w:pStyle w:val="FootnoteText"/>
        <w:jc w:val="both"/>
        <w:rPr>
          <w:lang w:val="en-US"/>
        </w:rPr>
      </w:pPr>
      <w:r>
        <w:rPr>
          <w:rStyle w:val="FootnoteReference"/>
        </w:rPr>
        <w:footnoteRef/>
      </w:r>
      <w:r>
        <w:t xml:space="preserve"> Ministru kabineta 1997. gada 8. aprīļa noteikumi Nr. 138 "Noteikumi par iedzīvotāju ienākuma nodokļa papildu atvieglojumiem personām ar invaliditāti, politiski represētajām personām un nacionālās pretošanās kustības dalībniekiem" </w:t>
      </w:r>
      <w:hyperlink r:id="rId29" w:history="1">
        <w:r w:rsidRPr="006D6062">
          <w:rPr>
            <w:rStyle w:val="Hyperlink"/>
          </w:rPr>
          <w:t>https://likumi.lv/ta/id/42990</w:t>
        </w:r>
      </w:hyperlink>
      <w:r>
        <w:t xml:space="preserve"> </w:t>
      </w:r>
    </w:p>
  </w:footnote>
  <w:footnote w:id="66">
    <w:p w14:paraId="0CB8C49E" w14:textId="6D58B0EC" w:rsidR="00322842" w:rsidRPr="002002E1" w:rsidRDefault="00322842" w:rsidP="000E7988">
      <w:pPr>
        <w:pStyle w:val="FootnoteText"/>
        <w:jc w:val="both"/>
        <w:rPr>
          <w:lang w:val="en-US"/>
        </w:rPr>
      </w:pPr>
    </w:p>
  </w:footnote>
  <w:footnote w:id="67">
    <w:p w14:paraId="0982F064" w14:textId="628DAA0B" w:rsidR="00322842" w:rsidRPr="000E7988" w:rsidRDefault="00322842" w:rsidP="00A33E06">
      <w:pPr>
        <w:pStyle w:val="FootnoteText"/>
        <w:jc w:val="both"/>
        <w:rPr>
          <w:lang w:val="en-US"/>
        </w:rPr>
      </w:pPr>
      <w:r>
        <w:rPr>
          <w:rStyle w:val="FootnoteReference"/>
        </w:rPr>
        <w:footnoteRef/>
      </w:r>
      <w:r>
        <w:t xml:space="preserve"> Konceptuālā ziņojuma “Invaliditātes noteikšanas sistēmas pilnveide bērniem” sabiedriskā apspriešana, pieejams: </w:t>
      </w:r>
      <w:hyperlink r:id="rId30" w:history="1">
        <w:r w:rsidRPr="00CD006F">
          <w:rPr>
            <w:rStyle w:val="Hyperlink"/>
          </w:rPr>
          <w:t>https://tapportals.mk.gov.lv/legal_acts/5c419b64-63c9-4f36-99e2-9a99534e6cab</w:t>
        </w:r>
      </w:hyperlink>
    </w:p>
  </w:footnote>
  <w:footnote w:id="68">
    <w:p w14:paraId="0D62BD41" w14:textId="77777777" w:rsidR="00322842" w:rsidRPr="00D70AB8" w:rsidRDefault="00322842" w:rsidP="00E749D6">
      <w:pPr>
        <w:pStyle w:val="FootnoteText"/>
        <w:jc w:val="both"/>
        <w:rPr>
          <w:lang w:val="en-US"/>
        </w:rPr>
      </w:pPr>
      <w:r w:rsidRPr="00D70AB8">
        <w:rPr>
          <w:rStyle w:val="FootnoteReference"/>
        </w:rPr>
        <w:footnoteRef/>
      </w:r>
      <w:r w:rsidRPr="00D70AB8">
        <w:t xml:space="preserve"> Grozījumi Valsts sociālo pabalstu likumā (</w:t>
      </w:r>
      <w:r w:rsidRPr="00D70AB8">
        <w:rPr>
          <w:shd w:val="clear" w:color="auto" w:fill="FFFFFF"/>
        </w:rPr>
        <w:t>23-TA-1894)</w:t>
      </w:r>
      <w:r w:rsidRPr="00D70AB8">
        <w:t xml:space="preserve">, Pieejams: </w:t>
      </w:r>
      <w:hyperlink r:id="rId31" w:history="1">
        <w:r w:rsidRPr="00D70AB8">
          <w:rPr>
            <w:rStyle w:val="Hyperlink"/>
          </w:rPr>
          <w:t>https://tapportals.mk.gov.lv/legal_acts/4adf1e99-3e77-4122-93d5-26954d49954b</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64930" w14:textId="77777777" w:rsidR="00322842" w:rsidRDefault="003228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DF897" w14:textId="77777777" w:rsidR="00322842" w:rsidRDefault="003228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55EEA"/>
    <w:multiLevelType w:val="hybridMultilevel"/>
    <w:tmpl w:val="BFDE1B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D3E53"/>
    <w:multiLevelType w:val="hybridMultilevel"/>
    <w:tmpl w:val="6436CADE"/>
    <w:lvl w:ilvl="0" w:tplc="119C0452">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824249"/>
    <w:multiLevelType w:val="hybridMultilevel"/>
    <w:tmpl w:val="7806F0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F2942F9"/>
    <w:multiLevelType w:val="multilevel"/>
    <w:tmpl w:val="2DE636F6"/>
    <w:lvl w:ilvl="0">
      <w:start w:val="2"/>
      <w:numFmt w:val="bullet"/>
      <w:lvlText w:val="-"/>
      <w:lvlJc w:val="left"/>
      <w:pPr>
        <w:ind w:left="720" w:hanging="360"/>
      </w:pPr>
      <w:rPr>
        <w:rFonts w:ascii="Times New Roman" w:eastAsiaTheme="minorHAnsi" w:hAnsi="Times New Roman" w:cs="Times New Roman" w:hint="default"/>
      </w:rPr>
    </w:lvl>
    <w:lvl w:ilvl="1">
      <w:numFmt w:val="bullet"/>
      <w:lvlText w:val="•"/>
      <w:lvlJc w:val="left"/>
      <w:pPr>
        <w:ind w:left="1440" w:hanging="360"/>
      </w:pPr>
      <w:rPr>
        <w:rFonts w:ascii="Arial" w:hAnsi="Arial"/>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4" w15:restartNumberingAfterBreak="0">
    <w:nsid w:val="0F2C2B6E"/>
    <w:multiLevelType w:val="hybridMultilevel"/>
    <w:tmpl w:val="82509A00"/>
    <w:lvl w:ilvl="0" w:tplc="444A4614">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646CA5"/>
    <w:multiLevelType w:val="hybridMultilevel"/>
    <w:tmpl w:val="E712362E"/>
    <w:lvl w:ilvl="0" w:tplc="119C0452">
      <w:start w:val="1"/>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56C74D8"/>
    <w:multiLevelType w:val="hybridMultilevel"/>
    <w:tmpl w:val="C04006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F2F5F"/>
    <w:multiLevelType w:val="multilevel"/>
    <w:tmpl w:val="59FEBE4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4F6FAC"/>
    <w:multiLevelType w:val="hybridMultilevel"/>
    <w:tmpl w:val="6F64DC60"/>
    <w:lvl w:ilvl="0" w:tplc="A2C4B75A">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AC50DD"/>
    <w:multiLevelType w:val="hybridMultilevel"/>
    <w:tmpl w:val="F70C31E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1003D84"/>
    <w:multiLevelType w:val="hybridMultilevel"/>
    <w:tmpl w:val="AE1CF2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305FFD"/>
    <w:multiLevelType w:val="hybridMultilevel"/>
    <w:tmpl w:val="8002749E"/>
    <w:lvl w:ilvl="0" w:tplc="119C0452">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216837"/>
    <w:multiLevelType w:val="hybridMultilevel"/>
    <w:tmpl w:val="0DC47ED4"/>
    <w:lvl w:ilvl="0" w:tplc="B714F81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26B4711B"/>
    <w:multiLevelType w:val="hybridMultilevel"/>
    <w:tmpl w:val="11F66B30"/>
    <w:lvl w:ilvl="0" w:tplc="3108488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2801FF"/>
    <w:multiLevelType w:val="hybridMultilevel"/>
    <w:tmpl w:val="AD9CA434"/>
    <w:lvl w:ilvl="0" w:tplc="9C306F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2371B67"/>
    <w:multiLevelType w:val="multilevel"/>
    <w:tmpl w:val="5EA8C26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4444CC4"/>
    <w:multiLevelType w:val="hybridMultilevel"/>
    <w:tmpl w:val="C9BA89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C04BD8"/>
    <w:multiLevelType w:val="hybridMultilevel"/>
    <w:tmpl w:val="C634660A"/>
    <w:lvl w:ilvl="0" w:tplc="0426000F">
      <w:start w:val="1"/>
      <w:numFmt w:val="decimal"/>
      <w:lvlText w:val="%1."/>
      <w:lvlJc w:val="left"/>
      <w:pPr>
        <w:ind w:left="843" w:hanging="360"/>
      </w:pPr>
    </w:lvl>
    <w:lvl w:ilvl="1" w:tplc="04260019" w:tentative="1">
      <w:start w:val="1"/>
      <w:numFmt w:val="lowerLetter"/>
      <w:lvlText w:val="%2."/>
      <w:lvlJc w:val="left"/>
      <w:pPr>
        <w:ind w:left="1563" w:hanging="360"/>
      </w:pPr>
    </w:lvl>
    <w:lvl w:ilvl="2" w:tplc="0426001B" w:tentative="1">
      <w:start w:val="1"/>
      <w:numFmt w:val="lowerRoman"/>
      <w:lvlText w:val="%3."/>
      <w:lvlJc w:val="right"/>
      <w:pPr>
        <w:ind w:left="2283" w:hanging="180"/>
      </w:pPr>
    </w:lvl>
    <w:lvl w:ilvl="3" w:tplc="0426000F" w:tentative="1">
      <w:start w:val="1"/>
      <w:numFmt w:val="decimal"/>
      <w:lvlText w:val="%4."/>
      <w:lvlJc w:val="left"/>
      <w:pPr>
        <w:ind w:left="3003" w:hanging="360"/>
      </w:pPr>
    </w:lvl>
    <w:lvl w:ilvl="4" w:tplc="04260019" w:tentative="1">
      <w:start w:val="1"/>
      <w:numFmt w:val="lowerLetter"/>
      <w:lvlText w:val="%5."/>
      <w:lvlJc w:val="left"/>
      <w:pPr>
        <w:ind w:left="3723" w:hanging="360"/>
      </w:pPr>
    </w:lvl>
    <w:lvl w:ilvl="5" w:tplc="0426001B" w:tentative="1">
      <w:start w:val="1"/>
      <w:numFmt w:val="lowerRoman"/>
      <w:lvlText w:val="%6."/>
      <w:lvlJc w:val="right"/>
      <w:pPr>
        <w:ind w:left="4443" w:hanging="180"/>
      </w:pPr>
    </w:lvl>
    <w:lvl w:ilvl="6" w:tplc="0426000F" w:tentative="1">
      <w:start w:val="1"/>
      <w:numFmt w:val="decimal"/>
      <w:lvlText w:val="%7."/>
      <w:lvlJc w:val="left"/>
      <w:pPr>
        <w:ind w:left="5163" w:hanging="360"/>
      </w:pPr>
    </w:lvl>
    <w:lvl w:ilvl="7" w:tplc="04260019" w:tentative="1">
      <w:start w:val="1"/>
      <w:numFmt w:val="lowerLetter"/>
      <w:lvlText w:val="%8."/>
      <w:lvlJc w:val="left"/>
      <w:pPr>
        <w:ind w:left="5883" w:hanging="360"/>
      </w:pPr>
    </w:lvl>
    <w:lvl w:ilvl="8" w:tplc="0426001B" w:tentative="1">
      <w:start w:val="1"/>
      <w:numFmt w:val="lowerRoman"/>
      <w:lvlText w:val="%9."/>
      <w:lvlJc w:val="right"/>
      <w:pPr>
        <w:ind w:left="6603" w:hanging="180"/>
      </w:pPr>
    </w:lvl>
  </w:abstractNum>
  <w:abstractNum w:abstractNumId="18" w15:restartNumberingAfterBreak="0">
    <w:nsid w:val="3E6E391C"/>
    <w:multiLevelType w:val="hybridMultilevel"/>
    <w:tmpl w:val="9C8AC1BE"/>
    <w:lvl w:ilvl="0" w:tplc="BE3CA3FC">
      <w:start w:val="2023"/>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3F794FD6"/>
    <w:multiLevelType w:val="hybridMultilevel"/>
    <w:tmpl w:val="81BEFB56"/>
    <w:lvl w:ilvl="0" w:tplc="8F260BA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5552134"/>
    <w:multiLevelType w:val="hybridMultilevel"/>
    <w:tmpl w:val="9FFC326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DB01BAE"/>
    <w:multiLevelType w:val="multilevel"/>
    <w:tmpl w:val="0DEA13E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108560D"/>
    <w:multiLevelType w:val="hybridMultilevel"/>
    <w:tmpl w:val="F19E04D6"/>
    <w:lvl w:ilvl="0" w:tplc="119C0452">
      <w:start w:val="1"/>
      <w:numFmt w:val="bullet"/>
      <w:lvlText w:val="-"/>
      <w:lvlJc w:val="left"/>
      <w:pPr>
        <w:ind w:left="480" w:hanging="360"/>
      </w:pPr>
      <w:rPr>
        <w:rFonts w:ascii="Calibri" w:eastAsiaTheme="minorHAnsi" w:hAnsi="Calibri" w:cs="Calibri" w:hint="default"/>
      </w:rPr>
    </w:lvl>
    <w:lvl w:ilvl="1" w:tplc="04260019" w:tentative="1">
      <w:start w:val="1"/>
      <w:numFmt w:val="lowerLetter"/>
      <w:lvlText w:val="%2."/>
      <w:lvlJc w:val="left"/>
      <w:pPr>
        <w:ind w:left="1200" w:hanging="360"/>
      </w:pPr>
    </w:lvl>
    <w:lvl w:ilvl="2" w:tplc="0426001B" w:tentative="1">
      <w:start w:val="1"/>
      <w:numFmt w:val="lowerRoman"/>
      <w:lvlText w:val="%3."/>
      <w:lvlJc w:val="right"/>
      <w:pPr>
        <w:ind w:left="1920" w:hanging="180"/>
      </w:pPr>
    </w:lvl>
    <w:lvl w:ilvl="3" w:tplc="0426000F" w:tentative="1">
      <w:start w:val="1"/>
      <w:numFmt w:val="decimal"/>
      <w:lvlText w:val="%4."/>
      <w:lvlJc w:val="left"/>
      <w:pPr>
        <w:ind w:left="2640" w:hanging="360"/>
      </w:pPr>
    </w:lvl>
    <w:lvl w:ilvl="4" w:tplc="04260019" w:tentative="1">
      <w:start w:val="1"/>
      <w:numFmt w:val="lowerLetter"/>
      <w:lvlText w:val="%5."/>
      <w:lvlJc w:val="left"/>
      <w:pPr>
        <w:ind w:left="3360" w:hanging="360"/>
      </w:pPr>
    </w:lvl>
    <w:lvl w:ilvl="5" w:tplc="0426001B" w:tentative="1">
      <w:start w:val="1"/>
      <w:numFmt w:val="lowerRoman"/>
      <w:lvlText w:val="%6."/>
      <w:lvlJc w:val="right"/>
      <w:pPr>
        <w:ind w:left="4080" w:hanging="180"/>
      </w:pPr>
    </w:lvl>
    <w:lvl w:ilvl="6" w:tplc="0426000F" w:tentative="1">
      <w:start w:val="1"/>
      <w:numFmt w:val="decimal"/>
      <w:lvlText w:val="%7."/>
      <w:lvlJc w:val="left"/>
      <w:pPr>
        <w:ind w:left="4800" w:hanging="360"/>
      </w:pPr>
    </w:lvl>
    <w:lvl w:ilvl="7" w:tplc="04260019" w:tentative="1">
      <w:start w:val="1"/>
      <w:numFmt w:val="lowerLetter"/>
      <w:lvlText w:val="%8."/>
      <w:lvlJc w:val="left"/>
      <w:pPr>
        <w:ind w:left="5520" w:hanging="360"/>
      </w:pPr>
    </w:lvl>
    <w:lvl w:ilvl="8" w:tplc="0426001B" w:tentative="1">
      <w:start w:val="1"/>
      <w:numFmt w:val="lowerRoman"/>
      <w:lvlText w:val="%9."/>
      <w:lvlJc w:val="right"/>
      <w:pPr>
        <w:ind w:left="6240" w:hanging="180"/>
      </w:pPr>
    </w:lvl>
  </w:abstractNum>
  <w:abstractNum w:abstractNumId="23" w15:restartNumberingAfterBreak="0">
    <w:nsid w:val="516F68F3"/>
    <w:multiLevelType w:val="hybridMultilevel"/>
    <w:tmpl w:val="7B0883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547B85"/>
    <w:multiLevelType w:val="hybridMultilevel"/>
    <w:tmpl w:val="DB5E5A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6A0FF2"/>
    <w:multiLevelType w:val="hybridMultilevel"/>
    <w:tmpl w:val="E6B8AB12"/>
    <w:lvl w:ilvl="0" w:tplc="70EC87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9920D9B"/>
    <w:multiLevelType w:val="multilevel"/>
    <w:tmpl w:val="922E901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D513BF0"/>
    <w:multiLevelType w:val="hybridMultilevel"/>
    <w:tmpl w:val="4DECF072"/>
    <w:lvl w:ilvl="0" w:tplc="119C0452">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871B91"/>
    <w:multiLevelType w:val="hybridMultilevel"/>
    <w:tmpl w:val="51C0CDEE"/>
    <w:lvl w:ilvl="0" w:tplc="73644974">
      <w:start w:val="1"/>
      <w:numFmt w:val="decimal"/>
      <w:lvlText w:val="%1."/>
      <w:lvlJc w:val="left"/>
      <w:pPr>
        <w:ind w:left="502" w:hanging="360"/>
      </w:pPr>
      <w:rPr>
        <w:rFonts w:cs="Times New Roman" w:hint="default"/>
      </w:rPr>
    </w:lvl>
    <w:lvl w:ilvl="1" w:tplc="119C0452">
      <w:start w:val="1"/>
      <w:numFmt w:val="bullet"/>
      <w:lvlText w:val="-"/>
      <w:lvlJc w:val="left"/>
      <w:pPr>
        <w:ind w:left="1222" w:hanging="360"/>
      </w:pPr>
      <w:rPr>
        <w:rFonts w:ascii="Calibri" w:eastAsiaTheme="minorHAnsi" w:hAnsi="Calibri" w:cs="Calibri" w:hint="default"/>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9" w15:restartNumberingAfterBreak="0">
    <w:nsid w:val="5E8B5065"/>
    <w:multiLevelType w:val="multilevel"/>
    <w:tmpl w:val="41129DC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86B306F"/>
    <w:multiLevelType w:val="hybridMultilevel"/>
    <w:tmpl w:val="C2560A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DBA3B4B"/>
    <w:multiLevelType w:val="hybridMultilevel"/>
    <w:tmpl w:val="843A4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EE63430"/>
    <w:multiLevelType w:val="hybridMultilevel"/>
    <w:tmpl w:val="15E08DC8"/>
    <w:lvl w:ilvl="0" w:tplc="119C0452">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FEE474F"/>
    <w:multiLevelType w:val="multilevel"/>
    <w:tmpl w:val="F41C60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39C6B35"/>
    <w:multiLevelType w:val="hybridMultilevel"/>
    <w:tmpl w:val="97CCFAC0"/>
    <w:lvl w:ilvl="0" w:tplc="CA8609AC">
      <w:start w:val="1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6D808D0"/>
    <w:multiLevelType w:val="hybridMultilevel"/>
    <w:tmpl w:val="51C0CDEE"/>
    <w:lvl w:ilvl="0" w:tplc="73644974">
      <w:start w:val="1"/>
      <w:numFmt w:val="decimal"/>
      <w:lvlText w:val="%1."/>
      <w:lvlJc w:val="left"/>
      <w:pPr>
        <w:ind w:left="502" w:hanging="360"/>
      </w:pPr>
      <w:rPr>
        <w:rFonts w:cs="Times New Roman" w:hint="default"/>
      </w:rPr>
    </w:lvl>
    <w:lvl w:ilvl="1" w:tplc="119C0452">
      <w:start w:val="1"/>
      <w:numFmt w:val="bullet"/>
      <w:lvlText w:val="-"/>
      <w:lvlJc w:val="left"/>
      <w:pPr>
        <w:ind w:left="1222" w:hanging="360"/>
      </w:pPr>
      <w:rPr>
        <w:rFonts w:ascii="Calibri" w:eastAsiaTheme="minorHAnsi" w:hAnsi="Calibri" w:cs="Calibri" w:hint="default"/>
      </w:r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num w:numId="1" w16cid:durableId="207036019">
    <w:abstractNumId w:val="5"/>
  </w:num>
  <w:num w:numId="2" w16cid:durableId="1040545578">
    <w:abstractNumId w:val="33"/>
  </w:num>
  <w:num w:numId="3" w16cid:durableId="1400832280">
    <w:abstractNumId w:val="7"/>
  </w:num>
  <w:num w:numId="4" w16cid:durableId="1234510733">
    <w:abstractNumId w:val="29"/>
  </w:num>
  <w:num w:numId="5" w16cid:durableId="379941331">
    <w:abstractNumId w:val="25"/>
  </w:num>
  <w:num w:numId="6" w16cid:durableId="850990645">
    <w:abstractNumId w:val="10"/>
  </w:num>
  <w:num w:numId="7" w16cid:durableId="1984846098">
    <w:abstractNumId w:val="4"/>
  </w:num>
  <w:num w:numId="8" w16cid:durableId="1813408184">
    <w:abstractNumId w:val="3"/>
  </w:num>
  <w:num w:numId="9" w16cid:durableId="262881723">
    <w:abstractNumId w:val="35"/>
  </w:num>
  <w:num w:numId="10" w16cid:durableId="651064820">
    <w:abstractNumId w:val="24"/>
  </w:num>
  <w:num w:numId="11" w16cid:durableId="179006998">
    <w:abstractNumId w:val="22"/>
  </w:num>
  <w:num w:numId="12" w16cid:durableId="1117531991">
    <w:abstractNumId w:val="31"/>
  </w:num>
  <w:num w:numId="13" w16cid:durableId="1218080010">
    <w:abstractNumId w:val="12"/>
  </w:num>
  <w:num w:numId="14" w16cid:durableId="1598440807">
    <w:abstractNumId w:val="15"/>
  </w:num>
  <w:num w:numId="15" w16cid:durableId="796945730">
    <w:abstractNumId w:val="20"/>
  </w:num>
  <w:num w:numId="16" w16cid:durableId="1919169702">
    <w:abstractNumId w:val="21"/>
  </w:num>
  <w:num w:numId="17" w16cid:durableId="1690332608">
    <w:abstractNumId w:val="32"/>
  </w:num>
  <w:num w:numId="18" w16cid:durableId="898907247">
    <w:abstractNumId w:val="26"/>
  </w:num>
  <w:num w:numId="19" w16cid:durableId="1420323980">
    <w:abstractNumId w:val="34"/>
  </w:num>
  <w:num w:numId="20" w16cid:durableId="1746144253">
    <w:abstractNumId w:val="27"/>
  </w:num>
  <w:num w:numId="21" w16cid:durableId="772742987">
    <w:abstractNumId w:val="14"/>
  </w:num>
  <w:num w:numId="22" w16cid:durableId="1965572491">
    <w:abstractNumId w:val="23"/>
  </w:num>
  <w:num w:numId="23" w16cid:durableId="370108359">
    <w:abstractNumId w:val="30"/>
  </w:num>
  <w:num w:numId="24" w16cid:durableId="428086743">
    <w:abstractNumId w:val="6"/>
  </w:num>
  <w:num w:numId="25" w16cid:durableId="2021883563">
    <w:abstractNumId w:val="13"/>
  </w:num>
  <w:num w:numId="26" w16cid:durableId="526793701">
    <w:abstractNumId w:val="0"/>
  </w:num>
  <w:num w:numId="27" w16cid:durableId="1129858248">
    <w:abstractNumId w:val="19"/>
  </w:num>
  <w:num w:numId="28" w16cid:durableId="923995032">
    <w:abstractNumId w:val="28"/>
  </w:num>
  <w:num w:numId="29" w16cid:durableId="348022708">
    <w:abstractNumId w:val="17"/>
  </w:num>
  <w:num w:numId="30" w16cid:durableId="1512984570">
    <w:abstractNumId w:val="11"/>
  </w:num>
  <w:num w:numId="31" w16cid:durableId="39017114">
    <w:abstractNumId w:val="1"/>
  </w:num>
  <w:num w:numId="32" w16cid:durableId="2002736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7268014">
    <w:abstractNumId w:val="18"/>
  </w:num>
  <w:num w:numId="34" w16cid:durableId="1799715315">
    <w:abstractNumId w:val="16"/>
  </w:num>
  <w:num w:numId="35" w16cid:durableId="10880229">
    <w:abstractNumId w:val="9"/>
  </w:num>
  <w:num w:numId="36" w16cid:durableId="45645549">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4A"/>
    <w:rsid w:val="000000F3"/>
    <w:rsid w:val="000007BA"/>
    <w:rsid w:val="00000803"/>
    <w:rsid w:val="0000086D"/>
    <w:rsid w:val="00000AC3"/>
    <w:rsid w:val="00000DC6"/>
    <w:rsid w:val="00001123"/>
    <w:rsid w:val="00001453"/>
    <w:rsid w:val="000014F7"/>
    <w:rsid w:val="00001A3B"/>
    <w:rsid w:val="00001BCA"/>
    <w:rsid w:val="00001DDD"/>
    <w:rsid w:val="00001E85"/>
    <w:rsid w:val="0000300D"/>
    <w:rsid w:val="000030A9"/>
    <w:rsid w:val="000033D7"/>
    <w:rsid w:val="00003949"/>
    <w:rsid w:val="00003A96"/>
    <w:rsid w:val="00003F3F"/>
    <w:rsid w:val="000042AB"/>
    <w:rsid w:val="00004409"/>
    <w:rsid w:val="000046FE"/>
    <w:rsid w:val="00004FA0"/>
    <w:rsid w:val="0000501A"/>
    <w:rsid w:val="00005D1F"/>
    <w:rsid w:val="00005D4E"/>
    <w:rsid w:val="00006352"/>
    <w:rsid w:val="00006472"/>
    <w:rsid w:val="0000655A"/>
    <w:rsid w:val="00006BCD"/>
    <w:rsid w:val="00010012"/>
    <w:rsid w:val="00010665"/>
    <w:rsid w:val="0001120F"/>
    <w:rsid w:val="000114B9"/>
    <w:rsid w:val="00011F08"/>
    <w:rsid w:val="000120FF"/>
    <w:rsid w:val="00012960"/>
    <w:rsid w:val="00012A1F"/>
    <w:rsid w:val="00012D7B"/>
    <w:rsid w:val="00013170"/>
    <w:rsid w:val="00013EC4"/>
    <w:rsid w:val="00013FD8"/>
    <w:rsid w:val="00014006"/>
    <w:rsid w:val="00014977"/>
    <w:rsid w:val="000149C2"/>
    <w:rsid w:val="00014D11"/>
    <w:rsid w:val="00015610"/>
    <w:rsid w:val="0001587D"/>
    <w:rsid w:val="00015AC5"/>
    <w:rsid w:val="00016029"/>
    <w:rsid w:val="00016068"/>
    <w:rsid w:val="000167F3"/>
    <w:rsid w:val="00016986"/>
    <w:rsid w:val="00016BAA"/>
    <w:rsid w:val="00016ED8"/>
    <w:rsid w:val="00017203"/>
    <w:rsid w:val="00017812"/>
    <w:rsid w:val="0001784E"/>
    <w:rsid w:val="0001799F"/>
    <w:rsid w:val="00020453"/>
    <w:rsid w:val="000205C7"/>
    <w:rsid w:val="00020AC5"/>
    <w:rsid w:val="00020C7A"/>
    <w:rsid w:val="000218F0"/>
    <w:rsid w:val="00021ACC"/>
    <w:rsid w:val="00021C29"/>
    <w:rsid w:val="000222F3"/>
    <w:rsid w:val="00022497"/>
    <w:rsid w:val="0002252A"/>
    <w:rsid w:val="000226A7"/>
    <w:rsid w:val="00022969"/>
    <w:rsid w:val="000230F9"/>
    <w:rsid w:val="00025789"/>
    <w:rsid w:val="00025891"/>
    <w:rsid w:val="00026A43"/>
    <w:rsid w:val="00026C64"/>
    <w:rsid w:val="00027792"/>
    <w:rsid w:val="00027E10"/>
    <w:rsid w:val="0003020F"/>
    <w:rsid w:val="000305BD"/>
    <w:rsid w:val="00030B24"/>
    <w:rsid w:val="00030E25"/>
    <w:rsid w:val="00030E52"/>
    <w:rsid w:val="0003151F"/>
    <w:rsid w:val="00031721"/>
    <w:rsid w:val="000317AF"/>
    <w:rsid w:val="00031B57"/>
    <w:rsid w:val="00032821"/>
    <w:rsid w:val="00032B1F"/>
    <w:rsid w:val="00032C82"/>
    <w:rsid w:val="00032F73"/>
    <w:rsid w:val="00033442"/>
    <w:rsid w:val="0003386F"/>
    <w:rsid w:val="000339F2"/>
    <w:rsid w:val="00034031"/>
    <w:rsid w:val="00034A23"/>
    <w:rsid w:val="0003548B"/>
    <w:rsid w:val="0003578B"/>
    <w:rsid w:val="00036067"/>
    <w:rsid w:val="00036716"/>
    <w:rsid w:val="00036B80"/>
    <w:rsid w:val="00036CA2"/>
    <w:rsid w:val="00036EC1"/>
    <w:rsid w:val="00037182"/>
    <w:rsid w:val="000400D4"/>
    <w:rsid w:val="00040109"/>
    <w:rsid w:val="00040218"/>
    <w:rsid w:val="0004047D"/>
    <w:rsid w:val="00040DCB"/>
    <w:rsid w:val="00040F19"/>
    <w:rsid w:val="00041B9F"/>
    <w:rsid w:val="00042818"/>
    <w:rsid w:val="00042C7B"/>
    <w:rsid w:val="00043293"/>
    <w:rsid w:val="00043407"/>
    <w:rsid w:val="000434CA"/>
    <w:rsid w:val="00043800"/>
    <w:rsid w:val="00044529"/>
    <w:rsid w:val="0004480C"/>
    <w:rsid w:val="000448F6"/>
    <w:rsid w:val="00044F9B"/>
    <w:rsid w:val="000455AE"/>
    <w:rsid w:val="00045D42"/>
    <w:rsid w:val="00046065"/>
    <w:rsid w:val="00046556"/>
    <w:rsid w:val="000467FD"/>
    <w:rsid w:val="00046D5D"/>
    <w:rsid w:val="0005058B"/>
    <w:rsid w:val="0005071A"/>
    <w:rsid w:val="00050952"/>
    <w:rsid w:val="00051713"/>
    <w:rsid w:val="00051C07"/>
    <w:rsid w:val="000522CA"/>
    <w:rsid w:val="0005249C"/>
    <w:rsid w:val="000525C8"/>
    <w:rsid w:val="00052F93"/>
    <w:rsid w:val="00053033"/>
    <w:rsid w:val="000531D4"/>
    <w:rsid w:val="00053984"/>
    <w:rsid w:val="00053A59"/>
    <w:rsid w:val="00054021"/>
    <w:rsid w:val="00054179"/>
    <w:rsid w:val="00054626"/>
    <w:rsid w:val="00054761"/>
    <w:rsid w:val="000548FF"/>
    <w:rsid w:val="0005494C"/>
    <w:rsid w:val="00054D8C"/>
    <w:rsid w:val="000550AB"/>
    <w:rsid w:val="0005542F"/>
    <w:rsid w:val="00056294"/>
    <w:rsid w:val="00056495"/>
    <w:rsid w:val="000565FE"/>
    <w:rsid w:val="00056A72"/>
    <w:rsid w:val="00056D86"/>
    <w:rsid w:val="00056F97"/>
    <w:rsid w:val="0005720A"/>
    <w:rsid w:val="0005745C"/>
    <w:rsid w:val="0005748C"/>
    <w:rsid w:val="00057AB9"/>
    <w:rsid w:val="000605D7"/>
    <w:rsid w:val="00060A2F"/>
    <w:rsid w:val="00060BBB"/>
    <w:rsid w:val="000611F3"/>
    <w:rsid w:val="0006157D"/>
    <w:rsid w:val="000615C0"/>
    <w:rsid w:val="000637AF"/>
    <w:rsid w:val="0006394F"/>
    <w:rsid w:val="00063C5C"/>
    <w:rsid w:val="00063D03"/>
    <w:rsid w:val="000642EB"/>
    <w:rsid w:val="0006441B"/>
    <w:rsid w:val="0006523E"/>
    <w:rsid w:val="000653AD"/>
    <w:rsid w:val="00065509"/>
    <w:rsid w:val="000656DB"/>
    <w:rsid w:val="00065C5E"/>
    <w:rsid w:val="00065D12"/>
    <w:rsid w:val="00066641"/>
    <w:rsid w:val="00066D5C"/>
    <w:rsid w:val="0006720A"/>
    <w:rsid w:val="0006732B"/>
    <w:rsid w:val="00067BAB"/>
    <w:rsid w:val="000703F8"/>
    <w:rsid w:val="000706A2"/>
    <w:rsid w:val="00070B74"/>
    <w:rsid w:val="00070FEE"/>
    <w:rsid w:val="000710CF"/>
    <w:rsid w:val="000714A8"/>
    <w:rsid w:val="00071CFE"/>
    <w:rsid w:val="0007219C"/>
    <w:rsid w:val="0007289E"/>
    <w:rsid w:val="00072ED5"/>
    <w:rsid w:val="00072FA5"/>
    <w:rsid w:val="0007328A"/>
    <w:rsid w:val="00073365"/>
    <w:rsid w:val="00073B51"/>
    <w:rsid w:val="000746C0"/>
    <w:rsid w:val="00074814"/>
    <w:rsid w:val="00074B6A"/>
    <w:rsid w:val="00074BEA"/>
    <w:rsid w:val="00075C12"/>
    <w:rsid w:val="0007676C"/>
    <w:rsid w:val="00076C44"/>
    <w:rsid w:val="0007708E"/>
    <w:rsid w:val="00077661"/>
    <w:rsid w:val="00077D2D"/>
    <w:rsid w:val="0008024F"/>
    <w:rsid w:val="0008025F"/>
    <w:rsid w:val="00080773"/>
    <w:rsid w:val="00080DF8"/>
    <w:rsid w:val="0008102A"/>
    <w:rsid w:val="0008122E"/>
    <w:rsid w:val="00081F2C"/>
    <w:rsid w:val="00082582"/>
    <w:rsid w:val="000826DB"/>
    <w:rsid w:val="00082822"/>
    <w:rsid w:val="000829C1"/>
    <w:rsid w:val="00082C8D"/>
    <w:rsid w:val="00082EA6"/>
    <w:rsid w:val="00082F24"/>
    <w:rsid w:val="00083BE7"/>
    <w:rsid w:val="0008443E"/>
    <w:rsid w:val="00084758"/>
    <w:rsid w:val="000849FF"/>
    <w:rsid w:val="00084EA3"/>
    <w:rsid w:val="0008502F"/>
    <w:rsid w:val="000855CE"/>
    <w:rsid w:val="0008587C"/>
    <w:rsid w:val="00085A49"/>
    <w:rsid w:val="0008623E"/>
    <w:rsid w:val="000863C8"/>
    <w:rsid w:val="00086706"/>
    <w:rsid w:val="00086EF5"/>
    <w:rsid w:val="000877A8"/>
    <w:rsid w:val="00090D25"/>
    <w:rsid w:val="00091386"/>
    <w:rsid w:val="00091484"/>
    <w:rsid w:val="000917F6"/>
    <w:rsid w:val="0009220D"/>
    <w:rsid w:val="0009240F"/>
    <w:rsid w:val="00092638"/>
    <w:rsid w:val="00092D25"/>
    <w:rsid w:val="00093302"/>
    <w:rsid w:val="000939BE"/>
    <w:rsid w:val="00093A94"/>
    <w:rsid w:val="00093C6D"/>
    <w:rsid w:val="00093F3F"/>
    <w:rsid w:val="00094282"/>
    <w:rsid w:val="000945E7"/>
    <w:rsid w:val="0009474D"/>
    <w:rsid w:val="00095AF8"/>
    <w:rsid w:val="00095E71"/>
    <w:rsid w:val="00097404"/>
    <w:rsid w:val="0009762D"/>
    <w:rsid w:val="000979BE"/>
    <w:rsid w:val="00097D2E"/>
    <w:rsid w:val="000A002F"/>
    <w:rsid w:val="000A0A95"/>
    <w:rsid w:val="000A0B5D"/>
    <w:rsid w:val="000A0DA8"/>
    <w:rsid w:val="000A0EB5"/>
    <w:rsid w:val="000A0EE3"/>
    <w:rsid w:val="000A0F5E"/>
    <w:rsid w:val="000A16F8"/>
    <w:rsid w:val="000A23EA"/>
    <w:rsid w:val="000A2719"/>
    <w:rsid w:val="000A2DD0"/>
    <w:rsid w:val="000A2F12"/>
    <w:rsid w:val="000A30C4"/>
    <w:rsid w:val="000A33EF"/>
    <w:rsid w:val="000A3C5A"/>
    <w:rsid w:val="000A3CFE"/>
    <w:rsid w:val="000A3E91"/>
    <w:rsid w:val="000A3FA8"/>
    <w:rsid w:val="000A4265"/>
    <w:rsid w:val="000A44C1"/>
    <w:rsid w:val="000A456F"/>
    <w:rsid w:val="000A4D89"/>
    <w:rsid w:val="000A4DC0"/>
    <w:rsid w:val="000A59DB"/>
    <w:rsid w:val="000A5A78"/>
    <w:rsid w:val="000A612F"/>
    <w:rsid w:val="000A6AEC"/>
    <w:rsid w:val="000A7006"/>
    <w:rsid w:val="000A77F3"/>
    <w:rsid w:val="000A7AE2"/>
    <w:rsid w:val="000A7DA3"/>
    <w:rsid w:val="000A7F6F"/>
    <w:rsid w:val="000B01B3"/>
    <w:rsid w:val="000B0C17"/>
    <w:rsid w:val="000B0FB5"/>
    <w:rsid w:val="000B1104"/>
    <w:rsid w:val="000B2309"/>
    <w:rsid w:val="000B297D"/>
    <w:rsid w:val="000B2B5A"/>
    <w:rsid w:val="000B2E45"/>
    <w:rsid w:val="000B312F"/>
    <w:rsid w:val="000B355B"/>
    <w:rsid w:val="000B3701"/>
    <w:rsid w:val="000B3CF9"/>
    <w:rsid w:val="000B49A2"/>
    <w:rsid w:val="000B4E3A"/>
    <w:rsid w:val="000B5649"/>
    <w:rsid w:val="000B5751"/>
    <w:rsid w:val="000B59F6"/>
    <w:rsid w:val="000B6091"/>
    <w:rsid w:val="000B6906"/>
    <w:rsid w:val="000B6A47"/>
    <w:rsid w:val="000B6EC2"/>
    <w:rsid w:val="000B7062"/>
    <w:rsid w:val="000B7170"/>
    <w:rsid w:val="000B7D90"/>
    <w:rsid w:val="000B7DA7"/>
    <w:rsid w:val="000C0837"/>
    <w:rsid w:val="000C0F82"/>
    <w:rsid w:val="000C12A9"/>
    <w:rsid w:val="000C1CD3"/>
    <w:rsid w:val="000C1E4D"/>
    <w:rsid w:val="000C2417"/>
    <w:rsid w:val="000C251A"/>
    <w:rsid w:val="000C2936"/>
    <w:rsid w:val="000C2DAB"/>
    <w:rsid w:val="000C391E"/>
    <w:rsid w:val="000C3C9C"/>
    <w:rsid w:val="000C4229"/>
    <w:rsid w:val="000C43FB"/>
    <w:rsid w:val="000C45DD"/>
    <w:rsid w:val="000C45FD"/>
    <w:rsid w:val="000C5546"/>
    <w:rsid w:val="000C5614"/>
    <w:rsid w:val="000C5A73"/>
    <w:rsid w:val="000C5E22"/>
    <w:rsid w:val="000C6007"/>
    <w:rsid w:val="000C6C38"/>
    <w:rsid w:val="000C7826"/>
    <w:rsid w:val="000C790F"/>
    <w:rsid w:val="000C7C02"/>
    <w:rsid w:val="000D0A89"/>
    <w:rsid w:val="000D1204"/>
    <w:rsid w:val="000D1779"/>
    <w:rsid w:val="000D2188"/>
    <w:rsid w:val="000D23BD"/>
    <w:rsid w:val="000D2556"/>
    <w:rsid w:val="000D2721"/>
    <w:rsid w:val="000D2A26"/>
    <w:rsid w:val="000D2AB9"/>
    <w:rsid w:val="000D3415"/>
    <w:rsid w:val="000D3480"/>
    <w:rsid w:val="000D3D90"/>
    <w:rsid w:val="000D4143"/>
    <w:rsid w:val="000D41A3"/>
    <w:rsid w:val="000D42D4"/>
    <w:rsid w:val="000D4424"/>
    <w:rsid w:val="000D44B6"/>
    <w:rsid w:val="000D4BE4"/>
    <w:rsid w:val="000D5A1F"/>
    <w:rsid w:val="000D5C9A"/>
    <w:rsid w:val="000D6D45"/>
    <w:rsid w:val="000D6EB8"/>
    <w:rsid w:val="000D744A"/>
    <w:rsid w:val="000D749D"/>
    <w:rsid w:val="000D7EA5"/>
    <w:rsid w:val="000E0018"/>
    <w:rsid w:val="000E01AD"/>
    <w:rsid w:val="000E04C6"/>
    <w:rsid w:val="000E052D"/>
    <w:rsid w:val="000E0AFB"/>
    <w:rsid w:val="000E166F"/>
    <w:rsid w:val="000E1B01"/>
    <w:rsid w:val="000E2343"/>
    <w:rsid w:val="000E2A69"/>
    <w:rsid w:val="000E2C7C"/>
    <w:rsid w:val="000E2EEC"/>
    <w:rsid w:val="000E31C6"/>
    <w:rsid w:val="000E372E"/>
    <w:rsid w:val="000E3D81"/>
    <w:rsid w:val="000E4031"/>
    <w:rsid w:val="000E40B1"/>
    <w:rsid w:val="000E4247"/>
    <w:rsid w:val="000E4357"/>
    <w:rsid w:val="000E44AB"/>
    <w:rsid w:val="000E624D"/>
    <w:rsid w:val="000E64CD"/>
    <w:rsid w:val="000E6625"/>
    <w:rsid w:val="000E6A8A"/>
    <w:rsid w:val="000E6F5F"/>
    <w:rsid w:val="000E7988"/>
    <w:rsid w:val="000F042B"/>
    <w:rsid w:val="000F0AA9"/>
    <w:rsid w:val="000F0AEF"/>
    <w:rsid w:val="000F12A1"/>
    <w:rsid w:val="000F1D45"/>
    <w:rsid w:val="000F1FBD"/>
    <w:rsid w:val="000F29E8"/>
    <w:rsid w:val="000F3385"/>
    <w:rsid w:val="000F3528"/>
    <w:rsid w:val="000F3D0B"/>
    <w:rsid w:val="000F41EA"/>
    <w:rsid w:val="000F4320"/>
    <w:rsid w:val="000F4759"/>
    <w:rsid w:val="000F4945"/>
    <w:rsid w:val="000F4C74"/>
    <w:rsid w:val="000F4D1A"/>
    <w:rsid w:val="000F4EE0"/>
    <w:rsid w:val="000F4F0D"/>
    <w:rsid w:val="000F533B"/>
    <w:rsid w:val="000F5C03"/>
    <w:rsid w:val="000F60A7"/>
    <w:rsid w:val="000F63CB"/>
    <w:rsid w:val="000F6625"/>
    <w:rsid w:val="000F6CB0"/>
    <w:rsid w:val="000F70FE"/>
    <w:rsid w:val="000F73A6"/>
    <w:rsid w:val="000F7A20"/>
    <w:rsid w:val="000F7E21"/>
    <w:rsid w:val="001008EB"/>
    <w:rsid w:val="00100CCB"/>
    <w:rsid w:val="00100DB2"/>
    <w:rsid w:val="00101083"/>
    <w:rsid w:val="0010137C"/>
    <w:rsid w:val="0010158E"/>
    <w:rsid w:val="00101878"/>
    <w:rsid w:val="00101B2C"/>
    <w:rsid w:val="00101BA8"/>
    <w:rsid w:val="0010239E"/>
    <w:rsid w:val="001025E8"/>
    <w:rsid w:val="00102797"/>
    <w:rsid w:val="0010284B"/>
    <w:rsid w:val="00102A22"/>
    <w:rsid w:val="001032B8"/>
    <w:rsid w:val="0010349B"/>
    <w:rsid w:val="00104BA2"/>
    <w:rsid w:val="0010549F"/>
    <w:rsid w:val="00105EBF"/>
    <w:rsid w:val="001061BD"/>
    <w:rsid w:val="00106B20"/>
    <w:rsid w:val="00106D8E"/>
    <w:rsid w:val="00107280"/>
    <w:rsid w:val="001072C8"/>
    <w:rsid w:val="00110253"/>
    <w:rsid w:val="00110D9B"/>
    <w:rsid w:val="00110E66"/>
    <w:rsid w:val="00111018"/>
    <w:rsid w:val="00111B5C"/>
    <w:rsid w:val="00111EBA"/>
    <w:rsid w:val="00111FB8"/>
    <w:rsid w:val="001122BC"/>
    <w:rsid w:val="00112496"/>
    <w:rsid w:val="001127B3"/>
    <w:rsid w:val="00112ED7"/>
    <w:rsid w:val="00113131"/>
    <w:rsid w:val="00113BE9"/>
    <w:rsid w:val="0011426D"/>
    <w:rsid w:val="001148E9"/>
    <w:rsid w:val="001148F4"/>
    <w:rsid w:val="00114A58"/>
    <w:rsid w:val="00114ABB"/>
    <w:rsid w:val="00115008"/>
    <w:rsid w:val="00116183"/>
    <w:rsid w:val="001166D7"/>
    <w:rsid w:val="001169F1"/>
    <w:rsid w:val="00116A10"/>
    <w:rsid w:val="00116E25"/>
    <w:rsid w:val="00117912"/>
    <w:rsid w:val="0011795D"/>
    <w:rsid w:val="00117A69"/>
    <w:rsid w:val="00120457"/>
    <w:rsid w:val="001209ED"/>
    <w:rsid w:val="00120BB5"/>
    <w:rsid w:val="00120DF8"/>
    <w:rsid w:val="00121368"/>
    <w:rsid w:val="00121557"/>
    <w:rsid w:val="0012186A"/>
    <w:rsid w:val="001218E2"/>
    <w:rsid w:val="0012192F"/>
    <w:rsid w:val="00121A22"/>
    <w:rsid w:val="00121CA9"/>
    <w:rsid w:val="0012234D"/>
    <w:rsid w:val="001229AF"/>
    <w:rsid w:val="00122BF7"/>
    <w:rsid w:val="00123007"/>
    <w:rsid w:val="00123492"/>
    <w:rsid w:val="00123FB5"/>
    <w:rsid w:val="001243D7"/>
    <w:rsid w:val="00124A0D"/>
    <w:rsid w:val="00124F9B"/>
    <w:rsid w:val="00125318"/>
    <w:rsid w:val="00125375"/>
    <w:rsid w:val="0012596D"/>
    <w:rsid w:val="001259D4"/>
    <w:rsid w:val="00125C50"/>
    <w:rsid w:val="00126356"/>
    <w:rsid w:val="001269D8"/>
    <w:rsid w:val="00126AF3"/>
    <w:rsid w:val="00126BEE"/>
    <w:rsid w:val="00126C9E"/>
    <w:rsid w:val="00126CBE"/>
    <w:rsid w:val="00127A81"/>
    <w:rsid w:val="0013039B"/>
    <w:rsid w:val="001303BA"/>
    <w:rsid w:val="001310B8"/>
    <w:rsid w:val="00131815"/>
    <w:rsid w:val="00131898"/>
    <w:rsid w:val="00131B8A"/>
    <w:rsid w:val="00132925"/>
    <w:rsid w:val="00132A3A"/>
    <w:rsid w:val="00132BFE"/>
    <w:rsid w:val="00132C0B"/>
    <w:rsid w:val="00132E1A"/>
    <w:rsid w:val="0013315B"/>
    <w:rsid w:val="00133249"/>
    <w:rsid w:val="001334A7"/>
    <w:rsid w:val="00133656"/>
    <w:rsid w:val="00134AA5"/>
    <w:rsid w:val="00134ADA"/>
    <w:rsid w:val="00135B69"/>
    <w:rsid w:val="00135DCF"/>
    <w:rsid w:val="00136172"/>
    <w:rsid w:val="001363B9"/>
    <w:rsid w:val="00136652"/>
    <w:rsid w:val="00136D33"/>
    <w:rsid w:val="00136DCF"/>
    <w:rsid w:val="00136F8F"/>
    <w:rsid w:val="0013774E"/>
    <w:rsid w:val="00137ADB"/>
    <w:rsid w:val="0014027C"/>
    <w:rsid w:val="00140957"/>
    <w:rsid w:val="00140986"/>
    <w:rsid w:val="00140A0B"/>
    <w:rsid w:val="00140CCC"/>
    <w:rsid w:val="00140DB9"/>
    <w:rsid w:val="00140E1E"/>
    <w:rsid w:val="00141782"/>
    <w:rsid w:val="0014178D"/>
    <w:rsid w:val="001418FD"/>
    <w:rsid w:val="00141ECA"/>
    <w:rsid w:val="00142265"/>
    <w:rsid w:val="00142A45"/>
    <w:rsid w:val="0014334C"/>
    <w:rsid w:val="0014343D"/>
    <w:rsid w:val="00143544"/>
    <w:rsid w:val="001438B4"/>
    <w:rsid w:val="00143C78"/>
    <w:rsid w:val="001441C5"/>
    <w:rsid w:val="00144437"/>
    <w:rsid w:val="001445C4"/>
    <w:rsid w:val="00144DB0"/>
    <w:rsid w:val="00145243"/>
    <w:rsid w:val="0014540A"/>
    <w:rsid w:val="00145B7A"/>
    <w:rsid w:val="00145F9D"/>
    <w:rsid w:val="00145FED"/>
    <w:rsid w:val="001460BA"/>
    <w:rsid w:val="00146175"/>
    <w:rsid w:val="00146510"/>
    <w:rsid w:val="0014692F"/>
    <w:rsid w:val="00146B53"/>
    <w:rsid w:val="00146E5E"/>
    <w:rsid w:val="00146F8E"/>
    <w:rsid w:val="00147044"/>
    <w:rsid w:val="00147152"/>
    <w:rsid w:val="00147168"/>
    <w:rsid w:val="001475B3"/>
    <w:rsid w:val="0014762F"/>
    <w:rsid w:val="001478E4"/>
    <w:rsid w:val="00147A84"/>
    <w:rsid w:val="001502CE"/>
    <w:rsid w:val="001508BE"/>
    <w:rsid w:val="00150FA5"/>
    <w:rsid w:val="00151443"/>
    <w:rsid w:val="0015149E"/>
    <w:rsid w:val="00152159"/>
    <w:rsid w:val="00152253"/>
    <w:rsid w:val="00152356"/>
    <w:rsid w:val="00152A08"/>
    <w:rsid w:val="00152AFE"/>
    <w:rsid w:val="00152D26"/>
    <w:rsid w:val="00153079"/>
    <w:rsid w:val="001534AD"/>
    <w:rsid w:val="00153C45"/>
    <w:rsid w:val="00153DAA"/>
    <w:rsid w:val="00153E0A"/>
    <w:rsid w:val="00154231"/>
    <w:rsid w:val="00154397"/>
    <w:rsid w:val="0015445D"/>
    <w:rsid w:val="00155DD5"/>
    <w:rsid w:val="00155E32"/>
    <w:rsid w:val="001563BB"/>
    <w:rsid w:val="00156FCC"/>
    <w:rsid w:val="00157308"/>
    <w:rsid w:val="001573DE"/>
    <w:rsid w:val="001573ED"/>
    <w:rsid w:val="00157700"/>
    <w:rsid w:val="00157736"/>
    <w:rsid w:val="0016059C"/>
    <w:rsid w:val="00160D69"/>
    <w:rsid w:val="00160E9E"/>
    <w:rsid w:val="00160F5D"/>
    <w:rsid w:val="00161236"/>
    <w:rsid w:val="00161C90"/>
    <w:rsid w:val="00161E81"/>
    <w:rsid w:val="00162791"/>
    <w:rsid w:val="00162FD0"/>
    <w:rsid w:val="001631E9"/>
    <w:rsid w:val="00163820"/>
    <w:rsid w:val="00163A9E"/>
    <w:rsid w:val="001642BC"/>
    <w:rsid w:val="00164CC3"/>
    <w:rsid w:val="0016517F"/>
    <w:rsid w:val="0016523E"/>
    <w:rsid w:val="001656B0"/>
    <w:rsid w:val="0016570D"/>
    <w:rsid w:val="001658CD"/>
    <w:rsid w:val="00166098"/>
    <w:rsid w:val="001665F7"/>
    <w:rsid w:val="00166B18"/>
    <w:rsid w:val="00166D7E"/>
    <w:rsid w:val="00166DE9"/>
    <w:rsid w:val="00167066"/>
    <w:rsid w:val="0016718F"/>
    <w:rsid w:val="001674F6"/>
    <w:rsid w:val="001678C1"/>
    <w:rsid w:val="00167CE5"/>
    <w:rsid w:val="00171240"/>
    <w:rsid w:val="001713F1"/>
    <w:rsid w:val="0017187E"/>
    <w:rsid w:val="00171B1D"/>
    <w:rsid w:val="00172341"/>
    <w:rsid w:val="001724E0"/>
    <w:rsid w:val="001726CE"/>
    <w:rsid w:val="0017276A"/>
    <w:rsid w:val="00173016"/>
    <w:rsid w:val="00173164"/>
    <w:rsid w:val="00173F8C"/>
    <w:rsid w:val="0017419E"/>
    <w:rsid w:val="0017492A"/>
    <w:rsid w:val="00174B59"/>
    <w:rsid w:val="00174F38"/>
    <w:rsid w:val="0017545F"/>
    <w:rsid w:val="00175734"/>
    <w:rsid w:val="00175A49"/>
    <w:rsid w:val="00175F7C"/>
    <w:rsid w:val="00175FD6"/>
    <w:rsid w:val="00176801"/>
    <w:rsid w:val="00176BE8"/>
    <w:rsid w:val="001777D8"/>
    <w:rsid w:val="00177DE3"/>
    <w:rsid w:val="00180100"/>
    <w:rsid w:val="00180C91"/>
    <w:rsid w:val="00180DA7"/>
    <w:rsid w:val="00180E99"/>
    <w:rsid w:val="0018124C"/>
    <w:rsid w:val="0018129B"/>
    <w:rsid w:val="00181359"/>
    <w:rsid w:val="001813C3"/>
    <w:rsid w:val="00181647"/>
    <w:rsid w:val="0018215D"/>
    <w:rsid w:val="0018254F"/>
    <w:rsid w:val="001831EC"/>
    <w:rsid w:val="001832B5"/>
    <w:rsid w:val="0018390F"/>
    <w:rsid w:val="001839EA"/>
    <w:rsid w:val="00183AB0"/>
    <w:rsid w:val="00183B8A"/>
    <w:rsid w:val="00183CD6"/>
    <w:rsid w:val="00183CE4"/>
    <w:rsid w:val="00183D69"/>
    <w:rsid w:val="0018413C"/>
    <w:rsid w:val="001849A3"/>
    <w:rsid w:val="00184CA5"/>
    <w:rsid w:val="00184F31"/>
    <w:rsid w:val="00185692"/>
    <w:rsid w:val="001860B6"/>
    <w:rsid w:val="001876B2"/>
    <w:rsid w:val="001879FC"/>
    <w:rsid w:val="00187C3D"/>
    <w:rsid w:val="001910D7"/>
    <w:rsid w:val="00191BF9"/>
    <w:rsid w:val="00192310"/>
    <w:rsid w:val="00192A38"/>
    <w:rsid w:val="00193725"/>
    <w:rsid w:val="00193BB0"/>
    <w:rsid w:val="00193BEB"/>
    <w:rsid w:val="00194130"/>
    <w:rsid w:val="00194266"/>
    <w:rsid w:val="00194309"/>
    <w:rsid w:val="00194997"/>
    <w:rsid w:val="00194D22"/>
    <w:rsid w:val="001956E4"/>
    <w:rsid w:val="001958F9"/>
    <w:rsid w:val="001959E4"/>
    <w:rsid w:val="00195C8A"/>
    <w:rsid w:val="00195EB4"/>
    <w:rsid w:val="00196064"/>
    <w:rsid w:val="001960EB"/>
    <w:rsid w:val="001965C9"/>
    <w:rsid w:val="00196A20"/>
    <w:rsid w:val="00197326"/>
    <w:rsid w:val="001977F2"/>
    <w:rsid w:val="0019781B"/>
    <w:rsid w:val="00197947"/>
    <w:rsid w:val="00197B45"/>
    <w:rsid w:val="00197BB9"/>
    <w:rsid w:val="001A04A9"/>
    <w:rsid w:val="001A07E6"/>
    <w:rsid w:val="001A0E84"/>
    <w:rsid w:val="001A1017"/>
    <w:rsid w:val="001A127D"/>
    <w:rsid w:val="001A192F"/>
    <w:rsid w:val="001A229E"/>
    <w:rsid w:val="001A27A0"/>
    <w:rsid w:val="001A2A91"/>
    <w:rsid w:val="001A2EB9"/>
    <w:rsid w:val="001A2EF5"/>
    <w:rsid w:val="001A3139"/>
    <w:rsid w:val="001A31C2"/>
    <w:rsid w:val="001A3671"/>
    <w:rsid w:val="001A3814"/>
    <w:rsid w:val="001A425B"/>
    <w:rsid w:val="001A47C9"/>
    <w:rsid w:val="001A4800"/>
    <w:rsid w:val="001A48F1"/>
    <w:rsid w:val="001A4A54"/>
    <w:rsid w:val="001A51B4"/>
    <w:rsid w:val="001A5430"/>
    <w:rsid w:val="001A5B85"/>
    <w:rsid w:val="001A5E6F"/>
    <w:rsid w:val="001A61DD"/>
    <w:rsid w:val="001A641C"/>
    <w:rsid w:val="001A67B5"/>
    <w:rsid w:val="001A689F"/>
    <w:rsid w:val="001A6EE2"/>
    <w:rsid w:val="001A773F"/>
    <w:rsid w:val="001A778A"/>
    <w:rsid w:val="001A7A5B"/>
    <w:rsid w:val="001B0772"/>
    <w:rsid w:val="001B115D"/>
    <w:rsid w:val="001B157A"/>
    <w:rsid w:val="001B1DFB"/>
    <w:rsid w:val="001B2064"/>
    <w:rsid w:val="001B274C"/>
    <w:rsid w:val="001B279D"/>
    <w:rsid w:val="001B2826"/>
    <w:rsid w:val="001B2E05"/>
    <w:rsid w:val="001B350D"/>
    <w:rsid w:val="001B38C1"/>
    <w:rsid w:val="001B3AFD"/>
    <w:rsid w:val="001B3EB3"/>
    <w:rsid w:val="001B47AB"/>
    <w:rsid w:val="001B571A"/>
    <w:rsid w:val="001B57E3"/>
    <w:rsid w:val="001B5D0F"/>
    <w:rsid w:val="001B5E0E"/>
    <w:rsid w:val="001B5E1E"/>
    <w:rsid w:val="001B676B"/>
    <w:rsid w:val="001B6933"/>
    <w:rsid w:val="001B6DAE"/>
    <w:rsid w:val="001B795A"/>
    <w:rsid w:val="001B7C55"/>
    <w:rsid w:val="001C00C4"/>
    <w:rsid w:val="001C02D3"/>
    <w:rsid w:val="001C1067"/>
    <w:rsid w:val="001C11CC"/>
    <w:rsid w:val="001C11DD"/>
    <w:rsid w:val="001C1284"/>
    <w:rsid w:val="001C1303"/>
    <w:rsid w:val="001C2120"/>
    <w:rsid w:val="001C240A"/>
    <w:rsid w:val="001C2A1D"/>
    <w:rsid w:val="001C2B48"/>
    <w:rsid w:val="001C308A"/>
    <w:rsid w:val="001C34E4"/>
    <w:rsid w:val="001C3D07"/>
    <w:rsid w:val="001C42CD"/>
    <w:rsid w:val="001C4748"/>
    <w:rsid w:val="001C4BE2"/>
    <w:rsid w:val="001C5161"/>
    <w:rsid w:val="001C51FB"/>
    <w:rsid w:val="001C525F"/>
    <w:rsid w:val="001C57A0"/>
    <w:rsid w:val="001C5A7B"/>
    <w:rsid w:val="001C5EEB"/>
    <w:rsid w:val="001C6441"/>
    <w:rsid w:val="001C6614"/>
    <w:rsid w:val="001C7187"/>
    <w:rsid w:val="001D0334"/>
    <w:rsid w:val="001D0616"/>
    <w:rsid w:val="001D0B8C"/>
    <w:rsid w:val="001D1435"/>
    <w:rsid w:val="001D20BE"/>
    <w:rsid w:val="001D22A3"/>
    <w:rsid w:val="001D2601"/>
    <w:rsid w:val="001D2944"/>
    <w:rsid w:val="001D2964"/>
    <w:rsid w:val="001D2B8A"/>
    <w:rsid w:val="001D2C1D"/>
    <w:rsid w:val="001D2CD2"/>
    <w:rsid w:val="001D2DD5"/>
    <w:rsid w:val="001D2EEF"/>
    <w:rsid w:val="001D3C09"/>
    <w:rsid w:val="001D411A"/>
    <w:rsid w:val="001D466C"/>
    <w:rsid w:val="001D49F0"/>
    <w:rsid w:val="001D4E0A"/>
    <w:rsid w:val="001D5704"/>
    <w:rsid w:val="001D5EC6"/>
    <w:rsid w:val="001D6C20"/>
    <w:rsid w:val="001D79E3"/>
    <w:rsid w:val="001D7BBC"/>
    <w:rsid w:val="001E0AFD"/>
    <w:rsid w:val="001E0B03"/>
    <w:rsid w:val="001E0FCF"/>
    <w:rsid w:val="001E1638"/>
    <w:rsid w:val="001E183F"/>
    <w:rsid w:val="001E1949"/>
    <w:rsid w:val="001E19C2"/>
    <w:rsid w:val="001E1DCC"/>
    <w:rsid w:val="001E243F"/>
    <w:rsid w:val="001E2C28"/>
    <w:rsid w:val="001E32A7"/>
    <w:rsid w:val="001E3394"/>
    <w:rsid w:val="001E34EC"/>
    <w:rsid w:val="001E37B9"/>
    <w:rsid w:val="001E4016"/>
    <w:rsid w:val="001E40BD"/>
    <w:rsid w:val="001E46BF"/>
    <w:rsid w:val="001E48DE"/>
    <w:rsid w:val="001E519F"/>
    <w:rsid w:val="001E62E8"/>
    <w:rsid w:val="001E6F58"/>
    <w:rsid w:val="001E7AFA"/>
    <w:rsid w:val="001F00B1"/>
    <w:rsid w:val="001F04E2"/>
    <w:rsid w:val="001F09AD"/>
    <w:rsid w:val="001F0EB6"/>
    <w:rsid w:val="001F250B"/>
    <w:rsid w:val="001F26BC"/>
    <w:rsid w:val="001F27CE"/>
    <w:rsid w:val="001F3375"/>
    <w:rsid w:val="001F3401"/>
    <w:rsid w:val="001F3C54"/>
    <w:rsid w:val="001F3D03"/>
    <w:rsid w:val="001F4076"/>
    <w:rsid w:val="001F4229"/>
    <w:rsid w:val="001F46F4"/>
    <w:rsid w:val="001F4A37"/>
    <w:rsid w:val="001F4ACB"/>
    <w:rsid w:val="001F4BA6"/>
    <w:rsid w:val="001F5025"/>
    <w:rsid w:val="001F542B"/>
    <w:rsid w:val="001F58D9"/>
    <w:rsid w:val="001F5E31"/>
    <w:rsid w:val="001F5E34"/>
    <w:rsid w:val="001F6659"/>
    <w:rsid w:val="001F6D47"/>
    <w:rsid w:val="001F6E86"/>
    <w:rsid w:val="001F71AB"/>
    <w:rsid w:val="001F7BE0"/>
    <w:rsid w:val="001F7DE9"/>
    <w:rsid w:val="002002E1"/>
    <w:rsid w:val="0020056F"/>
    <w:rsid w:val="00200678"/>
    <w:rsid w:val="002009B3"/>
    <w:rsid w:val="00200B9A"/>
    <w:rsid w:val="00200BD8"/>
    <w:rsid w:val="00201366"/>
    <w:rsid w:val="00201AB7"/>
    <w:rsid w:val="00202186"/>
    <w:rsid w:val="00202ABD"/>
    <w:rsid w:val="0020336E"/>
    <w:rsid w:val="00203724"/>
    <w:rsid w:val="00203855"/>
    <w:rsid w:val="00203941"/>
    <w:rsid w:val="00204A44"/>
    <w:rsid w:val="00204A5B"/>
    <w:rsid w:val="00206076"/>
    <w:rsid w:val="002060F4"/>
    <w:rsid w:val="00206199"/>
    <w:rsid w:val="00206334"/>
    <w:rsid w:val="00206727"/>
    <w:rsid w:val="00206ABA"/>
    <w:rsid w:val="00206EAD"/>
    <w:rsid w:val="00206EDA"/>
    <w:rsid w:val="00207867"/>
    <w:rsid w:val="00207F7E"/>
    <w:rsid w:val="002104BA"/>
    <w:rsid w:val="00210A83"/>
    <w:rsid w:val="00210EF3"/>
    <w:rsid w:val="0021165F"/>
    <w:rsid w:val="002119E7"/>
    <w:rsid w:val="00211E9C"/>
    <w:rsid w:val="00211F06"/>
    <w:rsid w:val="00211F65"/>
    <w:rsid w:val="002123E9"/>
    <w:rsid w:val="00212465"/>
    <w:rsid w:val="0021247A"/>
    <w:rsid w:val="00213133"/>
    <w:rsid w:val="00213818"/>
    <w:rsid w:val="00213F9D"/>
    <w:rsid w:val="002140D0"/>
    <w:rsid w:val="00214287"/>
    <w:rsid w:val="002146DD"/>
    <w:rsid w:val="00214D00"/>
    <w:rsid w:val="0021571D"/>
    <w:rsid w:val="002157AB"/>
    <w:rsid w:val="00215B12"/>
    <w:rsid w:val="00215BAA"/>
    <w:rsid w:val="00215CB9"/>
    <w:rsid w:val="00215DD4"/>
    <w:rsid w:val="00216760"/>
    <w:rsid w:val="00216853"/>
    <w:rsid w:val="00216C90"/>
    <w:rsid w:val="00216D3A"/>
    <w:rsid w:val="00216FC6"/>
    <w:rsid w:val="00217192"/>
    <w:rsid w:val="00217704"/>
    <w:rsid w:val="002179B5"/>
    <w:rsid w:val="00220556"/>
    <w:rsid w:val="0022064B"/>
    <w:rsid w:val="00221FEF"/>
    <w:rsid w:val="00222254"/>
    <w:rsid w:val="0022264F"/>
    <w:rsid w:val="00223A16"/>
    <w:rsid w:val="0022473F"/>
    <w:rsid w:val="00224E54"/>
    <w:rsid w:val="0022507B"/>
    <w:rsid w:val="00225282"/>
    <w:rsid w:val="0022545C"/>
    <w:rsid w:val="002258AA"/>
    <w:rsid w:val="00226227"/>
    <w:rsid w:val="002262BE"/>
    <w:rsid w:val="00226587"/>
    <w:rsid w:val="002269DF"/>
    <w:rsid w:val="00226F12"/>
    <w:rsid w:val="00226F3C"/>
    <w:rsid w:val="002277A3"/>
    <w:rsid w:val="002278D1"/>
    <w:rsid w:val="00227BC5"/>
    <w:rsid w:val="00227F7C"/>
    <w:rsid w:val="0023106A"/>
    <w:rsid w:val="002316CD"/>
    <w:rsid w:val="00232087"/>
    <w:rsid w:val="00232739"/>
    <w:rsid w:val="0023291D"/>
    <w:rsid w:val="00232ACB"/>
    <w:rsid w:val="00232C26"/>
    <w:rsid w:val="00232C84"/>
    <w:rsid w:val="00233DEA"/>
    <w:rsid w:val="002342DB"/>
    <w:rsid w:val="002347A9"/>
    <w:rsid w:val="00234914"/>
    <w:rsid w:val="00234ABF"/>
    <w:rsid w:val="00234C9D"/>
    <w:rsid w:val="00234DC5"/>
    <w:rsid w:val="00234EBD"/>
    <w:rsid w:val="00234F0B"/>
    <w:rsid w:val="002354FE"/>
    <w:rsid w:val="002356CC"/>
    <w:rsid w:val="00235982"/>
    <w:rsid w:val="002365AF"/>
    <w:rsid w:val="002366CB"/>
    <w:rsid w:val="0023684A"/>
    <w:rsid w:val="00236A20"/>
    <w:rsid w:val="00236F41"/>
    <w:rsid w:val="0023718B"/>
    <w:rsid w:val="00237DCD"/>
    <w:rsid w:val="00240678"/>
    <w:rsid w:val="00240E2F"/>
    <w:rsid w:val="00241359"/>
    <w:rsid w:val="00241997"/>
    <w:rsid w:val="00242824"/>
    <w:rsid w:val="0024379F"/>
    <w:rsid w:val="002439C9"/>
    <w:rsid w:val="00243B6A"/>
    <w:rsid w:val="002443DB"/>
    <w:rsid w:val="00244708"/>
    <w:rsid w:val="002449DF"/>
    <w:rsid w:val="00245596"/>
    <w:rsid w:val="00245832"/>
    <w:rsid w:val="00245A06"/>
    <w:rsid w:val="00246295"/>
    <w:rsid w:val="002462A5"/>
    <w:rsid w:val="00246613"/>
    <w:rsid w:val="00246A7F"/>
    <w:rsid w:val="00247178"/>
    <w:rsid w:val="00247442"/>
    <w:rsid w:val="0024746B"/>
    <w:rsid w:val="00247499"/>
    <w:rsid w:val="0024777F"/>
    <w:rsid w:val="00250158"/>
    <w:rsid w:val="0025040C"/>
    <w:rsid w:val="002506A0"/>
    <w:rsid w:val="00250DB5"/>
    <w:rsid w:val="00251124"/>
    <w:rsid w:val="00251140"/>
    <w:rsid w:val="002525C1"/>
    <w:rsid w:val="00252FE0"/>
    <w:rsid w:val="00253680"/>
    <w:rsid w:val="00253A81"/>
    <w:rsid w:val="00253B53"/>
    <w:rsid w:val="00253D6C"/>
    <w:rsid w:val="00253EAA"/>
    <w:rsid w:val="0025470C"/>
    <w:rsid w:val="00254F8D"/>
    <w:rsid w:val="002550B4"/>
    <w:rsid w:val="00255239"/>
    <w:rsid w:val="0025526A"/>
    <w:rsid w:val="00255456"/>
    <w:rsid w:val="002554EF"/>
    <w:rsid w:val="00255651"/>
    <w:rsid w:val="00255C59"/>
    <w:rsid w:val="00255EAA"/>
    <w:rsid w:val="002563D4"/>
    <w:rsid w:val="00256526"/>
    <w:rsid w:val="0025676E"/>
    <w:rsid w:val="002568D0"/>
    <w:rsid w:val="00256A34"/>
    <w:rsid w:val="00256BDA"/>
    <w:rsid w:val="00256D4E"/>
    <w:rsid w:val="00256D57"/>
    <w:rsid w:val="00256E9D"/>
    <w:rsid w:val="002575AA"/>
    <w:rsid w:val="0025762A"/>
    <w:rsid w:val="00257A54"/>
    <w:rsid w:val="00257DDF"/>
    <w:rsid w:val="002607DD"/>
    <w:rsid w:val="00260E0E"/>
    <w:rsid w:val="00260F75"/>
    <w:rsid w:val="00261118"/>
    <w:rsid w:val="0026126C"/>
    <w:rsid w:val="002615B4"/>
    <w:rsid w:val="002615EE"/>
    <w:rsid w:val="002618C4"/>
    <w:rsid w:val="00261A09"/>
    <w:rsid w:val="00261A16"/>
    <w:rsid w:val="00261AF3"/>
    <w:rsid w:val="00261B30"/>
    <w:rsid w:val="00261EE0"/>
    <w:rsid w:val="0026203B"/>
    <w:rsid w:val="002621A2"/>
    <w:rsid w:val="002623DF"/>
    <w:rsid w:val="00262949"/>
    <w:rsid w:val="00262ABA"/>
    <w:rsid w:val="00262BBE"/>
    <w:rsid w:val="00263F08"/>
    <w:rsid w:val="00263F2D"/>
    <w:rsid w:val="002643A7"/>
    <w:rsid w:val="00264E63"/>
    <w:rsid w:val="00265F6B"/>
    <w:rsid w:val="002663E8"/>
    <w:rsid w:val="0026696D"/>
    <w:rsid w:val="0026700A"/>
    <w:rsid w:val="00267030"/>
    <w:rsid w:val="002673C0"/>
    <w:rsid w:val="002679C2"/>
    <w:rsid w:val="00267D0F"/>
    <w:rsid w:val="00267EA1"/>
    <w:rsid w:val="00270401"/>
    <w:rsid w:val="00270752"/>
    <w:rsid w:val="00271024"/>
    <w:rsid w:val="002711F4"/>
    <w:rsid w:val="00271877"/>
    <w:rsid w:val="00271A07"/>
    <w:rsid w:val="00271D17"/>
    <w:rsid w:val="00271D36"/>
    <w:rsid w:val="00271FE8"/>
    <w:rsid w:val="00271FE9"/>
    <w:rsid w:val="00272430"/>
    <w:rsid w:val="0027255E"/>
    <w:rsid w:val="002729F3"/>
    <w:rsid w:val="00272BFA"/>
    <w:rsid w:val="00272D4D"/>
    <w:rsid w:val="00273048"/>
    <w:rsid w:val="00274106"/>
    <w:rsid w:val="002746D8"/>
    <w:rsid w:val="0027477E"/>
    <w:rsid w:val="002747B9"/>
    <w:rsid w:val="00274A0C"/>
    <w:rsid w:val="00274AEF"/>
    <w:rsid w:val="00275495"/>
    <w:rsid w:val="0027551A"/>
    <w:rsid w:val="002757CC"/>
    <w:rsid w:val="0027580E"/>
    <w:rsid w:val="0027596F"/>
    <w:rsid w:val="00276173"/>
    <w:rsid w:val="002761DA"/>
    <w:rsid w:val="0027644A"/>
    <w:rsid w:val="002767E2"/>
    <w:rsid w:val="00276938"/>
    <w:rsid w:val="00276CF4"/>
    <w:rsid w:val="0027750E"/>
    <w:rsid w:val="00277AD9"/>
    <w:rsid w:val="00277EB0"/>
    <w:rsid w:val="00277F30"/>
    <w:rsid w:val="0028027E"/>
    <w:rsid w:val="0028063E"/>
    <w:rsid w:val="00280C08"/>
    <w:rsid w:val="00280E14"/>
    <w:rsid w:val="002816A3"/>
    <w:rsid w:val="00281957"/>
    <w:rsid w:val="00281A6F"/>
    <w:rsid w:val="002829CC"/>
    <w:rsid w:val="00282EF1"/>
    <w:rsid w:val="00283601"/>
    <w:rsid w:val="00283733"/>
    <w:rsid w:val="0028391C"/>
    <w:rsid w:val="00284009"/>
    <w:rsid w:val="002844FB"/>
    <w:rsid w:val="00284774"/>
    <w:rsid w:val="002849EC"/>
    <w:rsid w:val="00284E2A"/>
    <w:rsid w:val="00285387"/>
    <w:rsid w:val="002855CF"/>
    <w:rsid w:val="002855D5"/>
    <w:rsid w:val="00285666"/>
    <w:rsid w:val="002856B9"/>
    <w:rsid w:val="00285A99"/>
    <w:rsid w:val="00286075"/>
    <w:rsid w:val="00286615"/>
    <w:rsid w:val="002902BE"/>
    <w:rsid w:val="002906E8"/>
    <w:rsid w:val="002908C6"/>
    <w:rsid w:val="00291435"/>
    <w:rsid w:val="00291727"/>
    <w:rsid w:val="00291CAD"/>
    <w:rsid w:val="00291D50"/>
    <w:rsid w:val="00292095"/>
    <w:rsid w:val="002923AF"/>
    <w:rsid w:val="0029246A"/>
    <w:rsid w:val="0029289C"/>
    <w:rsid w:val="0029384D"/>
    <w:rsid w:val="002939B2"/>
    <w:rsid w:val="00293A9A"/>
    <w:rsid w:val="00293E61"/>
    <w:rsid w:val="00294101"/>
    <w:rsid w:val="002941D6"/>
    <w:rsid w:val="002943F2"/>
    <w:rsid w:val="00294D1C"/>
    <w:rsid w:val="00295632"/>
    <w:rsid w:val="00295EFF"/>
    <w:rsid w:val="002960DE"/>
    <w:rsid w:val="002961DB"/>
    <w:rsid w:val="002970C4"/>
    <w:rsid w:val="002972F1"/>
    <w:rsid w:val="002A01DB"/>
    <w:rsid w:val="002A03FF"/>
    <w:rsid w:val="002A0E74"/>
    <w:rsid w:val="002A1626"/>
    <w:rsid w:val="002A182E"/>
    <w:rsid w:val="002A1ADE"/>
    <w:rsid w:val="002A20A3"/>
    <w:rsid w:val="002A21D1"/>
    <w:rsid w:val="002A24CB"/>
    <w:rsid w:val="002A27D4"/>
    <w:rsid w:val="002A2A23"/>
    <w:rsid w:val="002A2E9B"/>
    <w:rsid w:val="002A3317"/>
    <w:rsid w:val="002A3636"/>
    <w:rsid w:val="002A3BB7"/>
    <w:rsid w:val="002A3ED8"/>
    <w:rsid w:val="002A40C1"/>
    <w:rsid w:val="002A4364"/>
    <w:rsid w:val="002A43AC"/>
    <w:rsid w:val="002A4502"/>
    <w:rsid w:val="002A494D"/>
    <w:rsid w:val="002A49A2"/>
    <w:rsid w:val="002A5364"/>
    <w:rsid w:val="002A5657"/>
    <w:rsid w:val="002A5AD7"/>
    <w:rsid w:val="002A5D91"/>
    <w:rsid w:val="002A6C9E"/>
    <w:rsid w:val="002A741B"/>
    <w:rsid w:val="002A75BC"/>
    <w:rsid w:val="002B0645"/>
    <w:rsid w:val="002B0789"/>
    <w:rsid w:val="002B095B"/>
    <w:rsid w:val="002B0CC9"/>
    <w:rsid w:val="002B0E14"/>
    <w:rsid w:val="002B1413"/>
    <w:rsid w:val="002B172E"/>
    <w:rsid w:val="002B2071"/>
    <w:rsid w:val="002B207D"/>
    <w:rsid w:val="002B2294"/>
    <w:rsid w:val="002B27E9"/>
    <w:rsid w:val="002B29B3"/>
    <w:rsid w:val="002B2E9D"/>
    <w:rsid w:val="002B2FB9"/>
    <w:rsid w:val="002B2FF8"/>
    <w:rsid w:val="002B30FF"/>
    <w:rsid w:val="002B37DC"/>
    <w:rsid w:val="002B37ED"/>
    <w:rsid w:val="002B4330"/>
    <w:rsid w:val="002B47AA"/>
    <w:rsid w:val="002B4AE8"/>
    <w:rsid w:val="002B4EAC"/>
    <w:rsid w:val="002B54CF"/>
    <w:rsid w:val="002B5536"/>
    <w:rsid w:val="002B5859"/>
    <w:rsid w:val="002B5C54"/>
    <w:rsid w:val="002B60E7"/>
    <w:rsid w:val="002B6136"/>
    <w:rsid w:val="002B66BE"/>
    <w:rsid w:val="002B682B"/>
    <w:rsid w:val="002B6CEF"/>
    <w:rsid w:val="002B7904"/>
    <w:rsid w:val="002C0109"/>
    <w:rsid w:val="002C0235"/>
    <w:rsid w:val="002C0948"/>
    <w:rsid w:val="002C12C3"/>
    <w:rsid w:val="002C1545"/>
    <w:rsid w:val="002C1815"/>
    <w:rsid w:val="002C19BC"/>
    <w:rsid w:val="002C1DC3"/>
    <w:rsid w:val="002C1DE1"/>
    <w:rsid w:val="002C1FAE"/>
    <w:rsid w:val="002C2D14"/>
    <w:rsid w:val="002C3498"/>
    <w:rsid w:val="002C3604"/>
    <w:rsid w:val="002C3AB8"/>
    <w:rsid w:val="002C4D34"/>
    <w:rsid w:val="002C4F28"/>
    <w:rsid w:val="002C50AB"/>
    <w:rsid w:val="002C59C6"/>
    <w:rsid w:val="002C5C6B"/>
    <w:rsid w:val="002C6A85"/>
    <w:rsid w:val="002C6E11"/>
    <w:rsid w:val="002C7136"/>
    <w:rsid w:val="002C7222"/>
    <w:rsid w:val="002C73B4"/>
    <w:rsid w:val="002C7486"/>
    <w:rsid w:val="002D0B1D"/>
    <w:rsid w:val="002D0E1B"/>
    <w:rsid w:val="002D16E9"/>
    <w:rsid w:val="002D1C60"/>
    <w:rsid w:val="002D1D15"/>
    <w:rsid w:val="002D1EB6"/>
    <w:rsid w:val="002D283E"/>
    <w:rsid w:val="002D28CF"/>
    <w:rsid w:val="002D3878"/>
    <w:rsid w:val="002D3C82"/>
    <w:rsid w:val="002D3F99"/>
    <w:rsid w:val="002D498F"/>
    <w:rsid w:val="002D50FA"/>
    <w:rsid w:val="002D55B0"/>
    <w:rsid w:val="002D5744"/>
    <w:rsid w:val="002D622E"/>
    <w:rsid w:val="002D62E3"/>
    <w:rsid w:val="002D6346"/>
    <w:rsid w:val="002D6696"/>
    <w:rsid w:val="002D6B78"/>
    <w:rsid w:val="002D6EBE"/>
    <w:rsid w:val="002D713D"/>
    <w:rsid w:val="002D7487"/>
    <w:rsid w:val="002D7AD3"/>
    <w:rsid w:val="002E04D3"/>
    <w:rsid w:val="002E0716"/>
    <w:rsid w:val="002E0E5D"/>
    <w:rsid w:val="002E1620"/>
    <w:rsid w:val="002E1805"/>
    <w:rsid w:val="002E2223"/>
    <w:rsid w:val="002E239A"/>
    <w:rsid w:val="002E25A5"/>
    <w:rsid w:val="002E2AC4"/>
    <w:rsid w:val="002E31C2"/>
    <w:rsid w:val="002E37B8"/>
    <w:rsid w:val="002E3A2C"/>
    <w:rsid w:val="002E3C35"/>
    <w:rsid w:val="002E3F55"/>
    <w:rsid w:val="002E427C"/>
    <w:rsid w:val="002E4310"/>
    <w:rsid w:val="002E473E"/>
    <w:rsid w:val="002E5242"/>
    <w:rsid w:val="002E5BA2"/>
    <w:rsid w:val="002E5D8C"/>
    <w:rsid w:val="002E61FC"/>
    <w:rsid w:val="002E63CE"/>
    <w:rsid w:val="002E67E6"/>
    <w:rsid w:val="002E6891"/>
    <w:rsid w:val="002E691E"/>
    <w:rsid w:val="002E6972"/>
    <w:rsid w:val="002E6983"/>
    <w:rsid w:val="002E6E1E"/>
    <w:rsid w:val="002E778B"/>
    <w:rsid w:val="002E79EE"/>
    <w:rsid w:val="002E7DE4"/>
    <w:rsid w:val="002E7F95"/>
    <w:rsid w:val="002F05F9"/>
    <w:rsid w:val="002F063D"/>
    <w:rsid w:val="002F08C3"/>
    <w:rsid w:val="002F0A98"/>
    <w:rsid w:val="002F0CC5"/>
    <w:rsid w:val="002F0F9E"/>
    <w:rsid w:val="002F12EA"/>
    <w:rsid w:val="002F17DD"/>
    <w:rsid w:val="002F18BA"/>
    <w:rsid w:val="002F1FAD"/>
    <w:rsid w:val="002F22B9"/>
    <w:rsid w:val="002F28AB"/>
    <w:rsid w:val="002F29A6"/>
    <w:rsid w:val="002F2EDD"/>
    <w:rsid w:val="002F2F49"/>
    <w:rsid w:val="002F3397"/>
    <w:rsid w:val="002F3693"/>
    <w:rsid w:val="002F3BFC"/>
    <w:rsid w:val="002F3F16"/>
    <w:rsid w:val="002F4548"/>
    <w:rsid w:val="002F48CC"/>
    <w:rsid w:val="002F491D"/>
    <w:rsid w:val="002F4ED9"/>
    <w:rsid w:val="002F5120"/>
    <w:rsid w:val="002F571C"/>
    <w:rsid w:val="002F5732"/>
    <w:rsid w:val="002F5872"/>
    <w:rsid w:val="002F5A93"/>
    <w:rsid w:val="002F5CC5"/>
    <w:rsid w:val="002F5F4C"/>
    <w:rsid w:val="002F6773"/>
    <w:rsid w:val="002F764C"/>
    <w:rsid w:val="003002EF"/>
    <w:rsid w:val="0030048A"/>
    <w:rsid w:val="00300698"/>
    <w:rsid w:val="003007A2"/>
    <w:rsid w:val="00300D15"/>
    <w:rsid w:val="00300DF0"/>
    <w:rsid w:val="00301794"/>
    <w:rsid w:val="00301970"/>
    <w:rsid w:val="00301B65"/>
    <w:rsid w:val="00301C35"/>
    <w:rsid w:val="003021E1"/>
    <w:rsid w:val="003029F8"/>
    <w:rsid w:val="00302AE6"/>
    <w:rsid w:val="00302B53"/>
    <w:rsid w:val="00302D29"/>
    <w:rsid w:val="00303162"/>
    <w:rsid w:val="00303451"/>
    <w:rsid w:val="00304312"/>
    <w:rsid w:val="00304B9A"/>
    <w:rsid w:val="0030513C"/>
    <w:rsid w:val="00305663"/>
    <w:rsid w:val="00306052"/>
    <w:rsid w:val="003060C6"/>
    <w:rsid w:val="003074E6"/>
    <w:rsid w:val="00310558"/>
    <w:rsid w:val="003106DF"/>
    <w:rsid w:val="00310C6F"/>
    <w:rsid w:val="00312855"/>
    <w:rsid w:val="00312A5C"/>
    <w:rsid w:val="003132D0"/>
    <w:rsid w:val="00313441"/>
    <w:rsid w:val="003135F0"/>
    <w:rsid w:val="003137C0"/>
    <w:rsid w:val="00314224"/>
    <w:rsid w:val="00314502"/>
    <w:rsid w:val="0031490B"/>
    <w:rsid w:val="00314923"/>
    <w:rsid w:val="00315B95"/>
    <w:rsid w:val="00316531"/>
    <w:rsid w:val="003169B1"/>
    <w:rsid w:val="00316B24"/>
    <w:rsid w:val="00316FDE"/>
    <w:rsid w:val="00317001"/>
    <w:rsid w:val="0031799D"/>
    <w:rsid w:val="00317C55"/>
    <w:rsid w:val="0032077A"/>
    <w:rsid w:val="0032077B"/>
    <w:rsid w:val="0032115E"/>
    <w:rsid w:val="0032124C"/>
    <w:rsid w:val="00321542"/>
    <w:rsid w:val="00321B74"/>
    <w:rsid w:val="0032239F"/>
    <w:rsid w:val="00322546"/>
    <w:rsid w:val="00322842"/>
    <w:rsid w:val="003228C9"/>
    <w:rsid w:val="00323B14"/>
    <w:rsid w:val="00323B16"/>
    <w:rsid w:val="0032419D"/>
    <w:rsid w:val="00324206"/>
    <w:rsid w:val="00324346"/>
    <w:rsid w:val="0032470F"/>
    <w:rsid w:val="00324F82"/>
    <w:rsid w:val="00325013"/>
    <w:rsid w:val="003251CF"/>
    <w:rsid w:val="003251D2"/>
    <w:rsid w:val="00325908"/>
    <w:rsid w:val="00325EFF"/>
    <w:rsid w:val="003262A4"/>
    <w:rsid w:val="00327043"/>
    <w:rsid w:val="0032745D"/>
    <w:rsid w:val="003276C2"/>
    <w:rsid w:val="003277DC"/>
    <w:rsid w:val="00327E27"/>
    <w:rsid w:val="00327E45"/>
    <w:rsid w:val="0033090D"/>
    <w:rsid w:val="00330946"/>
    <w:rsid w:val="00330BC4"/>
    <w:rsid w:val="00330F2D"/>
    <w:rsid w:val="003310BA"/>
    <w:rsid w:val="00331542"/>
    <w:rsid w:val="00331729"/>
    <w:rsid w:val="00331D5D"/>
    <w:rsid w:val="00332052"/>
    <w:rsid w:val="003323DC"/>
    <w:rsid w:val="003324A3"/>
    <w:rsid w:val="003325F3"/>
    <w:rsid w:val="00332FAE"/>
    <w:rsid w:val="00332FD5"/>
    <w:rsid w:val="00333543"/>
    <w:rsid w:val="00333712"/>
    <w:rsid w:val="00333E62"/>
    <w:rsid w:val="00334117"/>
    <w:rsid w:val="00334183"/>
    <w:rsid w:val="00334604"/>
    <w:rsid w:val="00334A39"/>
    <w:rsid w:val="00334C7A"/>
    <w:rsid w:val="00335706"/>
    <w:rsid w:val="00335891"/>
    <w:rsid w:val="00335AF6"/>
    <w:rsid w:val="00335DE9"/>
    <w:rsid w:val="00335DFD"/>
    <w:rsid w:val="00335E34"/>
    <w:rsid w:val="003362E6"/>
    <w:rsid w:val="0033667E"/>
    <w:rsid w:val="00336FF5"/>
    <w:rsid w:val="00337296"/>
    <w:rsid w:val="00337513"/>
    <w:rsid w:val="00337B35"/>
    <w:rsid w:val="00337C48"/>
    <w:rsid w:val="00340526"/>
    <w:rsid w:val="00340863"/>
    <w:rsid w:val="00341244"/>
    <w:rsid w:val="003412F6"/>
    <w:rsid w:val="0034181D"/>
    <w:rsid w:val="00341ACE"/>
    <w:rsid w:val="00341BE5"/>
    <w:rsid w:val="00342094"/>
    <w:rsid w:val="0034231D"/>
    <w:rsid w:val="0034263D"/>
    <w:rsid w:val="00342939"/>
    <w:rsid w:val="00343333"/>
    <w:rsid w:val="00343AB8"/>
    <w:rsid w:val="00343AD5"/>
    <w:rsid w:val="00343C1A"/>
    <w:rsid w:val="00344317"/>
    <w:rsid w:val="00344471"/>
    <w:rsid w:val="003444C0"/>
    <w:rsid w:val="003450EF"/>
    <w:rsid w:val="00345794"/>
    <w:rsid w:val="0034581C"/>
    <w:rsid w:val="00345DE7"/>
    <w:rsid w:val="00345FB7"/>
    <w:rsid w:val="00346137"/>
    <w:rsid w:val="00346D49"/>
    <w:rsid w:val="00347621"/>
    <w:rsid w:val="003478EB"/>
    <w:rsid w:val="00347A17"/>
    <w:rsid w:val="00347C22"/>
    <w:rsid w:val="00347FDD"/>
    <w:rsid w:val="00350232"/>
    <w:rsid w:val="00350757"/>
    <w:rsid w:val="00350C4F"/>
    <w:rsid w:val="00351663"/>
    <w:rsid w:val="0035169F"/>
    <w:rsid w:val="00351876"/>
    <w:rsid w:val="00351CBF"/>
    <w:rsid w:val="00351F07"/>
    <w:rsid w:val="00351F2E"/>
    <w:rsid w:val="00352359"/>
    <w:rsid w:val="00352CBF"/>
    <w:rsid w:val="0035455D"/>
    <w:rsid w:val="00354A37"/>
    <w:rsid w:val="0035583E"/>
    <w:rsid w:val="003559F0"/>
    <w:rsid w:val="00355B93"/>
    <w:rsid w:val="00355C10"/>
    <w:rsid w:val="00355D00"/>
    <w:rsid w:val="00356784"/>
    <w:rsid w:val="00356DB2"/>
    <w:rsid w:val="00357222"/>
    <w:rsid w:val="00357339"/>
    <w:rsid w:val="003574D7"/>
    <w:rsid w:val="00357503"/>
    <w:rsid w:val="00357921"/>
    <w:rsid w:val="00357C55"/>
    <w:rsid w:val="00361182"/>
    <w:rsid w:val="0036127E"/>
    <w:rsid w:val="0036172E"/>
    <w:rsid w:val="00361B6C"/>
    <w:rsid w:val="00361D4F"/>
    <w:rsid w:val="00362068"/>
    <w:rsid w:val="003621D9"/>
    <w:rsid w:val="00362476"/>
    <w:rsid w:val="00362718"/>
    <w:rsid w:val="00363034"/>
    <w:rsid w:val="00363204"/>
    <w:rsid w:val="003632CF"/>
    <w:rsid w:val="00363309"/>
    <w:rsid w:val="0036376F"/>
    <w:rsid w:val="0036380D"/>
    <w:rsid w:val="0036382D"/>
    <w:rsid w:val="00364998"/>
    <w:rsid w:val="0036499F"/>
    <w:rsid w:val="00364BD1"/>
    <w:rsid w:val="00365369"/>
    <w:rsid w:val="003653A6"/>
    <w:rsid w:val="00365F80"/>
    <w:rsid w:val="003665FD"/>
    <w:rsid w:val="00366DE5"/>
    <w:rsid w:val="003672FA"/>
    <w:rsid w:val="00367542"/>
    <w:rsid w:val="00367BE1"/>
    <w:rsid w:val="00367D2E"/>
    <w:rsid w:val="00370755"/>
    <w:rsid w:val="00370B88"/>
    <w:rsid w:val="00370FAE"/>
    <w:rsid w:val="00371897"/>
    <w:rsid w:val="0037221E"/>
    <w:rsid w:val="003726A9"/>
    <w:rsid w:val="00372A09"/>
    <w:rsid w:val="00373180"/>
    <w:rsid w:val="003731C8"/>
    <w:rsid w:val="0037327B"/>
    <w:rsid w:val="003738DB"/>
    <w:rsid w:val="00373A38"/>
    <w:rsid w:val="00373EA9"/>
    <w:rsid w:val="0037424F"/>
    <w:rsid w:val="003744D6"/>
    <w:rsid w:val="003751E9"/>
    <w:rsid w:val="003753F0"/>
    <w:rsid w:val="0037581F"/>
    <w:rsid w:val="0037599C"/>
    <w:rsid w:val="00375D2A"/>
    <w:rsid w:val="00375FED"/>
    <w:rsid w:val="003760A7"/>
    <w:rsid w:val="00376477"/>
    <w:rsid w:val="00376586"/>
    <w:rsid w:val="00376A03"/>
    <w:rsid w:val="00376B94"/>
    <w:rsid w:val="00376CC5"/>
    <w:rsid w:val="003774FA"/>
    <w:rsid w:val="003776EF"/>
    <w:rsid w:val="00377B0B"/>
    <w:rsid w:val="00377B58"/>
    <w:rsid w:val="00377CEC"/>
    <w:rsid w:val="00380E82"/>
    <w:rsid w:val="00381490"/>
    <w:rsid w:val="003819F3"/>
    <w:rsid w:val="0038208D"/>
    <w:rsid w:val="00382340"/>
    <w:rsid w:val="0038235B"/>
    <w:rsid w:val="00382445"/>
    <w:rsid w:val="00382460"/>
    <w:rsid w:val="00382748"/>
    <w:rsid w:val="00382749"/>
    <w:rsid w:val="00382D07"/>
    <w:rsid w:val="00382E6C"/>
    <w:rsid w:val="0038348A"/>
    <w:rsid w:val="00383D39"/>
    <w:rsid w:val="00383E39"/>
    <w:rsid w:val="003842C6"/>
    <w:rsid w:val="0038445E"/>
    <w:rsid w:val="00384764"/>
    <w:rsid w:val="00384C5B"/>
    <w:rsid w:val="003854E8"/>
    <w:rsid w:val="0038590B"/>
    <w:rsid w:val="00385E72"/>
    <w:rsid w:val="003878B6"/>
    <w:rsid w:val="0038799A"/>
    <w:rsid w:val="00387A84"/>
    <w:rsid w:val="00387ED8"/>
    <w:rsid w:val="00390E78"/>
    <w:rsid w:val="003918FB"/>
    <w:rsid w:val="00391C1F"/>
    <w:rsid w:val="00391D4E"/>
    <w:rsid w:val="00392353"/>
    <w:rsid w:val="00392636"/>
    <w:rsid w:val="00392C0B"/>
    <w:rsid w:val="00393145"/>
    <w:rsid w:val="0039317E"/>
    <w:rsid w:val="003931C3"/>
    <w:rsid w:val="003934A3"/>
    <w:rsid w:val="00393608"/>
    <w:rsid w:val="003937B6"/>
    <w:rsid w:val="003940CF"/>
    <w:rsid w:val="00394350"/>
    <w:rsid w:val="00394A1A"/>
    <w:rsid w:val="00394E53"/>
    <w:rsid w:val="00395140"/>
    <w:rsid w:val="0039528E"/>
    <w:rsid w:val="003954B9"/>
    <w:rsid w:val="00395A28"/>
    <w:rsid w:val="00395C1C"/>
    <w:rsid w:val="00396096"/>
    <w:rsid w:val="003963C3"/>
    <w:rsid w:val="0039640C"/>
    <w:rsid w:val="00396A5B"/>
    <w:rsid w:val="00396EE8"/>
    <w:rsid w:val="00397265"/>
    <w:rsid w:val="003979BC"/>
    <w:rsid w:val="00397D94"/>
    <w:rsid w:val="00397EE0"/>
    <w:rsid w:val="003A03B1"/>
    <w:rsid w:val="003A0AF4"/>
    <w:rsid w:val="003A1365"/>
    <w:rsid w:val="003A172C"/>
    <w:rsid w:val="003A1F9E"/>
    <w:rsid w:val="003A2476"/>
    <w:rsid w:val="003A2F07"/>
    <w:rsid w:val="003A3829"/>
    <w:rsid w:val="003A3E06"/>
    <w:rsid w:val="003A4302"/>
    <w:rsid w:val="003A481F"/>
    <w:rsid w:val="003A49D9"/>
    <w:rsid w:val="003A58E2"/>
    <w:rsid w:val="003A5CAC"/>
    <w:rsid w:val="003A6253"/>
    <w:rsid w:val="003A69ED"/>
    <w:rsid w:val="003A6B42"/>
    <w:rsid w:val="003A7548"/>
    <w:rsid w:val="003A7672"/>
    <w:rsid w:val="003B0401"/>
    <w:rsid w:val="003B0543"/>
    <w:rsid w:val="003B090C"/>
    <w:rsid w:val="003B0E24"/>
    <w:rsid w:val="003B11CE"/>
    <w:rsid w:val="003B13A4"/>
    <w:rsid w:val="003B1B6F"/>
    <w:rsid w:val="003B1C98"/>
    <w:rsid w:val="003B1CD2"/>
    <w:rsid w:val="003B30C6"/>
    <w:rsid w:val="003B3194"/>
    <w:rsid w:val="003B3872"/>
    <w:rsid w:val="003B390C"/>
    <w:rsid w:val="003B390D"/>
    <w:rsid w:val="003B491F"/>
    <w:rsid w:val="003B4A72"/>
    <w:rsid w:val="003B4BAF"/>
    <w:rsid w:val="003B4D9C"/>
    <w:rsid w:val="003B4DA6"/>
    <w:rsid w:val="003B4E65"/>
    <w:rsid w:val="003B5A69"/>
    <w:rsid w:val="003B5C73"/>
    <w:rsid w:val="003B61A9"/>
    <w:rsid w:val="003B6490"/>
    <w:rsid w:val="003B66CC"/>
    <w:rsid w:val="003B68EC"/>
    <w:rsid w:val="003B6AA7"/>
    <w:rsid w:val="003B708D"/>
    <w:rsid w:val="003B7C9F"/>
    <w:rsid w:val="003B7D24"/>
    <w:rsid w:val="003B7E59"/>
    <w:rsid w:val="003B7F4D"/>
    <w:rsid w:val="003C0092"/>
    <w:rsid w:val="003C0299"/>
    <w:rsid w:val="003C06EF"/>
    <w:rsid w:val="003C0A34"/>
    <w:rsid w:val="003C123B"/>
    <w:rsid w:val="003C1E8C"/>
    <w:rsid w:val="003C1FBF"/>
    <w:rsid w:val="003C25BA"/>
    <w:rsid w:val="003C3565"/>
    <w:rsid w:val="003C3CCC"/>
    <w:rsid w:val="003C3D37"/>
    <w:rsid w:val="003C3FB8"/>
    <w:rsid w:val="003C4509"/>
    <w:rsid w:val="003C4955"/>
    <w:rsid w:val="003C49EA"/>
    <w:rsid w:val="003C4ACC"/>
    <w:rsid w:val="003C4AD8"/>
    <w:rsid w:val="003C56E7"/>
    <w:rsid w:val="003C5833"/>
    <w:rsid w:val="003C5CEA"/>
    <w:rsid w:val="003C5E03"/>
    <w:rsid w:val="003C68F7"/>
    <w:rsid w:val="003C694B"/>
    <w:rsid w:val="003C6B43"/>
    <w:rsid w:val="003C6C26"/>
    <w:rsid w:val="003C701E"/>
    <w:rsid w:val="003C78D3"/>
    <w:rsid w:val="003C7B64"/>
    <w:rsid w:val="003C7E69"/>
    <w:rsid w:val="003D019B"/>
    <w:rsid w:val="003D0629"/>
    <w:rsid w:val="003D10CF"/>
    <w:rsid w:val="003D1426"/>
    <w:rsid w:val="003D1474"/>
    <w:rsid w:val="003D1905"/>
    <w:rsid w:val="003D1A26"/>
    <w:rsid w:val="003D2286"/>
    <w:rsid w:val="003D27B3"/>
    <w:rsid w:val="003D2A62"/>
    <w:rsid w:val="003D2F56"/>
    <w:rsid w:val="003D325F"/>
    <w:rsid w:val="003D357E"/>
    <w:rsid w:val="003D4329"/>
    <w:rsid w:val="003D4534"/>
    <w:rsid w:val="003D4A23"/>
    <w:rsid w:val="003D4C0C"/>
    <w:rsid w:val="003D56C1"/>
    <w:rsid w:val="003D59E9"/>
    <w:rsid w:val="003D5B3B"/>
    <w:rsid w:val="003D5C3D"/>
    <w:rsid w:val="003D5CDB"/>
    <w:rsid w:val="003D5E8C"/>
    <w:rsid w:val="003D60DE"/>
    <w:rsid w:val="003D6120"/>
    <w:rsid w:val="003D6274"/>
    <w:rsid w:val="003D6707"/>
    <w:rsid w:val="003D6A30"/>
    <w:rsid w:val="003D6E22"/>
    <w:rsid w:val="003D6F19"/>
    <w:rsid w:val="003E04FB"/>
    <w:rsid w:val="003E0584"/>
    <w:rsid w:val="003E0E3F"/>
    <w:rsid w:val="003E11A0"/>
    <w:rsid w:val="003E16C5"/>
    <w:rsid w:val="003E1732"/>
    <w:rsid w:val="003E2103"/>
    <w:rsid w:val="003E2883"/>
    <w:rsid w:val="003E2BBF"/>
    <w:rsid w:val="003E2E5F"/>
    <w:rsid w:val="003E3415"/>
    <w:rsid w:val="003E3978"/>
    <w:rsid w:val="003E3E66"/>
    <w:rsid w:val="003E4E14"/>
    <w:rsid w:val="003E518F"/>
    <w:rsid w:val="003E5417"/>
    <w:rsid w:val="003E58A1"/>
    <w:rsid w:val="003E5BE4"/>
    <w:rsid w:val="003E63B9"/>
    <w:rsid w:val="003E6569"/>
    <w:rsid w:val="003E669A"/>
    <w:rsid w:val="003E68A3"/>
    <w:rsid w:val="003E6952"/>
    <w:rsid w:val="003E6CB9"/>
    <w:rsid w:val="003E737C"/>
    <w:rsid w:val="003E73C1"/>
    <w:rsid w:val="003E743F"/>
    <w:rsid w:val="003E74DA"/>
    <w:rsid w:val="003E7E84"/>
    <w:rsid w:val="003F042C"/>
    <w:rsid w:val="003F0479"/>
    <w:rsid w:val="003F0E0E"/>
    <w:rsid w:val="003F175F"/>
    <w:rsid w:val="003F2A89"/>
    <w:rsid w:val="003F2CE7"/>
    <w:rsid w:val="003F2DB3"/>
    <w:rsid w:val="003F3163"/>
    <w:rsid w:val="003F3B7E"/>
    <w:rsid w:val="003F3F31"/>
    <w:rsid w:val="003F4014"/>
    <w:rsid w:val="003F404F"/>
    <w:rsid w:val="003F45C2"/>
    <w:rsid w:val="003F4876"/>
    <w:rsid w:val="003F5537"/>
    <w:rsid w:val="003F5ABC"/>
    <w:rsid w:val="003F5E92"/>
    <w:rsid w:val="003F6404"/>
    <w:rsid w:val="003F6802"/>
    <w:rsid w:val="003F72CC"/>
    <w:rsid w:val="003F7319"/>
    <w:rsid w:val="003F7A3D"/>
    <w:rsid w:val="00400500"/>
    <w:rsid w:val="00400F6E"/>
    <w:rsid w:val="004011DB"/>
    <w:rsid w:val="004017D4"/>
    <w:rsid w:val="004017FC"/>
    <w:rsid w:val="00401FA4"/>
    <w:rsid w:val="004020E2"/>
    <w:rsid w:val="00402327"/>
    <w:rsid w:val="004032EE"/>
    <w:rsid w:val="004032F4"/>
    <w:rsid w:val="00403967"/>
    <w:rsid w:val="00403B86"/>
    <w:rsid w:val="0040414B"/>
    <w:rsid w:val="00404338"/>
    <w:rsid w:val="0040448F"/>
    <w:rsid w:val="00404636"/>
    <w:rsid w:val="004049A6"/>
    <w:rsid w:val="00404DB8"/>
    <w:rsid w:val="00404E6A"/>
    <w:rsid w:val="00404F89"/>
    <w:rsid w:val="0040504C"/>
    <w:rsid w:val="004055F3"/>
    <w:rsid w:val="004056BB"/>
    <w:rsid w:val="0040575C"/>
    <w:rsid w:val="00405A90"/>
    <w:rsid w:val="00405D6A"/>
    <w:rsid w:val="00405E39"/>
    <w:rsid w:val="00405E7F"/>
    <w:rsid w:val="004061EC"/>
    <w:rsid w:val="004062B6"/>
    <w:rsid w:val="00406390"/>
    <w:rsid w:val="004063DA"/>
    <w:rsid w:val="0040665A"/>
    <w:rsid w:val="00406C79"/>
    <w:rsid w:val="00406E00"/>
    <w:rsid w:val="00407103"/>
    <w:rsid w:val="0040756D"/>
    <w:rsid w:val="004078ED"/>
    <w:rsid w:val="00410087"/>
    <w:rsid w:val="00411023"/>
    <w:rsid w:val="00411FBF"/>
    <w:rsid w:val="0041280D"/>
    <w:rsid w:val="00412DCC"/>
    <w:rsid w:val="004132A8"/>
    <w:rsid w:val="00413599"/>
    <w:rsid w:val="004137F4"/>
    <w:rsid w:val="00413F08"/>
    <w:rsid w:val="00414631"/>
    <w:rsid w:val="00414A9C"/>
    <w:rsid w:val="00414CE2"/>
    <w:rsid w:val="00414E85"/>
    <w:rsid w:val="004152BE"/>
    <w:rsid w:val="0041530D"/>
    <w:rsid w:val="0041539A"/>
    <w:rsid w:val="00415CC9"/>
    <w:rsid w:val="004165EC"/>
    <w:rsid w:val="00416E22"/>
    <w:rsid w:val="00416FD8"/>
    <w:rsid w:val="0041712C"/>
    <w:rsid w:val="0042033D"/>
    <w:rsid w:val="0042096F"/>
    <w:rsid w:val="00420999"/>
    <w:rsid w:val="00420DA1"/>
    <w:rsid w:val="004210B5"/>
    <w:rsid w:val="00421431"/>
    <w:rsid w:val="0042197E"/>
    <w:rsid w:val="00422265"/>
    <w:rsid w:val="0042264F"/>
    <w:rsid w:val="00422909"/>
    <w:rsid w:val="004229E4"/>
    <w:rsid w:val="00422F44"/>
    <w:rsid w:val="004239AB"/>
    <w:rsid w:val="00424621"/>
    <w:rsid w:val="004249C4"/>
    <w:rsid w:val="00424C92"/>
    <w:rsid w:val="00424D2E"/>
    <w:rsid w:val="004253AF"/>
    <w:rsid w:val="00425D0C"/>
    <w:rsid w:val="004261A8"/>
    <w:rsid w:val="0042695F"/>
    <w:rsid w:val="00426BF6"/>
    <w:rsid w:val="00426C7D"/>
    <w:rsid w:val="00427614"/>
    <w:rsid w:val="0043024C"/>
    <w:rsid w:val="00430280"/>
    <w:rsid w:val="00430664"/>
    <w:rsid w:val="00430A97"/>
    <w:rsid w:val="00430D6D"/>
    <w:rsid w:val="004317B4"/>
    <w:rsid w:val="00431C8D"/>
    <w:rsid w:val="00432CB9"/>
    <w:rsid w:val="00433B25"/>
    <w:rsid w:val="00433ECF"/>
    <w:rsid w:val="004341C3"/>
    <w:rsid w:val="00434295"/>
    <w:rsid w:val="0043462B"/>
    <w:rsid w:val="00434D07"/>
    <w:rsid w:val="00434ED8"/>
    <w:rsid w:val="00434FD3"/>
    <w:rsid w:val="00435034"/>
    <w:rsid w:val="0043551B"/>
    <w:rsid w:val="00435B31"/>
    <w:rsid w:val="00436A71"/>
    <w:rsid w:val="00436B13"/>
    <w:rsid w:val="00436F31"/>
    <w:rsid w:val="0043739A"/>
    <w:rsid w:val="004373BC"/>
    <w:rsid w:val="00437476"/>
    <w:rsid w:val="00437612"/>
    <w:rsid w:val="00437838"/>
    <w:rsid w:val="00437C09"/>
    <w:rsid w:val="00437DFD"/>
    <w:rsid w:val="00437EBD"/>
    <w:rsid w:val="00440285"/>
    <w:rsid w:val="00440480"/>
    <w:rsid w:val="0044074F"/>
    <w:rsid w:val="004407E0"/>
    <w:rsid w:val="004410A6"/>
    <w:rsid w:val="004410EF"/>
    <w:rsid w:val="0044262D"/>
    <w:rsid w:val="004426E3"/>
    <w:rsid w:val="00442E1A"/>
    <w:rsid w:val="004432A4"/>
    <w:rsid w:val="004432C5"/>
    <w:rsid w:val="004438E9"/>
    <w:rsid w:val="00443A39"/>
    <w:rsid w:val="00443FCC"/>
    <w:rsid w:val="00444102"/>
    <w:rsid w:val="00444390"/>
    <w:rsid w:val="004447E5"/>
    <w:rsid w:val="00444E74"/>
    <w:rsid w:val="0044511D"/>
    <w:rsid w:val="0044512B"/>
    <w:rsid w:val="004453FE"/>
    <w:rsid w:val="00445490"/>
    <w:rsid w:val="00445880"/>
    <w:rsid w:val="00445D7D"/>
    <w:rsid w:val="00445E9B"/>
    <w:rsid w:val="0044619E"/>
    <w:rsid w:val="0044716F"/>
    <w:rsid w:val="00447345"/>
    <w:rsid w:val="00450529"/>
    <w:rsid w:val="004508A8"/>
    <w:rsid w:val="004509D8"/>
    <w:rsid w:val="00450AE6"/>
    <w:rsid w:val="00450D16"/>
    <w:rsid w:val="00450DA3"/>
    <w:rsid w:val="00450ECB"/>
    <w:rsid w:val="00451979"/>
    <w:rsid w:val="00451B8A"/>
    <w:rsid w:val="00451F22"/>
    <w:rsid w:val="004521F9"/>
    <w:rsid w:val="0045254C"/>
    <w:rsid w:val="00452847"/>
    <w:rsid w:val="00452B12"/>
    <w:rsid w:val="00452DEC"/>
    <w:rsid w:val="0045324A"/>
    <w:rsid w:val="00453561"/>
    <w:rsid w:val="004538A8"/>
    <w:rsid w:val="004538C8"/>
    <w:rsid w:val="00453CBE"/>
    <w:rsid w:val="00454282"/>
    <w:rsid w:val="004546E6"/>
    <w:rsid w:val="00454ADD"/>
    <w:rsid w:val="00454D97"/>
    <w:rsid w:val="004553C7"/>
    <w:rsid w:val="004555CF"/>
    <w:rsid w:val="00455EB6"/>
    <w:rsid w:val="00456194"/>
    <w:rsid w:val="00456411"/>
    <w:rsid w:val="00456539"/>
    <w:rsid w:val="00456A00"/>
    <w:rsid w:val="004575F7"/>
    <w:rsid w:val="00457E5C"/>
    <w:rsid w:val="00460421"/>
    <w:rsid w:val="004606CA"/>
    <w:rsid w:val="00460AD9"/>
    <w:rsid w:val="00460B21"/>
    <w:rsid w:val="004612FC"/>
    <w:rsid w:val="004617ED"/>
    <w:rsid w:val="00461BED"/>
    <w:rsid w:val="00461DE8"/>
    <w:rsid w:val="00462703"/>
    <w:rsid w:val="00462D47"/>
    <w:rsid w:val="00463194"/>
    <w:rsid w:val="004646FD"/>
    <w:rsid w:val="00464CA0"/>
    <w:rsid w:val="00465831"/>
    <w:rsid w:val="00465C39"/>
    <w:rsid w:val="0046673B"/>
    <w:rsid w:val="00467100"/>
    <w:rsid w:val="004676DF"/>
    <w:rsid w:val="00467D9F"/>
    <w:rsid w:val="00470118"/>
    <w:rsid w:val="0047011B"/>
    <w:rsid w:val="00470519"/>
    <w:rsid w:val="004707ED"/>
    <w:rsid w:val="00471F54"/>
    <w:rsid w:val="004720E8"/>
    <w:rsid w:val="00472494"/>
    <w:rsid w:val="004726CA"/>
    <w:rsid w:val="00472ED6"/>
    <w:rsid w:val="00472F33"/>
    <w:rsid w:val="00472FBB"/>
    <w:rsid w:val="00473894"/>
    <w:rsid w:val="00473E6C"/>
    <w:rsid w:val="00473EA3"/>
    <w:rsid w:val="00474122"/>
    <w:rsid w:val="004744E2"/>
    <w:rsid w:val="00474699"/>
    <w:rsid w:val="0047519A"/>
    <w:rsid w:val="00475238"/>
    <w:rsid w:val="00475278"/>
    <w:rsid w:val="00475307"/>
    <w:rsid w:val="00475384"/>
    <w:rsid w:val="004764EC"/>
    <w:rsid w:val="0047667E"/>
    <w:rsid w:val="004767BF"/>
    <w:rsid w:val="00476E95"/>
    <w:rsid w:val="00477130"/>
    <w:rsid w:val="00477533"/>
    <w:rsid w:val="00477AD9"/>
    <w:rsid w:val="004808E9"/>
    <w:rsid w:val="00480A6A"/>
    <w:rsid w:val="004814FE"/>
    <w:rsid w:val="004815DD"/>
    <w:rsid w:val="0048181B"/>
    <w:rsid w:val="004819CC"/>
    <w:rsid w:val="00481B91"/>
    <w:rsid w:val="00481D91"/>
    <w:rsid w:val="00482032"/>
    <w:rsid w:val="00482289"/>
    <w:rsid w:val="004828D5"/>
    <w:rsid w:val="00482A97"/>
    <w:rsid w:val="00482C15"/>
    <w:rsid w:val="00482E22"/>
    <w:rsid w:val="00482EBE"/>
    <w:rsid w:val="00483061"/>
    <w:rsid w:val="00483811"/>
    <w:rsid w:val="00483FF6"/>
    <w:rsid w:val="004841F0"/>
    <w:rsid w:val="00484621"/>
    <w:rsid w:val="004846A0"/>
    <w:rsid w:val="004849B4"/>
    <w:rsid w:val="00484A7B"/>
    <w:rsid w:val="00484EAB"/>
    <w:rsid w:val="00484F7C"/>
    <w:rsid w:val="0048508A"/>
    <w:rsid w:val="0048593B"/>
    <w:rsid w:val="00485ADF"/>
    <w:rsid w:val="00485DB7"/>
    <w:rsid w:val="0048659C"/>
    <w:rsid w:val="00486673"/>
    <w:rsid w:val="0048684C"/>
    <w:rsid w:val="00487819"/>
    <w:rsid w:val="00487EF4"/>
    <w:rsid w:val="00490004"/>
    <w:rsid w:val="00490389"/>
    <w:rsid w:val="00490C17"/>
    <w:rsid w:val="00490DB8"/>
    <w:rsid w:val="004914B4"/>
    <w:rsid w:val="0049180F"/>
    <w:rsid w:val="004919F2"/>
    <w:rsid w:val="00491ABE"/>
    <w:rsid w:val="004925CA"/>
    <w:rsid w:val="004934CA"/>
    <w:rsid w:val="00493D37"/>
    <w:rsid w:val="004940E0"/>
    <w:rsid w:val="004946A8"/>
    <w:rsid w:val="00494800"/>
    <w:rsid w:val="004948A8"/>
    <w:rsid w:val="00494FC9"/>
    <w:rsid w:val="004950D4"/>
    <w:rsid w:val="0049569E"/>
    <w:rsid w:val="00495912"/>
    <w:rsid w:val="004959A6"/>
    <w:rsid w:val="004960BC"/>
    <w:rsid w:val="004964DF"/>
    <w:rsid w:val="004968D4"/>
    <w:rsid w:val="00496ECC"/>
    <w:rsid w:val="0049702A"/>
    <w:rsid w:val="00497494"/>
    <w:rsid w:val="00497B06"/>
    <w:rsid w:val="00497CA4"/>
    <w:rsid w:val="00497D2E"/>
    <w:rsid w:val="004A0E9E"/>
    <w:rsid w:val="004A1239"/>
    <w:rsid w:val="004A169A"/>
    <w:rsid w:val="004A1EC3"/>
    <w:rsid w:val="004A2C76"/>
    <w:rsid w:val="004A3B06"/>
    <w:rsid w:val="004A4209"/>
    <w:rsid w:val="004A49E0"/>
    <w:rsid w:val="004A4AA6"/>
    <w:rsid w:val="004A514B"/>
    <w:rsid w:val="004A56FC"/>
    <w:rsid w:val="004A5AD1"/>
    <w:rsid w:val="004A6328"/>
    <w:rsid w:val="004A6533"/>
    <w:rsid w:val="004A6A39"/>
    <w:rsid w:val="004A6C5E"/>
    <w:rsid w:val="004A6D36"/>
    <w:rsid w:val="004A6E0F"/>
    <w:rsid w:val="004A7154"/>
    <w:rsid w:val="004A7B9E"/>
    <w:rsid w:val="004B11A7"/>
    <w:rsid w:val="004B128C"/>
    <w:rsid w:val="004B153D"/>
    <w:rsid w:val="004B16D4"/>
    <w:rsid w:val="004B19FF"/>
    <w:rsid w:val="004B1D2A"/>
    <w:rsid w:val="004B240E"/>
    <w:rsid w:val="004B24CE"/>
    <w:rsid w:val="004B3036"/>
    <w:rsid w:val="004B3653"/>
    <w:rsid w:val="004B3808"/>
    <w:rsid w:val="004B4A9B"/>
    <w:rsid w:val="004B4AE9"/>
    <w:rsid w:val="004B5198"/>
    <w:rsid w:val="004B5549"/>
    <w:rsid w:val="004B5BBF"/>
    <w:rsid w:val="004B5ED5"/>
    <w:rsid w:val="004B5F46"/>
    <w:rsid w:val="004B7109"/>
    <w:rsid w:val="004B774C"/>
    <w:rsid w:val="004C0542"/>
    <w:rsid w:val="004C1CD8"/>
    <w:rsid w:val="004C2C78"/>
    <w:rsid w:val="004C3A0F"/>
    <w:rsid w:val="004C3BE9"/>
    <w:rsid w:val="004C3F96"/>
    <w:rsid w:val="004C44D1"/>
    <w:rsid w:val="004C459A"/>
    <w:rsid w:val="004C486F"/>
    <w:rsid w:val="004C4BD7"/>
    <w:rsid w:val="004C4D05"/>
    <w:rsid w:val="004C4FDC"/>
    <w:rsid w:val="004C5B11"/>
    <w:rsid w:val="004C5EE6"/>
    <w:rsid w:val="004C657D"/>
    <w:rsid w:val="004C65B7"/>
    <w:rsid w:val="004C66DF"/>
    <w:rsid w:val="004C67E2"/>
    <w:rsid w:val="004C7374"/>
    <w:rsid w:val="004C7B85"/>
    <w:rsid w:val="004C7BF7"/>
    <w:rsid w:val="004D089E"/>
    <w:rsid w:val="004D0AB4"/>
    <w:rsid w:val="004D10F9"/>
    <w:rsid w:val="004D174C"/>
    <w:rsid w:val="004D1BDA"/>
    <w:rsid w:val="004D1D88"/>
    <w:rsid w:val="004D1F68"/>
    <w:rsid w:val="004D2939"/>
    <w:rsid w:val="004D2D5B"/>
    <w:rsid w:val="004D4064"/>
    <w:rsid w:val="004D4139"/>
    <w:rsid w:val="004D46FF"/>
    <w:rsid w:val="004D4B43"/>
    <w:rsid w:val="004D4D34"/>
    <w:rsid w:val="004D518C"/>
    <w:rsid w:val="004D5293"/>
    <w:rsid w:val="004D5685"/>
    <w:rsid w:val="004D5757"/>
    <w:rsid w:val="004D5D5D"/>
    <w:rsid w:val="004D5F55"/>
    <w:rsid w:val="004D6486"/>
    <w:rsid w:val="004D65E4"/>
    <w:rsid w:val="004D6A80"/>
    <w:rsid w:val="004D717E"/>
    <w:rsid w:val="004D769B"/>
    <w:rsid w:val="004D7B58"/>
    <w:rsid w:val="004D7D97"/>
    <w:rsid w:val="004D7E87"/>
    <w:rsid w:val="004E0095"/>
    <w:rsid w:val="004E0AFF"/>
    <w:rsid w:val="004E0BF1"/>
    <w:rsid w:val="004E0DCA"/>
    <w:rsid w:val="004E1039"/>
    <w:rsid w:val="004E1378"/>
    <w:rsid w:val="004E1574"/>
    <w:rsid w:val="004E1994"/>
    <w:rsid w:val="004E206C"/>
    <w:rsid w:val="004E23C6"/>
    <w:rsid w:val="004E25C8"/>
    <w:rsid w:val="004E269B"/>
    <w:rsid w:val="004E2AA5"/>
    <w:rsid w:val="004E2B20"/>
    <w:rsid w:val="004E2BE4"/>
    <w:rsid w:val="004E2D0C"/>
    <w:rsid w:val="004E3071"/>
    <w:rsid w:val="004E3CF9"/>
    <w:rsid w:val="004E426D"/>
    <w:rsid w:val="004E450E"/>
    <w:rsid w:val="004E4BF0"/>
    <w:rsid w:val="004E4D8F"/>
    <w:rsid w:val="004E52C7"/>
    <w:rsid w:val="004E52D8"/>
    <w:rsid w:val="004E52DE"/>
    <w:rsid w:val="004E5625"/>
    <w:rsid w:val="004E5C50"/>
    <w:rsid w:val="004E5CAD"/>
    <w:rsid w:val="004E60D4"/>
    <w:rsid w:val="004E6AB4"/>
    <w:rsid w:val="004E6CF3"/>
    <w:rsid w:val="004E6EDC"/>
    <w:rsid w:val="004E7489"/>
    <w:rsid w:val="004E79BB"/>
    <w:rsid w:val="004E7B6E"/>
    <w:rsid w:val="004E7E93"/>
    <w:rsid w:val="004F0420"/>
    <w:rsid w:val="004F0857"/>
    <w:rsid w:val="004F0B00"/>
    <w:rsid w:val="004F0D6F"/>
    <w:rsid w:val="004F13AC"/>
    <w:rsid w:val="004F1428"/>
    <w:rsid w:val="004F15CE"/>
    <w:rsid w:val="004F1743"/>
    <w:rsid w:val="004F1E03"/>
    <w:rsid w:val="004F2111"/>
    <w:rsid w:val="004F2BC4"/>
    <w:rsid w:val="004F2D28"/>
    <w:rsid w:val="004F369A"/>
    <w:rsid w:val="004F4B32"/>
    <w:rsid w:val="004F4F8C"/>
    <w:rsid w:val="004F5826"/>
    <w:rsid w:val="004F59FF"/>
    <w:rsid w:val="004F5F3B"/>
    <w:rsid w:val="004F63FE"/>
    <w:rsid w:val="004F679A"/>
    <w:rsid w:val="004F6E71"/>
    <w:rsid w:val="004F6F14"/>
    <w:rsid w:val="004F77CB"/>
    <w:rsid w:val="004F7CAA"/>
    <w:rsid w:val="0050104E"/>
    <w:rsid w:val="0050161E"/>
    <w:rsid w:val="00501FAE"/>
    <w:rsid w:val="00502714"/>
    <w:rsid w:val="005027E0"/>
    <w:rsid w:val="00502940"/>
    <w:rsid w:val="00502B8F"/>
    <w:rsid w:val="00502F83"/>
    <w:rsid w:val="00503259"/>
    <w:rsid w:val="00503371"/>
    <w:rsid w:val="005039EB"/>
    <w:rsid w:val="00503A81"/>
    <w:rsid w:val="0050413D"/>
    <w:rsid w:val="005044B8"/>
    <w:rsid w:val="005054C4"/>
    <w:rsid w:val="005057BB"/>
    <w:rsid w:val="00505AC8"/>
    <w:rsid w:val="005062CC"/>
    <w:rsid w:val="005063CD"/>
    <w:rsid w:val="00506790"/>
    <w:rsid w:val="005068B3"/>
    <w:rsid w:val="00506AE4"/>
    <w:rsid w:val="00506C45"/>
    <w:rsid w:val="00506DAE"/>
    <w:rsid w:val="00506F3D"/>
    <w:rsid w:val="0050706B"/>
    <w:rsid w:val="00507387"/>
    <w:rsid w:val="005074CF"/>
    <w:rsid w:val="00507641"/>
    <w:rsid w:val="00507679"/>
    <w:rsid w:val="005104FE"/>
    <w:rsid w:val="005105D3"/>
    <w:rsid w:val="00510945"/>
    <w:rsid w:val="00511BFA"/>
    <w:rsid w:val="00511D53"/>
    <w:rsid w:val="0051217E"/>
    <w:rsid w:val="00512A8A"/>
    <w:rsid w:val="00512E33"/>
    <w:rsid w:val="00513371"/>
    <w:rsid w:val="00513374"/>
    <w:rsid w:val="005134CD"/>
    <w:rsid w:val="00513C39"/>
    <w:rsid w:val="00514105"/>
    <w:rsid w:val="0051415B"/>
    <w:rsid w:val="005144AB"/>
    <w:rsid w:val="00514B9C"/>
    <w:rsid w:val="0051510E"/>
    <w:rsid w:val="0051529F"/>
    <w:rsid w:val="00515421"/>
    <w:rsid w:val="0051559E"/>
    <w:rsid w:val="005156DC"/>
    <w:rsid w:val="0051590A"/>
    <w:rsid w:val="00515A67"/>
    <w:rsid w:val="00515B1F"/>
    <w:rsid w:val="00515D4A"/>
    <w:rsid w:val="005160B3"/>
    <w:rsid w:val="005162ED"/>
    <w:rsid w:val="00516657"/>
    <w:rsid w:val="0051699E"/>
    <w:rsid w:val="005169B2"/>
    <w:rsid w:val="00516A91"/>
    <w:rsid w:val="00516DBC"/>
    <w:rsid w:val="00516EC5"/>
    <w:rsid w:val="005170B8"/>
    <w:rsid w:val="0051710E"/>
    <w:rsid w:val="00517234"/>
    <w:rsid w:val="00517A22"/>
    <w:rsid w:val="00517EC4"/>
    <w:rsid w:val="00520052"/>
    <w:rsid w:val="00520299"/>
    <w:rsid w:val="0052037E"/>
    <w:rsid w:val="005204A6"/>
    <w:rsid w:val="00520523"/>
    <w:rsid w:val="0052126D"/>
    <w:rsid w:val="00522819"/>
    <w:rsid w:val="005230CA"/>
    <w:rsid w:val="005231E2"/>
    <w:rsid w:val="00523485"/>
    <w:rsid w:val="005234B3"/>
    <w:rsid w:val="005237C8"/>
    <w:rsid w:val="00523874"/>
    <w:rsid w:val="00523B59"/>
    <w:rsid w:val="00523FE9"/>
    <w:rsid w:val="00524041"/>
    <w:rsid w:val="0052470A"/>
    <w:rsid w:val="00525102"/>
    <w:rsid w:val="005255A5"/>
    <w:rsid w:val="00525B1D"/>
    <w:rsid w:val="00525E89"/>
    <w:rsid w:val="00525EF5"/>
    <w:rsid w:val="005261D2"/>
    <w:rsid w:val="00526234"/>
    <w:rsid w:val="005262D1"/>
    <w:rsid w:val="0052644B"/>
    <w:rsid w:val="005269E8"/>
    <w:rsid w:val="00526EE7"/>
    <w:rsid w:val="005279ED"/>
    <w:rsid w:val="00527DA1"/>
    <w:rsid w:val="005300E2"/>
    <w:rsid w:val="005305A6"/>
    <w:rsid w:val="00530842"/>
    <w:rsid w:val="00530ADA"/>
    <w:rsid w:val="00530BC5"/>
    <w:rsid w:val="00531025"/>
    <w:rsid w:val="00531427"/>
    <w:rsid w:val="00531872"/>
    <w:rsid w:val="00531B76"/>
    <w:rsid w:val="00531BB6"/>
    <w:rsid w:val="00532221"/>
    <w:rsid w:val="0053266A"/>
    <w:rsid w:val="00532AB4"/>
    <w:rsid w:val="00532E3F"/>
    <w:rsid w:val="00532F26"/>
    <w:rsid w:val="00532F78"/>
    <w:rsid w:val="00533079"/>
    <w:rsid w:val="00533574"/>
    <w:rsid w:val="005335B7"/>
    <w:rsid w:val="00533A5B"/>
    <w:rsid w:val="00534169"/>
    <w:rsid w:val="005351B3"/>
    <w:rsid w:val="00535226"/>
    <w:rsid w:val="00535273"/>
    <w:rsid w:val="00535323"/>
    <w:rsid w:val="00535632"/>
    <w:rsid w:val="00535866"/>
    <w:rsid w:val="00535931"/>
    <w:rsid w:val="00535AD8"/>
    <w:rsid w:val="00536002"/>
    <w:rsid w:val="00536630"/>
    <w:rsid w:val="00537351"/>
    <w:rsid w:val="0053745E"/>
    <w:rsid w:val="00537462"/>
    <w:rsid w:val="00537A01"/>
    <w:rsid w:val="00537B42"/>
    <w:rsid w:val="00540CC0"/>
    <w:rsid w:val="00541A02"/>
    <w:rsid w:val="005425B6"/>
    <w:rsid w:val="005426E0"/>
    <w:rsid w:val="0054300C"/>
    <w:rsid w:val="005430F5"/>
    <w:rsid w:val="005436DD"/>
    <w:rsid w:val="00543BC6"/>
    <w:rsid w:val="00543E4E"/>
    <w:rsid w:val="00543EE8"/>
    <w:rsid w:val="00543F78"/>
    <w:rsid w:val="0054457A"/>
    <w:rsid w:val="00544914"/>
    <w:rsid w:val="00544F6C"/>
    <w:rsid w:val="005459D4"/>
    <w:rsid w:val="00545CED"/>
    <w:rsid w:val="00545F58"/>
    <w:rsid w:val="00546D75"/>
    <w:rsid w:val="00546E74"/>
    <w:rsid w:val="00546FB9"/>
    <w:rsid w:val="005470BB"/>
    <w:rsid w:val="0054756A"/>
    <w:rsid w:val="005478B5"/>
    <w:rsid w:val="00547A2D"/>
    <w:rsid w:val="00547A6D"/>
    <w:rsid w:val="0055060F"/>
    <w:rsid w:val="00550B7E"/>
    <w:rsid w:val="0055118B"/>
    <w:rsid w:val="005511F3"/>
    <w:rsid w:val="005515A3"/>
    <w:rsid w:val="005521ED"/>
    <w:rsid w:val="00552AA2"/>
    <w:rsid w:val="00552B97"/>
    <w:rsid w:val="00552F05"/>
    <w:rsid w:val="00553640"/>
    <w:rsid w:val="005536C4"/>
    <w:rsid w:val="00553EA4"/>
    <w:rsid w:val="00553FA9"/>
    <w:rsid w:val="00554586"/>
    <w:rsid w:val="00555272"/>
    <w:rsid w:val="0055591B"/>
    <w:rsid w:val="00555B9F"/>
    <w:rsid w:val="00555D47"/>
    <w:rsid w:val="00556117"/>
    <w:rsid w:val="00556146"/>
    <w:rsid w:val="00556300"/>
    <w:rsid w:val="00556595"/>
    <w:rsid w:val="00556A8D"/>
    <w:rsid w:val="00556CA5"/>
    <w:rsid w:val="00556CD1"/>
    <w:rsid w:val="00556D12"/>
    <w:rsid w:val="00557073"/>
    <w:rsid w:val="005575BA"/>
    <w:rsid w:val="0055779F"/>
    <w:rsid w:val="005577DD"/>
    <w:rsid w:val="005579BB"/>
    <w:rsid w:val="005579EE"/>
    <w:rsid w:val="00560154"/>
    <w:rsid w:val="005609B4"/>
    <w:rsid w:val="00561588"/>
    <w:rsid w:val="0056236C"/>
    <w:rsid w:val="005623C3"/>
    <w:rsid w:val="00562BAE"/>
    <w:rsid w:val="005632D1"/>
    <w:rsid w:val="005637BD"/>
    <w:rsid w:val="00563815"/>
    <w:rsid w:val="00563DCC"/>
    <w:rsid w:val="005647DE"/>
    <w:rsid w:val="00564D8F"/>
    <w:rsid w:val="00565BB9"/>
    <w:rsid w:val="00565E3B"/>
    <w:rsid w:val="0056679F"/>
    <w:rsid w:val="00566B03"/>
    <w:rsid w:val="00566B10"/>
    <w:rsid w:val="00566B7F"/>
    <w:rsid w:val="00566B9E"/>
    <w:rsid w:val="00566D13"/>
    <w:rsid w:val="005676BA"/>
    <w:rsid w:val="005701B5"/>
    <w:rsid w:val="0057042B"/>
    <w:rsid w:val="00570444"/>
    <w:rsid w:val="005704A9"/>
    <w:rsid w:val="005709A2"/>
    <w:rsid w:val="00571C88"/>
    <w:rsid w:val="0057204D"/>
    <w:rsid w:val="005721FF"/>
    <w:rsid w:val="00572466"/>
    <w:rsid w:val="00572CAE"/>
    <w:rsid w:val="0057319C"/>
    <w:rsid w:val="00573796"/>
    <w:rsid w:val="00573860"/>
    <w:rsid w:val="00573A01"/>
    <w:rsid w:val="00573CA1"/>
    <w:rsid w:val="005744C0"/>
    <w:rsid w:val="005745B2"/>
    <w:rsid w:val="005749C1"/>
    <w:rsid w:val="00574C94"/>
    <w:rsid w:val="005756DF"/>
    <w:rsid w:val="005757D4"/>
    <w:rsid w:val="00575B07"/>
    <w:rsid w:val="00575E2C"/>
    <w:rsid w:val="00575EBC"/>
    <w:rsid w:val="0057630F"/>
    <w:rsid w:val="005764A0"/>
    <w:rsid w:val="00576592"/>
    <w:rsid w:val="00576C2F"/>
    <w:rsid w:val="00576E27"/>
    <w:rsid w:val="00576F4F"/>
    <w:rsid w:val="0057774B"/>
    <w:rsid w:val="005807FE"/>
    <w:rsid w:val="00580D9F"/>
    <w:rsid w:val="00580EBC"/>
    <w:rsid w:val="00581FF7"/>
    <w:rsid w:val="0058289E"/>
    <w:rsid w:val="00582B1D"/>
    <w:rsid w:val="005831C4"/>
    <w:rsid w:val="0058337D"/>
    <w:rsid w:val="00583459"/>
    <w:rsid w:val="00583543"/>
    <w:rsid w:val="00583698"/>
    <w:rsid w:val="00583B25"/>
    <w:rsid w:val="00583BFC"/>
    <w:rsid w:val="00583D1D"/>
    <w:rsid w:val="0058402F"/>
    <w:rsid w:val="005845C6"/>
    <w:rsid w:val="0058485F"/>
    <w:rsid w:val="00584BA8"/>
    <w:rsid w:val="00584CF2"/>
    <w:rsid w:val="00584D0B"/>
    <w:rsid w:val="005856D5"/>
    <w:rsid w:val="005857AB"/>
    <w:rsid w:val="00585B39"/>
    <w:rsid w:val="005861D2"/>
    <w:rsid w:val="005861D6"/>
    <w:rsid w:val="0058695C"/>
    <w:rsid w:val="00587462"/>
    <w:rsid w:val="00587973"/>
    <w:rsid w:val="00587D21"/>
    <w:rsid w:val="0059032F"/>
    <w:rsid w:val="00590520"/>
    <w:rsid w:val="00590D9C"/>
    <w:rsid w:val="00591B00"/>
    <w:rsid w:val="00592078"/>
    <w:rsid w:val="00592849"/>
    <w:rsid w:val="00592BE9"/>
    <w:rsid w:val="00592D01"/>
    <w:rsid w:val="00592F69"/>
    <w:rsid w:val="00593E39"/>
    <w:rsid w:val="00593E7E"/>
    <w:rsid w:val="00594FCC"/>
    <w:rsid w:val="005950DA"/>
    <w:rsid w:val="00595421"/>
    <w:rsid w:val="0059562B"/>
    <w:rsid w:val="0059575B"/>
    <w:rsid w:val="00595930"/>
    <w:rsid w:val="00595C8E"/>
    <w:rsid w:val="00595FD5"/>
    <w:rsid w:val="0059677F"/>
    <w:rsid w:val="00597514"/>
    <w:rsid w:val="00597610"/>
    <w:rsid w:val="00597ACE"/>
    <w:rsid w:val="00597BAB"/>
    <w:rsid w:val="00597F48"/>
    <w:rsid w:val="005A04EF"/>
    <w:rsid w:val="005A06BD"/>
    <w:rsid w:val="005A06DB"/>
    <w:rsid w:val="005A07CC"/>
    <w:rsid w:val="005A0883"/>
    <w:rsid w:val="005A0ED4"/>
    <w:rsid w:val="005A1B75"/>
    <w:rsid w:val="005A1D1D"/>
    <w:rsid w:val="005A289F"/>
    <w:rsid w:val="005A2BAE"/>
    <w:rsid w:val="005A303D"/>
    <w:rsid w:val="005A310F"/>
    <w:rsid w:val="005A3A44"/>
    <w:rsid w:val="005A4439"/>
    <w:rsid w:val="005A5586"/>
    <w:rsid w:val="005A649D"/>
    <w:rsid w:val="005A68B3"/>
    <w:rsid w:val="005A6B8D"/>
    <w:rsid w:val="005A6CC3"/>
    <w:rsid w:val="005A7149"/>
    <w:rsid w:val="005A764C"/>
    <w:rsid w:val="005A7971"/>
    <w:rsid w:val="005B0755"/>
    <w:rsid w:val="005B0B61"/>
    <w:rsid w:val="005B0C20"/>
    <w:rsid w:val="005B0CD1"/>
    <w:rsid w:val="005B1002"/>
    <w:rsid w:val="005B13E2"/>
    <w:rsid w:val="005B145F"/>
    <w:rsid w:val="005B2265"/>
    <w:rsid w:val="005B2736"/>
    <w:rsid w:val="005B2B90"/>
    <w:rsid w:val="005B32F9"/>
    <w:rsid w:val="005B35D1"/>
    <w:rsid w:val="005B4047"/>
    <w:rsid w:val="005B4077"/>
    <w:rsid w:val="005B45A6"/>
    <w:rsid w:val="005B493E"/>
    <w:rsid w:val="005B4E90"/>
    <w:rsid w:val="005B4F10"/>
    <w:rsid w:val="005B5040"/>
    <w:rsid w:val="005B519C"/>
    <w:rsid w:val="005B5310"/>
    <w:rsid w:val="005B5542"/>
    <w:rsid w:val="005B5641"/>
    <w:rsid w:val="005B57E9"/>
    <w:rsid w:val="005B5D08"/>
    <w:rsid w:val="005B6288"/>
    <w:rsid w:val="005B6A8D"/>
    <w:rsid w:val="005B6FAF"/>
    <w:rsid w:val="005B743B"/>
    <w:rsid w:val="005B75E9"/>
    <w:rsid w:val="005B7A20"/>
    <w:rsid w:val="005C0703"/>
    <w:rsid w:val="005C0D82"/>
    <w:rsid w:val="005C0FE9"/>
    <w:rsid w:val="005C1718"/>
    <w:rsid w:val="005C1748"/>
    <w:rsid w:val="005C217F"/>
    <w:rsid w:val="005C2D91"/>
    <w:rsid w:val="005C3596"/>
    <w:rsid w:val="005C38B5"/>
    <w:rsid w:val="005C41D4"/>
    <w:rsid w:val="005C4DE2"/>
    <w:rsid w:val="005C4E6F"/>
    <w:rsid w:val="005C4FA2"/>
    <w:rsid w:val="005C5952"/>
    <w:rsid w:val="005C6143"/>
    <w:rsid w:val="005C689F"/>
    <w:rsid w:val="005C6A86"/>
    <w:rsid w:val="005C6BC4"/>
    <w:rsid w:val="005C7245"/>
    <w:rsid w:val="005C7377"/>
    <w:rsid w:val="005C75D7"/>
    <w:rsid w:val="005D0121"/>
    <w:rsid w:val="005D0595"/>
    <w:rsid w:val="005D0597"/>
    <w:rsid w:val="005D0A9F"/>
    <w:rsid w:val="005D0E86"/>
    <w:rsid w:val="005D13B0"/>
    <w:rsid w:val="005D1A93"/>
    <w:rsid w:val="005D1FB1"/>
    <w:rsid w:val="005D2F7A"/>
    <w:rsid w:val="005D34B6"/>
    <w:rsid w:val="005D3607"/>
    <w:rsid w:val="005D3861"/>
    <w:rsid w:val="005D4A13"/>
    <w:rsid w:val="005D4BCD"/>
    <w:rsid w:val="005D5AFA"/>
    <w:rsid w:val="005D5DE3"/>
    <w:rsid w:val="005D5DF1"/>
    <w:rsid w:val="005D6296"/>
    <w:rsid w:val="005D6368"/>
    <w:rsid w:val="005D6C94"/>
    <w:rsid w:val="005D72A7"/>
    <w:rsid w:val="005D7B0B"/>
    <w:rsid w:val="005E0979"/>
    <w:rsid w:val="005E0B31"/>
    <w:rsid w:val="005E1005"/>
    <w:rsid w:val="005E10CB"/>
    <w:rsid w:val="005E12BD"/>
    <w:rsid w:val="005E1C1B"/>
    <w:rsid w:val="005E1C45"/>
    <w:rsid w:val="005E1D8D"/>
    <w:rsid w:val="005E20E1"/>
    <w:rsid w:val="005E21CA"/>
    <w:rsid w:val="005E2400"/>
    <w:rsid w:val="005E24DD"/>
    <w:rsid w:val="005E2E71"/>
    <w:rsid w:val="005E32A6"/>
    <w:rsid w:val="005E3350"/>
    <w:rsid w:val="005E3C03"/>
    <w:rsid w:val="005E43C9"/>
    <w:rsid w:val="005E4CBD"/>
    <w:rsid w:val="005E4E79"/>
    <w:rsid w:val="005E5046"/>
    <w:rsid w:val="005E516B"/>
    <w:rsid w:val="005E54FA"/>
    <w:rsid w:val="005E5943"/>
    <w:rsid w:val="005E6B77"/>
    <w:rsid w:val="005E6F9C"/>
    <w:rsid w:val="005E71B0"/>
    <w:rsid w:val="005E7330"/>
    <w:rsid w:val="005E753C"/>
    <w:rsid w:val="005E76F5"/>
    <w:rsid w:val="005E7B31"/>
    <w:rsid w:val="005E7FAC"/>
    <w:rsid w:val="005F0749"/>
    <w:rsid w:val="005F0C60"/>
    <w:rsid w:val="005F171D"/>
    <w:rsid w:val="005F1B2C"/>
    <w:rsid w:val="005F1FC6"/>
    <w:rsid w:val="005F21A8"/>
    <w:rsid w:val="005F2709"/>
    <w:rsid w:val="005F350D"/>
    <w:rsid w:val="005F418F"/>
    <w:rsid w:val="005F4816"/>
    <w:rsid w:val="005F4B1E"/>
    <w:rsid w:val="005F516D"/>
    <w:rsid w:val="005F5F52"/>
    <w:rsid w:val="005F65BC"/>
    <w:rsid w:val="005F69E4"/>
    <w:rsid w:val="005F715B"/>
    <w:rsid w:val="005F72DF"/>
    <w:rsid w:val="005F739F"/>
    <w:rsid w:val="005F73B9"/>
    <w:rsid w:val="005F773D"/>
    <w:rsid w:val="005F77B1"/>
    <w:rsid w:val="005F7AF6"/>
    <w:rsid w:val="005F7FB3"/>
    <w:rsid w:val="00600AF3"/>
    <w:rsid w:val="006013D1"/>
    <w:rsid w:val="006015BB"/>
    <w:rsid w:val="00601838"/>
    <w:rsid w:val="00601F96"/>
    <w:rsid w:val="00601FF3"/>
    <w:rsid w:val="00602C81"/>
    <w:rsid w:val="00603837"/>
    <w:rsid w:val="00603917"/>
    <w:rsid w:val="00603DAE"/>
    <w:rsid w:val="00603E6B"/>
    <w:rsid w:val="00603EAA"/>
    <w:rsid w:val="006042C9"/>
    <w:rsid w:val="006044DB"/>
    <w:rsid w:val="00604723"/>
    <w:rsid w:val="006049C5"/>
    <w:rsid w:val="006052C0"/>
    <w:rsid w:val="00605DAD"/>
    <w:rsid w:val="00606363"/>
    <w:rsid w:val="00606641"/>
    <w:rsid w:val="006075C6"/>
    <w:rsid w:val="00607728"/>
    <w:rsid w:val="00607A20"/>
    <w:rsid w:val="00607AF3"/>
    <w:rsid w:val="00607B11"/>
    <w:rsid w:val="00607B88"/>
    <w:rsid w:val="00607CBF"/>
    <w:rsid w:val="00610C6C"/>
    <w:rsid w:val="00610DBE"/>
    <w:rsid w:val="00610FF5"/>
    <w:rsid w:val="00611310"/>
    <w:rsid w:val="006117BD"/>
    <w:rsid w:val="00611833"/>
    <w:rsid w:val="006122D1"/>
    <w:rsid w:val="00612A90"/>
    <w:rsid w:val="00612B70"/>
    <w:rsid w:val="00612EB2"/>
    <w:rsid w:val="006131F3"/>
    <w:rsid w:val="0061343A"/>
    <w:rsid w:val="006135A1"/>
    <w:rsid w:val="00613934"/>
    <w:rsid w:val="00613AC4"/>
    <w:rsid w:val="00613DB9"/>
    <w:rsid w:val="006145FA"/>
    <w:rsid w:val="0061480D"/>
    <w:rsid w:val="006152E9"/>
    <w:rsid w:val="00615863"/>
    <w:rsid w:val="00615959"/>
    <w:rsid w:val="006159FA"/>
    <w:rsid w:val="00617592"/>
    <w:rsid w:val="0061773D"/>
    <w:rsid w:val="00617FC3"/>
    <w:rsid w:val="006203C4"/>
    <w:rsid w:val="00620523"/>
    <w:rsid w:val="006213ED"/>
    <w:rsid w:val="00621E83"/>
    <w:rsid w:val="00621F1A"/>
    <w:rsid w:val="00623733"/>
    <w:rsid w:val="00623921"/>
    <w:rsid w:val="00623D73"/>
    <w:rsid w:val="006243EE"/>
    <w:rsid w:val="00624606"/>
    <w:rsid w:val="00624CC8"/>
    <w:rsid w:val="00625373"/>
    <w:rsid w:val="00626414"/>
    <w:rsid w:val="006264A4"/>
    <w:rsid w:val="00626731"/>
    <w:rsid w:val="00626862"/>
    <w:rsid w:val="006269F4"/>
    <w:rsid w:val="006273AF"/>
    <w:rsid w:val="006273FA"/>
    <w:rsid w:val="00627414"/>
    <w:rsid w:val="00630199"/>
    <w:rsid w:val="00630304"/>
    <w:rsid w:val="006304E6"/>
    <w:rsid w:val="00631F06"/>
    <w:rsid w:val="006329E1"/>
    <w:rsid w:val="006329F1"/>
    <w:rsid w:val="00632B6B"/>
    <w:rsid w:val="0063367A"/>
    <w:rsid w:val="00633818"/>
    <w:rsid w:val="0063406C"/>
    <w:rsid w:val="00634D75"/>
    <w:rsid w:val="006350E7"/>
    <w:rsid w:val="006353E8"/>
    <w:rsid w:val="00635413"/>
    <w:rsid w:val="006356D3"/>
    <w:rsid w:val="006360FD"/>
    <w:rsid w:val="00637378"/>
    <w:rsid w:val="006377A5"/>
    <w:rsid w:val="0063785F"/>
    <w:rsid w:val="00637926"/>
    <w:rsid w:val="00637D9A"/>
    <w:rsid w:val="00640524"/>
    <w:rsid w:val="00640862"/>
    <w:rsid w:val="0064100D"/>
    <w:rsid w:val="00641430"/>
    <w:rsid w:val="006424E2"/>
    <w:rsid w:val="00642D83"/>
    <w:rsid w:val="0064373B"/>
    <w:rsid w:val="00643A3A"/>
    <w:rsid w:val="006441D2"/>
    <w:rsid w:val="00644298"/>
    <w:rsid w:val="00644659"/>
    <w:rsid w:val="00644B51"/>
    <w:rsid w:val="00644BAE"/>
    <w:rsid w:val="0064553D"/>
    <w:rsid w:val="006459B4"/>
    <w:rsid w:val="0064611E"/>
    <w:rsid w:val="00646869"/>
    <w:rsid w:val="00646E3C"/>
    <w:rsid w:val="00646E4C"/>
    <w:rsid w:val="00647226"/>
    <w:rsid w:val="00647373"/>
    <w:rsid w:val="00647813"/>
    <w:rsid w:val="00647CD5"/>
    <w:rsid w:val="00650023"/>
    <w:rsid w:val="00650892"/>
    <w:rsid w:val="00650B26"/>
    <w:rsid w:val="00650CBF"/>
    <w:rsid w:val="006516A9"/>
    <w:rsid w:val="00651D36"/>
    <w:rsid w:val="006522C5"/>
    <w:rsid w:val="006527E1"/>
    <w:rsid w:val="00652C53"/>
    <w:rsid w:val="00653433"/>
    <w:rsid w:val="00653727"/>
    <w:rsid w:val="00653835"/>
    <w:rsid w:val="006539B0"/>
    <w:rsid w:val="00653A5E"/>
    <w:rsid w:val="00653BA4"/>
    <w:rsid w:val="006541F1"/>
    <w:rsid w:val="00654328"/>
    <w:rsid w:val="00654459"/>
    <w:rsid w:val="006553C1"/>
    <w:rsid w:val="006555AB"/>
    <w:rsid w:val="006559CA"/>
    <w:rsid w:val="00655BA6"/>
    <w:rsid w:val="00655FAE"/>
    <w:rsid w:val="00656238"/>
    <w:rsid w:val="006570D6"/>
    <w:rsid w:val="00657F5C"/>
    <w:rsid w:val="0066012F"/>
    <w:rsid w:val="00660226"/>
    <w:rsid w:val="00660E7C"/>
    <w:rsid w:val="00661050"/>
    <w:rsid w:val="00661D09"/>
    <w:rsid w:val="0066254C"/>
    <w:rsid w:val="00663051"/>
    <w:rsid w:val="006631AB"/>
    <w:rsid w:val="006632C4"/>
    <w:rsid w:val="00663422"/>
    <w:rsid w:val="0066347E"/>
    <w:rsid w:val="00663705"/>
    <w:rsid w:val="00663FEF"/>
    <w:rsid w:val="006642A4"/>
    <w:rsid w:val="0066430D"/>
    <w:rsid w:val="006645AB"/>
    <w:rsid w:val="00664709"/>
    <w:rsid w:val="00664E8C"/>
    <w:rsid w:val="006650A3"/>
    <w:rsid w:val="00665B36"/>
    <w:rsid w:val="00666724"/>
    <w:rsid w:val="00666AE3"/>
    <w:rsid w:val="00666B7A"/>
    <w:rsid w:val="00666C7C"/>
    <w:rsid w:val="00667E2D"/>
    <w:rsid w:val="00667F37"/>
    <w:rsid w:val="00670174"/>
    <w:rsid w:val="006702AA"/>
    <w:rsid w:val="0067045E"/>
    <w:rsid w:val="0067068C"/>
    <w:rsid w:val="006706E6"/>
    <w:rsid w:val="00670A10"/>
    <w:rsid w:val="006711D9"/>
    <w:rsid w:val="0067157D"/>
    <w:rsid w:val="00671C9F"/>
    <w:rsid w:val="006722C4"/>
    <w:rsid w:val="0067250D"/>
    <w:rsid w:val="00672B1C"/>
    <w:rsid w:val="00672E6E"/>
    <w:rsid w:val="00673593"/>
    <w:rsid w:val="0067425A"/>
    <w:rsid w:val="0067482F"/>
    <w:rsid w:val="00674ACA"/>
    <w:rsid w:val="00674ED6"/>
    <w:rsid w:val="00675053"/>
    <w:rsid w:val="00676264"/>
    <w:rsid w:val="00676A65"/>
    <w:rsid w:val="00676CDB"/>
    <w:rsid w:val="006770F1"/>
    <w:rsid w:val="00677654"/>
    <w:rsid w:val="00677BA7"/>
    <w:rsid w:val="00677CC1"/>
    <w:rsid w:val="00680188"/>
    <w:rsid w:val="006801A0"/>
    <w:rsid w:val="00680442"/>
    <w:rsid w:val="00680588"/>
    <w:rsid w:val="0068064B"/>
    <w:rsid w:val="0068094A"/>
    <w:rsid w:val="00680AFE"/>
    <w:rsid w:val="00682C13"/>
    <w:rsid w:val="00682DE2"/>
    <w:rsid w:val="0068315C"/>
    <w:rsid w:val="00683389"/>
    <w:rsid w:val="0068359E"/>
    <w:rsid w:val="0068375C"/>
    <w:rsid w:val="00683A77"/>
    <w:rsid w:val="00683D0D"/>
    <w:rsid w:val="00684451"/>
    <w:rsid w:val="00684944"/>
    <w:rsid w:val="00684A83"/>
    <w:rsid w:val="00684C3C"/>
    <w:rsid w:val="00684C5D"/>
    <w:rsid w:val="00684E4B"/>
    <w:rsid w:val="00684F7B"/>
    <w:rsid w:val="00684FE5"/>
    <w:rsid w:val="0068570F"/>
    <w:rsid w:val="006857C2"/>
    <w:rsid w:val="00685820"/>
    <w:rsid w:val="00685902"/>
    <w:rsid w:val="00685935"/>
    <w:rsid w:val="00685B55"/>
    <w:rsid w:val="00685C4C"/>
    <w:rsid w:val="0068630B"/>
    <w:rsid w:val="00686698"/>
    <w:rsid w:val="00686C3E"/>
    <w:rsid w:val="0068717E"/>
    <w:rsid w:val="0069034A"/>
    <w:rsid w:val="0069073F"/>
    <w:rsid w:val="00690F88"/>
    <w:rsid w:val="006913E1"/>
    <w:rsid w:val="00691CAD"/>
    <w:rsid w:val="00691DF6"/>
    <w:rsid w:val="006928AB"/>
    <w:rsid w:val="00692966"/>
    <w:rsid w:val="00692DA1"/>
    <w:rsid w:val="00693564"/>
    <w:rsid w:val="006935D1"/>
    <w:rsid w:val="00693A83"/>
    <w:rsid w:val="00694B82"/>
    <w:rsid w:val="00695084"/>
    <w:rsid w:val="006953E8"/>
    <w:rsid w:val="006962EC"/>
    <w:rsid w:val="006963AA"/>
    <w:rsid w:val="00696F37"/>
    <w:rsid w:val="006975CB"/>
    <w:rsid w:val="00697B3E"/>
    <w:rsid w:val="00697C70"/>
    <w:rsid w:val="00697EE9"/>
    <w:rsid w:val="006A0801"/>
    <w:rsid w:val="006A0CE9"/>
    <w:rsid w:val="006A1200"/>
    <w:rsid w:val="006A27E6"/>
    <w:rsid w:val="006A2F3E"/>
    <w:rsid w:val="006A3299"/>
    <w:rsid w:val="006A3A62"/>
    <w:rsid w:val="006A3A86"/>
    <w:rsid w:val="006A4144"/>
    <w:rsid w:val="006A48DC"/>
    <w:rsid w:val="006A4984"/>
    <w:rsid w:val="006A4DD8"/>
    <w:rsid w:val="006A5070"/>
    <w:rsid w:val="006A67A0"/>
    <w:rsid w:val="006A67FB"/>
    <w:rsid w:val="006A6B0B"/>
    <w:rsid w:val="006A71A3"/>
    <w:rsid w:val="006A733B"/>
    <w:rsid w:val="006A7BD2"/>
    <w:rsid w:val="006B0BD5"/>
    <w:rsid w:val="006B0FF6"/>
    <w:rsid w:val="006B186B"/>
    <w:rsid w:val="006B22CA"/>
    <w:rsid w:val="006B2F70"/>
    <w:rsid w:val="006B3764"/>
    <w:rsid w:val="006B3890"/>
    <w:rsid w:val="006B44D6"/>
    <w:rsid w:val="006B46BC"/>
    <w:rsid w:val="006B48CE"/>
    <w:rsid w:val="006B495E"/>
    <w:rsid w:val="006B5254"/>
    <w:rsid w:val="006B5FE4"/>
    <w:rsid w:val="006B60F4"/>
    <w:rsid w:val="006B621B"/>
    <w:rsid w:val="006B6381"/>
    <w:rsid w:val="006B653D"/>
    <w:rsid w:val="006B6823"/>
    <w:rsid w:val="006B68B1"/>
    <w:rsid w:val="006B77BC"/>
    <w:rsid w:val="006B77E9"/>
    <w:rsid w:val="006B7FF6"/>
    <w:rsid w:val="006C0119"/>
    <w:rsid w:val="006C0BEC"/>
    <w:rsid w:val="006C0D02"/>
    <w:rsid w:val="006C1386"/>
    <w:rsid w:val="006C1C8F"/>
    <w:rsid w:val="006C2295"/>
    <w:rsid w:val="006C2B9D"/>
    <w:rsid w:val="006C36A2"/>
    <w:rsid w:val="006C3D21"/>
    <w:rsid w:val="006C450D"/>
    <w:rsid w:val="006C5707"/>
    <w:rsid w:val="006C59CA"/>
    <w:rsid w:val="006C5BCD"/>
    <w:rsid w:val="006C5DF6"/>
    <w:rsid w:val="006C62D9"/>
    <w:rsid w:val="006C6B2F"/>
    <w:rsid w:val="006C7B28"/>
    <w:rsid w:val="006D0005"/>
    <w:rsid w:val="006D01C5"/>
    <w:rsid w:val="006D0812"/>
    <w:rsid w:val="006D08FF"/>
    <w:rsid w:val="006D09D3"/>
    <w:rsid w:val="006D0B29"/>
    <w:rsid w:val="006D13B7"/>
    <w:rsid w:val="006D1556"/>
    <w:rsid w:val="006D1C3A"/>
    <w:rsid w:val="006D23CF"/>
    <w:rsid w:val="006D2404"/>
    <w:rsid w:val="006D25F9"/>
    <w:rsid w:val="006D3402"/>
    <w:rsid w:val="006D3819"/>
    <w:rsid w:val="006D45AD"/>
    <w:rsid w:val="006D45EB"/>
    <w:rsid w:val="006D5452"/>
    <w:rsid w:val="006D5B48"/>
    <w:rsid w:val="006D5EFC"/>
    <w:rsid w:val="006D6058"/>
    <w:rsid w:val="006D69BB"/>
    <w:rsid w:val="006D7424"/>
    <w:rsid w:val="006D78DD"/>
    <w:rsid w:val="006D7E99"/>
    <w:rsid w:val="006E041B"/>
    <w:rsid w:val="006E0474"/>
    <w:rsid w:val="006E05B7"/>
    <w:rsid w:val="006E0CCE"/>
    <w:rsid w:val="006E149D"/>
    <w:rsid w:val="006E14E3"/>
    <w:rsid w:val="006E1509"/>
    <w:rsid w:val="006E167C"/>
    <w:rsid w:val="006E1A95"/>
    <w:rsid w:val="006E1EF1"/>
    <w:rsid w:val="006E2368"/>
    <w:rsid w:val="006E2C35"/>
    <w:rsid w:val="006E30AC"/>
    <w:rsid w:val="006E3276"/>
    <w:rsid w:val="006E3453"/>
    <w:rsid w:val="006E397E"/>
    <w:rsid w:val="006E43D7"/>
    <w:rsid w:val="006E4B3F"/>
    <w:rsid w:val="006E501E"/>
    <w:rsid w:val="006E51D0"/>
    <w:rsid w:val="006E53AA"/>
    <w:rsid w:val="006E5D65"/>
    <w:rsid w:val="006E6118"/>
    <w:rsid w:val="006E6510"/>
    <w:rsid w:val="006E693D"/>
    <w:rsid w:val="006E6C77"/>
    <w:rsid w:val="006E7007"/>
    <w:rsid w:val="006E7037"/>
    <w:rsid w:val="006E7F2D"/>
    <w:rsid w:val="006F0614"/>
    <w:rsid w:val="006F0A84"/>
    <w:rsid w:val="006F0FE9"/>
    <w:rsid w:val="006F13F4"/>
    <w:rsid w:val="006F1922"/>
    <w:rsid w:val="006F1CD0"/>
    <w:rsid w:val="006F21AE"/>
    <w:rsid w:val="006F22DE"/>
    <w:rsid w:val="006F29FA"/>
    <w:rsid w:val="006F327E"/>
    <w:rsid w:val="006F33A8"/>
    <w:rsid w:val="006F33C8"/>
    <w:rsid w:val="006F3A1D"/>
    <w:rsid w:val="006F3CA6"/>
    <w:rsid w:val="006F3D63"/>
    <w:rsid w:val="006F4088"/>
    <w:rsid w:val="006F527B"/>
    <w:rsid w:val="006F5506"/>
    <w:rsid w:val="006F5AC6"/>
    <w:rsid w:val="006F64C8"/>
    <w:rsid w:val="006F6571"/>
    <w:rsid w:val="006F742C"/>
    <w:rsid w:val="006F79EC"/>
    <w:rsid w:val="006F7AC5"/>
    <w:rsid w:val="006F7E96"/>
    <w:rsid w:val="00700271"/>
    <w:rsid w:val="00700787"/>
    <w:rsid w:val="00701785"/>
    <w:rsid w:val="007017F7"/>
    <w:rsid w:val="00701D14"/>
    <w:rsid w:val="00701FA4"/>
    <w:rsid w:val="00702286"/>
    <w:rsid w:val="007025AC"/>
    <w:rsid w:val="007026A8"/>
    <w:rsid w:val="007028F2"/>
    <w:rsid w:val="00702F15"/>
    <w:rsid w:val="00702F4A"/>
    <w:rsid w:val="007033A9"/>
    <w:rsid w:val="00704400"/>
    <w:rsid w:val="0070440B"/>
    <w:rsid w:val="00704460"/>
    <w:rsid w:val="00704FAA"/>
    <w:rsid w:val="007050E1"/>
    <w:rsid w:val="00705630"/>
    <w:rsid w:val="00705C43"/>
    <w:rsid w:val="00706628"/>
    <w:rsid w:val="00706C0B"/>
    <w:rsid w:val="007075C6"/>
    <w:rsid w:val="00707766"/>
    <w:rsid w:val="00707EEF"/>
    <w:rsid w:val="00710FAE"/>
    <w:rsid w:val="00711009"/>
    <w:rsid w:val="0071123E"/>
    <w:rsid w:val="00711757"/>
    <w:rsid w:val="00711A8C"/>
    <w:rsid w:val="00711BCD"/>
    <w:rsid w:val="00712894"/>
    <w:rsid w:val="00712B3C"/>
    <w:rsid w:val="00713F6D"/>
    <w:rsid w:val="007140FB"/>
    <w:rsid w:val="007141AD"/>
    <w:rsid w:val="00714CA3"/>
    <w:rsid w:val="00714D18"/>
    <w:rsid w:val="0071570D"/>
    <w:rsid w:val="00715752"/>
    <w:rsid w:val="00715854"/>
    <w:rsid w:val="00715B7F"/>
    <w:rsid w:val="0071663E"/>
    <w:rsid w:val="00716B01"/>
    <w:rsid w:val="00717272"/>
    <w:rsid w:val="00717608"/>
    <w:rsid w:val="007178DD"/>
    <w:rsid w:val="00717FB3"/>
    <w:rsid w:val="00720013"/>
    <w:rsid w:val="007208B1"/>
    <w:rsid w:val="00720D76"/>
    <w:rsid w:val="00721BEF"/>
    <w:rsid w:val="00721F75"/>
    <w:rsid w:val="00722DA7"/>
    <w:rsid w:val="00723EDD"/>
    <w:rsid w:val="00724155"/>
    <w:rsid w:val="00724276"/>
    <w:rsid w:val="007244FE"/>
    <w:rsid w:val="00724B94"/>
    <w:rsid w:val="00724E6F"/>
    <w:rsid w:val="007255CE"/>
    <w:rsid w:val="0072562A"/>
    <w:rsid w:val="007257BE"/>
    <w:rsid w:val="00725B8E"/>
    <w:rsid w:val="00725C17"/>
    <w:rsid w:val="00726734"/>
    <w:rsid w:val="00726C44"/>
    <w:rsid w:val="0072799A"/>
    <w:rsid w:val="00727C14"/>
    <w:rsid w:val="00730542"/>
    <w:rsid w:val="007306F1"/>
    <w:rsid w:val="007311E6"/>
    <w:rsid w:val="007316BA"/>
    <w:rsid w:val="00731737"/>
    <w:rsid w:val="00731C05"/>
    <w:rsid w:val="007320EC"/>
    <w:rsid w:val="0073225D"/>
    <w:rsid w:val="00732294"/>
    <w:rsid w:val="007327F2"/>
    <w:rsid w:val="007331AB"/>
    <w:rsid w:val="007332BD"/>
    <w:rsid w:val="00733C63"/>
    <w:rsid w:val="00734320"/>
    <w:rsid w:val="00734810"/>
    <w:rsid w:val="00734DFB"/>
    <w:rsid w:val="00735020"/>
    <w:rsid w:val="007363AA"/>
    <w:rsid w:val="00736782"/>
    <w:rsid w:val="00736C04"/>
    <w:rsid w:val="007376B8"/>
    <w:rsid w:val="00737C56"/>
    <w:rsid w:val="00737E6E"/>
    <w:rsid w:val="0074075A"/>
    <w:rsid w:val="00740FD4"/>
    <w:rsid w:val="00741021"/>
    <w:rsid w:val="00741183"/>
    <w:rsid w:val="0074123E"/>
    <w:rsid w:val="007413A4"/>
    <w:rsid w:val="007414AB"/>
    <w:rsid w:val="00742013"/>
    <w:rsid w:val="007420FF"/>
    <w:rsid w:val="0074213B"/>
    <w:rsid w:val="007426A1"/>
    <w:rsid w:val="007426BE"/>
    <w:rsid w:val="00742781"/>
    <w:rsid w:val="00742817"/>
    <w:rsid w:val="00742C7E"/>
    <w:rsid w:val="00743661"/>
    <w:rsid w:val="00743A15"/>
    <w:rsid w:val="00744646"/>
    <w:rsid w:val="007446E3"/>
    <w:rsid w:val="007455F4"/>
    <w:rsid w:val="00745709"/>
    <w:rsid w:val="00746738"/>
    <w:rsid w:val="00746867"/>
    <w:rsid w:val="00746FC7"/>
    <w:rsid w:val="007470C2"/>
    <w:rsid w:val="007473AA"/>
    <w:rsid w:val="007473B8"/>
    <w:rsid w:val="00747780"/>
    <w:rsid w:val="007478B5"/>
    <w:rsid w:val="00747BFA"/>
    <w:rsid w:val="007500E8"/>
    <w:rsid w:val="00750726"/>
    <w:rsid w:val="00750895"/>
    <w:rsid w:val="007514AF"/>
    <w:rsid w:val="00751601"/>
    <w:rsid w:val="00751780"/>
    <w:rsid w:val="007520FA"/>
    <w:rsid w:val="0075222E"/>
    <w:rsid w:val="007522BC"/>
    <w:rsid w:val="00752988"/>
    <w:rsid w:val="00752B1F"/>
    <w:rsid w:val="00753534"/>
    <w:rsid w:val="00753610"/>
    <w:rsid w:val="0075376E"/>
    <w:rsid w:val="0075378D"/>
    <w:rsid w:val="00753838"/>
    <w:rsid w:val="00753EF3"/>
    <w:rsid w:val="007540A4"/>
    <w:rsid w:val="0075410E"/>
    <w:rsid w:val="00754300"/>
    <w:rsid w:val="00754324"/>
    <w:rsid w:val="0075448B"/>
    <w:rsid w:val="00754B80"/>
    <w:rsid w:val="00754F00"/>
    <w:rsid w:val="00755308"/>
    <w:rsid w:val="00755971"/>
    <w:rsid w:val="007562B5"/>
    <w:rsid w:val="00756442"/>
    <w:rsid w:val="00756B4C"/>
    <w:rsid w:val="00756EA0"/>
    <w:rsid w:val="00757108"/>
    <w:rsid w:val="0075750C"/>
    <w:rsid w:val="007576B1"/>
    <w:rsid w:val="00757726"/>
    <w:rsid w:val="007579E7"/>
    <w:rsid w:val="00757FE7"/>
    <w:rsid w:val="007600A9"/>
    <w:rsid w:val="00760226"/>
    <w:rsid w:val="007603A4"/>
    <w:rsid w:val="007603EB"/>
    <w:rsid w:val="00760A1B"/>
    <w:rsid w:val="00760B98"/>
    <w:rsid w:val="00761447"/>
    <w:rsid w:val="007614EC"/>
    <w:rsid w:val="007615BE"/>
    <w:rsid w:val="0076191C"/>
    <w:rsid w:val="00762249"/>
    <w:rsid w:val="0076288F"/>
    <w:rsid w:val="00762AC0"/>
    <w:rsid w:val="00762CE6"/>
    <w:rsid w:val="00762DD5"/>
    <w:rsid w:val="00763151"/>
    <w:rsid w:val="007634F8"/>
    <w:rsid w:val="00764324"/>
    <w:rsid w:val="0076438B"/>
    <w:rsid w:val="00764A2F"/>
    <w:rsid w:val="00764B82"/>
    <w:rsid w:val="00765284"/>
    <w:rsid w:val="00766130"/>
    <w:rsid w:val="007661BA"/>
    <w:rsid w:val="007661BD"/>
    <w:rsid w:val="007664C6"/>
    <w:rsid w:val="0076662B"/>
    <w:rsid w:val="00766DC1"/>
    <w:rsid w:val="00767789"/>
    <w:rsid w:val="0076781E"/>
    <w:rsid w:val="007678E0"/>
    <w:rsid w:val="00767F6F"/>
    <w:rsid w:val="0077013C"/>
    <w:rsid w:val="00770646"/>
    <w:rsid w:val="00770699"/>
    <w:rsid w:val="00771893"/>
    <w:rsid w:val="00771A27"/>
    <w:rsid w:val="0077205E"/>
    <w:rsid w:val="007722BC"/>
    <w:rsid w:val="007726BB"/>
    <w:rsid w:val="00772749"/>
    <w:rsid w:val="00772E5A"/>
    <w:rsid w:val="00773FEB"/>
    <w:rsid w:val="00773FF4"/>
    <w:rsid w:val="007740DE"/>
    <w:rsid w:val="007750C5"/>
    <w:rsid w:val="00775124"/>
    <w:rsid w:val="00775259"/>
    <w:rsid w:val="0077540E"/>
    <w:rsid w:val="007757C9"/>
    <w:rsid w:val="00775829"/>
    <w:rsid w:val="00775A51"/>
    <w:rsid w:val="00775A60"/>
    <w:rsid w:val="0077713F"/>
    <w:rsid w:val="007772BE"/>
    <w:rsid w:val="00777444"/>
    <w:rsid w:val="007775A2"/>
    <w:rsid w:val="00777B48"/>
    <w:rsid w:val="00780214"/>
    <w:rsid w:val="00780256"/>
    <w:rsid w:val="00780CC8"/>
    <w:rsid w:val="00780E08"/>
    <w:rsid w:val="00781202"/>
    <w:rsid w:val="00781CB6"/>
    <w:rsid w:val="00782197"/>
    <w:rsid w:val="0078243C"/>
    <w:rsid w:val="007829D8"/>
    <w:rsid w:val="00783642"/>
    <w:rsid w:val="00783709"/>
    <w:rsid w:val="00783741"/>
    <w:rsid w:val="00783C12"/>
    <w:rsid w:val="00783ECC"/>
    <w:rsid w:val="007842D9"/>
    <w:rsid w:val="007844E6"/>
    <w:rsid w:val="007845B4"/>
    <w:rsid w:val="007846C4"/>
    <w:rsid w:val="0078545E"/>
    <w:rsid w:val="007855E3"/>
    <w:rsid w:val="00785E96"/>
    <w:rsid w:val="007866E3"/>
    <w:rsid w:val="007868A3"/>
    <w:rsid w:val="00786E67"/>
    <w:rsid w:val="00786F2F"/>
    <w:rsid w:val="00786F4E"/>
    <w:rsid w:val="007872A9"/>
    <w:rsid w:val="00787350"/>
    <w:rsid w:val="0078779A"/>
    <w:rsid w:val="00787C85"/>
    <w:rsid w:val="00787E18"/>
    <w:rsid w:val="00787F13"/>
    <w:rsid w:val="00787F57"/>
    <w:rsid w:val="007903DC"/>
    <w:rsid w:val="00790FB1"/>
    <w:rsid w:val="0079173C"/>
    <w:rsid w:val="00791B53"/>
    <w:rsid w:val="0079228A"/>
    <w:rsid w:val="00792D64"/>
    <w:rsid w:val="00792F55"/>
    <w:rsid w:val="00793A9A"/>
    <w:rsid w:val="00793C4F"/>
    <w:rsid w:val="00793FF9"/>
    <w:rsid w:val="00794E7D"/>
    <w:rsid w:val="0079554A"/>
    <w:rsid w:val="007955C9"/>
    <w:rsid w:val="007958F5"/>
    <w:rsid w:val="0079597F"/>
    <w:rsid w:val="007965E2"/>
    <w:rsid w:val="00796F5E"/>
    <w:rsid w:val="00797060"/>
    <w:rsid w:val="007971FD"/>
    <w:rsid w:val="00797226"/>
    <w:rsid w:val="007A0316"/>
    <w:rsid w:val="007A0775"/>
    <w:rsid w:val="007A0A03"/>
    <w:rsid w:val="007A0D32"/>
    <w:rsid w:val="007A0D6B"/>
    <w:rsid w:val="007A0FE6"/>
    <w:rsid w:val="007A145D"/>
    <w:rsid w:val="007A21E3"/>
    <w:rsid w:val="007A25B1"/>
    <w:rsid w:val="007A25F8"/>
    <w:rsid w:val="007A28D3"/>
    <w:rsid w:val="007A298E"/>
    <w:rsid w:val="007A33B6"/>
    <w:rsid w:val="007A34A8"/>
    <w:rsid w:val="007A4B34"/>
    <w:rsid w:val="007A54A8"/>
    <w:rsid w:val="007A6279"/>
    <w:rsid w:val="007A6A36"/>
    <w:rsid w:val="007A6AE2"/>
    <w:rsid w:val="007A6EA5"/>
    <w:rsid w:val="007A7473"/>
    <w:rsid w:val="007A752E"/>
    <w:rsid w:val="007A781D"/>
    <w:rsid w:val="007A7985"/>
    <w:rsid w:val="007B067C"/>
    <w:rsid w:val="007B07EA"/>
    <w:rsid w:val="007B0B39"/>
    <w:rsid w:val="007B1530"/>
    <w:rsid w:val="007B18F0"/>
    <w:rsid w:val="007B1D76"/>
    <w:rsid w:val="007B1FD2"/>
    <w:rsid w:val="007B2C02"/>
    <w:rsid w:val="007B3646"/>
    <w:rsid w:val="007B36CD"/>
    <w:rsid w:val="007B3CFA"/>
    <w:rsid w:val="007B423A"/>
    <w:rsid w:val="007B4323"/>
    <w:rsid w:val="007B4DD2"/>
    <w:rsid w:val="007B555D"/>
    <w:rsid w:val="007B56A8"/>
    <w:rsid w:val="007B56B7"/>
    <w:rsid w:val="007B5AFF"/>
    <w:rsid w:val="007B5E5C"/>
    <w:rsid w:val="007B6991"/>
    <w:rsid w:val="007B6A23"/>
    <w:rsid w:val="007B6ACD"/>
    <w:rsid w:val="007B6CBE"/>
    <w:rsid w:val="007B6DD2"/>
    <w:rsid w:val="007B6E46"/>
    <w:rsid w:val="007B744F"/>
    <w:rsid w:val="007B7785"/>
    <w:rsid w:val="007B7FC7"/>
    <w:rsid w:val="007C0006"/>
    <w:rsid w:val="007C0158"/>
    <w:rsid w:val="007C04ED"/>
    <w:rsid w:val="007C0842"/>
    <w:rsid w:val="007C0BAD"/>
    <w:rsid w:val="007C116A"/>
    <w:rsid w:val="007C1400"/>
    <w:rsid w:val="007C1786"/>
    <w:rsid w:val="007C1C1C"/>
    <w:rsid w:val="007C1D0E"/>
    <w:rsid w:val="007C22C5"/>
    <w:rsid w:val="007C2543"/>
    <w:rsid w:val="007C265C"/>
    <w:rsid w:val="007C2D3C"/>
    <w:rsid w:val="007C2E1E"/>
    <w:rsid w:val="007C3333"/>
    <w:rsid w:val="007C3535"/>
    <w:rsid w:val="007C3542"/>
    <w:rsid w:val="007C3A72"/>
    <w:rsid w:val="007C42C0"/>
    <w:rsid w:val="007C44B0"/>
    <w:rsid w:val="007C457C"/>
    <w:rsid w:val="007C4A63"/>
    <w:rsid w:val="007C4B5C"/>
    <w:rsid w:val="007C4BF5"/>
    <w:rsid w:val="007C5310"/>
    <w:rsid w:val="007C53B5"/>
    <w:rsid w:val="007C5426"/>
    <w:rsid w:val="007C5896"/>
    <w:rsid w:val="007C6102"/>
    <w:rsid w:val="007C6577"/>
    <w:rsid w:val="007C68ED"/>
    <w:rsid w:val="007C6AA4"/>
    <w:rsid w:val="007C6D5D"/>
    <w:rsid w:val="007D0273"/>
    <w:rsid w:val="007D0733"/>
    <w:rsid w:val="007D0B74"/>
    <w:rsid w:val="007D0F23"/>
    <w:rsid w:val="007D1022"/>
    <w:rsid w:val="007D1898"/>
    <w:rsid w:val="007D307E"/>
    <w:rsid w:val="007D3A72"/>
    <w:rsid w:val="007D3E6C"/>
    <w:rsid w:val="007D4105"/>
    <w:rsid w:val="007D467D"/>
    <w:rsid w:val="007D48A7"/>
    <w:rsid w:val="007D4F43"/>
    <w:rsid w:val="007D4FB2"/>
    <w:rsid w:val="007D5050"/>
    <w:rsid w:val="007D5141"/>
    <w:rsid w:val="007D5376"/>
    <w:rsid w:val="007D5387"/>
    <w:rsid w:val="007D560B"/>
    <w:rsid w:val="007D56BC"/>
    <w:rsid w:val="007D5978"/>
    <w:rsid w:val="007D5B46"/>
    <w:rsid w:val="007D5C5C"/>
    <w:rsid w:val="007D6819"/>
    <w:rsid w:val="007D7020"/>
    <w:rsid w:val="007D74B4"/>
    <w:rsid w:val="007D7CF2"/>
    <w:rsid w:val="007E0073"/>
    <w:rsid w:val="007E0A66"/>
    <w:rsid w:val="007E0C60"/>
    <w:rsid w:val="007E0E7B"/>
    <w:rsid w:val="007E0EF1"/>
    <w:rsid w:val="007E0F75"/>
    <w:rsid w:val="007E1063"/>
    <w:rsid w:val="007E149B"/>
    <w:rsid w:val="007E1514"/>
    <w:rsid w:val="007E244D"/>
    <w:rsid w:val="007E2516"/>
    <w:rsid w:val="007E2ADF"/>
    <w:rsid w:val="007E2EC9"/>
    <w:rsid w:val="007E3EDB"/>
    <w:rsid w:val="007E4234"/>
    <w:rsid w:val="007E4499"/>
    <w:rsid w:val="007E4980"/>
    <w:rsid w:val="007E4F4C"/>
    <w:rsid w:val="007E51C0"/>
    <w:rsid w:val="007E568A"/>
    <w:rsid w:val="007E5AD1"/>
    <w:rsid w:val="007E64FC"/>
    <w:rsid w:val="007E6522"/>
    <w:rsid w:val="007E65EC"/>
    <w:rsid w:val="007E6639"/>
    <w:rsid w:val="007E66FE"/>
    <w:rsid w:val="007E6987"/>
    <w:rsid w:val="007E6DA3"/>
    <w:rsid w:val="007E70FD"/>
    <w:rsid w:val="007E736E"/>
    <w:rsid w:val="007E7464"/>
    <w:rsid w:val="007E77BE"/>
    <w:rsid w:val="007E7898"/>
    <w:rsid w:val="007E7C59"/>
    <w:rsid w:val="007F0A99"/>
    <w:rsid w:val="007F109C"/>
    <w:rsid w:val="007F122F"/>
    <w:rsid w:val="007F127C"/>
    <w:rsid w:val="007F1C9D"/>
    <w:rsid w:val="007F1DBE"/>
    <w:rsid w:val="007F1E18"/>
    <w:rsid w:val="007F1FBF"/>
    <w:rsid w:val="007F2630"/>
    <w:rsid w:val="007F29FD"/>
    <w:rsid w:val="007F2C67"/>
    <w:rsid w:val="007F381F"/>
    <w:rsid w:val="007F386A"/>
    <w:rsid w:val="007F4100"/>
    <w:rsid w:val="007F4A03"/>
    <w:rsid w:val="007F4BCF"/>
    <w:rsid w:val="007F4E8D"/>
    <w:rsid w:val="007F5B28"/>
    <w:rsid w:val="007F6346"/>
    <w:rsid w:val="007F64A5"/>
    <w:rsid w:val="007F667C"/>
    <w:rsid w:val="007F68ED"/>
    <w:rsid w:val="007F6BA0"/>
    <w:rsid w:val="007F6ED8"/>
    <w:rsid w:val="007F7463"/>
    <w:rsid w:val="007F7BFE"/>
    <w:rsid w:val="007F7E8A"/>
    <w:rsid w:val="007F7FFE"/>
    <w:rsid w:val="0080041B"/>
    <w:rsid w:val="0080155A"/>
    <w:rsid w:val="008015D6"/>
    <w:rsid w:val="0080165C"/>
    <w:rsid w:val="00801FFA"/>
    <w:rsid w:val="008028A3"/>
    <w:rsid w:val="00802B3E"/>
    <w:rsid w:val="00803214"/>
    <w:rsid w:val="008033C4"/>
    <w:rsid w:val="008035D6"/>
    <w:rsid w:val="00803F70"/>
    <w:rsid w:val="00803FB2"/>
    <w:rsid w:val="00804701"/>
    <w:rsid w:val="0080478C"/>
    <w:rsid w:val="00804A1F"/>
    <w:rsid w:val="00804DB4"/>
    <w:rsid w:val="008050D1"/>
    <w:rsid w:val="008052EB"/>
    <w:rsid w:val="00805575"/>
    <w:rsid w:val="00805A61"/>
    <w:rsid w:val="008060FF"/>
    <w:rsid w:val="0080636A"/>
    <w:rsid w:val="008069F7"/>
    <w:rsid w:val="00806ADA"/>
    <w:rsid w:val="00806B64"/>
    <w:rsid w:val="00806B98"/>
    <w:rsid w:val="00807DB1"/>
    <w:rsid w:val="00807E8C"/>
    <w:rsid w:val="0081005A"/>
    <w:rsid w:val="00810117"/>
    <w:rsid w:val="00810480"/>
    <w:rsid w:val="008107E4"/>
    <w:rsid w:val="00810884"/>
    <w:rsid w:val="00810899"/>
    <w:rsid w:val="00810AD1"/>
    <w:rsid w:val="008114A3"/>
    <w:rsid w:val="008115FA"/>
    <w:rsid w:val="00811666"/>
    <w:rsid w:val="00812077"/>
    <w:rsid w:val="00812499"/>
    <w:rsid w:val="00812ECD"/>
    <w:rsid w:val="0081357E"/>
    <w:rsid w:val="0081397A"/>
    <w:rsid w:val="00813C82"/>
    <w:rsid w:val="0081468D"/>
    <w:rsid w:val="0081498B"/>
    <w:rsid w:val="00815014"/>
    <w:rsid w:val="008159F7"/>
    <w:rsid w:val="00815D6A"/>
    <w:rsid w:val="0081658B"/>
    <w:rsid w:val="00816F9E"/>
    <w:rsid w:val="00817555"/>
    <w:rsid w:val="008179B7"/>
    <w:rsid w:val="00817CA1"/>
    <w:rsid w:val="00817D89"/>
    <w:rsid w:val="00820948"/>
    <w:rsid w:val="00820CA0"/>
    <w:rsid w:val="00820E3E"/>
    <w:rsid w:val="00820E6D"/>
    <w:rsid w:val="008210AC"/>
    <w:rsid w:val="008211D8"/>
    <w:rsid w:val="00821562"/>
    <w:rsid w:val="0082171F"/>
    <w:rsid w:val="008219E4"/>
    <w:rsid w:val="00821B98"/>
    <w:rsid w:val="00822F48"/>
    <w:rsid w:val="0082325E"/>
    <w:rsid w:val="00823328"/>
    <w:rsid w:val="00823D2C"/>
    <w:rsid w:val="008245A4"/>
    <w:rsid w:val="00825910"/>
    <w:rsid w:val="00826CDE"/>
    <w:rsid w:val="00827376"/>
    <w:rsid w:val="008273BD"/>
    <w:rsid w:val="00827454"/>
    <w:rsid w:val="008275AD"/>
    <w:rsid w:val="008279BD"/>
    <w:rsid w:val="0083041B"/>
    <w:rsid w:val="0083060D"/>
    <w:rsid w:val="0083084E"/>
    <w:rsid w:val="00830C41"/>
    <w:rsid w:val="00830E19"/>
    <w:rsid w:val="00831586"/>
    <w:rsid w:val="00831598"/>
    <w:rsid w:val="008317D8"/>
    <w:rsid w:val="00831906"/>
    <w:rsid w:val="00831B0A"/>
    <w:rsid w:val="00831D3D"/>
    <w:rsid w:val="00832493"/>
    <w:rsid w:val="0083257E"/>
    <w:rsid w:val="00832617"/>
    <w:rsid w:val="00832B5A"/>
    <w:rsid w:val="00832E9B"/>
    <w:rsid w:val="00832F01"/>
    <w:rsid w:val="0083315D"/>
    <w:rsid w:val="0083362B"/>
    <w:rsid w:val="00833921"/>
    <w:rsid w:val="00833B0D"/>
    <w:rsid w:val="008340D4"/>
    <w:rsid w:val="0083420B"/>
    <w:rsid w:val="00834542"/>
    <w:rsid w:val="00834ABD"/>
    <w:rsid w:val="00834BE2"/>
    <w:rsid w:val="00834D94"/>
    <w:rsid w:val="00835388"/>
    <w:rsid w:val="00835CAA"/>
    <w:rsid w:val="00835FE0"/>
    <w:rsid w:val="008365B1"/>
    <w:rsid w:val="00836F5D"/>
    <w:rsid w:val="0083764E"/>
    <w:rsid w:val="008376A9"/>
    <w:rsid w:val="00837B06"/>
    <w:rsid w:val="00837CED"/>
    <w:rsid w:val="00837E80"/>
    <w:rsid w:val="008400B0"/>
    <w:rsid w:val="00840569"/>
    <w:rsid w:val="008407C8"/>
    <w:rsid w:val="00840839"/>
    <w:rsid w:val="00840B3D"/>
    <w:rsid w:val="00840F35"/>
    <w:rsid w:val="008411BC"/>
    <w:rsid w:val="008414DB"/>
    <w:rsid w:val="008418D3"/>
    <w:rsid w:val="00841CB2"/>
    <w:rsid w:val="008420E2"/>
    <w:rsid w:val="0084241E"/>
    <w:rsid w:val="008428FF"/>
    <w:rsid w:val="008440E0"/>
    <w:rsid w:val="00844230"/>
    <w:rsid w:val="0084536F"/>
    <w:rsid w:val="00845EC8"/>
    <w:rsid w:val="00846244"/>
    <w:rsid w:val="00846E54"/>
    <w:rsid w:val="008470B9"/>
    <w:rsid w:val="0084723A"/>
    <w:rsid w:val="00847334"/>
    <w:rsid w:val="00847CB9"/>
    <w:rsid w:val="00847E4C"/>
    <w:rsid w:val="00847EAC"/>
    <w:rsid w:val="00850296"/>
    <w:rsid w:val="00850780"/>
    <w:rsid w:val="00850BA4"/>
    <w:rsid w:val="00851F29"/>
    <w:rsid w:val="0085289D"/>
    <w:rsid w:val="00852903"/>
    <w:rsid w:val="00852A09"/>
    <w:rsid w:val="00853656"/>
    <w:rsid w:val="00853E37"/>
    <w:rsid w:val="008540B7"/>
    <w:rsid w:val="0085559F"/>
    <w:rsid w:val="00855711"/>
    <w:rsid w:val="00855A3C"/>
    <w:rsid w:val="00855B13"/>
    <w:rsid w:val="00855C42"/>
    <w:rsid w:val="00856214"/>
    <w:rsid w:val="00856341"/>
    <w:rsid w:val="008569EE"/>
    <w:rsid w:val="00856F85"/>
    <w:rsid w:val="008571ED"/>
    <w:rsid w:val="008572F7"/>
    <w:rsid w:val="0085751F"/>
    <w:rsid w:val="008578BF"/>
    <w:rsid w:val="0085791A"/>
    <w:rsid w:val="00857E94"/>
    <w:rsid w:val="00860061"/>
    <w:rsid w:val="008606A4"/>
    <w:rsid w:val="008614B1"/>
    <w:rsid w:val="00861556"/>
    <w:rsid w:val="00861A05"/>
    <w:rsid w:val="00861A12"/>
    <w:rsid w:val="00861CB1"/>
    <w:rsid w:val="00862533"/>
    <w:rsid w:val="008625B6"/>
    <w:rsid w:val="008629B9"/>
    <w:rsid w:val="00862A4E"/>
    <w:rsid w:val="00862BEB"/>
    <w:rsid w:val="00862E62"/>
    <w:rsid w:val="008631BA"/>
    <w:rsid w:val="00863DE2"/>
    <w:rsid w:val="00863F5E"/>
    <w:rsid w:val="00863FC4"/>
    <w:rsid w:val="008640DC"/>
    <w:rsid w:val="0086436F"/>
    <w:rsid w:val="008645CB"/>
    <w:rsid w:val="0086479D"/>
    <w:rsid w:val="008648DC"/>
    <w:rsid w:val="00864A5D"/>
    <w:rsid w:val="0086565E"/>
    <w:rsid w:val="0086570E"/>
    <w:rsid w:val="00865A4F"/>
    <w:rsid w:val="008668BE"/>
    <w:rsid w:val="00867814"/>
    <w:rsid w:val="0086788F"/>
    <w:rsid w:val="0086792A"/>
    <w:rsid w:val="00867C6A"/>
    <w:rsid w:val="0087063E"/>
    <w:rsid w:val="00870AD6"/>
    <w:rsid w:val="00870F90"/>
    <w:rsid w:val="00871122"/>
    <w:rsid w:val="008726F9"/>
    <w:rsid w:val="00872771"/>
    <w:rsid w:val="00872B0E"/>
    <w:rsid w:val="00872B47"/>
    <w:rsid w:val="00873A7F"/>
    <w:rsid w:val="00874253"/>
    <w:rsid w:val="0087429E"/>
    <w:rsid w:val="0087478B"/>
    <w:rsid w:val="008748C4"/>
    <w:rsid w:val="0087531F"/>
    <w:rsid w:val="008756E9"/>
    <w:rsid w:val="00875FBE"/>
    <w:rsid w:val="0087605E"/>
    <w:rsid w:val="00876375"/>
    <w:rsid w:val="008765AF"/>
    <w:rsid w:val="00876760"/>
    <w:rsid w:val="00876F33"/>
    <w:rsid w:val="00877109"/>
    <w:rsid w:val="0087721C"/>
    <w:rsid w:val="0087732C"/>
    <w:rsid w:val="00877333"/>
    <w:rsid w:val="00877BF6"/>
    <w:rsid w:val="00880157"/>
    <w:rsid w:val="00880212"/>
    <w:rsid w:val="00880342"/>
    <w:rsid w:val="008804F2"/>
    <w:rsid w:val="008808D9"/>
    <w:rsid w:val="008808F9"/>
    <w:rsid w:val="00881412"/>
    <w:rsid w:val="008814A2"/>
    <w:rsid w:val="008816BD"/>
    <w:rsid w:val="008817C7"/>
    <w:rsid w:val="008824BF"/>
    <w:rsid w:val="008831EE"/>
    <w:rsid w:val="0088327B"/>
    <w:rsid w:val="00884CE3"/>
    <w:rsid w:val="00885072"/>
    <w:rsid w:val="00885560"/>
    <w:rsid w:val="00885760"/>
    <w:rsid w:val="00885C78"/>
    <w:rsid w:val="00885F14"/>
    <w:rsid w:val="00885F54"/>
    <w:rsid w:val="0088617A"/>
    <w:rsid w:val="008862E1"/>
    <w:rsid w:val="00886DBF"/>
    <w:rsid w:val="008872A3"/>
    <w:rsid w:val="00887388"/>
    <w:rsid w:val="00887B19"/>
    <w:rsid w:val="00887D7B"/>
    <w:rsid w:val="0089096B"/>
    <w:rsid w:val="00890B8E"/>
    <w:rsid w:val="00890C1C"/>
    <w:rsid w:val="008915EF"/>
    <w:rsid w:val="00891E9A"/>
    <w:rsid w:val="00891EBB"/>
    <w:rsid w:val="00892473"/>
    <w:rsid w:val="00892D48"/>
    <w:rsid w:val="008934CE"/>
    <w:rsid w:val="0089350F"/>
    <w:rsid w:val="00894881"/>
    <w:rsid w:val="00894D9E"/>
    <w:rsid w:val="00895EE4"/>
    <w:rsid w:val="00896B55"/>
    <w:rsid w:val="00897026"/>
    <w:rsid w:val="008A0250"/>
    <w:rsid w:val="008A0358"/>
    <w:rsid w:val="008A08B2"/>
    <w:rsid w:val="008A08BC"/>
    <w:rsid w:val="008A15EB"/>
    <w:rsid w:val="008A23BC"/>
    <w:rsid w:val="008A2405"/>
    <w:rsid w:val="008A240A"/>
    <w:rsid w:val="008A299C"/>
    <w:rsid w:val="008A29CC"/>
    <w:rsid w:val="008A32BD"/>
    <w:rsid w:val="008A3393"/>
    <w:rsid w:val="008A387D"/>
    <w:rsid w:val="008A3B8B"/>
    <w:rsid w:val="008A3F9B"/>
    <w:rsid w:val="008A407C"/>
    <w:rsid w:val="008A42FF"/>
    <w:rsid w:val="008A5A4B"/>
    <w:rsid w:val="008A5B6C"/>
    <w:rsid w:val="008A5E2E"/>
    <w:rsid w:val="008A5E74"/>
    <w:rsid w:val="008A6C21"/>
    <w:rsid w:val="008A6F89"/>
    <w:rsid w:val="008A7685"/>
    <w:rsid w:val="008A7A97"/>
    <w:rsid w:val="008B09D0"/>
    <w:rsid w:val="008B11F3"/>
    <w:rsid w:val="008B135B"/>
    <w:rsid w:val="008B139F"/>
    <w:rsid w:val="008B1454"/>
    <w:rsid w:val="008B14DA"/>
    <w:rsid w:val="008B1880"/>
    <w:rsid w:val="008B1C97"/>
    <w:rsid w:val="008B25E0"/>
    <w:rsid w:val="008B2B66"/>
    <w:rsid w:val="008B2EAA"/>
    <w:rsid w:val="008B2F85"/>
    <w:rsid w:val="008B3274"/>
    <w:rsid w:val="008B3AA1"/>
    <w:rsid w:val="008B443D"/>
    <w:rsid w:val="008B4B9E"/>
    <w:rsid w:val="008B555E"/>
    <w:rsid w:val="008B5684"/>
    <w:rsid w:val="008B56DD"/>
    <w:rsid w:val="008B5830"/>
    <w:rsid w:val="008B5DE7"/>
    <w:rsid w:val="008B68D6"/>
    <w:rsid w:val="008B6DB2"/>
    <w:rsid w:val="008B6F12"/>
    <w:rsid w:val="008B6FF9"/>
    <w:rsid w:val="008B71FF"/>
    <w:rsid w:val="008B7406"/>
    <w:rsid w:val="008B7891"/>
    <w:rsid w:val="008B7A0D"/>
    <w:rsid w:val="008B7C51"/>
    <w:rsid w:val="008C0255"/>
    <w:rsid w:val="008C056A"/>
    <w:rsid w:val="008C0E98"/>
    <w:rsid w:val="008C156B"/>
    <w:rsid w:val="008C1936"/>
    <w:rsid w:val="008C1993"/>
    <w:rsid w:val="008C19B1"/>
    <w:rsid w:val="008C1B58"/>
    <w:rsid w:val="008C26C2"/>
    <w:rsid w:val="008C2BD3"/>
    <w:rsid w:val="008C3323"/>
    <w:rsid w:val="008C397B"/>
    <w:rsid w:val="008C3A5C"/>
    <w:rsid w:val="008C3BA6"/>
    <w:rsid w:val="008C3F87"/>
    <w:rsid w:val="008C3FE4"/>
    <w:rsid w:val="008C44EB"/>
    <w:rsid w:val="008C4992"/>
    <w:rsid w:val="008C5AEA"/>
    <w:rsid w:val="008C7364"/>
    <w:rsid w:val="008C7899"/>
    <w:rsid w:val="008C7B49"/>
    <w:rsid w:val="008D0071"/>
    <w:rsid w:val="008D01CC"/>
    <w:rsid w:val="008D194A"/>
    <w:rsid w:val="008D1F37"/>
    <w:rsid w:val="008D2017"/>
    <w:rsid w:val="008D2593"/>
    <w:rsid w:val="008D271B"/>
    <w:rsid w:val="008D2948"/>
    <w:rsid w:val="008D2CBA"/>
    <w:rsid w:val="008D36A8"/>
    <w:rsid w:val="008D3AE5"/>
    <w:rsid w:val="008D3D2F"/>
    <w:rsid w:val="008D3DFF"/>
    <w:rsid w:val="008D4637"/>
    <w:rsid w:val="008D4698"/>
    <w:rsid w:val="008D46D5"/>
    <w:rsid w:val="008D4FBF"/>
    <w:rsid w:val="008D51F0"/>
    <w:rsid w:val="008D532F"/>
    <w:rsid w:val="008D560B"/>
    <w:rsid w:val="008D5853"/>
    <w:rsid w:val="008D5C9C"/>
    <w:rsid w:val="008D64E5"/>
    <w:rsid w:val="008D650C"/>
    <w:rsid w:val="008D67A8"/>
    <w:rsid w:val="008D6C55"/>
    <w:rsid w:val="008D6DB0"/>
    <w:rsid w:val="008D6F17"/>
    <w:rsid w:val="008D7352"/>
    <w:rsid w:val="008E0254"/>
    <w:rsid w:val="008E0308"/>
    <w:rsid w:val="008E0482"/>
    <w:rsid w:val="008E0594"/>
    <w:rsid w:val="008E0726"/>
    <w:rsid w:val="008E0E1F"/>
    <w:rsid w:val="008E0F9A"/>
    <w:rsid w:val="008E14C7"/>
    <w:rsid w:val="008E1862"/>
    <w:rsid w:val="008E1927"/>
    <w:rsid w:val="008E23EE"/>
    <w:rsid w:val="008E2470"/>
    <w:rsid w:val="008E276C"/>
    <w:rsid w:val="008E2C11"/>
    <w:rsid w:val="008E36EF"/>
    <w:rsid w:val="008E39C9"/>
    <w:rsid w:val="008E3CDB"/>
    <w:rsid w:val="008E4BB4"/>
    <w:rsid w:val="008E4C76"/>
    <w:rsid w:val="008E52AE"/>
    <w:rsid w:val="008E6119"/>
    <w:rsid w:val="008E6250"/>
    <w:rsid w:val="008E6FDD"/>
    <w:rsid w:val="008E725A"/>
    <w:rsid w:val="008E737A"/>
    <w:rsid w:val="008E75C3"/>
    <w:rsid w:val="008F0307"/>
    <w:rsid w:val="008F05DA"/>
    <w:rsid w:val="008F05F9"/>
    <w:rsid w:val="008F0669"/>
    <w:rsid w:val="008F0A4B"/>
    <w:rsid w:val="008F0B96"/>
    <w:rsid w:val="008F10B8"/>
    <w:rsid w:val="008F1557"/>
    <w:rsid w:val="008F1659"/>
    <w:rsid w:val="008F2101"/>
    <w:rsid w:val="008F23AC"/>
    <w:rsid w:val="008F33AB"/>
    <w:rsid w:val="008F3917"/>
    <w:rsid w:val="008F430F"/>
    <w:rsid w:val="008F4A46"/>
    <w:rsid w:val="008F4BE1"/>
    <w:rsid w:val="008F5E1F"/>
    <w:rsid w:val="008F62F5"/>
    <w:rsid w:val="008F6E3D"/>
    <w:rsid w:val="008F6F1D"/>
    <w:rsid w:val="008F6F1F"/>
    <w:rsid w:val="008F74DF"/>
    <w:rsid w:val="008F78E9"/>
    <w:rsid w:val="008F7ADA"/>
    <w:rsid w:val="008F7E1A"/>
    <w:rsid w:val="00900196"/>
    <w:rsid w:val="0090031D"/>
    <w:rsid w:val="009008E6"/>
    <w:rsid w:val="00900DDA"/>
    <w:rsid w:val="00901953"/>
    <w:rsid w:val="00901C63"/>
    <w:rsid w:val="00901D1E"/>
    <w:rsid w:val="00901FC2"/>
    <w:rsid w:val="00902058"/>
    <w:rsid w:val="009024AD"/>
    <w:rsid w:val="00902813"/>
    <w:rsid w:val="00902BE9"/>
    <w:rsid w:val="00902DA3"/>
    <w:rsid w:val="0090433E"/>
    <w:rsid w:val="009050B5"/>
    <w:rsid w:val="00906405"/>
    <w:rsid w:val="0090680E"/>
    <w:rsid w:val="00907A1B"/>
    <w:rsid w:val="00907A49"/>
    <w:rsid w:val="00907ADC"/>
    <w:rsid w:val="009103AC"/>
    <w:rsid w:val="00910AB5"/>
    <w:rsid w:val="00910ED0"/>
    <w:rsid w:val="009116FD"/>
    <w:rsid w:val="00912142"/>
    <w:rsid w:val="00912529"/>
    <w:rsid w:val="00912570"/>
    <w:rsid w:val="00912596"/>
    <w:rsid w:val="00912B66"/>
    <w:rsid w:val="00912D69"/>
    <w:rsid w:val="00913327"/>
    <w:rsid w:val="00913A47"/>
    <w:rsid w:val="00913BFA"/>
    <w:rsid w:val="00913E20"/>
    <w:rsid w:val="00914074"/>
    <w:rsid w:val="00915CEC"/>
    <w:rsid w:val="00915E00"/>
    <w:rsid w:val="00915E8F"/>
    <w:rsid w:val="00916676"/>
    <w:rsid w:val="00916884"/>
    <w:rsid w:val="00916A41"/>
    <w:rsid w:val="00916B93"/>
    <w:rsid w:val="00916C76"/>
    <w:rsid w:val="0091775E"/>
    <w:rsid w:val="00917BCB"/>
    <w:rsid w:val="0092034C"/>
    <w:rsid w:val="00920657"/>
    <w:rsid w:val="00920CF1"/>
    <w:rsid w:val="00920D58"/>
    <w:rsid w:val="00920EF8"/>
    <w:rsid w:val="009211C3"/>
    <w:rsid w:val="00921447"/>
    <w:rsid w:val="00921894"/>
    <w:rsid w:val="0092192B"/>
    <w:rsid w:val="00921E01"/>
    <w:rsid w:val="00921ECD"/>
    <w:rsid w:val="00922018"/>
    <w:rsid w:val="00922231"/>
    <w:rsid w:val="009223C8"/>
    <w:rsid w:val="00922856"/>
    <w:rsid w:val="00922C01"/>
    <w:rsid w:val="00922D03"/>
    <w:rsid w:val="00922FB8"/>
    <w:rsid w:val="00922FFB"/>
    <w:rsid w:val="009238CE"/>
    <w:rsid w:val="00923AAB"/>
    <w:rsid w:val="00923F11"/>
    <w:rsid w:val="00923F61"/>
    <w:rsid w:val="009243DC"/>
    <w:rsid w:val="00924E31"/>
    <w:rsid w:val="00924F4F"/>
    <w:rsid w:val="00925015"/>
    <w:rsid w:val="00925320"/>
    <w:rsid w:val="0092561A"/>
    <w:rsid w:val="00925E3F"/>
    <w:rsid w:val="0092614A"/>
    <w:rsid w:val="009264CB"/>
    <w:rsid w:val="009266EB"/>
    <w:rsid w:val="009268E7"/>
    <w:rsid w:val="009270F1"/>
    <w:rsid w:val="0092714B"/>
    <w:rsid w:val="009274F7"/>
    <w:rsid w:val="0092764D"/>
    <w:rsid w:val="00927940"/>
    <w:rsid w:val="00927FBE"/>
    <w:rsid w:val="0093008A"/>
    <w:rsid w:val="009300D8"/>
    <w:rsid w:val="00930807"/>
    <w:rsid w:val="00930945"/>
    <w:rsid w:val="00930CB6"/>
    <w:rsid w:val="00930F7E"/>
    <w:rsid w:val="009311AA"/>
    <w:rsid w:val="00931CA0"/>
    <w:rsid w:val="009326D4"/>
    <w:rsid w:val="009327BC"/>
    <w:rsid w:val="00934521"/>
    <w:rsid w:val="0093476F"/>
    <w:rsid w:val="00934984"/>
    <w:rsid w:val="0093499C"/>
    <w:rsid w:val="0093515D"/>
    <w:rsid w:val="009358B2"/>
    <w:rsid w:val="0093595D"/>
    <w:rsid w:val="00935CA6"/>
    <w:rsid w:val="009361E4"/>
    <w:rsid w:val="0093626D"/>
    <w:rsid w:val="00936452"/>
    <w:rsid w:val="009368B5"/>
    <w:rsid w:val="00936B17"/>
    <w:rsid w:val="00936D8E"/>
    <w:rsid w:val="00937D92"/>
    <w:rsid w:val="0094018A"/>
    <w:rsid w:val="009402C4"/>
    <w:rsid w:val="0094072A"/>
    <w:rsid w:val="009408E3"/>
    <w:rsid w:val="00940D92"/>
    <w:rsid w:val="00940E13"/>
    <w:rsid w:val="0094101B"/>
    <w:rsid w:val="009416E7"/>
    <w:rsid w:val="00941D34"/>
    <w:rsid w:val="00941F32"/>
    <w:rsid w:val="009424E4"/>
    <w:rsid w:val="009425B5"/>
    <w:rsid w:val="00942F44"/>
    <w:rsid w:val="009430DF"/>
    <w:rsid w:val="009431F5"/>
    <w:rsid w:val="0094329E"/>
    <w:rsid w:val="0094333F"/>
    <w:rsid w:val="0094344D"/>
    <w:rsid w:val="00943F17"/>
    <w:rsid w:val="0094436B"/>
    <w:rsid w:val="0094441E"/>
    <w:rsid w:val="00944423"/>
    <w:rsid w:val="00945E88"/>
    <w:rsid w:val="00946173"/>
    <w:rsid w:val="00946769"/>
    <w:rsid w:val="009467D0"/>
    <w:rsid w:val="00946A2F"/>
    <w:rsid w:val="00947595"/>
    <w:rsid w:val="00947F39"/>
    <w:rsid w:val="00950716"/>
    <w:rsid w:val="00950729"/>
    <w:rsid w:val="0095123D"/>
    <w:rsid w:val="0095171C"/>
    <w:rsid w:val="00951795"/>
    <w:rsid w:val="00951ADC"/>
    <w:rsid w:val="009522A3"/>
    <w:rsid w:val="00952447"/>
    <w:rsid w:val="009537EF"/>
    <w:rsid w:val="0095386B"/>
    <w:rsid w:val="00953A8C"/>
    <w:rsid w:val="00953B72"/>
    <w:rsid w:val="00953B7C"/>
    <w:rsid w:val="00953B97"/>
    <w:rsid w:val="00953F58"/>
    <w:rsid w:val="0095436B"/>
    <w:rsid w:val="009543ED"/>
    <w:rsid w:val="0095490C"/>
    <w:rsid w:val="00954F60"/>
    <w:rsid w:val="00955C74"/>
    <w:rsid w:val="00956250"/>
    <w:rsid w:val="0095684F"/>
    <w:rsid w:val="00957A2F"/>
    <w:rsid w:val="00957DAE"/>
    <w:rsid w:val="00957F00"/>
    <w:rsid w:val="00960C10"/>
    <w:rsid w:val="00961768"/>
    <w:rsid w:val="0096187D"/>
    <w:rsid w:val="009618A9"/>
    <w:rsid w:val="00962440"/>
    <w:rsid w:val="00962482"/>
    <w:rsid w:val="009626DE"/>
    <w:rsid w:val="00962D54"/>
    <w:rsid w:val="0096325E"/>
    <w:rsid w:val="009635DF"/>
    <w:rsid w:val="009637E7"/>
    <w:rsid w:val="00963DCB"/>
    <w:rsid w:val="00963E64"/>
    <w:rsid w:val="00964C11"/>
    <w:rsid w:val="00965310"/>
    <w:rsid w:val="00965650"/>
    <w:rsid w:val="00965827"/>
    <w:rsid w:val="00965F7F"/>
    <w:rsid w:val="00965FB4"/>
    <w:rsid w:val="00966319"/>
    <w:rsid w:val="00966327"/>
    <w:rsid w:val="00966875"/>
    <w:rsid w:val="009668B9"/>
    <w:rsid w:val="00966E11"/>
    <w:rsid w:val="00967089"/>
    <w:rsid w:val="00967349"/>
    <w:rsid w:val="0096742E"/>
    <w:rsid w:val="00967A37"/>
    <w:rsid w:val="00967AAF"/>
    <w:rsid w:val="00967D34"/>
    <w:rsid w:val="0097044A"/>
    <w:rsid w:val="009708D6"/>
    <w:rsid w:val="00970B7D"/>
    <w:rsid w:val="00970C03"/>
    <w:rsid w:val="00970DFA"/>
    <w:rsid w:val="00970E50"/>
    <w:rsid w:val="009717B5"/>
    <w:rsid w:val="009718D5"/>
    <w:rsid w:val="00971962"/>
    <w:rsid w:val="00971994"/>
    <w:rsid w:val="0097228E"/>
    <w:rsid w:val="0097290E"/>
    <w:rsid w:val="00972A46"/>
    <w:rsid w:val="00972C43"/>
    <w:rsid w:val="00973107"/>
    <w:rsid w:val="0097340E"/>
    <w:rsid w:val="009734DA"/>
    <w:rsid w:val="009736A7"/>
    <w:rsid w:val="00974026"/>
    <w:rsid w:val="00974182"/>
    <w:rsid w:val="009744FF"/>
    <w:rsid w:val="00974835"/>
    <w:rsid w:val="009748C3"/>
    <w:rsid w:val="009748EB"/>
    <w:rsid w:val="00974E44"/>
    <w:rsid w:val="009753FD"/>
    <w:rsid w:val="00975AC2"/>
    <w:rsid w:val="00975C32"/>
    <w:rsid w:val="00975D45"/>
    <w:rsid w:val="00976B8A"/>
    <w:rsid w:val="00976B9C"/>
    <w:rsid w:val="009775B2"/>
    <w:rsid w:val="009776FF"/>
    <w:rsid w:val="009778EF"/>
    <w:rsid w:val="00980354"/>
    <w:rsid w:val="0098047E"/>
    <w:rsid w:val="00980689"/>
    <w:rsid w:val="00980A6D"/>
    <w:rsid w:val="00981206"/>
    <w:rsid w:val="00981700"/>
    <w:rsid w:val="00981A81"/>
    <w:rsid w:val="00981AC5"/>
    <w:rsid w:val="00981F8A"/>
    <w:rsid w:val="0098228F"/>
    <w:rsid w:val="00982B46"/>
    <w:rsid w:val="00983588"/>
    <w:rsid w:val="00983C81"/>
    <w:rsid w:val="00983FD2"/>
    <w:rsid w:val="00984D10"/>
    <w:rsid w:val="0098522C"/>
    <w:rsid w:val="00985564"/>
    <w:rsid w:val="009856F6"/>
    <w:rsid w:val="009858DE"/>
    <w:rsid w:val="0098666B"/>
    <w:rsid w:val="00986AE1"/>
    <w:rsid w:val="009875B7"/>
    <w:rsid w:val="00987D52"/>
    <w:rsid w:val="0099016A"/>
    <w:rsid w:val="00990573"/>
    <w:rsid w:val="00990B71"/>
    <w:rsid w:val="00990F6C"/>
    <w:rsid w:val="00991245"/>
    <w:rsid w:val="0099253F"/>
    <w:rsid w:val="0099281F"/>
    <w:rsid w:val="00992A82"/>
    <w:rsid w:val="00993507"/>
    <w:rsid w:val="00993A2C"/>
    <w:rsid w:val="00993DF0"/>
    <w:rsid w:val="00993EFA"/>
    <w:rsid w:val="00994134"/>
    <w:rsid w:val="00994224"/>
    <w:rsid w:val="00994D34"/>
    <w:rsid w:val="00995028"/>
    <w:rsid w:val="009959E8"/>
    <w:rsid w:val="00995FA4"/>
    <w:rsid w:val="00996C3B"/>
    <w:rsid w:val="00996F5B"/>
    <w:rsid w:val="00996FD9"/>
    <w:rsid w:val="00997AF0"/>
    <w:rsid w:val="009A00F3"/>
    <w:rsid w:val="009A1586"/>
    <w:rsid w:val="009A1F2C"/>
    <w:rsid w:val="009A1FE5"/>
    <w:rsid w:val="009A275B"/>
    <w:rsid w:val="009A2C30"/>
    <w:rsid w:val="009A2C89"/>
    <w:rsid w:val="009A3341"/>
    <w:rsid w:val="009A3649"/>
    <w:rsid w:val="009A3BE5"/>
    <w:rsid w:val="009A3D9A"/>
    <w:rsid w:val="009A5E4A"/>
    <w:rsid w:val="009A62DD"/>
    <w:rsid w:val="009A6BBC"/>
    <w:rsid w:val="009A78A0"/>
    <w:rsid w:val="009B04CF"/>
    <w:rsid w:val="009B1075"/>
    <w:rsid w:val="009B2530"/>
    <w:rsid w:val="009B2F72"/>
    <w:rsid w:val="009B4971"/>
    <w:rsid w:val="009B4DBC"/>
    <w:rsid w:val="009B52C3"/>
    <w:rsid w:val="009B5403"/>
    <w:rsid w:val="009B5510"/>
    <w:rsid w:val="009B558E"/>
    <w:rsid w:val="009B570D"/>
    <w:rsid w:val="009B59B9"/>
    <w:rsid w:val="009B5F70"/>
    <w:rsid w:val="009B5F8A"/>
    <w:rsid w:val="009B66CE"/>
    <w:rsid w:val="009B6D53"/>
    <w:rsid w:val="009B6E1B"/>
    <w:rsid w:val="009B73B4"/>
    <w:rsid w:val="009B7A31"/>
    <w:rsid w:val="009C0DAA"/>
    <w:rsid w:val="009C1225"/>
    <w:rsid w:val="009C1621"/>
    <w:rsid w:val="009C2858"/>
    <w:rsid w:val="009C3792"/>
    <w:rsid w:val="009C3941"/>
    <w:rsid w:val="009C3A78"/>
    <w:rsid w:val="009C3BB2"/>
    <w:rsid w:val="009C4212"/>
    <w:rsid w:val="009C4392"/>
    <w:rsid w:val="009C491D"/>
    <w:rsid w:val="009C4B19"/>
    <w:rsid w:val="009C4B1A"/>
    <w:rsid w:val="009C5F21"/>
    <w:rsid w:val="009C6645"/>
    <w:rsid w:val="009C7220"/>
    <w:rsid w:val="009C73D4"/>
    <w:rsid w:val="009C7606"/>
    <w:rsid w:val="009C7B97"/>
    <w:rsid w:val="009D02DB"/>
    <w:rsid w:val="009D06DD"/>
    <w:rsid w:val="009D14D9"/>
    <w:rsid w:val="009D1976"/>
    <w:rsid w:val="009D1C63"/>
    <w:rsid w:val="009D2032"/>
    <w:rsid w:val="009D2417"/>
    <w:rsid w:val="009D24DF"/>
    <w:rsid w:val="009D287B"/>
    <w:rsid w:val="009D3290"/>
    <w:rsid w:val="009D354A"/>
    <w:rsid w:val="009D3AFC"/>
    <w:rsid w:val="009D3EDD"/>
    <w:rsid w:val="009D4055"/>
    <w:rsid w:val="009D609E"/>
    <w:rsid w:val="009D636A"/>
    <w:rsid w:val="009D67F3"/>
    <w:rsid w:val="009E0B13"/>
    <w:rsid w:val="009E0B1B"/>
    <w:rsid w:val="009E1183"/>
    <w:rsid w:val="009E1E3F"/>
    <w:rsid w:val="009E2311"/>
    <w:rsid w:val="009E24E9"/>
    <w:rsid w:val="009E31F8"/>
    <w:rsid w:val="009E32A4"/>
    <w:rsid w:val="009E32DE"/>
    <w:rsid w:val="009E350C"/>
    <w:rsid w:val="009E3E3C"/>
    <w:rsid w:val="009E3EEB"/>
    <w:rsid w:val="009E490F"/>
    <w:rsid w:val="009E50CA"/>
    <w:rsid w:val="009E52E0"/>
    <w:rsid w:val="009E545E"/>
    <w:rsid w:val="009E551B"/>
    <w:rsid w:val="009E56EE"/>
    <w:rsid w:val="009E5994"/>
    <w:rsid w:val="009E5E5C"/>
    <w:rsid w:val="009E5EDE"/>
    <w:rsid w:val="009E6229"/>
    <w:rsid w:val="009E68E7"/>
    <w:rsid w:val="009E73C4"/>
    <w:rsid w:val="009E74A2"/>
    <w:rsid w:val="009E76AB"/>
    <w:rsid w:val="009E796E"/>
    <w:rsid w:val="009E7B7C"/>
    <w:rsid w:val="009F00A5"/>
    <w:rsid w:val="009F0973"/>
    <w:rsid w:val="009F180D"/>
    <w:rsid w:val="009F196D"/>
    <w:rsid w:val="009F1A13"/>
    <w:rsid w:val="009F1C4A"/>
    <w:rsid w:val="009F1C62"/>
    <w:rsid w:val="009F1D79"/>
    <w:rsid w:val="009F217A"/>
    <w:rsid w:val="009F270E"/>
    <w:rsid w:val="009F2E9C"/>
    <w:rsid w:val="009F2EF7"/>
    <w:rsid w:val="009F301A"/>
    <w:rsid w:val="009F33DD"/>
    <w:rsid w:val="009F35B7"/>
    <w:rsid w:val="009F387C"/>
    <w:rsid w:val="009F3D97"/>
    <w:rsid w:val="009F45D5"/>
    <w:rsid w:val="009F4B81"/>
    <w:rsid w:val="009F4EB7"/>
    <w:rsid w:val="009F4ED8"/>
    <w:rsid w:val="009F4FD4"/>
    <w:rsid w:val="009F57FC"/>
    <w:rsid w:val="009F5E1A"/>
    <w:rsid w:val="009F6304"/>
    <w:rsid w:val="009F6AA3"/>
    <w:rsid w:val="009F6B60"/>
    <w:rsid w:val="009F7319"/>
    <w:rsid w:val="009F783B"/>
    <w:rsid w:val="009F7874"/>
    <w:rsid w:val="009F7893"/>
    <w:rsid w:val="009F7A08"/>
    <w:rsid w:val="00A0071B"/>
    <w:rsid w:val="00A00991"/>
    <w:rsid w:val="00A01859"/>
    <w:rsid w:val="00A01EB3"/>
    <w:rsid w:val="00A0212C"/>
    <w:rsid w:val="00A028FA"/>
    <w:rsid w:val="00A033A6"/>
    <w:rsid w:val="00A03506"/>
    <w:rsid w:val="00A04139"/>
    <w:rsid w:val="00A044FF"/>
    <w:rsid w:val="00A047B1"/>
    <w:rsid w:val="00A04E4F"/>
    <w:rsid w:val="00A04EAC"/>
    <w:rsid w:val="00A05100"/>
    <w:rsid w:val="00A05BBD"/>
    <w:rsid w:val="00A06463"/>
    <w:rsid w:val="00A06D71"/>
    <w:rsid w:val="00A06F36"/>
    <w:rsid w:val="00A07824"/>
    <w:rsid w:val="00A07CA6"/>
    <w:rsid w:val="00A10412"/>
    <w:rsid w:val="00A10A58"/>
    <w:rsid w:val="00A10D1F"/>
    <w:rsid w:val="00A12296"/>
    <w:rsid w:val="00A127B5"/>
    <w:rsid w:val="00A1298C"/>
    <w:rsid w:val="00A12F9F"/>
    <w:rsid w:val="00A12FF9"/>
    <w:rsid w:val="00A130B6"/>
    <w:rsid w:val="00A131EE"/>
    <w:rsid w:val="00A137C1"/>
    <w:rsid w:val="00A13A61"/>
    <w:rsid w:val="00A14535"/>
    <w:rsid w:val="00A14A23"/>
    <w:rsid w:val="00A1663C"/>
    <w:rsid w:val="00A16825"/>
    <w:rsid w:val="00A16895"/>
    <w:rsid w:val="00A1692B"/>
    <w:rsid w:val="00A1785A"/>
    <w:rsid w:val="00A17C6C"/>
    <w:rsid w:val="00A202BC"/>
    <w:rsid w:val="00A204A7"/>
    <w:rsid w:val="00A20543"/>
    <w:rsid w:val="00A20775"/>
    <w:rsid w:val="00A2142B"/>
    <w:rsid w:val="00A2191B"/>
    <w:rsid w:val="00A2235A"/>
    <w:rsid w:val="00A223E5"/>
    <w:rsid w:val="00A2255C"/>
    <w:rsid w:val="00A2271E"/>
    <w:rsid w:val="00A22A8E"/>
    <w:rsid w:val="00A23284"/>
    <w:rsid w:val="00A237AA"/>
    <w:rsid w:val="00A24AE2"/>
    <w:rsid w:val="00A251CB"/>
    <w:rsid w:val="00A2530E"/>
    <w:rsid w:val="00A2537A"/>
    <w:rsid w:val="00A264C4"/>
    <w:rsid w:val="00A26851"/>
    <w:rsid w:val="00A27158"/>
    <w:rsid w:val="00A27C97"/>
    <w:rsid w:val="00A30094"/>
    <w:rsid w:val="00A30959"/>
    <w:rsid w:val="00A30E4C"/>
    <w:rsid w:val="00A312B6"/>
    <w:rsid w:val="00A316FF"/>
    <w:rsid w:val="00A318D8"/>
    <w:rsid w:val="00A31C51"/>
    <w:rsid w:val="00A31C81"/>
    <w:rsid w:val="00A31FC4"/>
    <w:rsid w:val="00A32197"/>
    <w:rsid w:val="00A32741"/>
    <w:rsid w:val="00A3298C"/>
    <w:rsid w:val="00A33A46"/>
    <w:rsid w:val="00A33AF9"/>
    <w:rsid w:val="00A33E06"/>
    <w:rsid w:val="00A35579"/>
    <w:rsid w:val="00A356CD"/>
    <w:rsid w:val="00A35A7F"/>
    <w:rsid w:val="00A3608B"/>
    <w:rsid w:val="00A364FE"/>
    <w:rsid w:val="00A36FB2"/>
    <w:rsid w:val="00A373DA"/>
    <w:rsid w:val="00A37790"/>
    <w:rsid w:val="00A378AA"/>
    <w:rsid w:val="00A37A5C"/>
    <w:rsid w:val="00A401F3"/>
    <w:rsid w:val="00A40668"/>
    <w:rsid w:val="00A4075A"/>
    <w:rsid w:val="00A409FA"/>
    <w:rsid w:val="00A40F63"/>
    <w:rsid w:val="00A4100E"/>
    <w:rsid w:val="00A41967"/>
    <w:rsid w:val="00A41B94"/>
    <w:rsid w:val="00A4210B"/>
    <w:rsid w:val="00A425AA"/>
    <w:rsid w:val="00A429C7"/>
    <w:rsid w:val="00A42FB6"/>
    <w:rsid w:val="00A431B8"/>
    <w:rsid w:val="00A43D29"/>
    <w:rsid w:val="00A44219"/>
    <w:rsid w:val="00A447E7"/>
    <w:rsid w:val="00A44998"/>
    <w:rsid w:val="00A460DF"/>
    <w:rsid w:val="00A464BC"/>
    <w:rsid w:val="00A46554"/>
    <w:rsid w:val="00A467DB"/>
    <w:rsid w:val="00A46A7E"/>
    <w:rsid w:val="00A46EED"/>
    <w:rsid w:val="00A46FAF"/>
    <w:rsid w:val="00A5002D"/>
    <w:rsid w:val="00A501CC"/>
    <w:rsid w:val="00A502AE"/>
    <w:rsid w:val="00A505CE"/>
    <w:rsid w:val="00A50860"/>
    <w:rsid w:val="00A50A82"/>
    <w:rsid w:val="00A50AB1"/>
    <w:rsid w:val="00A51D65"/>
    <w:rsid w:val="00A526D1"/>
    <w:rsid w:val="00A5343E"/>
    <w:rsid w:val="00A53480"/>
    <w:rsid w:val="00A538E3"/>
    <w:rsid w:val="00A53980"/>
    <w:rsid w:val="00A53BA5"/>
    <w:rsid w:val="00A53CAD"/>
    <w:rsid w:val="00A53E21"/>
    <w:rsid w:val="00A541CB"/>
    <w:rsid w:val="00A547E1"/>
    <w:rsid w:val="00A54C3B"/>
    <w:rsid w:val="00A553BF"/>
    <w:rsid w:val="00A5596A"/>
    <w:rsid w:val="00A55E16"/>
    <w:rsid w:val="00A564DE"/>
    <w:rsid w:val="00A56ABF"/>
    <w:rsid w:val="00A56D19"/>
    <w:rsid w:val="00A57283"/>
    <w:rsid w:val="00A575F9"/>
    <w:rsid w:val="00A57780"/>
    <w:rsid w:val="00A57CE1"/>
    <w:rsid w:val="00A57DDB"/>
    <w:rsid w:val="00A57FA2"/>
    <w:rsid w:val="00A6034E"/>
    <w:rsid w:val="00A60CF4"/>
    <w:rsid w:val="00A61392"/>
    <w:rsid w:val="00A614D2"/>
    <w:rsid w:val="00A614DC"/>
    <w:rsid w:val="00A615E7"/>
    <w:rsid w:val="00A61AAA"/>
    <w:rsid w:val="00A62BC8"/>
    <w:rsid w:val="00A631FD"/>
    <w:rsid w:val="00A63675"/>
    <w:rsid w:val="00A63B43"/>
    <w:rsid w:val="00A63F2B"/>
    <w:rsid w:val="00A6400F"/>
    <w:rsid w:val="00A642DD"/>
    <w:rsid w:val="00A6469E"/>
    <w:rsid w:val="00A64851"/>
    <w:rsid w:val="00A648A9"/>
    <w:rsid w:val="00A649DA"/>
    <w:rsid w:val="00A64DE8"/>
    <w:rsid w:val="00A65240"/>
    <w:rsid w:val="00A653C9"/>
    <w:rsid w:val="00A65A37"/>
    <w:rsid w:val="00A65BCA"/>
    <w:rsid w:val="00A65C7B"/>
    <w:rsid w:val="00A66217"/>
    <w:rsid w:val="00A6625A"/>
    <w:rsid w:val="00A668F9"/>
    <w:rsid w:val="00A66F15"/>
    <w:rsid w:val="00A67046"/>
    <w:rsid w:val="00A674FE"/>
    <w:rsid w:val="00A67762"/>
    <w:rsid w:val="00A67897"/>
    <w:rsid w:val="00A70485"/>
    <w:rsid w:val="00A708B2"/>
    <w:rsid w:val="00A7111B"/>
    <w:rsid w:val="00A712B5"/>
    <w:rsid w:val="00A71779"/>
    <w:rsid w:val="00A71D09"/>
    <w:rsid w:val="00A71EC9"/>
    <w:rsid w:val="00A722AF"/>
    <w:rsid w:val="00A72D47"/>
    <w:rsid w:val="00A732F2"/>
    <w:rsid w:val="00A736DA"/>
    <w:rsid w:val="00A73880"/>
    <w:rsid w:val="00A74044"/>
    <w:rsid w:val="00A7445C"/>
    <w:rsid w:val="00A74463"/>
    <w:rsid w:val="00A7471E"/>
    <w:rsid w:val="00A74DA7"/>
    <w:rsid w:val="00A75210"/>
    <w:rsid w:val="00A7524D"/>
    <w:rsid w:val="00A75873"/>
    <w:rsid w:val="00A75D60"/>
    <w:rsid w:val="00A75E20"/>
    <w:rsid w:val="00A76E25"/>
    <w:rsid w:val="00A772F9"/>
    <w:rsid w:val="00A777A0"/>
    <w:rsid w:val="00A77D2D"/>
    <w:rsid w:val="00A80126"/>
    <w:rsid w:val="00A80780"/>
    <w:rsid w:val="00A80899"/>
    <w:rsid w:val="00A80D04"/>
    <w:rsid w:val="00A80EE0"/>
    <w:rsid w:val="00A8133D"/>
    <w:rsid w:val="00A81821"/>
    <w:rsid w:val="00A819D2"/>
    <w:rsid w:val="00A81F6D"/>
    <w:rsid w:val="00A82538"/>
    <w:rsid w:val="00A82C64"/>
    <w:rsid w:val="00A82E61"/>
    <w:rsid w:val="00A82FFD"/>
    <w:rsid w:val="00A830E7"/>
    <w:rsid w:val="00A83778"/>
    <w:rsid w:val="00A83AC2"/>
    <w:rsid w:val="00A83BFE"/>
    <w:rsid w:val="00A83D37"/>
    <w:rsid w:val="00A83EFB"/>
    <w:rsid w:val="00A84109"/>
    <w:rsid w:val="00A856FA"/>
    <w:rsid w:val="00A85C6D"/>
    <w:rsid w:val="00A85E6D"/>
    <w:rsid w:val="00A861E4"/>
    <w:rsid w:val="00A86A15"/>
    <w:rsid w:val="00A86FC9"/>
    <w:rsid w:val="00A875FD"/>
    <w:rsid w:val="00A8776E"/>
    <w:rsid w:val="00A9041E"/>
    <w:rsid w:val="00A90455"/>
    <w:rsid w:val="00A906D0"/>
    <w:rsid w:val="00A90934"/>
    <w:rsid w:val="00A909C5"/>
    <w:rsid w:val="00A90A77"/>
    <w:rsid w:val="00A90B94"/>
    <w:rsid w:val="00A90F08"/>
    <w:rsid w:val="00A92413"/>
    <w:rsid w:val="00A926A7"/>
    <w:rsid w:val="00A92714"/>
    <w:rsid w:val="00A92B45"/>
    <w:rsid w:val="00A92BEB"/>
    <w:rsid w:val="00A92DDC"/>
    <w:rsid w:val="00A93BCC"/>
    <w:rsid w:val="00A93E0E"/>
    <w:rsid w:val="00A94730"/>
    <w:rsid w:val="00A94943"/>
    <w:rsid w:val="00A94950"/>
    <w:rsid w:val="00A956F2"/>
    <w:rsid w:val="00A95AFC"/>
    <w:rsid w:val="00A95B59"/>
    <w:rsid w:val="00A95C15"/>
    <w:rsid w:val="00A95E56"/>
    <w:rsid w:val="00A96335"/>
    <w:rsid w:val="00A96F45"/>
    <w:rsid w:val="00A972DA"/>
    <w:rsid w:val="00A975BF"/>
    <w:rsid w:val="00A97AF3"/>
    <w:rsid w:val="00A97C72"/>
    <w:rsid w:val="00AA02D5"/>
    <w:rsid w:val="00AA1173"/>
    <w:rsid w:val="00AA1578"/>
    <w:rsid w:val="00AA17AB"/>
    <w:rsid w:val="00AA2014"/>
    <w:rsid w:val="00AA21BC"/>
    <w:rsid w:val="00AA224B"/>
    <w:rsid w:val="00AA2823"/>
    <w:rsid w:val="00AA2A1B"/>
    <w:rsid w:val="00AA32CB"/>
    <w:rsid w:val="00AA33E0"/>
    <w:rsid w:val="00AA350E"/>
    <w:rsid w:val="00AA38B4"/>
    <w:rsid w:val="00AA3CD7"/>
    <w:rsid w:val="00AA431F"/>
    <w:rsid w:val="00AA4523"/>
    <w:rsid w:val="00AA4AC9"/>
    <w:rsid w:val="00AA4BD0"/>
    <w:rsid w:val="00AA4F5E"/>
    <w:rsid w:val="00AA50E0"/>
    <w:rsid w:val="00AA5662"/>
    <w:rsid w:val="00AA5CB8"/>
    <w:rsid w:val="00AA5CF6"/>
    <w:rsid w:val="00AA5D1F"/>
    <w:rsid w:val="00AA60B7"/>
    <w:rsid w:val="00AA6C6B"/>
    <w:rsid w:val="00AA6CAC"/>
    <w:rsid w:val="00AA77E0"/>
    <w:rsid w:val="00AA780F"/>
    <w:rsid w:val="00AB0916"/>
    <w:rsid w:val="00AB0E57"/>
    <w:rsid w:val="00AB12EA"/>
    <w:rsid w:val="00AB1484"/>
    <w:rsid w:val="00AB18C1"/>
    <w:rsid w:val="00AB1BDD"/>
    <w:rsid w:val="00AB205A"/>
    <w:rsid w:val="00AB23B4"/>
    <w:rsid w:val="00AB29EB"/>
    <w:rsid w:val="00AB3BA4"/>
    <w:rsid w:val="00AB48B7"/>
    <w:rsid w:val="00AB5126"/>
    <w:rsid w:val="00AB53ED"/>
    <w:rsid w:val="00AB5F7A"/>
    <w:rsid w:val="00AB6028"/>
    <w:rsid w:val="00AB6839"/>
    <w:rsid w:val="00AB6847"/>
    <w:rsid w:val="00AB6F25"/>
    <w:rsid w:val="00AB6FA2"/>
    <w:rsid w:val="00AB7452"/>
    <w:rsid w:val="00AC05A7"/>
    <w:rsid w:val="00AC079E"/>
    <w:rsid w:val="00AC0BB9"/>
    <w:rsid w:val="00AC1A3B"/>
    <w:rsid w:val="00AC1C71"/>
    <w:rsid w:val="00AC239C"/>
    <w:rsid w:val="00AC280C"/>
    <w:rsid w:val="00AC2966"/>
    <w:rsid w:val="00AC2C59"/>
    <w:rsid w:val="00AC330F"/>
    <w:rsid w:val="00AC357D"/>
    <w:rsid w:val="00AC35BE"/>
    <w:rsid w:val="00AC3AAB"/>
    <w:rsid w:val="00AC3B33"/>
    <w:rsid w:val="00AC44DB"/>
    <w:rsid w:val="00AC49E6"/>
    <w:rsid w:val="00AC49F1"/>
    <w:rsid w:val="00AC5DA6"/>
    <w:rsid w:val="00AC6218"/>
    <w:rsid w:val="00AC62C6"/>
    <w:rsid w:val="00AC6BF1"/>
    <w:rsid w:val="00AC6CB6"/>
    <w:rsid w:val="00AC6D86"/>
    <w:rsid w:val="00AC6DDF"/>
    <w:rsid w:val="00AC7DA6"/>
    <w:rsid w:val="00AD00FB"/>
    <w:rsid w:val="00AD014E"/>
    <w:rsid w:val="00AD04AA"/>
    <w:rsid w:val="00AD0CF5"/>
    <w:rsid w:val="00AD1157"/>
    <w:rsid w:val="00AD1363"/>
    <w:rsid w:val="00AD157F"/>
    <w:rsid w:val="00AD1F76"/>
    <w:rsid w:val="00AD2269"/>
    <w:rsid w:val="00AD2AC9"/>
    <w:rsid w:val="00AD2CA0"/>
    <w:rsid w:val="00AD2DCD"/>
    <w:rsid w:val="00AD2FA7"/>
    <w:rsid w:val="00AD31F0"/>
    <w:rsid w:val="00AD356E"/>
    <w:rsid w:val="00AD3D63"/>
    <w:rsid w:val="00AD3DBC"/>
    <w:rsid w:val="00AD3F95"/>
    <w:rsid w:val="00AD4181"/>
    <w:rsid w:val="00AD4321"/>
    <w:rsid w:val="00AD48C9"/>
    <w:rsid w:val="00AD48FD"/>
    <w:rsid w:val="00AD4928"/>
    <w:rsid w:val="00AD4F6D"/>
    <w:rsid w:val="00AD5068"/>
    <w:rsid w:val="00AD5274"/>
    <w:rsid w:val="00AD5DB4"/>
    <w:rsid w:val="00AD5DEF"/>
    <w:rsid w:val="00AD60BE"/>
    <w:rsid w:val="00AD617A"/>
    <w:rsid w:val="00AD660A"/>
    <w:rsid w:val="00AD680A"/>
    <w:rsid w:val="00AD6AE2"/>
    <w:rsid w:val="00AD6C9E"/>
    <w:rsid w:val="00AD6EF0"/>
    <w:rsid w:val="00AD71ED"/>
    <w:rsid w:val="00AD76E6"/>
    <w:rsid w:val="00AD781B"/>
    <w:rsid w:val="00AD7C52"/>
    <w:rsid w:val="00AE0867"/>
    <w:rsid w:val="00AE0D27"/>
    <w:rsid w:val="00AE0ED8"/>
    <w:rsid w:val="00AE0FF7"/>
    <w:rsid w:val="00AE1751"/>
    <w:rsid w:val="00AE31EF"/>
    <w:rsid w:val="00AE36C1"/>
    <w:rsid w:val="00AE39FC"/>
    <w:rsid w:val="00AE4830"/>
    <w:rsid w:val="00AE48D6"/>
    <w:rsid w:val="00AE4C9F"/>
    <w:rsid w:val="00AE507C"/>
    <w:rsid w:val="00AE52DD"/>
    <w:rsid w:val="00AE54D1"/>
    <w:rsid w:val="00AE5524"/>
    <w:rsid w:val="00AE5554"/>
    <w:rsid w:val="00AE56AE"/>
    <w:rsid w:val="00AE6A16"/>
    <w:rsid w:val="00AE7097"/>
    <w:rsid w:val="00AE73B7"/>
    <w:rsid w:val="00AE7460"/>
    <w:rsid w:val="00AE76C3"/>
    <w:rsid w:val="00AE7735"/>
    <w:rsid w:val="00AE787A"/>
    <w:rsid w:val="00AF090A"/>
    <w:rsid w:val="00AF1056"/>
    <w:rsid w:val="00AF17F5"/>
    <w:rsid w:val="00AF19B9"/>
    <w:rsid w:val="00AF1F16"/>
    <w:rsid w:val="00AF22A1"/>
    <w:rsid w:val="00AF26E5"/>
    <w:rsid w:val="00AF2899"/>
    <w:rsid w:val="00AF2916"/>
    <w:rsid w:val="00AF2BE5"/>
    <w:rsid w:val="00AF350E"/>
    <w:rsid w:val="00AF4636"/>
    <w:rsid w:val="00AF480C"/>
    <w:rsid w:val="00AF4926"/>
    <w:rsid w:val="00AF4A7D"/>
    <w:rsid w:val="00AF4B06"/>
    <w:rsid w:val="00AF5047"/>
    <w:rsid w:val="00AF515E"/>
    <w:rsid w:val="00AF531E"/>
    <w:rsid w:val="00AF5380"/>
    <w:rsid w:val="00AF56CE"/>
    <w:rsid w:val="00AF57E7"/>
    <w:rsid w:val="00AF5CC3"/>
    <w:rsid w:val="00AF5CFA"/>
    <w:rsid w:val="00AF6666"/>
    <w:rsid w:val="00AF66D2"/>
    <w:rsid w:val="00AF66F5"/>
    <w:rsid w:val="00AF7697"/>
    <w:rsid w:val="00AF7B30"/>
    <w:rsid w:val="00B0009F"/>
    <w:rsid w:val="00B007AC"/>
    <w:rsid w:val="00B007CF"/>
    <w:rsid w:val="00B00B8C"/>
    <w:rsid w:val="00B00FDD"/>
    <w:rsid w:val="00B01090"/>
    <w:rsid w:val="00B01CA5"/>
    <w:rsid w:val="00B020CD"/>
    <w:rsid w:val="00B02BC7"/>
    <w:rsid w:val="00B03846"/>
    <w:rsid w:val="00B03FD3"/>
    <w:rsid w:val="00B04195"/>
    <w:rsid w:val="00B042A9"/>
    <w:rsid w:val="00B04577"/>
    <w:rsid w:val="00B04663"/>
    <w:rsid w:val="00B04770"/>
    <w:rsid w:val="00B04C93"/>
    <w:rsid w:val="00B04EF9"/>
    <w:rsid w:val="00B05844"/>
    <w:rsid w:val="00B0585D"/>
    <w:rsid w:val="00B05E05"/>
    <w:rsid w:val="00B05F10"/>
    <w:rsid w:val="00B06416"/>
    <w:rsid w:val="00B067DA"/>
    <w:rsid w:val="00B06B0E"/>
    <w:rsid w:val="00B06C9B"/>
    <w:rsid w:val="00B073BB"/>
    <w:rsid w:val="00B0778E"/>
    <w:rsid w:val="00B100F0"/>
    <w:rsid w:val="00B107FA"/>
    <w:rsid w:val="00B1133A"/>
    <w:rsid w:val="00B125B0"/>
    <w:rsid w:val="00B127AC"/>
    <w:rsid w:val="00B1285F"/>
    <w:rsid w:val="00B1371B"/>
    <w:rsid w:val="00B13880"/>
    <w:rsid w:val="00B13D57"/>
    <w:rsid w:val="00B1484F"/>
    <w:rsid w:val="00B14883"/>
    <w:rsid w:val="00B156B5"/>
    <w:rsid w:val="00B1571B"/>
    <w:rsid w:val="00B15C55"/>
    <w:rsid w:val="00B15DD5"/>
    <w:rsid w:val="00B1616B"/>
    <w:rsid w:val="00B16362"/>
    <w:rsid w:val="00B16691"/>
    <w:rsid w:val="00B16B39"/>
    <w:rsid w:val="00B17BA8"/>
    <w:rsid w:val="00B17E9D"/>
    <w:rsid w:val="00B17F11"/>
    <w:rsid w:val="00B205D0"/>
    <w:rsid w:val="00B20E4D"/>
    <w:rsid w:val="00B20F41"/>
    <w:rsid w:val="00B21318"/>
    <w:rsid w:val="00B215FA"/>
    <w:rsid w:val="00B2179A"/>
    <w:rsid w:val="00B21839"/>
    <w:rsid w:val="00B21B4D"/>
    <w:rsid w:val="00B21EEA"/>
    <w:rsid w:val="00B22243"/>
    <w:rsid w:val="00B22277"/>
    <w:rsid w:val="00B222BC"/>
    <w:rsid w:val="00B229B5"/>
    <w:rsid w:val="00B22B82"/>
    <w:rsid w:val="00B22FD7"/>
    <w:rsid w:val="00B24562"/>
    <w:rsid w:val="00B249EA"/>
    <w:rsid w:val="00B24D65"/>
    <w:rsid w:val="00B24ED5"/>
    <w:rsid w:val="00B250AB"/>
    <w:rsid w:val="00B252E5"/>
    <w:rsid w:val="00B25398"/>
    <w:rsid w:val="00B25727"/>
    <w:rsid w:val="00B25D8E"/>
    <w:rsid w:val="00B261AE"/>
    <w:rsid w:val="00B264C7"/>
    <w:rsid w:val="00B267AB"/>
    <w:rsid w:val="00B26984"/>
    <w:rsid w:val="00B26B6F"/>
    <w:rsid w:val="00B26B78"/>
    <w:rsid w:val="00B26C07"/>
    <w:rsid w:val="00B27178"/>
    <w:rsid w:val="00B27567"/>
    <w:rsid w:val="00B27D32"/>
    <w:rsid w:val="00B301B3"/>
    <w:rsid w:val="00B302E9"/>
    <w:rsid w:val="00B303EA"/>
    <w:rsid w:val="00B304D5"/>
    <w:rsid w:val="00B31B8A"/>
    <w:rsid w:val="00B31BAE"/>
    <w:rsid w:val="00B325CE"/>
    <w:rsid w:val="00B3293C"/>
    <w:rsid w:val="00B32AC2"/>
    <w:rsid w:val="00B32EE1"/>
    <w:rsid w:val="00B33049"/>
    <w:rsid w:val="00B3317B"/>
    <w:rsid w:val="00B3390B"/>
    <w:rsid w:val="00B343A2"/>
    <w:rsid w:val="00B3537E"/>
    <w:rsid w:val="00B35A60"/>
    <w:rsid w:val="00B36128"/>
    <w:rsid w:val="00B362B5"/>
    <w:rsid w:val="00B36B11"/>
    <w:rsid w:val="00B36ED0"/>
    <w:rsid w:val="00B37265"/>
    <w:rsid w:val="00B375E0"/>
    <w:rsid w:val="00B37755"/>
    <w:rsid w:val="00B37BF2"/>
    <w:rsid w:val="00B4055D"/>
    <w:rsid w:val="00B40717"/>
    <w:rsid w:val="00B40D31"/>
    <w:rsid w:val="00B40E7F"/>
    <w:rsid w:val="00B416EC"/>
    <w:rsid w:val="00B420FC"/>
    <w:rsid w:val="00B421ED"/>
    <w:rsid w:val="00B422AD"/>
    <w:rsid w:val="00B42FC2"/>
    <w:rsid w:val="00B43373"/>
    <w:rsid w:val="00B43834"/>
    <w:rsid w:val="00B43D83"/>
    <w:rsid w:val="00B44711"/>
    <w:rsid w:val="00B44D92"/>
    <w:rsid w:val="00B4531C"/>
    <w:rsid w:val="00B45413"/>
    <w:rsid w:val="00B4545B"/>
    <w:rsid w:val="00B457DC"/>
    <w:rsid w:val="00B458B2"/>
    <w:rsid w:val="00B45A0B"/>
    <w:rsid w:val="00B45C0B"/>
    <w:rsid w:val="00B46077"/>
    <w:rsid w:val="00B46150"/>
    <w:rsid w:val="00B464C6"/>
    <w:rsid w:val="00B464F9"/>
    <w:rsid w:val="00B465C2"/>
    <w:rsid w:val="00B466DB"/>
    <w:rsid w:val="00B468D7"/>
    <w:rsid w:val="00B46B57"/>
    <w:rsid w:val="00B501E6"/>
    <w:rsid w:val="00B5034A"/>
    <w:rsid w:val="00B505FF"/>
    <w:rsid w:val="00B50FC8"/>
    <w:rsid w:val="00B5159C"/>
    <w:rsid w:val="00B51B21"/>
    <w:rsid w:val="00B52568"/>
    <w:rsid w:val="00B5264F"/>
    <w:rsid w:val="00B52CE4"/>
    <w:rsid w:val="00B52F96"/>
    <w:rsid w:val="00B531E8"/>
    <w:rsid w:val="00B53260"/>
    <w:rsid w:val="00B545F7"/>
    <w:rsid w:val="00B55064"/>
    <w:rsid w:val="00B55335"/>
    <w:rsid w:val="00B55F04"/>
    <w:rsid w:val="00B561F5"/>
    <w:rsid w:val="00B565A2"/>
    <w:rsid w:val="00B56D3E"/>
    <w:rsid w:val="00B571F4"/>
    <w:rsid w:val="00B57547"/>
    <w:rsid w:val="00B57550"/>
    <w:rsid w:val="00B5757C"/>
    <w:rsid w:val="00B576C0"/>
    <w:rsid w:val="00B57760"/>
    <w:rsid w:val="00B57AA5"/>
    <w:rsid w:val="00B57D67"/>
    <w:rsid w:val="00B60A25"/>
    <w:rsid w:val="00B61657"/>
    <w:rsid w:val="00B61B58"/>
    <w:rsid w:val="00B61E81"/>
    <w:rsid w:val="00B621CF"/>
    <w:rsid w:val="00B623CE"/>
    <w:rsid w:val="00B62460"/>
    <w:rsid w:val="00B624B1"/>
    <w:rsid w:val="00B62505"/>
    <w:rsid w:val="00B628D7"/>
    <w:rsid w:val="00B628D9"/>
    <w:rsid w:val="00B62911"/>
    <w:rsid w:val="00B62A30"/>
    <w:rsid w:val="00B62ECA"/>
    <w:rsid w:val="00B63694"/>
    <w:rsid w:val="00B63786"/>
    <w:rsid w:val="00B64D81"/>
    <w:rsid w:val="00B64EB2"/>
    <w:rsid w:val="00B64FC2"/>
    <w:rsid w:val="00B657B9"/>
    <w:rsid w:val="00B65F0F"/>
    <w:rsid w:val="00B663FF"/>
    <w:rsid w:val="00B666C6"/>
    <w:rsid w:val="00B66B1D"/>
    <w:rsid w:val="00B66FEC"/>
    <w:rsid w:val="00B672B6"/>
    <w:rsid w:val="00B673ED"/>
    <w:rsid w:val="00B676EF"/>
    <w:rsid w:val="00B67CDA"/>
    <w:rsid w:val="00B7028E"/>
    <w:rsid w:val="00B703C5"/>
    <w:rsid w:val="00B7061F"/>
    <w:rsid w:val="00B70A13"/>
    <w:rsid w:val="00B70CDF"/>
    <w:rsid w:val="00B712D6"/>
    <w:rsid w:val="00B712DD"/>
    <w:rsid w:val="00B7175C"/>
    <w:rsid w:val="00B71818"/>
    <w:rsid w:val="00B71ACF"/>
    <w:rsid w:val="00B71BE9"/>
    <w:rsid w:val="00B72806"/>
    <w:rsid w:val="00B7288E"/>
    <w:rsid w:val="00B72931"/>
    <w:rsid w:val="00B72F05"/>
    <w:rsid w:val="00B73294"/>
    <w:rsid w:val="00B73AC5"/>
    <w:rsid w:val="00B73B65"/>
    <w:rsid w:val="00B73D06"/>
    <w:rsid w:val="00B73EC2"/>
    <w:rsid w:val="00B74034"/>
    <w:rsid w:val="00B74311"/>
    <w:rsid w:val="00B74A5E"/>
    <w:rsid w:val="00B750B6"/>
    <w:rsid w:val="00B755FA"/>
    <w:rsid w:val="00B7626B"/>
    <w:rsid w:val="00B7664D"/>
    <w:rsid w:val="00B76B75"/>
    <w:rsid w:val="00B76CD8"/>
    <w:rsid w:val="00B7700B"/>
    <w:rsid w:val="00B77453"/>
    <w:rsid w:val="00B776F4"/>
    <w:rsid w:val="00B77C86"/>
    <w:rsid w:val="00B8030A"/>
    <w:rsid w:val="00B80848"/>
    <w:rsid w:val="00B80AC3"/>
    <w:rsid w:val="00B80C79"/>
    <w:rsid w:val="00B80CCF"/>
    <w:rsid w:val="00B813F1"/>
    <w:rsid w:val="00B814E2"/>
    <w:rsid w:val="00B81C2B"/>
    <w:rsid w:val="00B82715"/>
    <w:rsid w:val="00B829F5"/>
    <w:rsid w:val="00B82C07"/>
    <w:rsid w:val="00B8302F"/>
    <w:rsid w:val="00B83C46"/>
    <w:rsid w:val="00B844BA"/>
    <w:rsid w:val="00B8496C"/>
    <w:rsid w:val="00B84BCD"/>
    <w:rsid w:val="00B85121"/>
    <w:rsid w:val="00B85275"/>
    <w:rsid w:val="00B85BB7"/>
    <w:rsid w:val="00B85CEE"/>
    <w:rsid w:val="00B8613D"/>
    <w:rsid w:val="00B865FC"/>
    <w:rsid w:val="00B874DB"/>
    <w:rsid w:val="00B875FA"/>
    <w:rsid w:val="00B87DE2"/>
    <w:rsid w:val="00B90033"/>
    <w:rsid w:val="00B90152"/>
    <w:rsid w:val="00B90190"/>
    <w:rsid w:val="00B90653"/>
    <w:rsid w:val="00B908B9"/>
    <w:rsid w:val="00B91272"/>
    <w:rsid w:val="00B92B66"/>
    <w:rsid w:val="00B930D7"/>
    <w:rsid w:val="00B9323B"/>
    <w:rsid w:val="00B933C2"/>
    <w:rsid w:val="00B93408"/>
    <w:rsid w:val="00B9399C"/>
    <w:rsid w:val="00B93A1D"/>
    <w:rsid w:val="00B93B17"/>
    <w:rsid w:val="00B94158"/>
    <w:rsid w:val="00B9417E"/>
    <w:rsid w:val="00B945AE"/>
    <w:rsid w:val="00B94F0E"/>
    <w:rsid w:val="00B95291"/>
    <w:rsid w:val="00B95FDB"/>
    <w:rsid w:val="00B96CEB"/>
    <w:rsid w:val="00B973C5"/>
    <w:rsid w:val="00B97773"/>
    <w:rsid w:val="00B977EB"/>
    <w:rsid w:val="00B978C0"/>
    <w:rsid w:val="00B97A33"/>
    <w:rsid w:val="00BA06CD"/>
    <w:rsid w:val="00BA070C"/>
    <w:rsid w:val="00BA0DD3"/>
    <w:rsid w:val="00BA0E8B"/>
    <w:rsid w:val="00BA150B"/>
    <w:rsid w:val="00BA1622"/>
    <w:rsid w:val="00BA1AD2"/>
    <w:rsid w:val="00BA22C9"/>
    <w:rsid w:val="00BA28E3"/>
    <w:rsid w:val="00BA37AD"/>
    <w:rsid w:val="00BA37C9"/>
    <w:rsid w:val="00BA3BAA"/>
    <w:rsid w:val="00BA3E24"/>
    <w:rsid w:val="00BA4243"/>
    <w:rsid w:val="00BA4513"/>
    <w:rsid w:val="00BA4586"/>
    <w:rsid w:val="00BA45F2"/>
    <w:rsid w:val="00BA46BA"/>
    <w:rsid w:val="00BA4E5A"/>
    <w:rsid w:val="00BA4FA9"/>
    <w:rsid w:val="00BA558F"/>
    <w:rsid w:val="00BA5A5D"/>
    <w:rsid w:val="00BA5C7E"/>
    <w:rsid w:val="00BA6E2F"/>
    <w:rsid w:val="00BA750A"/>
    <w:rsid w:val="00BA7B2A"/>
    <w:rsid w:val="00BA7D06"/>
    <w:rsid w:val="00BA7FB4"/>
    <w:rsid w:val="00BB0169"/>
    <w:rsid w:val="00BB03AF"/>
    <w:rsid w:val="00BB0A95"/>
    <w:rsid w:val="00BB10DA"/>
    <w:rsid w:val="00BB126E"/>
    <w:rsid w:val="00BB1C60"/>
    <w:rsid w:val="00BB1D56"/>
    <w:rsid w:val="00BB2034"/>
    <w:rsid w:val="00BB2209"/>
    <w:rsid w:val="00BB2688"/>
    <w:rsid w:val="00BB2702"/>
    <w:rsid w:val="00BB3023"/>
    <w:rsid w:val="00BB313B"/>
    <w:rsid w:val="00BB3720"/>
    <w:rsid w:val="00BB375C"/>
    <w:rsid w:val="00BB3783"/>
    <w:rsid w:val="00BB3A5C"/>
    <w:rsid w:val="00BB3B92"/>
    <w:rsid w:val="00BB3B9E"/>
    <w:rsid w:val="00BB4660"/>
    <w:rsid w:val="00BB468B"/>
    <w:rsid w:val="00BB49EC"/>
    <w:rsid w:val="00BB5D3B"/>
    <w:rsid w:val="00BB5E30"/>
    <w:rsid w:val="00BB5F87"/>
    <w:rsid w:val="00BB612B"/>
    <w:rsid w:val="00BB6477"/>
    <w:rsid w:val="00BB6C30"/>
    <w:rsid w:val="00BB7013"/>
    <w:rsid w:val="00BB704A"/>
    <w:rsid w:val="00BB775F"/>
    <w:rsid w:val="00BC03AE"/>
    <w:rsid w:val="00BC03EC"/>
    <w:rsid w:val="00BC0451"/>
    <w:rsid w:val="00BC0C28"/>
    <w:rsid w:val="00BC0D3C"/>
    <w:rsid w:val="00BC1295"/>
    <w:rsid w:val="00BC1836"/>
    <w:rsid w:val="00BC18B4"/>
    <w:rsid w:val="00BC2123"/>
    <w:rsid w:val="00BC2973"/>
    <w:rsid w:val="00BC2B57"/>
    <w:rsid w:val="00BC2C9E"/>
    <w:rsid w:val="00BC2F96"/>
    <w:rsid w:val="00BC3649"/>
    <w:rsid w:val="00BC3671"/>
    <w:rsid w:val="00BC3907"/>
    <w:rsid w:val="00BC3C2F"/>
    <w:rsid w:val="00BC3F00"/>
    <w:rsid w:val="00BC4A2A"/>
    <w:rsid w:val="00BC4AE5"/>
    <w:rsid w:val="00BC4AED"/>
    <w:rsid w:val="00BC4BA8"/>
    <w:rsid w:val="00BC4CA6"/>
    <w:rsid w:val="00BC685B"/>
    <w:rsid w:val="00BC690B"/>
    <w:rsid w:val="00BC6B74"/>
    <w:rsid w:val="00BC7034"/>
    <w:rsid w:val="00BC72AA"/>
    <w:rsid w:val="00BC72D6"/>
    <w:rsid w:val="00BD04DC"/>
    <w:rsid w:val="00BD06B9"/>
    <w:rsid w:val="00BD06EB"/>
    <w:rsid w:val="00BD0CEB"/>
    <w:rsid w:val="00BD1019"/>
    <w:rsid w:val="00BD1A3E"/>
    <w:rsid w:val="00BD1DD6"/>
    <w:rsid w:val="00BD2305"/>
    <w:rsid w:val="00BD236A"/>
    <w:rsid w:val="00BD2A45"/>
    <w:rsid w:val="00BD3106"/>
    <w:rsid w:val="00BD3715"/>
    <w:rsid w:val="00BD3DF2"/>
    <w:rsid w:val="00BD46E2"/>
    <w:rsid w:val="00BD4921"/>
    <w:rsid w:val="00BD57A3"/>
    <w:rsid w:val="00BD5F12"/>
    <w:rsid w:val="00BD692F"/>
    <w:rsid w:val="00BD6AFD"/>
    <w:rsid w:val="00BD71B8"/>
    <w:rsid w:val="00BD72AB"/>
    <w:rsid w:val="00BD7A1E"/>
    <w:rsid w:val="00BD7EC1"/>
    <w:rsid w:val="00BE03F0"/>
    <w:rsid w:val="00BE0532"/>
    <w:rsid w:val="00BE05C9"/>
    <w:rsid w:val="00BE086A"/>
    <w:rsid w:val="00BE0887"/>
    <w:rsid w:val="00BE0947"/>
    <w:rsid w:val="00BE0BC6"/>
    <w:rsid w:val="00BE0BF7"/>
    <w:rsid w:val="00BE1579"/>
    <w:rsid w:val="00BE17D6"/>
    <w:rsid w:val="00BE1858"/>
    <w:rsid w:val="00BE1A4E"/>
    <w:rsid w:val="00BE3838"/>
    <w:rsid w:val="00BE4192"/>
    <w:rsid w:val="00BE448C"/>
    <w:rsid w:val="00BE522D"/>
    <w:rsid w:val="00BE5692"/>
    <w:rsid w:val="00BE5A4B"/>
    <w:rsid w:val="00BE5BE0"/>
    <w:rsid w:val="00BE5BE5"/>
    <w:rsid w:val="00BE5C66"/>
    <w:rsid w:val="00BE5C6D"/>
    <w:rsid w:val="00BE64C0"/>
    <w:rsid w:val="00BE65BF"/>
    <w:rsid w:val="00BE69CA"/>
    <w:rsid w:val="00BE70C7"/>
    <w:rsid w:val="00BE7265"/>
    <w:rsid w:val="00BE7373"/>
    <w:rsid w:val="00BE7B01"/>
    <w:rsid w:val="00BF00EF"/>
    <w:rsid w:val="00BF0890"/>
    <w:rsid w:val="00BF10EF"/>
    <w:rsid w:val="00BF1142"/>
    <w:rsid w:val="00BF1181"/>
    <w:rsid w:val="00BF1384"/>
    <w:rsid w:val="00BF182C"/>
    <w:rsid w:val="00BF1A6B"/>
    <w:rsid w:val="00BF1B7E"/>
    <w:rsid w:val="00BF2A57"/>
    <w:rsid w:val="00BF39FD"/>
    <w:rsid w:val="00BF3B8A"/>
    <w:rsid w:val="00BF3C3B"/>
    <w:rsid w:val="00BF469A"/>
    <w:rsid w:val="00BF5433"/>
    <w:rsid w:val="00BF55EF"/>
    <w:rsid w:val="00BF63A5"/>
    <w:rsid w:val="00BF63FD"/>
    <w:rsid w:val="00BF6429"/>
    <w:rsid w:val="00BF6C77"/>
    <w:rsid w:val="00BF72D5"/>
    <w:rsid w:val="00BF7735"/>
    <w:rsid w:val="00BF7EA9"/>
    <w:rsid w:val="00C003A2"/>
    <w:rsid w:val="00C003AB"/>
    <w:rsid w:val="00C009DF"/>
    <w:rsid w:val="00C00EFB"/>
    <w:rsid w:val="00C01952"/>
    <w:rsid w:val="00C01B2B"/>
    <w:rsid w:val="00C0299E"/>
    <w:rsid w:val="00C02A02"/>
    <w:rsid w:val="00C02A93"/>
    <w:rsid w:val="00C031F3"/>
    <w:rsid w:val="00C032D9"/>
    <w:rsid w:val="00C03506"/>
    <w:rsid w:val="00C0358A"/>
    <w:rsid w:val="00C0386F"/>
    <w:rsid w:val="00C04132"/>
    <w:rsid w:val="00C044FC"/>
    <w:rsid w:val="00C04658"/>
    <w:rsid w:val="00C049A2"/>
    <w:rsid w:val="00C04B68"/>
    <w:rsid w:val="00C04BCA"/>
    <w:rsid w:val="00C0521C"/>
    <w:rsid w:val="00C05BB6"/>
    <w:rsid w:val="00C05CC2"/>
    <w:rsid w:val="00C05D75"/>
    <w:rsid w:val="00C06955"/>
    <w:rsid w:val="00C06A33"/>
    <w:rsid w:val="00C06E85"/>
    <w:rsid w:val="00C06F60"/>
    <w:rsid w:val="00C07102"/>
    <w:rsid w:val="00C07BA3"/>
    <w:rsid w:val="00C10036"/>
    <w:rsid w:val="00C1049E"/>
    <w:rsid w:val="00C107A6"/>
    <w:rsid w:val="00C10E05"/>
    <w:rsid w:val="00C1123A"/>
    <w:rsid w:val="00C11E2B"/>
    <w:rsid w:val="00C1259D"/>
    <w:rsid w:val="00C12BF3"/>
    <w:rsid w:val="00C12EE0"/>
    <w:rsid w:val="00C1321F"/>
    <w:rsid w:val="00C136BE"/>
    <w:rsid w:val="00C138EE"/>
    <w:rsid w:val="00C13AD4"/>
    <w:rsid w:val="00C142A1"/>
    <w:rsid w:val="00C14DB8"/>
    <w:rsid w:val="00C14F7A"/>
    <w:rsid w:val="00C152BD"/>
    <w:rsid w:val="00C15388"/>
    <w:rsid w:val="00C153AF"/>
    <w:rsid w:val="00C153BB"/>
    <w:rsid w:val="00C166E8"/>
    <w:rsid w:val="00C16E3B"/>
    <w:rsid w:val="00C16FB5"/>
    <w:rsid w:val="00C174F8"/>
    <w:rsid w:val="00C178A8"/>
    <w:rsid w:val="00C17BC3"/>
    <w:rsid w:val="00C17E3B"/>
    <w:rsid w:val="00C20964"/>
    <w:rsid w:val="00C20CB1"/>
    <w:rsid w:val="00C213EB"/>
    <w:rsid w:val="00C22159"/>
    <w:rsid w:val="00C2261A"/>
    <w:rsid w:val="00C22838"/>
    <w:rsid w:val="00C22BEC"/>
    <w:rsid w:val="00C22DCC"/>
    <w:rsid w:val="00C23129"/>
    <w:rsid w:val="00C2327D"/>
    <w:rsid w:val="00C2348A"/>
    <w:rsid w:val="00C23A53"/>
    <w:rsid w:val="00C244DB"/>
    <w:rsid w:val="00C245C5"/>
    <w:rsid w:val="00C248C3"/>
    <w:rsid w:val="00C24B7D"/>
    <w:rsid w:val="00C251E0"/>
    <w:rsid w:val="00C2527E"/>
    <w:rsid w:val="00C25FB6"/>
    <w:rsid w:val="00C263F2"/>
    <w:rsid w:val="00C26434"/>
    <w:rsid w:val="00C26457"/>
    <w:rsid w:val="00C27291"/>
    <w:rsid w:val="00C27436"/>
    <w:rsid w:val="00C27951"/>
    <w:rsid w:val="00C301EA"/>
    <w:rsid w:val="00C30DE5"/>
    <w:rsid w:val="00C30FE6"/>
    <w:rsid w:val="00C3145B"/>
    <w:rsid w:val="00C31664"/>
    <w:rsid w:val="00C3174E"/>
    <w:rsid w:val="00C319A3"/>
    <w:rsid w:val="00C3206C"/>
    <w:rsid w:val="00C32C26"/>
    <w:rsid w:val="00C32FFB"/>
    <w:rsid w:val="00C339EB"/>
    <w:rsid w:val="00C33CAF"/>
    <w:rsid w:val="00C34134"/>
    <w:rsid w:val="00C343F5"/>
    <w:rsid w:val="00C34ACE"/>
    <w:rsid w:val="00C34F58"/>
    <w:rsid w:val="00C365D4"/>
    <w:rsid w:val="00C365D5"/>
    <w:rsid w:val="00C374D8"/>
    <w:rsid w:val="00C3761A"/>
    <w:rsid w:val="00C378A7"/>
    <w:rsid w:val="00C40096"/>
    <w:rsid w:val="00C4098F"/>
    <w:rsid w:val="00C426FC"/>
    <w:rsid w:val="00C4309A"/>
    <w:rsid w:val="00C43140"/>
    <w:rsid w:val="00C432CC"/>
    <w:rsid w:val="00C43428"/>
    <w:rsid w:val="00C434FB"/>
    <w:rsid w:val="00C43738"/>
    <w:rsid w:val="00C43CD3"/>
    <w:rsid w:val="00C4442A"/>
    <w:rsid w:val="00C44828"/>
    <w:rsid w:val="00C44985"/>
    <w:rsid w:val="00C44C44"/>
    <w:rsid w:val="00C44DB3"/>
    <w:rsid w:val="00C451E1"/>
    <w:rsid w:val="00C4536D"/>
    <w:rsid w:val="00C4547B"/>
    <w:rsid w:val="00C45FDE"/>
    <w:rsid w:val="00C46223"/>
    <w:rsid w:val="00C4686F"/>
    <w:rsid w:val="00C46D11"/>
    <w:rsid w:val="00C47497"/>
    <w:rsid w:val="00C47B3B"/>
    <w:rsid w:val="00C500F5"/>
    <w:rsid w:val="00C505A2"/>
    <w:rsid w:val="00C505B9"/>
    <w:rsid w:val="00C50A6D"/>
    <w:rsid w:val="00C50E58"/>
    <w:rsid w:val="00C51295"/>
    <w:rsid w:val="00C5145D"/>
    <w:rsid w:val="00C51687"/>
    <w:rsid w:val="00C523C5"/>
    <w:rsid w:val="00C52445"/>
    <w:rsid w:val="00C524D5"/>
    <w:rsid w:val="00C532D0"/>
    <w:rsid w:val="00C53DC1"/>
    <w:rsid w:val="00C540DB"/>
    <w:rsid w:val="00C54228"/>
    <w:rsid w:val="00C54D5C"/>
    <w:rsid w:val="00C54F23"/>
    <w:rsid w:val="00C554C3"/>
    <w:rsid w:val="00C55747"/>
    <w:rsid w:val="00C55C14"/>
    <w:rsid w:val="00C560F6"/>
    <w:rsid w:val="00C5631C"/>
    <w:rsid w:val="00C56345"/>
    <w:rsid w:val="00C5635A"/>
    <w:rsid w:val="00C56557"/>
    <w:rsid w:val="00C565B9"/>
    <w:rsid w:val="00C56C52"/>
    <w:rsid w:val="00C56D26"/>
    <w:rsid w:val="00C5712A"/>
    <w:rsid w:val="00C571C1"/>
    <w:rsid w:val="00C57518"/>
    <w:rsid w:val="00C57652"/>
    <w:rsid w:val="00C60285"/>
    <w:rsid w:val="00C6084C"/>
    <w:rsid w:val="00C60A08"/>
    <w:rsid w:val="00C61484"/>
    <w:rsid w:val="00C61BD0"/>
    <w:rsid w:val="00C61FB7"/>
    <w:rsid w:val="00C6214B"/>
    <w:rsid w:val="00C6250E"/>
    <w:rsid w:val="00C625B5"/>
    <w:rsid w:val="00C62696"/>
    <w:rsid w:val="00C6287D"/>
    <w:rsid w:val="00C628AA"/>
    <w:rsid w:val="00C63761"/>
    <w:rsid w:val="00C63B81"/>
    <w:rsid w:val="00C63C95"/>
    <w:rsid w:val="00C63F2E"/>
    <w:rsid w:val="00C6453B"/>
    <w:rsid w:val="00C64777"/>
    <w:rsid w:val="00C64AB1"/>
    <w:rsid w:val="00C6565F"/>
    <w:rsid w:val="00C656A4"/>
    <w:rsid w:val="00C65758"/>
    <w:rsid w:val="00C65A33"/>
    <w:rsid w:val="00C65EA6"/>
    <w:rsid w:val="00C6619C"/>
    <w:rsid w:val="00C661DA"/>
    <w:rsid w:val="00C66543"/>
    <w:rsid w:val="00C66C1C"/>
    <w:rsid w:val="00C66E9C"/>
    <w:rsid w:val="00C671AA"/>
    <w:rsid w:val="00C6762F"/>
    <w:rsid w:val="00C67911"/>
    <w:rsid w:val="00C67B24"/>
    <w:rsid w:val="00C67BB9"/>
    <w:rsid w:val="00C7140A"/>
    <w:rsid w:val="00C71D3C"/>
    <w:rsid w:val="00C71DA9"/>
    <w:rsid w:val="00C71F98"/>
    <w:rsid w:val="00C72087"/>
    <w:rsid w:val="00C72204"/>
    <w:rsid w:val="00C726AB"/>
    <w:rsid w:val="00C72E38"/>
    <w:rsid w:val="00C7329D"/>
    <w:rsid w:val="00C7351E"/>
    <w:rsid w:val="00C73682"/>
    <w:rsid w:val="00C73742"/>
    <w:rsid w:val="00C738AF"/>
    <w:rsid w:val="00C73EFC"/>
    <w:rsid w:val="00C741F8"/>
    <w:rsid w:val="00C742EB"/>
    <w:rsid w:val="00C743EB"/>
    <w:rsid w:val="00C7464C"/>
    <w:rsid w:val="00C74A0C"/>
    <w:rsid w:val="00C74D11"/>
    <w:rsid w:val="00C75077"/>
    <w:rsid w:val="00C750A7"/>
    <w:rsid w:val="00C755F8"/>
    <w:rsid w:val="00C75BC1"/>
    <w:rsid w:val="00C75E90"/>
    <w:rsid w:val="00C76AB7"/>
    <w:rsid w:val="00C76D1C"/>
    <w:rsid w:val="00C76FC0"/>
    <w:rsid w:val="00C7771C"/>
    <w:rsid w:val="00C7776F"/>
    <w:rsid w:val="00C801AE"/>
    <w:rsid w:val="00C80417"/>
    <w:rsid w:val="00C804AB"/>
    <w:rsid w:val="00C80728"/>
    <w:rsid w:val="00C808B1"/>
    <w:rsid w:val="00C80979"/>
    <w:rsid w:val="00C80CEB"/>
    <w:rsid w:val="00C81A6C"/>
    <w:rsid w:val="00C81F81"/>
    <w:rsid w:val="00C820A3"/>
    <w:rsid w:val="00C821B8"/>
    <w:rsid w:val="00C8221F"/>
    <w:rsid w:val="00C82767"/>
    <w:rsid w:val="00C82BE9"/>
    <w:rsid w:val="00C82D31"/>
    <w:rsid w:val="00C82EB7"/>
    <w:rsid w:val="00C83F2E"/>
    <w:rsid w:val="00C8447F"/>
    <w:rsid w:val="00C84591"/>
    <w:rsid w:val="00C84DC3"/>
    <w:rsid w:val="00C84DCE"/>
    <w:rsid w:val="00C84EA6"/>
    <w:rsid w:val="00C84F4D"/>
    <w:rsid w:val="00C84FE9"/>
    <w:rsid w:val="00C85060"/>
    <w:rsid w:val="00C853AF"/>
    <w:rsid w:val="00C85602"/>
    <w:rsid w:val="00C85741"/>
    <w:rsid w:val="00C85EEA"/>
    <w:rsid w:val="00C86304"/>
    <w:rsid w:val="00C86BFA"/>
    <w:rsid w:val="00C87667"/>
    <w:rsid w:val="00C87686"/>
    <w:rsid w:val="00C87AFB"/>
    <w:rsid w:val="00C87CF5"/>
    <w:rsid w:val="00C90072"/>
    <w:rsid w:val="00C9058C"/>
    <w:rsid w:val="00C90840"/>
    <w:rsid w:val="00C90DCE"/>
    <w:rsid w:val="00C9128F"/>
    <w:rsid w:val="00C91699"/>
    <w:rsid w:val="00C91BCC"/>
    <w:rsid w:val="00C923E8"/>
    <w:rsid w:val="00C924FC"/>
    <w:rsid w:val="00C92896"/>
    <w:rsid w:val="00C9298B"/>
    <w:rsid w:val="00C92C5B"/>
    <w:rsid w:val="00C92CD7"/>
    <w:rsid w:val="00C937BB"/>
    <w:rsid w:val="00C94055"/>
    <w:rsid w:val="00C941DB"/>
    <w:rsid w:val="00C9435F"/>
    <w:rsid w:val="00C94557"/>
    <w:rsid w:val="00C9472B"/>
    <w:rsid w:val="00C94E84"/>
    <w:rsid w:val="00C950DB"/>
    <w:rsid w:val="00C952D8"/>
    <w:rsid w:val="00C953F8"/>
    <w:rsid w:val="00C9598D"/>
    <w:rsid w:val="00C95D1C"/>
    <w:rsid w:val="00C95EBE"/>
    <w:rsid w:val="00C9671D"/>
    <w:rsid w:val="00C96A4B"/>
    <w:rsid w:val="00C96CBC"/>
    <w:rsid w:val="00C96D84"/>
    <w:rsid w:val="00C976FA"/>
    <w:rsid w:val="00CA1B08"/>
    <w:rsid w:val="00CA1BC9"/>
    <w:rsid w:val="00CA2EB0"/>
    <w:rsid w:val="00CA34D8"/>
    <w:rsid w:val="00CA3804"/>
    <w:rsid w:val="00CA3B44"/>
    <w:rsid w:val="00CA3FE3"/>
    <w:rsid w:val="00CA44D7"/>
    <w:rsid w:val="00CA4645"/>
    <w:rsid w:val="00CA47E3"/>
    <w:rsid w:val="00CA48F8"/>
    <w:rsid w:val="00CA563B"/>
    <w:rsid w:val="00CA5FD7"/>
    <w:rsid w:val="00CA6A94"/>
    <w:rsid w:val="00CA72DC"/>
    <w:rsid w:val="00CA7CC0"/>
    <w:rsid w:val="00CB0114"/>
    <w:rsid w:val="00CB01FF"/>
    <w:rsid w:val="00CB0298"/>
    <w:rsid w:val="00CB02CD"/>
    <w:rsid w:val="00CB0317"/>
    <w:rsid w:val="00CB0552"/>
    <w:rsid w:val="00CB1545"/>
    <w:rsid w:val="00CB1E2E"/>
    <w:rsid w:val="00CB247A"/>
    <w:rsid w:val="00CB2C2D"/>
    <w:rsid w:val="00CB2F32"/>
    <w:rsid w:val="00CB31A0"/>
    <w:rsid w:val="00CB343E"/>
    <w:rsid w:val="00CB3BA1"/>
    <w:rsid w:val="00CB3E69"/>
    <w:rsid w:val="00CB42AE"/>
    <w:rsid w:val="00CB4607"/>
    <w:rsid w:val="00CB4BA2"/>
    <w:rsid w:val="00CB52DA"/>
    <w:rsid w:val="00CB64AD"/>
    <w:rsid w:val="00CB6DE9"/>
    <w:rsid w:val="00CB7018"/>
    <w:rsid w:val="00CB70FC"/>
    <w:rsid w:val="00CB7174"/>
    <w:rsid w:val="00CB7325"/>
    <w:rsid w:val="00CB7C76"/>
    <w:rsid w:val="00CB7C86"/>
    <w:rsid w:val="00CC02D1"/>
    <w:rsid w:val="00CC02E6"/>
    <w:rsid w:val="00CC033A"/>
    <w:rsid w:val="00CC0390"/>
    <w:rsid w:val="00CC0728"/>
    <w:rsid w:val="00CC09F6"/>
    <w:rsid w:val="00CC0ACA"/>
    <w:rsid w:val="00CC0F11"/>
    <w:rsid w:val="00CC169C"/>
    <w:rsid w:val="00CC27DB"/>
    <w:rsid w:val="00CC2BF6"/>
    <w:rsid w:val="00CC2CA2"/>
    <w:rsid w:val="00CC301E"/>
    <w:rsid w:val="00CC322F"/>
    <w:rsid w:val="00CC3341"/>
    <w:rsid w:val="00CC3FD0"/>
    <w:rsid w:val="00CC4211"/>
    <w:rsid w:val="00CC4705"/>
    <w:rsid w:val="00CC57D2"/>
    <w:rsid w:val="00CC5942"/>
    <w:rsid w:val="00CC59A0"/>
    <w:rsid w:val="00CC5C77"/>
    <w:rsid w:val="00CC5CE4"/>
    <w:rsid w:val="00CC6412"/>
    <w:rsid w:val="00CC6F45"/>
    <w:rsid w:val="00CC7177"/>
    <w:rsid w:val="00CC79D6"/>
    <w:rsid w:val="00CC79EC"/>
    <w:rsid w:val="00CC7A60"/>
    <w:rsid w:val="00CC7A90"/>
    <w:rsid w:val="00CC7AAB"/>
    <w:rsid w:val="00CC7DE0"/>
    <w:rsid w:val="00CC7E33"/>
    <w:rsid w:val="00CC7E79"/>
    <w:rsid w:val="00CD01FD"/>
    <w:rsid w:val="00CD064A"/>
    <w:rsid w:val="00CD0B65"/>
    <w:rsid w:val="00CD0BD7"/>
    <w:rsid w:val="00CD1078"/>
    <w:rsid w:val="00CD13DC"/>
    <w:rsid w:val="00CD181E"/>
    <w:rsid w:val="00CD1981"/>
    <w:rsid w:val="00CD1A2C"/>
    <w:rsid w:val="00CD1A2F"/>
    <w:rsid w:val="00CD1ECE"/>
    <w:rsid w:val="00CD1ED8"/>
    <w:rsid w:val="00CD2015"/>
    <w:rsid w:val="00CD2286"/>
    <w:rsid w:val="00CD2FA7"/>
    <w:rsid w:val="00CD354E"/>
    <w:rsid w:val="00CD35A9"/>
    <w:rsid w:val="00CD461F"/>
    <w:rsid w:val="00CD5121"/>
    <w:rsid w:val="00CD5885"/>
    <w:rsid w:val="00CD59C6"/>
    <w:rsid w:val="00CD6346"/>
    <w:rsid w:val="00CD69F1"/>
    <w:rsid w:val="00CD6A5F"/>
    <w:rsid w:val="00CD6CB1"/>
    <w:rsid w:val="00CD6CBC"/>
    <w:rsid w:val="00CD6D7E"/>
    <w:rsid w:val="00CD6E59"/>
    <w:rsid w:val="00CD727F"/>
    <w:rsid w:val="00CD75FE"/>
    <w:rsid w:val="00CD769F"/>
    <w:rsid w:val="00CD7742"/>
    <w:rsid w:val="00CD79B0"/>
    <w:rsid w:val="00CD7BC2"/>
    <w:rsid w:val="00CD7CD6"/>
    <w:rsid w:val="00CE0414"/>
    <w:rsid w:val="00CE059F"/>
    <w:rsid w:val="00CE07FA"/>
    <w:rsid w:val="00CE09A5"/>
    <w:rsid w:val="00CE0E62"/>
    <w:rsid w:val="00CE1118"/>
    <w:rsid w:val="00CE1C3A"/>
    <w:rsid w:val="00CE32BA"/>
    <w:rsid w:val="00CE3C4D"/>
    <w:rsid w:val="00CE4A4D"/>
    <w:rsid w:val="00CE4C38"/>
    <w:rsid w:val="00CE4D39"/>
    <w:rsid w:val="00CE4F71"/>
    <w:rsid w:val="00CE540E"/>
    <w:rsid w:val="00CE56D0"/>
    <w:rsid w:val="00CE5828"/>
    <w:rsid w:val="00CE60DF"/>
    <w:rsid w:val="00CE6832"/>
    <w:rsid w:val="00CE698D"/>
    <w:rsid w:val="00CE6E84"/>
    <w:rsid w:val="00CE6F29"/>
    <w:rsid w:val="00CE7355"/>
    <w:rsid w:val="00CE74CE"/>
    <w:rsid w:val="00CF00D9"/>
    <w:rsid w:val="00CF02CE"/>
    <w:rsid w:val="00CF02E8"/>
    <w:rsid w:val="00CF0923"/>
    <w:rsid w:val="00CF0A6E"/>
    <w:rsid w:val="00CF0B90"/>
    <w:rsid w:val="00CF0F13"/>
    <w:rsid w:val="00CF10BC"/>
    <w:rsid w:val="00CF12ED"/>
    <w:rsid w:val="00CF18F2"/>
    <w:rsid w:val="00CF1DC3"/>
    <w:rsid w:val="00CF2481"/>
    <w:rsid w:val="00CF2507"/>
    <w:rsid w:val="00CF2CF5"/>
    <w:rsid w:val="00CF2F83"/>
    <w:rsid w:val="00CF3824"/>
    <w:rsid w:val="00CF3B4B"/>
    <w:rsid w:val="00CF3BCA"/>
    <w:rsid w:val="00CF3C7C"/>
    <w:rsid w:val="00CF48B0"/>
    <w:rsid w:val="00CF502C"/>
    <w:rsid w:val="00CF5365"/>
    <w:rsid w:val="00CF5689"/>
    <w:rsid w:val="00CF5961"/>
    <w:rsid w:val="00CF596A"/>
    <w:rsid w:val="00CF5E8F"/>
    <w:rsid w:val="00CF5EA3"/>
    <w:rsid w:val="00CF6A41"/>
    <w:rsid w:val="00CF6BD6"/>
    <w:rsid w:val="00CF6C55"/>
    <w:rsid w:val="00CF73C6"/>
    <w:rsid w:val="00CF7C1F"/>
    <w:rsid w:val="00D000E5"/>
    <w:rsid w:val="00D00246"/>
    <w:rsid w:val="00D002FE"/>
    <w:rsid w:val="00D00A60"/>
    <w:rsid w:val="00D01066"/>
    <w:rsid w:val="00D0168F"/>
    <w:rsid w:val="00D018B3"/>
    <w:rsid w:val="00D01D51"/>
    <w:rsid w:val="00D01F82"/>
    <w:rsid w:val="00D0200D"/>
    <w:rsid w:val="00D0246F"/>
    <w:rsid w:val="00D028A7"/>
    <w:rsid w:val="00D02D85"/>
    <w:rsid w:val="00D02F06"/>
    <w:rsid w:val="00D038B8"/>
    <w:rsid w:val="00D03BE3"/>
    <w:rsid w:val="00D03F34"/>
    <w:rsid w:val="00D04333"/>
    <w:rsid w:val="00D04518"/>
    <w:rsid w:val="00D050B1"/>
    <w:rsid w:val="00D05973"/>
    <w:rsid w:val="00D06095"/>
    <w:rsid w:val="00D0614E"/>
    <w:rsid w:val="00D06687"/>
    <w:rsid w:val="00D06849"/>
    <w:rsid w:val="00D06C6C"/>
    <w:rsid w:val="00D06E75"/>
    <w:rsid w:val="00D0704A"/>
    <w:rsid w:val="00D07889"/>
    <w:rsid w:val="00D07FF2"/>
    <w:rsid w:val="00D10289"/>
    <w:rsid w:val="00D1037F"/>
    <w:rsid w:val="00D10643"/>
    <w:rsid w:val="00D10C1B"/>
    <w:rsid w:val="00D11157"/>
    <w:rsid w:val="00D120C5"/>
    <w:rsid w:val="00D12216"/>
    <w:rsid w:val="00D12553"/>
    <w:rsid w:val="00D12D46"/>
    <w:rsid w:val="00D12E70"/>
    <w:rsid w:val="00D12F4B"/>
    <w:rsid w:val="00D13FD9"/>
    <w:rsid w:val="00D149B5"/>
    <w:rsid w:val="00D14C6B"/>
    <w:rsid w:val="00D14DAC"/>
    <w:rsid w:val="00D152F8"/>
    <w:rsid w:val="00D15548"/>
    <w:rsid w:val="00D157D6"/>
    <w:rsid w:val="00D15954"/>
    <w:rsid w:val="00D159AB"/>
    <w:rsid w:val="00D15EB0"/>
    <w:rsid w:val="00D1617B"/>
    <w:rsid w:val="00D164EF"/>
    <w:rsid w:val="00D170EE"/>
    <w:rsid w:val="00D172DC"/>
    <w:rsid w:val="00D174BE"/>
    <w:rsid w:val="00D1773F"/>
    <w:rsid w:val="00D17802"/>
    <w:rsid w:val="00D17F80"/>
    <w:rsid w:val="00D201BA"/>
    <w:rsid w:val="00D20699"/>
    <w:rsid w:val="00D20A5E"/>
    <w:rsid w:val="00D20B29"/>
    <w:rsid w:val="00D20C29"/>
    <w:rsid w:val="00D21A29"/>
    <w:rsid w:val="00D21B79"/>
    <w:rsid w:val="00D21D2E"/>
    <w:rsid w:val="00D21E29"/>
    <w:rsid w:val="00D22315"/>
    <w:rsid w:val="00D233C3"/>
    <w:rsid w:val="00D235D9"/>
    <w:rsid w:val="00D23D42"/>
    <w:rsid w:val="00D243B4"/>
    <w:rsid w:val="00D247A3"/>
    <w:rsid w:val="00D24BB3"/>
    <w:rsid w:val="00D25358"/>
    <w:rsid w:val="00D25516"/>
    <w:rsid w:val="00D25D2D"/>
    <w:rsid w:val="00D25E17"/>
    <w:rsid w:val="00D25E63"/>
    <w:rsid w:val="00D25F81"/>
    <w:rsid w:val="00D261E2"/>
    <w:rsid w:val="00D2672C"/>
    <w:rsid w:val="00D26744"/>
    <w:rsid w:val="00D2682A"/>
    <w:rsid w:val="00D26B17"/>
    <w:rsid w:val="00D26D17"/>
    <w:rsid w:val="00D26DB3"/>
    <w:rsid w:val="00D26DE7"/>
    <w:rsid w:val="00D26EF5"/>
    <w:rsid w:val="00D27057"/>
    <w:rsid w:val="00D276ED"/>
    <w:rsid w:val="00D27A87"/>
    <w:rsid w:val="00D27DB3"/>
    <w:rsid w:val="00D27F4B"/>
    <w:rsid w:val="00D301DA"/>
    <w:rsid w:val="00D3049B"/>
    <w:rsid w:val="00D31446"/>
    <w:rsid w:val="00D31746"/>
    <w:rsid w:val="00D3190A"/>
    <w:rsid w:val="00D31C4B"/>
    <w:rsid w:val="00D31D85"/>
    <w:rsid w:val="00D321AF"/>
    <w:rsid w:val="00D321CC"/>
    <w:rsid w:val="00D322C6"/>
    <w:rsid w:val="00D324DA"/>
    <w:rsid w:val="00D332FF"/>
    <w:rsid w:val="00D33630"/>
    <w:rsid w:val="00D33638"/>
    <w:rsid w:val="00D336B9"/>
    <w:rsid w:val="00D337C1"/>
    <w:rsid w:val="00D33E13"/>
    <w:rsid w:val="00D3452A"/>
    <w:rsid w:val="00D3504A"/>
    <w:rsid w:val="00D354E5"/>
    <w:rsid w:val="00D35D24"/>
    <w:rsid w:val="00D360D5"/>
    <w:rsid w:val="00D36857"/>
    <w:rsid w:val="00D36A73"/>
    <w:rsid w:val="00D36C16"/>
    <w:rsid w:val="00D378A9"/>
    <w:rsid w:val="00D37AE2"/>
    <w:rsid w:val="00D37CD1"/>
    <w:rsid w:val="00D37FEA"/>
    <w:rsid w:val="00D40012"/>
    <w:rsid w:val="00D403C5"/>
    <w:rsid w:val="00D40971"/>
    <w:rsid w:val="00D40E5C"/>
    <w:rsid w:val="00D40E99"/>
    <w:rsid w:val="00D40F64"/>
    <w:rsid w:val="00D41244"/>
    <w:rsid w:val="00D4242B"/>
    <w:rsid w:val="00D42BE2"/>
    <w:rsid w:val="00D431D7"/>
    <w:rsid w:val="00D436D1"/>
    <w:rsid w:val="00D436FD"/>
    <w:rsid w:val="00D43F1A"/>
    <w:rsid w:val="00D447A2"/>
    <w:rsid w:val="00D44921"/>
    <w:rsid w:val="00D45037"/>
    <w:rsid w:val="00D456F1"/>
    <w:rsid w:val="00D457DE"/>
    <w:rsid w:val="00D457F1"/>
    <w:rsid w:val="00D45BF2"/>
    <w:rsid w:val="00D45E86"/>
    <w:rsid w:val="00D4613D"/>
    <w:rsid w:val="00D463F3"/>
    <w:rsid w:val="00D468E2"/>
    <w:rsid w:val="00D46964"/>
    <w:rsid w:val="00D46A32"/>
    <w:rsid w:val="00D46AE7"/>
    <w:rsid w:val="00D47496"/>
    <w:rsid w:val="00D476A6"/>
    <w:rsid w:val="00D47AD4"/>
    <w:rsid w:val="00D47CA7"/>
    <w:rsid w:val="00D47CAD"/>
    <w:rsid w:val="00D47D9A"/>
    <w:rsid w:val="00D500F1"/>
    <w:rsid w:val="00D504A0"/>
    <w:rsid w:val="00D505B8"/>
    <w:rsid w:val="00D510EF"/>
    <w:rsid w:val="00D51100"/>
    <w:rsid w:val="00D526D4"/>
    <w:rsid w:val="00D52C26"/>
    <w:rsid w:val="00D52C7E"/>
    <w:rsid w:val="00D52DB7"/>
    <w:rsid w:val="00D52E78"/>
    <w:rsid w:val="00D530BB"/>
    <w:rsid w:val="00D531EF"/>
    <w:rsid w:val="00D53489"/>
    <w:rsid w:val="00D5364C"/>
    <w:rsid w:val="00D5387E"/>
    <w:rsid w:val="00D53982"/>
    <w:rsid w:val="00D53A4F"/>
    <w:rsid w:val="00D54203"/>
    <w:rsid w:val="00D5464A"/>
    <w:rsid w:val="00D547BD"/>
    <w:rsid w:val="00D549F4"/>
    <w:rsid w:val="00D54C44"/>
    <w:rsid w:val="00D54D61"/>
    <w:rsid w:val="00D54DFE"/>
    <w:rsid w:val="00D556F1"/>
    <w:rsid w:val="00D55AF8"/>
    <w:rsid w:val="00D55BC5"/>
    <w:rsid w:val="00D55D92"/>
    <w:rsid w:val="00D560E0"/>
    <w:rsid w:val="00D5676D"/>
    <w:rsid w:val="00D567BB"/>
    <w:rsid w:val="00D570A8"/>
    <w:rsid w:val="00D572D4"/>
    <w:rsid w:val="00D576B7"/>
    <w:rsid w:val="00D57EE9"/>
    <w:rsid w:val="00D60289"/>
    <w:rsid w:val="00D60E6D"/>
    <w:rsid w:val="00D6149B"/>
    <w:rsid w:val="00D61876"/>
    <w:rsid w:val="00D61B18"/>
    <w:rsid w:val="00D61BEB"/>
    <w:rsid w:val="00D61D51"/>
    <w:rsid w:val="00D6200C"/>
    <w:rsid w:val="00D62513"/>
    <w:rsid w:val="00D626B1"/>
    <w:rsid w:val="00D62CCA"/>
    <w:rsid w:val="00D634DA"/>
    <w:rsid w:val="00D63B00"/>
    <w:rsid w:val="00D646BE"/>
    <w:rsid w:val="00D64927"/>
    <w:rsid w:val="00D64C07"/>
    <w:rsid w:val="00D64FE2"/>
    <w:rsid w:val="00D6501F"/>
    <w:rsid w:val="00D65050"/>
    <w:rsid w:val="00D652CD"/>
    <w:rsid w:val="00D6570B"/>
    <w:rsid w:val="00D65752"/>
    <w:rsid w:val="00D6576D"/>
    <w:rsid w:val="00D65DBA"/>
    <w:rsid w:val="00D662DB"/>
    <w:rsid w:val="00D66449"/>
    <w:rsid w:val="00D66977"/>
    <w:rsid w:val="00D6698C"/>
    <w:rsid w:val="00D66CD9"/>
    <w:rsid w:val="00D67188"/>
    <w:rsid w:val="00D67B61"/>
    <w:rsid w:val="00D67D36"/>
    <w:rsid w:val="00D70618"/>
    <w:rsid w:val="00D708CB"/>
    <w:rsid w:val="00D709ED"/>
    <w:rsid w:val="00D70AB8"/>
    <w:rsid w:val="00D719CE"/>
    <w:rsid w:val="00D722C5"/>
    <w:rsid w:val="00D72526"/>
    <w:rsid w:val="00D72549"/>
    <w:rsid w:val="00D72967"/>
    <w:rsid w:val="00D72A4D"/>
    <w:rsid w:val="00D72C9D"/>
    <w:rsid w:val="00D72E66"/>
    <w:rsid w:val="00D72E67"/>
    <w:rsid w:val="00D7456C"/>
    <w:rsid w:val="00D74770"/>
    <w:rsid w:val="00D748B5"/>
    <w:rsid w:val="00D748D0"/>
    <w:rsid w:val="00D74B33"/>
    <w:rsid w:val="00D74C26"/>
    <w:rsid w:val="00D74D76"/>
    <w:rsid w:val="00D75880"/>
    <w:rsid w:val="00D7598D"/>
    <w:rsid w:val="00D75BDB"/>
    <w:rsid w:val="00D75C12"/>
    <w:rsid w:val="00D765B6"/>
    <w:rsid w:val="00D76A7F"/>
    <w:rsid w:val="00D77B62"/>
    <w:rsid w:val="00D77E01"/>
    <w:rsid w:val="00D800D0"/>
    <w:rsid w:val="00D80550"/>
    <w:rsid w:val="00D80AE1"/>
    <w:rsid w:val="00D80CEC"/>
    <w:rsid w:val="00D80D31"/>
    <w:rsid w:val="00D8146B"/>
    <w:rsid w:val="00D8152D"/>
    <w:rsid w:val="00D8157F"/>
    <w:rsid w:val="00D816E6"/>
    <w:rsid w:val="00D81927"/>
    <w:rsid w:val="00D82295"/>
    <w:rsid w:val="00D82456"/>
    <w:rsid w:val="00D825E5"/>
    <w:rsid w:val="00D82AF2"/>
    <w:rsid w:val="00D83303"/>
    <w:rsid w:val="00D83AE6"/>
    <w:rsid w:val="00D83F06"/>
    <w:rsid w:val="00D840A2"/>
    <w:rsid w:val="00D8442C"/>
    <w:rsid w:val="00D845DE"/>
    <w:rsid w:val="00D84B1D"/>
    <w:rsid w:val="00D84EE0"/>
    <w:rsid w:val="00D85725"/>
    <w:rsid w:val="00D85952"/>
    <w:rsid w:val="00D85E22"/>
    <w:rsid w:val="00D86067"/>
    <w:rsid w:val="00D8673B"/>
    <w:rsid w:val="00D873A1"/>
    <w:rsid w:val="00D8750B"/>
    <w:rsid w:val="00D8797A"/>
    <w:rsid w:val="00D87CDE"/>
    <w:rsid w:val="00D87E8E"/>
    <w:rsid w:val="00D9009E"/>
    <w:rsid w:val="00D904EC"/>
    <w:rsid w:val="00D90C3E"/>
    <w:rsid w:val="00D90CCA"/>
    <w:rsid w:val="00D910C4"/>
    <w:rsid w:val="00D91114"/>
    <w:rsid w:val="00D9175A"/>
    <w:rsid w:val="00D91B4C"/>
    <w:rsid w:val="00D91DA9"/>
    <w:rsid w:val="00D91ED6"/>
    <w:rsid w:val="00D91FAD"/>
    <w:rsid w:val="00D924BB"/>
    <w:rsid w:val="00D9297C"/>
    <w:rsid w:val="00D92A69"/>
    <w:rsid w:val="00D92E9B"/>
    <w:rsid w:val="00D93DE4"/>
    <w:rsid w:val="00D93F90"/>
    <w:rsid w:val="00D94227"/>
    <w:rsid w:val="00D94800"/>
    <w:rsid w:val="00D949E7"/>
    <w:rsid w:val="00D94A5E"/>
    <w:rsid w:val="00D94D70"/>
    <w:rsid w:val="00D94FA5"/>
    <w:rsid w:val="00D95071"/>
    <w:rsid w:val="00D952AC"/>
    <w:rsid w:val="00D952DA"/>
    <w:rsid w:val="00D9533E"/>
    <w:rsid w:val="00D95B21"/>
    <w:rsid w:val="00D95EC6"/>
    <w:rsid w:val="00D95F02"/>
    <w:rsid w:val="00D9686B"/>
    <w:rsid w:val="00D97A84"/>
    <w:rsid w:val="00D97AD5"/>
    <w:rsid w:val="00D97F0C"/>
    <w:rsid w:val="00DA005E"/>
    <w:rsid w:val="00DA0A43"/>
    <w:rsid w:val="00DA0FA9"/>
    <w:rsid w:val="00DA11B3"/>
    <w:rsid w:val="00DA1275"/>
    <w:rsid w:val="00DA21E5"/>
    <w:rsid w:val="00DA26E9"/>
    <w:rsid w:val="00DA2924"/>
    <w:rsid w:val="00DA29D8"/>
    <w:rsid w:val="00DA2AB1"/>
    <w:rsid w:val="00DA2D57"/>
    <w:rsid w:val="00DA335D"/>
    <w:rsid w:val="00DA38A0"/>
    <w:rsid w:val="00DA3909"/>
    <w:rsid w:val="00DA3D5A"/>
    <w:rsid w:val="00DA4441"/>
    <w:rsid w:val="00DA4FC9"/>
    <w:rsid w:val="00DA5564"/>
    <w:rsid w:val="00DA5A1C"/>
    <w:rsid w:val="00DA65C3"/>
    <w:rsid w:val="00DA66A7"/>
    <w:rsid w:val="00DA66E9"/>
    <w:rsid w:val="00DA78A8"/>
    <w:rsid w:val="00DA79B2"/>
    <w:rsid w:val="00DB0442"/>
    <w:rsid w:val="00DB0DB8"/>
    <w:rsid w:val="00DB105F"/>
    <w:rsid w:val="00DB1419"/>
    <w:rsid w:val="00DB19CF"/>
    <w:rsid w:val="00DB1AC0"/>
    <w:rsid w:val="00DB1B42"/>
    <w:rsid w:val="00DB1CB3"/>
    <w:rsid w:val="00DB1E93"/>
    <w:rsid w:val="00DB1FE5"/>
    <w:rsid w:val="00DB26E0"/>
    <w:rsid w:val="00DB288A"/>
    <w:rsid w:val="00DB2DB1"/>
    <w:rsid w:val="00DB3405"/>
    <w:rsid w:val="00DB3563"/>
    <w:rsid w:val="00DB363D"/>
    <w:rsid w:val="00DB364C"/>
    <w:rsid w:val="00DB36E6"/>
    <w:rsid w:val="00DB37E6"/>
    <w:rsid w:val="00DB3886"/>
    <w:rsid w:val="00DB38A3"/>
    <w:rsid w:val="00DB3B58"/>
    <w:rsid w:val="00DB4143"/>
    <w:rsid w:val="00DB423F"/>
    <w:rsid w:val="00DB4ED4"/>
    <w:rsid w:val="00DB4FEF"/>
    <w:rsid w:val="00DB4FFF"/>
    <w:rsid w:val="00DB56A7"/>
    <w:rsid w:val="00DB58DF"/>
    <w:rsid w:val="00DB62AA"/>
    <w:rsid w:val="00DB6313"/>
    <w:rsid w:val="00DB6C73"/>
    <w:rsid w:val="00DB6DB3"/>
    <w:rsid w:val="00DB71D5"/>
    <w:rsid w:val="00DB73F7"/>
    <w:rsid w:val="00DB74B8"/>
    <w:rsid w:val="00DB7602"/>
    <w:rsid w:val="00DB7B9B"/>
    <w:rsid w:val="00DB7BC5"/>
    <w:rsid w:val="00DB7F65"/>
    <w:rsid w:val="00DC01ED"/>
    <w:rsid w:val="00DC08B1"/>
    <w:rsid w:val="00DC095C"/>
    <w:rsid w:val="00DC11E1"/>
    <w:rsid w:val="00DC125D"/>
    <w:rsid w:val="00DC1514"/>
    <w:rsid w:val="00DC16D1"/>
    <w:rsid w:val="00DC1FAD"/>
    <w:rsid w:val="00DC2291"/>
    <w:rsid w:val="00DC22D7"/>
    <w:rsid w:val="00DC25F1"/>
    <w:rsid w:val="00DC2B84"/>
    <w:rsid w:val="00DC2B98"/>
    <w:rsid w:val="00DC3058"/>
    <w:rsid w:val="00DC3564"/>
    <w:rsid w:val="00DC3644"/>
    <w:rsid w:val="00DC3E86"/>
    <w:rsid w:val="00DC4069"/>
    <w:rsid w:val="00DC4411"/>
    <w:rsid w:val="00DC47CB"/>
    <w:rsid w:val="00DC4D42"/>
    <w:rsid w:val="00DC5047"/>
    <w:rsid w:val="00DC5961"/>
    <w:rsid w:val="00DC59BF"/>
    <w:rsid w:val="00DC5F1C"/>
    <w:rsid w:val="00DC5FEA"/>
    <w:rsid w:val="00DC622A"/>
    <w:rsid w:val="00DC6A1D"/>
    <w:rsid w:val="00DC724C"/>
    <w:rsid w:val="00DC74A9"/>
    <w:rsid w:val="00DC757D"/>
    <w:rsid w:val="00DC76A4"/>
    <w:rsid w:val="00DC7BF5"/>
    <w:rsid w:val="00DC7E68"/>
    <w:rsid w:val="00DC7F8E"/>
    <w:rsid w:val="00DD01AD"/>
    <w:rsid w:val="00DD03C5"/>
    <w:rsid w:val="00DD0C36"/>
    <w:rsid w:val="00DD0CE7"/>
    <w:rsid w:val="00DD237C"/>
    <w:rsid w:val="00DD2445"/>
    <w:rsid w:val="00DD2DA2"/>
    <w:rsid w:val="00DD37B7"/>
    <w:rsid w:val="00DD3F46"/>
    <w:rsid w:val="00DD3FE8"/>
    <w:rsid w:val="00DD4390"/>
    <w:rsid w:val="00DD5073"/>
    <w:rsid w:val="00DD5816"/>
    <w:rsid w:val="00DD5885"/>
    <w:rsid w:val="00DD5DFB"/>
    <w:rsid w:val="00DD6511"/>
    <w:rsid w:val="00DD6A93"/>
    <w:rsid w:val="00DD6E0F"/>
    <w:rsid w:val="00DD7635"/>
    <w:rsid w:val="00DD7C50"/>
    <w:rsid w:val="00DE004C"/>
    <w:rsid w:val="00DE0163"/>
    <w:rsid w:val="00DE020C"/>
    <w:rsid w:val="00DE03E8"/>
    <w:rsid w:val="00DE1052"/>
    <w:rsid w:val="00DE1632"/>
    <w:rsid w:val="00DE1FE0"/>
    <w:rsid w:val="00DE2224"/>
    <w:rsid w:val="00DE27F6"/>
    <w:rsid w:val="00DE2891"/>
    <w:rsid w:val="00DE31D5"/>
    <w:rsid w:val="00DE32C3"/>
    <w:rsid w:val="00DE3A9F"/>
    <w:rsid w:val="00DE43C3"/>
    <w:rsid w:val="00DE44E6"/>
    <w:rsid w:val="00DE45BD"/>
    <w:rsid w:val="00DE4A0F"/>
    <w:rsid w:val="00DE4C02"/>
    <w:rsid w:val="00DE4C4E"/>
    <w:rsid w:val="00DE4C58"/>
    <w:rsid w:val="00DE5192"/>
    <w:rsid w:val="00DE5874"/>
    <w:rsid w:val="00DE60AA"/>
    <w:rsid w:val="00DE62DE"/>
    <w:rsid w:val="00DE642D"/>
    <w:rsid w:val="00DE6F42"/>
    <w:rsid w:val="00DE7A88"/>
    <w:rsid w:val="00DF00D6"/>
    <w:rsid w:val="00DF06C7"/>
    <w:rsid w:val="00DF0D6A"/>
    <w:rsid w:val="00DF1B6A"/>
    <w:rsid w:val="00DF1C78"/>
    <w:rsid w:val="00DF22CD"/>
    <w:rsid w:val="00DF2604"/>
    <w:rsid w:val="00DF2632"/>
    <w:rsid w:val="00DF2BD3"/>
    <w:rsid w:val="00DF406E"/>
    <w:rsid w:val="00DF4146"/>
    <w:rsid w:val="00DF439E"/>
    <w:rsid w:val="00DF543F"/>
    <w:rsid w:val="00DF55E8"/>
    <w:rsid w:val="00DF58CB"/>
    <w:rsid w:val="00DF5AF6"/>
    <w:rsid w:val="00DF6B92"/>
    <w:rsid w:val="00DF6E5D"/>
    <w:rsid w:val="00DF6F7F"/>
    <w:rsid w:val="00DF70CB"/>
    <w:rsid w:val="00E00756"/>
    <w:rsid w:val="00E009FE"/>
    <w:rsid w:val="00E00AFC"/>
    <w:rsid w:val="00E01394"/>
    <w:rsid w:val="00E017F8"/>
    <w:rsid w:val="00E01BE3"/>
    <w:rsid w:val="00E02572"/>
    <w:rsid w:val="00E027FF"/>
    <w:rsid w:val="00E028BB"/>
    <w:rsid w:val="00E03DBE"/>
    <w:rsid w:val="00E03E22"/>
    <w:rsid w:val="00E04014"/>
    <w:rsid w:val="00E04256"/>
    <w:rsid w:val="00E043CD"/>
    <w:rsid w:val="00E0534D"/>
    <w:rsid w:val="00E06A33"/>
    <w:rsid w:val="00E06C2C"/>
    <w:rsid w:val="00E07835"/>
    <w:rsid w:val="00E07D33"/>
    <w:rsid w:val="00E10A76"/>
    <w:rsid w:val="00E110CD"/>
    <w:rsid w:val="00E111A0"/>
    <w:rsid w:val="00E1130A"/>
    <w:rsid w:val="00E115AC"/>
    <w:rsid w:val="00E1197A"/>
    <w:rsid w:val="00E11EE2"/>
    <w:rsid w:val="00E12430"/>
    <w:rsid w:val="00E12852"/>
    <w:rsid w:val="00E12BD6"/>
    <w:rsid w:val="00E13515"/>
    <w:rsid w:val="00E135E8"/>
    <w:rsid w:val="00E1403D"/>
    <w:rsid w:val="00E14B83"/>
    <w:rsid w:val="00E14D97"/>
    <w:rsid w:val="00E15031"/>
    <w:rsid w:val="00E15107"/>
    <w:rsid w:val="00E152B9"/>
    <w:rsid w:val="00E1550C"/>
    <w:rsid w:val="00E1552D"/>
    <w:rsid w:val="00E15937"/>
    <w:rsid w:val="00E15EBB"/>
    <w:rsid w:val="00E162D1"/>
    <w:rsid w:val="00E16BC7"/>
    <w:rsid w:val="00E16C12"/>
    <w:rsid w:val="00E16D36"/>
    <w:rsid w:val="00E16E50"/>
    <w:rsid w:val="00E1716C"/>
    <w:rsid w:val="00E171B7"/>
    <w:rsid w:val="00E1768E"/>
    <w:rsid w:val="00E17D5D"/>
    <w:rsid w:val="00E17DCB"/>
    <w:rsid w:val="00E203D5"/>
    <w:rsid w:val="00E20F21"/>
    <w:rsid w:val="00E213C7"/>
    <w:rsid w:val="00E2146A"/>
    <w:rsid w:val="00E21FB5"/>
    <w:rsid w:val="00E22192"/>
    <w:rsid w:val="00E22717"/>
    <w:rsid w:val="00E22C8C"/>
    <w:rsid w:val="00E23586"/>
    <w:rsid w:val="00E23B4B"/>
    <w:rsid w:val="00E2411F"/>
    <w:rsid w:val="00E24493"/>
    <w:rsid w:val="00E2461A"/>
    <w:rsid w:val="00E24B05"/>
    <w:rsid w:val="00E24FDA"/>
    <w:rsid w:val="00E250D8"/>
    <w:rsid w:val="00E2591C"/>
    <w:rsid w:val="00E2598E"/>
    <w:rsid w:val="00E25C56"/>
    <w:rsid w:val="00E25FBD"/>
    <w:rsid w:val="00E2611B"/>
    <w:rsid w:val="00E265E5"/>
    <w:rsid w:val="00E26EDC"/>
    <w:rsid w:val="00E2749E"/>
    <w:rsid w:val="00E27621"/>
    <w:rsid w:val="00E27750"/>
    <w:rsid w:val="00E27CFB"/>
    <w:rsid w:val="00E27D45"/>
    <w:rsid w:val="00E30049"/>
    <w:rsid w:val="00E3008D"/>
    <w:rsid w:val="00E30189"/>
    <w:rsid w:val="00E30D27"/>
    <w:rsid w:val="00E31A8D"/>
    <w:rsid w:val="00E31CE3"/>
    <w:rsid w:val="00E3275A"/>
    <w:rsid w:val="00E32999"/>
    <w:rsid w:val="00E32C6D"/>
    <w:rsid w:val="00E32CFE"/>
    <w:rsid w:val="00E32DF5"/>
    <w:rsid w:val="00E33368"/>
    <w:rsid w:val="00E33624"/>
    <w:rsid w:val="00E33A67"/>
    <w:rsid w:val="00E33B64"/>
    <w:rsid w:val="00E33E7C"/>
    <w:rsid w:val="00E342BB"/>
    <w:rsid w:val="00E3439F"/>
    <w:rsid w:val="00E349FC"/>
    <w:rsid w:val="00E34A27"/>
    <w:rsid w:val="00E34E81"/>
    <w:rsid w:val="00E35015"/>
    <w:rsid w:val="00E355BB"/>
    <w:rsid w:val="00E3585C"/>
    <w:rsid w:val="00E35CEB"/>
    <w:rsid w:val="00E362CD"/>
    <w:rsid w:val="00E36535"/>
    <w:rsid w:val="00E36800"/>
    <w:rsid w:val="00E36DCC"/>
    <w:rsid w:val="00E36DF0"/>
    <w:rsid w:val="00E3742E"/>
    <w:rsid w:val="00E375D0"/>
    <w:rsid w:val="00E405F8"/>
    <w:rsid w:val="00E40FD2"/>
    <w:rsid w:val="00E40FE6"/>
    <w:rsid w:val="00E4128E"/>
    <w:rsid w:val="00E41BD7"/>
    <w:rsid w:val="00E421C2"/>
    <w:rsid w:val="00E42276"/>
    <w:rsid w:val="00E4234D"/>
    <w:rsid w:val="00E42D37"/>
    <w:rsid w:val="00E445DD"/>
    <w:rsid w:val="00E44917"/>
    <w:rsid w:val="00E44929"/>
    <w:rsid w:val="00E4494D"/>
    <w:rsid w:val="00E44BB7"/>
    <w:rsid w:val="00E45087"/>
    <w:rsid w:val="00E456A7"/>
    <w:rsid w:val="00E46457"/>
    <w:rsid w:val="00E467CF"/>
    <w:rsid w:val="00E46D3F"/>
    <w:rsid w:val="00E46D90"/>
    <w:rsid w:val="00E47FD0"/>
    <w:rsid w:val="00E506F3"/>
    <w:rsid w:val="00E50E91"/>
    <w:rsid w:val="00E510E5"/>
    <w:rsid w:val="00E51366"/>
    <w:rsid w:val="00E51A15"/>
    <w:rsid w:val="00E51AAA"/>
    <w:rsid w:val="00E51E75"/>
    <w:rsid w:val="00E52F00"/>
    <w:rsid w:val="00E536F6"/>
    <w:rsid w:val="00E53B37"/>
    <w:rsid w:val="00E548C9"/>
    <w:rsid w:val="00E54B02"/>
    <w:rsid w:val="00E54B2E"/>
    <w:rsid w:val="00E54DC4"/>
    <w:rsid w:val="00E556B4"/>
    <w:rsid w:val="00E564DC"/>
    <w:rsid w:val="00E569A4"/>
    <w:rsid w:val="00E56C94"/>
    <w:rsid w:val="00E56ED1"/>
    <w:rsid w:val="00E57A1F"/>
    <w:rsid w:val="00E60449"/>
    <w:rsid w:val="00E60883"/>
    <w:rsid w:val="00E60C74"/>
    <w:rsid w:val="00E60DB2"/>
    <w:rsid w:val="00E610FF"/>
    <w:rsid w:val="00E612B6"/>
    <w:rsid w:val="00E61452"/>
    <w:rsid w:val="00E6200A"/>
    <w:rsid w:val="00E623E1"/>
    <w:rsid w:val="00E625FA"/>
    <w:rsid w:val="00E62828"/>
    <w:rsid w:val="00E62C74"/>
    <w:rsid w:val="00E62CB2"/>
    <w:rsid w:val="00E62E82"/>
    <w:rsid w:val="00E63290"/>
    <w:rsid w:val="00E63B5B"/>
    <w:rsid w:val="00E63EED"/>
    <w:rsid w:val="00E63FB9"/>
    <w:rsid w:val="00E6491F"/>
    <w:rsid w:val="00E6496C"/>
    <w:rsid w:val="00E64F1B"/>
    <w:rsid w:val="00E65517"/>
    <w:rsid w:val="00E65D03"/>
    <w:rsid w:val="00E66226"/>
    <w:rsid w:val="00E66FD6"/>
    <w:rsid w:val="00E67014"/>
    <w:rsid w:val="00E67DAF"/>
    <w:rsid w:val="00E703C7"/>
    <w:rsid w:val="00E70414"/>
    <w:rsid w:val="00E70C6D"/>
    <w:rsid w:val="00E70EAF"/>
    <w:rsid w:val="00E71281"/>
    <w:rsid w:val="00E71373"/>
    <w:rsid w:val="00E71441"/>
    <w:rsid w:val="00E718D1"/>
    <w:rsid w:val="00E71A04"/>
    <w:rsid w:val="00E720D9"/>
    <w:rsid w:val="00E72140"/>
    <w:rsid w:val="00E72497"/>
    <w:rsid w:val="00E72BDB"/>
    <w:rsid w:val="00E72D80"/>
    <w:rsid w:val="00E72FC7"/>
    <w:rsid w:val="00E73446"/>
    <w:rsid w:val="00E7356E"/>
    <w:rsid w:val="00E7379E"/>
    <w:rsid w:val="00E73C1F"/>
    <w:rsid w:val="00E73D53"/>
    <w:rsid w:val="00E741A7"/>
    <w:rsid w:val="00E741F6"/>
    <w:rsid w:val="00E74804"/>
    <w:rsid w:val="00E749D6"/>
    <w:rsid w:val="00E749FE"/>
    <w:rsid w:val="00E74B56"/>
    <w:rsid w:val="00E74D65"/>
    <w:rsid w:val="00E751A1"/>
    <w:rsid w:val="00E755BA"/>
    <w:rsid w:val="00E75A83"/>
    <w:rsid w:val="00E75ACE"/>
    <w:rsid w:val="00E75EF3"/>
    <w:rsid w:val="00E76AD0"/>
    <w:rsid w:val="00E76CA1"/>
    <w:rsid w:val="00E7729D"/>
    <w:rsid w:val="00E77D47"/>
    <w:rsid w:val="00E80AF7"/>
    <w:rsid w:val="00E80E16"/>
    <w:rsid w:val="00E80FE6"/>
    <w:rsid w:val="00E8159C"/>
    <w:rsid w:val="00E815D6"/>
    <w:rsid w:val="00E81A5F"/>
    <w:rsid w:val="00E81AE1"/>
    <w:rsid w:val="00E824DF"/>
    <w:rsid w:val="00E826B8"/>
    <w:rsid w:val="00E83318"/>
    <w:rsid w:val="00E8360C"/>
    <w:rsid w:val="00E838C5"/>
    <w:rsid w:val="00E83DB5"/>
    <w:rsid w:val="00E84485"/>
    <w:rsid w:val="00E84C02"/>
    <w:rsid w:val="00E8537F"/>
    <w:rsid w:val="00E854B3"/>
    <w:rsid w:val="00E8576F"/>
    <w:rsid w:val="00E85EEA"/>
    <w:rsid w:val="00E86AC0"/>
    <w:rsid w:val="00E86BFD"/>
    <w:rsid w:val="00E86C70"/>
    <w:rsid w:val="00E87333"/>
    <w:rsid w:val="00E87AC5"/>
    <w:rsid w:val="00E9074E"/>
    <w:rsid w:val="00E9093C"/>
    <w:rsid w:val="00E90CC5"/>
    <w:rsid w:val="00E90EA0"/>
    <w:rsid w:val="00E90FE2"/>
    <w:rsid w:val="00E91929"/>
    <w:rsid w:val="00E926FE"/>
    <w:rsid w:val="00E92AF8"/>
    <w:rsid w:val="00E92DB1"/>
    <w:rsid w:val="00E92E83"/>
    <w:rsid w:val="00E9312A"/>
    <w:rsid w:val="00E93B4E"/>
    <w:rsid w:val="00E958BC"/>
    <w:rsid w:val="00E9659D"/>
    <w:rsid w:val="00E9686D"/>
    <w:rsid w:val="00E96940"/>
    <w:rsid w:val="00E96D21"/>
    <w:rsid w:val="00E97072"/>
    <w:rsid w:val="00E97CA4"/>
    <w:rsid w:val="00E97D85"/>
    <w:rsid w:val="00EA00D9"/>
    <w:rsid w:val="00EA01E6"/>
    <w:rsid w:val="00EA025D"/>
    <w:rsid w:val="00EA0407"/>
    <w:rsid w:val="00EA0F7B"/>
    <w:rsid w:val="00EA1450"/>
    <w:rsid w:val="00EA1615"/>
    <w:rsid w:val="00EA1861"/>
    <w:rsid w:val="00EA1F20"/>
    <w:rsid w:val="00EA2650"/>
    <w:rsid w:val="00EA32AC"/>
    <w:rsid w:val="00EA3397"/>
    <w:rsid w:val="00EA3800"/>
    <w:rsid w:val="00EA3CBA"/>
    <w:rsid w:val="00EA3DDE"/>
    <w:rsid w:val="00EA3FCA"/>
    <w:rsid w:val="00EA41C1"/>
    <w:rsid w:val="00EA46B5"/>
    <w:rsid w:val="00EA4A68"/>
    <w:rsid w:val="00EA4B7E"/>
    <w:rsid w:val="00EA4F71"/>
    <w:rsid w:val="00EA551E"/>
    <w:rsid w:val="00EA641F"/>
    <w:rsid w:val="00EA650E"/>
    <w:rsid w:val="00EA6C50"/>
    <w:rsid w:val="00EA6C74"/>
    <w:rsid w:val="00EA7C44"/>
    <w:rsid w:val="00EB0DAB"/>
    <w:rsid w:val="00EB1188"/>
    <w:rsid w:val="00EB120D"/>
    <w:rsid w:val="00EB12CC"/>
    <w:rsid w:val="00EB1DD1"/>
    <w:rsid w:val="00EB1DE0"/>
    <w:rsid w:val="00EB27E4"/>
    <w:rsid w:val="00EB307E"/>
    <w:rsid w:val="00EB334A"/>
    <w:rsid w:val="00EB3630"/>
    <w:rsid w:val="00EB3662"/>
    <w:rsid w:val="00EB501E"/>
    <w:rsid w:val="00EB58A6"/>
    <w:rsid w:val="00EB59FB"/>
    <w:rsid w:val="00EB5D43"/>
    <w:rsid w:val="00EB5E45"/>
    <w:rsid w:val="00EB67DE"/>
    <w:rsid w:val="00EB6EF2"/>
    <w:rsid w:val="00EB7109"/>
    <w:rsid w:val="00EB7998"/>
    <w:rsid w:val="00EB7DB8"/>
    <w:rsid w:val="00EB7F8D"/>
    <w:rsid w:val="00EC07DF"/>
    <w:rsid w:val="00EC17A4"/>
    <w:rsid w:val="00EC18DE"/>
    <w:rsid w:val="00EC244F"/>
    <w:rsid w:val="00EC290C"/>
    <w:rsid w:val="00EC2A0F"/>
    <w:rsid w:val="00EC2A26"/>
    <w:rsid w:val="00EC2A49"/>
    <w:rsid w:val="00EC2B2C"/>
    <w:rsid w:val="00EC355D"/>
    <w:rsid w:val="00EC39D8"/>
    <w:rsid w:val="00EC4376"/>
    <w:rsid w:val="00EC4849"/>
    <w:rsid w:val="00EC5104"/>
    <w:rsid w:val="00EC53E9"/>
    <w:rsid w:val="00EC5876"/>
    <w:rsid w:val="00EC5C5E"/>
    <w:rsid w:val="00EC5F4D"/>
    <w:rsid w:val="00EC5F5A"/>
    <w:rsid w:val="00EC65E5"/>
    <w:rsid w:val="00EC7F69"/>
    <w:rsid w:val="00ED0085"/>
    <w:rsid w:val="00ED0BA7"/>
    <w:rsid w:val="00ED0C05"/>
    <w:rsid w:val="00ED122E"/>
    <w:rsid w:val="00ED14FD"/>
    <w:rsid w:val="00ED1844"/>
    <w:rsid w:val="00ED1B98"/>
    <w:rsid w:val="00ED1F1E"/>
    <w:rsid w:val="00ED2930"/>
    <w:rsid w:val="00ED2B68"/>
    <w:rsid w:val="00ED35C4"/>
    <w:rsid w:val="00ED373D"/>
    <w:rsid w:val="00ED3CCF"/>
    <w:rsid w:val="00ED429E"/>
    <w:rsid w:val="00ED45B5"/>
    <w:rsid w:val="00ED481E"/>
    <w:rsid w:val="00ED4927"/>
    <w:rsid w:val="00ED4A41"/>
    <w:rsid w:val="00ED4C58"/>
    <w:rsid w:val="00ED4CA5"/>
    <w:rsid w:val="00ED58D8"/>
    <w:rsid w:val="00ED5952"/>
    <w:rsid w:val="00ED5E6C"/>
    <w:rsid w:val="00ED62B7"/>
    <w:rsid w:val="00ED6752"/>
    <w:rsid w:val="00ED6A6D"/>
    <w:rsid w:val="00ED6BB7"/>
    <w:rsid w:val="00ED6E6D"/>
    <w:rsid w:val="00ED6EB3"/>
    <w:rsid w:val="00ED7091"/>
    <w:rsid w:val="00ED7549"/>
    <w:rsid w:val="00ED7ECC"/>
    <w:rsid w:val="00EE05F5"/>
    <w:rsid w:val="00EE0D1A"/>
    <w:rsid w:val="00EE19E5"/>
    <w:rsid w:val="00EE1A4E"/>
    <w:rsid w:val="00EE1A80"/>
    <w:rsid w:val="00EE2832"/>
    <w:rsid w:val="00EE2B1C"/>
    <w:rsid w:val="00EE31D3"/>
    <w:rsid w:val="00EE3237"/>
    <w:rsid w:val="00EE32CB"/>
    <w:rsid w:val="00EE3578"/>
    <w:rsid w:val="00EE373D"/>
    <w:rsid w:val="00EE38B2"/>
    <w:rsid w:val="00EE3900"/>
    <w:rsid w:val="00EE3949"/>
    <w:rsid w:val="00EE458E"/>
    <w:rsid w:val="00EE4A45"/>
    <w:rsid w:val="00EE4B69"/>
    <w:rsid w:val="00EE4E13"/>
    <w:rsid w:val="00EE504D"/>
    <w:rsid w:val="00EE510F"/>
    <w:rsid w:val="00EE53EF"/>
    <w:rsid w:val="00EE556D"/>
    <w:rsid w:val="00EE5EDE"/>
    <w:rsid w:val="00EE5FD0"/>
    <w:rsid w:val="00EE5FF6"/>
    <w:rsid w:val="00EE6048"/>
    <w:rsid w:val="00EE63AA"/>
    <w:rsid w:val="00EE7199"/>
    <w:rsid w:val="00EE7578"/>
    <w:rsid w:val="00EE766B"/>
    <w:rsid w:val="00EE78EC"/>
    <w:rsid w:val="00EE7C4C"/>
    <w:rsid w:val="00EF0075"/>
    <w:rsid w:val="00EF055C"/>
    <w:rsid w:val="00EF0613"/>
    <w:rsid w:val="00EF0A71"/>
    <w:rsid w:val="00EF133A"/>
    <w:rsid w:val="00EF1756"/>
    <w:rsid w:val="00EF1AD8"/>
    <w:rsid w:val="00EF1DD5"/>
    <w:rsid w:val="00EF2135"/>
    <w:rsid w:val="00EF2B88"/>
    <w:rsid w:val="00EF2E32"/>
    <w:rsid w:val="00EF3228"/>
    <w:rsid w:val="00EF3507"/>
    <w:rsid w:val="00EF3543"/>
    <w:rsid w:val="00EF3569"/>
    <w:rsid w:val="00EF3B68"/>
    <w:rsid w:val="00EF4512"/>
    <w:rsid w:val="00EF472B"/>
    <w:rsid w:val="00EF5171"/>
    <w:rsid w:val="00EF5D73"/>
    <w:rsid w:val="00EF612C"/>
    <w:rsid w:val="00EF629E"/>
    <w:rsid w:val="00EF64FE"/>
    <w:rsid w:val="00EF6748"/>
    <w:rsid w:val="00EF70F1"/>
    <w:rsid w:val="00EF72E0"/>
    <w:rsid w:val="00EF743B"/>
    <w:rsid w:val="00EF7E91"/>
    <w:rsid w:val="00EF7F32"/>
    <w:rsid w:val="00F00230"/>
    <w:rsid w:val="00F00247"/>
    <w:rsid w:val="00F0040B"/>
    <w:rsid w:val="00F005CB"/>
    <w:rsid w:val="00F00641"/>
    <w:rsid w:val="00F009C3"/>
    <w:rsid w:val="00F00B83"/>
    <w:rsid w:val="00F00CD8"/>
    <w:rsid w:val="00F01FDA"/>
    <w:rsid w:val="00F02403"/>
    <w:rsid w:val="00F030E0"/>
    <w:rsid w:val="00F03B75"/>
    <w:rsid w:val="00F03DC2"/>
    <w:rsid w:val="00F03F0F"/>
    <w:rsid w:val="00F0405A"/>
    <w:rsid w:val="00F04064"/>
    <w:rsid w:val="00F048F7"/>
    <w:rsid w:val="00F05179"/>
    <w:rsid w:val="00F05554"/>
    <w:rsid w:val="00F05B14"/>
    <w:rsid w:val="00F05E08"/>
    <w:rsid w:val="00F0630E"/>
    <w:rsid w:val="00F065FD"/>
    <w:rsid w:val="00F0687E"/>
    <w:rsid w:val="00F07811"/>
    <w:rsid w:val="00F07D24"/>
    <w:rsid w:val="00F07DD0"/>
    <w:rsid w:val="00F07E7B"/>
    <w:rsid w:val="00F100F5"/>
    <w:rsid w:val="00F106AD"/>
    <w:rsid w:val="00F10D1E"/>
    <w:rsid w:val="00F10DA4"/>
    <w:rsid w:val="00F10E5A"/>
    <w:rsid w:val="00F11924"/>
    <w:rsid w:val="00F11D41"/>
    <w:rsid w:val="00F11F66"/>
    <w:rsid w:val="00F12549"/>
    <w:rsid w:val="00F12AA4"/>
    <w:rsid w:val="00F12AC2"/>
    <w:rsid w:val="00F12D54"/>
    <w:rsid w:val="00F12E2E"/>
    <w:rsid w:val="00F12ECC"/>
    <w:rsid w:val="00F13B6A"/>
    <w:rsid w:val="00F13C74"/>
    <w:rsid w:val="00F1439D"/>
    <w:rsid w:val="00F14746"/>
    <w:rsid w:val="00F1477A"/>
    <w:rsid w:val="00F14864"/>
    <w:rsid w:val="00F149F5"/>
    <w:rsid w:val="00F14F88"/>
    <w:rsid w:val="00F15124"/>
    <w:rsid w:val="00F1519D"/>
    <w:rsid w:val="00F15A16"/>
    <w:rsid w:val="00F161B5"/>
    <w:rsid w:val="00F16549"/>
    <w:rsid w:val="00F1658F"/>
    <w:rsid w:val="00F166C8"/>
    <w:rsid w:val="00F166D3"/>
    <w:rsid w:val="00F16A47"/>
    <w:rsid w:val="00F16DAD"/>
    <w:rsid w:val="00F16FE2"/>
    <w:rsid w:val="00F175E7"/>
    <w:rsid w:val="00F17FF4"/>
    <w:rsid w:val="00F20942"/>
    <w:rsid w:val="00F209C3"/>
    <w:rsid w:val="00F211C4"/>
    <w:rsid w:val="00F216B3"/>
    <w:rsid w:val="00F21745"/>
    <w:rsid w:val="00F21AA3"/>
    <w:rsid w:val="00F21DE5"/>
    <w:rsid w:val="00F22287"/>
    <w:rsid w:val="00F222B2"/>
    <w:rsid w:val="00F22C85"/>
    <w:rsid w:val="00F23124"/>
    <w:rsid w:val="00F2323C"/>
    <w:rsid w:val="00F232DC"/>
    <w:rsid w:val="00F23478"/>
    <w:rsid w:val="00F23B38"/>
    <w:rsid w:val="00F23B89"/>
    <w:rsid w:val="00F23D70"/>
    <w:rsid w:val="00F23E14"/>
    <w:rsid w:val="00F245F3"/>
    <w:rsid w:val="00F248B3"/>
    <w:rsid w:val="00F249A6"/>
    <w:rsid w:val="00F24DDC"/>
    <w:rsid w:val="00F2501D"/>
    <w:rsid w:val="00F25700"/>
    <w:rsid w:val="00F25FC8"/>
    <w:rsid w:val="00F26B75"/>
    <w:rsid w:val="00F27C98"/>
    <w:rsid w:val="00F30ECB"/>
    <w:rsid w:val="00F31287"/>
    <w:rsid w:val="00F3152F"/>
    <w:rsid w:val="00F31958"/>
    <w:rsid w:val="00F31B3A"/>
    <w:rsid w:val="00F31E65"/>
    <w:rsid w:val="00F322D5"/>
    <w:rsid w:val="00F32556"/>
    <w:rsid w:val="00F329FA"/>
    <w:rsid w:val="00F32F9A"/>
    <w:rsid w:val="00F330AE"/>
    <w:rsid w:val="00F33F6A"/>
    <w:rsid w:val="00F340D6"/>
    <w:rsid w:val="00F34A69"/>
    <w:rsid w:val="00F34EF9"/>
    <w:rsid w:val="00F35230"/>
    <w:rsid w:val="00F35604"/>
    <w:rsid w:val="00F359F4"/>
    <w:rsid w:val="00F360B8"/>
    <w:rsid w:val="00F36538"/>
    <w:rsid w:val="00F3692B"/>
    <w:rsid w:val="00F36DC1"/>
    <w:rsid w:val="00F36E97"/>
    <w:rsid w:val="00F372A0"/>
    <w:rsid w:val="00F37331"/>
    <w:rsid w:val="00F37418"/>
    <w:rsid w:val="00F37C79"/>
    <w:rsid w:val="00F37CAB"/>
    <w:rsid w:val="00F37F17"/>
    <w:rsid w:val="00F37FE1"/>
    <w:rsid w:val="00F405A0"/>
    <w:rsid w:val="00F40FFC"/>
    <w:rsid w:val="00F41EA5"/>
    <w:rsid w:val="00F42032"/>
    <w:rsid w:val="00F420C8"/>
    <w:rsid w:val="00F42809"/>
    <w:rsid w:val="00F43240"/>
    <w:rsid w:val="00F43351"/>
    <w:rsid w:val="00F43D07"/>
    <w:rsid w:val="00F43F86"/>
    <w:rsid w:val="00F44C40"/>
    <w:rsid w:val="00F4514F"/>
    <w:rsid w:val="00F45F94"/>
    <w:rsid w:val="00F46369"/>
    <w:rsid w:val="00F46402"/>
    <w:rsid w:val="00F466FC"/>
    <w:rsid w:val="00F4699C"/>
    <w:rsid w:val="00F46BF3"/>
    <w:rsid w:val="00F46F42"/>
    <w:rsid w:val="00F47807"/>
    <w:rsid w:val="00F47853"/>
    <w:rsid w:val="00F47F82"/>
    <w:rsid w:val="00F506F9"/>
    <w:rsid w:val="00F50F2A"/>
    <w:rsid w:val="00F51011"/>
    <w:rsid w:val="00F516DC"/>
    <w:rsid w:val="00F51783"/>
    <w:rsid w:val="00F517F2"/>
    <w:rsid w:val="00F51A65"/>
    <w:rsid w:val="00F51B53"/>
    <w:rsid w:val="00F51BA8"/>
    <w:rsid w:val="00F521A0"/>
    <w:rsid w:val="00F526D8"/>
    <w:rsid w:val="00F52C76"/>
    <w:rsid w:val="00F52D89"/>
    <w:rsid w:val="00F5305E"/>
    <w:rsid w:val="00F5358A"/>
    <w:rsid w:val="00F53E40"/>
    <w:rsid w:val="00F53F98"/>
    <w:rsid w:val="00F5440B"/>
    <w:rsid w:val="00F54FF0"/>
    <w:rsid w:val="00F554B7"/>
    <w:rsid w:val="00F5582E"/>
    <w:rsid w:val="00F558A4"/>
    <w:rsid w:val="00F55A64"/>
    <w:rsid w:val="00F55E89"/>
    <w:rsid w:val="00F56336"/>
    <w:rsid w:val="00F56B08"/>
    <w:rsid w:val="00F56F17"/>
    <w:rsid w:val="00F577EE"/>
    <w:rsid w:val="00F57C50"/>
    <w:rsid w:val="00F57CD0"/>
    <w:rsid w:val="00F6016E"/>
    <w:rsid w:val="00F6064E"/>
    <w:rsid w:val="00F60EE5"/>
    <w:rsid w:val="00F611C4"/>
    <w:rsid w:val="00F623B0"/>
    <w:rsid w:val="00F626B0"/>
    <w:rsid w:val="00F634FF"/>
    <w:rsid w:val="00F63E12"/>
    <w:rsid w:val="00F642A9"/>
    <w:rsid w:val="00F642C6"/>
    <w:rsid w:val="00F64E68"/>
    <w:rsid w:val="00F65004"/>
    <w:rsid w:val="00F651CF"/>
    <w:rsid w:val="00F65238"/>
    <w:rsid w:val="00F65411"/>
    <w:rsid w:val="00F6576B"/>
    <w:rsid w:val="00F658C9"/>
    <w:rsid w:val="00F6600C"/>
    <w:rsid w:val="00F66895"/>
    <w:rsid w:val="00F668DE"/>
    <w:rsid w:val="00F66E71"/>
    <w:rsid w:val="00F67734"/>
    <w:rsid w:val="00F679CF"/>
    <w:rsid w:val="00F67B7E"/>
    <w:rsid w:val="00F70ADE"/>
    <w:rsid w:val="00F7145A"/>
    <w:rsid w:val="00F71ED4"/>
    <w:rsid w:val="00F72F20"/>
    <w:rsid w:val="00F73310"/>
    <w:rsid w:val="00F73548"/>
    <w:rsid w:val="00F73D38"/>
    <w:rsid w:val="00F740A4"/>
    <w:rsid w:val="00F740BC"/>
    <w:rsid w:val="00F7436D"/>
    <w:rsid w:val="00F7464B"/>
    <w:rsid w:val="00F746D2"/>
    <w:rsid w:val="00F75168"/>
    <w:rsid w:val="00F7524C"/>
    <w:rsid w:val="00F75572"/>
    <w:rsid w:val="00F759F4"/>
    <w:rsid w:val="00F75EE1"/>
    <w:rsid w:val="00F7710B"/>
    <w:rsid w:val="00F77154"/>
    <w:rsid w:val="00F775BA"/>
    <w:rsid w:val="00F7761A"/>
    <w:rsid w:val="00F77C61"/>
    <w:rsid w:val="00F77DF6"/>
    <w:rsid w:val="00F80146"/>
    <w:rsid w:val="00F801DF"/>
    <w:rsid w:val="00F8041F"/>
    <w:rsid w:val="00F80559"/>
    <w:rsid w:val="00F80779"/>
    <w:rsid w:val="00F80AF1"/>
    <w:rsid w:val="00F80B77"/>
    <w:rsid w:val="00F80E64"/>
    <w:rsid w:val="00F80F75"/>
    <w:rsid w:val="00F8156C"/>
    <w:rsid w:val="00F81760"/>
    <w:rsid w:val="00F818F7"/>
    <w:rsid w:val="00F81A44"/>
    <w:rsid w:val="00F81DD2"/>
    <w:rsid w:val="00F820E6"/>
    <w:rsid w:val="00F82124"/>
    <w:rsid w:val="00F821D1"/>
    <w:rsid w:val="00F82214"/>
    <w:rsid w:val="00F825C9"/>
    <w:rsid w:val="00F82711"/>
    <w:rsid w:val="00F82934"/>
    <w:rsid w:val="00F831B0"/>
    <w:rsid w:val="00F83976"/>
    <w:rsid w:val="00F83C65"/>
    <w:rsid w:val="00F8442A"/>
    <w:rsid w:val="00F84861"/>
    <w:rsid w:val="00F84948"/>
    <w:rsid w:val="00F85075"/>
    <w:rsid w:val="00F85236"/>
    <w:rsid w:val="00F8529E"/>
    <w:rsid w:val="00F85F4F"/>
    <w:rsid w:val="00F869B5"/>
    <w:rsid w:val="00F872F9"/>
    <w:rsid w:val="00F877DC"/>
    <w:rsid w:val="00F87CE6"/>
    <w:rsid w:val="00F903A7"/>
    <w:rsid w:val="00F90A17"/>
    <w:rsid w:val="00F90BE3"/>
    <w:rsid w:val="00F90C32"/>
    <w:rsid w:val="00F90ED1"/>
    <w:rsid w:val="00F91015"/>
    <w:rsid w:val="00F9110C"/>
    <w:rsid w:val="00F91132"/>
    <w:rsid w:val="00F9164F"/>
    <w:rsid w:val="00F92282"/>
    <w:rsid w:val="00F937B5"/>
    <w:rsid w:val="00F938B1"/>
    <w:rsid w:val="00F94014"/>
    <w:rsid w:val="00F94DA3"/>
    <w:rsid w:val="00F9528C"/>
    <w:rsid w:val="00F96213"/>
    <w:rsid w:val="00F9632E"/>
    <w:rsid w:val="00F963FD"/>
    <w:rsid w:val="00F96E84"/>
    <w:rsid w:val="00F979AD"/>
    <w:rsid w:val="00F97DEC"/>
    <w:rsid w:val="00FA0EFE"/>
    <w:rsid w:val="00FA11CC"/>
    <w:rsid w:val="00FA1627"/>
    <w:rsid w:val="00FA1871"/>
    <w:rsid w:val="00FA1E78"/>
    <w:rsid w:val="00FA236B"/>
    <w:rsid w:val="00FA24E1"/>
    <w:rsid w:val="00FA26E2"/>
    <w:rsid w:val="00FA2E70"/>
    <w:rsid w:val="00FA3318"/>
    <w:rsid w:val="00FA3921"/>
    <w:rsid w:val="00FA4463"/>
    <w:rsid w:val="00FA45FC"/>
    <w:rsid w:val="00FA495E"/>
    <w:rsid w:val="00FA49DB"/>
    <w:rsid w:val="00FA5B07"/>
    <w:rsid w:val="00FA5DAF"/>
    <w:rsid w:val="00FA66DB"/>
    <w:rsid w:val="00FA75D4"/>
    <w:rsid w:val="00FA75E0"/>
    <w:rsid w:val="00FA7B9C"/>
    <w:rsid w:val="00FA7E00"/>
    <w:rsid w:val="00FB07D0"/>
    <w:rsid w:val="00FB0BD6"/>
    <w:rsid w:val="00FB0EE5"/>
    <w:rsid w:val="00FB100B"/>
    <w:rsid w:val="00FB11DD"/>
    <w:rsid w:val="00FB2572"/>
    <w:rsid w:val="00FB2ADB"/>
    <w:rsid w:val="00FB2B45"/>
    <w:rsid w:val="00FB2FA9"/>
    <w:rsid w:val="00FB3270"/>
    <w:rsid w:val="00FB3DE3"/>
    <w:rsid w:val="00FB44C3"/>
    <w:rsid w:val="00FB476E"/>
    <w:rsid w:val="00FB4985"/>
    <w:rsid w:val="00FB4BB7"/>
    <w:rsid w:val="00FB4FC1"/>
    <w:rsid w:val="00FB50FC"/>
    <w:rsid w:val="00FB5807"/>
    <w:rsid w:val="00FB5D6D"/>
    <w:rsid w:val="00FB5E74"/>
    <w:rsid w:val="00FB5FEC"/>
    <w:rsid w:val="00FB61AB"/>
    <w:rsid w:val="00FB675C"/>
    <w:rsid w:val="00FB70BA"/>
    <w:rsid w:val="00FB7139"/>
    <w:rsid w:val="00FB746E"/>
    <w:rsid w:val="00FB77BE"/>
    <w:rsid w:val="00FB7C9D"/>
    <w:rsid w:val="00FC0105"/>
    <w:rsid w:val="00FC0B1B"/>
    <w:rsid w:val="00FC0E11"/>
    <w:rsid w:val="00FC1287"/>
    <w:rsid w:val="00FC142D"/>
    <w:rsid w:val="00FC1834"/>
    <w:rsid w:val="00FC225E"/>
    <w:rsid w:val="00FC2366"/>
    <w:rsid w:val="00FC2860"/>
    <w:rsid w:val="00FC3142"/>
    <w:rsid w:val="00FC35F0"/>
    <w:rsid w:val="00FC3934"/>
    <w:rsid w:val="00FC3952"/>
    <w:rsid w:val="00FC4112"/>
    <w:rsid w:val="00FC4539"/>
    <w:rsid w:val="00FC49E1"/>
    <w:rsid w:val="00FC4C37"/>
    <w:rsid w:val="00FC4C49"/>
    <w:rsid w:val="00FC50D1"/>
    <w:rsid w:val="00FC5709"/>
    <w:rsid w:val="00FC5C3B"/>
    <w:rsid w:val="00FC5C65"/>
    <w:rsid w:val="00FC64D6"/>
    <w:rsid w:val="00FC7140"/>
    <w:rsid w:val="00FC71F9"/>
    <w:rsid w:val="00FC74AA"/>
    <w:rsid w:val="00FC78BC"/>
    <w:rsid w:val="00FC7E2B"/>
    <w:rsid w:val="00FD0221"/>
    <w:rsid w:val="00FD089C"/>
    <w:rsid w:val="00FD1AF8"/>
    <w:rsid w:val="00FD20DB"/>
    <w:rsid w:val="00FD270B"/>
    <w:rsid w:val="00FD2F52"/>
    <w:rsid w:val="00FD2FDE"/>
    <w:rsid w:val="00FD31F4"/>
    <w:rsid w:val="00FD3E5F"/>
    <w:rsid w:val="00FD40D0"/>
    <w:rsid w:val="00FD427A"/>
    <w:rsid w:val="00FD4738"/>
    <w:rsid w:val="00FD49E3"/>
    <w:rsid w:val="00FD55CF"/>
    <w:rsid w:val="00FD5AB0"/>
    <w:rsid w:val="00FD5CFD"/>
    <w:rsid w:val="00FD6301"/>
    <w:rsid w:val="00FD64EE"/>
    <w:rsid w:val="00FD699D"/>
    <w:rsid w:val="00FD6C11"/>
    <w:rsid w:val="00FD6CAA"/>
    <w:rsid w:val="00FD6ED7"/>
    <w:rsid w:val="00FD7B5A"/>
    <w:rsid w:val="00FE0DA5"/>
    <w:rsid w:val="00FE1047"/>
    <w:rsid w:val="00FE208C"/>
    <w:rsid w:val="00FE20EE"/>
    <w:rsid w:val="00FE2AEA"/>
    <w:rsid w:val="00FE2D2F"/>
    <w:rsid w:val="00FE2E4C"/>
    <w:rsid w:val="00FE35AA"/>
    <w:rsid w:val="00FE3DE7"/>
    <w:rsid w:val="00FE4383"/>
    <w:rsid w:val="00FE4531"/>
    <w:rsid w:val="00FE4DF7"/>
    <w:rsid w:val="00FE4F16"/>
    <w:rsid w:val="00FE5043"/>
    <w:rsid w:val="00FE507E"/>
    <w:rsid w:val="00FE586A"/>
    <w:rsid w:val="00FE5A39"/>
    <w:rsid w:val="00FE6088"/>
    <w:rsid w:val="00FE671C"/>
    <w:rsid w:val="00FE6958"/>
    <w:rsid w:val="00FF10B6"/>
    <w:rsid w:val="00FF1505"/>
    <w:rsid w:val="00FF15C4"/>
    <w:rsid w:val="00FF1E56"/>
    <w:rsid w:val="00FF26A9"/>
    <w:rsid w:val="00FF26FC"/>
    <w:rsid w:val="00FF2897"/>
    <w:rsid w:val="00FF2D7A"/>
    <w:rsid w:val="00FF2DAD"/>
    <w:rsid w:val="00FF35E1"/>
    <w:rsid w:val="00FF3803"/>
    <w:rsid w:val="00FF3CCC"/>
    <w:rsid w:val="00FF3E6D"/>
    <w:rsid w:val="00FF40D8"/>
    <w:rsid w:val="00FF4806"/>
    <w:rsid w:val="00FF4DCD"/>
    <w:rsid w:val="00FF4E8B"/>
    <w:rsid w:val="00FF500F"/>
    <w:rsid w:val="00FF59C7"/>
    <w:rsid w:val="00FF5A50"/>
    <w:rsid w:val="00FF5D38"/>
    <w:rsid w:val="00FF6718"/>
    <w:rsid w:val="00FF6849"/>
    <w:rsid w:val="00FF6F9D"/>
    <w:rsid w:val="00FF7A87"/>
    <w:rsid w:val="00FF7AC3"/>
    <w:rsid w:val="00FF7AD5"/>
    <w:rsid w:val="00FF7C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747D924F"/>
  <w15:chartTrackingRefBased/>
  <w15:docId w15:val="{863FAC59-C71C-45F4-B040-9762B59A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C5"/>
  </w:style>
  <w:style w:type="paragraph" w:styleId="Heading1">
    <w:name w:val="heading 1"/>
    <w:basedOn w:val="Normal"/>
    <w:next w:val="Normal"/>
    <w:link w:val="Heading1Char"/>
    <w:uiPriority w:val="9"/>
    <w:qFormat/>
    <w:rsid w:val="00EC355D"/>
    <w:pPr>
      <w:keepNext/>
      <w:keepLines/>
      <w:spacing w:after="120" w:line="240" w:lineRule="auto"/>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EC355D"/>
    <w:pPr>
      <w:keepNext/>
      <w:keepLines/>
      <w:spacing w:after="120" w:line="240" w:lineRule="auto"/>
      <w:jc w:val="center"/>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7F4BCF"/>
    <w:pPr>
      <w:keepNext/>
      <w:keepLines/>
      <w:spacing w:after="120" w:line="240" w:lineRule="auto"/>
      <w:jc w:val="both"/>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EC355D"/>
    <w:pPr>
      <w:keepNext/>
      <w:keepLines/>
      <w:spacing w:after="120" w:line="240" w:lineRule="auto"/>
      <w:outlineLvl w:val="3"/>
    </w:pPr>
    <w:rPr>
      <w:rFonts w:ascii="Times New Roman" w:eastAsiaTheme="majorEastAsia" w:hAnsi="Times New Roman" w:cstheme="majorBidi"/>
      <w:b/>
      <w:i/>
      <w:iCs/>
      <w:sz w:val="24"/>
    </w:rPr>
  </w:style>
  <w:style w:type="paragraph" w:styleId="Heading5">
    <w:name w:val="heading 5"/>
    <w:basedOn w:val="Normal"/>
    <w:next w:val="Normal"/>
    <w:link w:val="Heading5Char"/>
    <w:uiPriority w:val="9"/>
    <w:unhideWhenUsed/>
    <w:qFormat/>
    <w:rsid w:val="0093499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91BCC"/>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91BCC"/>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2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324A"/>
  </w:style>
  <w:style w:type="paragraph" w:styleId="Footer">
    <w:name w:val="footer"/>
    <w:basedOn w:val="Normal"/>
    <w:link w:val="FooterChar"/>
    <w:uiPriority w:val="99"/>
    <w:unhideWhenUsed/>
    <w:rsid w:val="004532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324A"/>
  </w:style>
  <w:style w:type="character" w:styleId="Hyperlink">
    <w:name w:val="Hyperlink"/>
    <w:uiPriority w:val="99"/>
    <w:unhideWhenUsed/>
    <w:rsid w:val="00506C45"/>
    <w:rPr>
      <w:color w:val="0000FF"/>
      <w:u w:val="single"/>
    </w:rPr>
  </w:style>
  <w:style w:type="paragraph" w:styleId="TOC2">
    <w:name w:val="toc 2"/>
    <w:basedOn w:val="Normal"/>
    <w:next w:val="Normal"/>
    <w:autoRedefine/>
    <w:uiPriority w:val="39"/>
    <w:unhideWhenUsed/>
    <w:qFormat/>
    <w:rsid w:val="00506C45"/>
    <w:pPr>
      <w:spacing w:after="100" w:line="276" w:lineRule="auto"/>
      <w:ind w:left="220"/>
    </w:pPr>
    <w:rPr>
      <w:rFonts w:eastAsiaTheme="minorEastAsia"/>
      <w:lang w:eastAsia="lv-LV"/>
    </w:rPr>
  </w:style>
  <w:style w:type="paragraph" w:styleId="TOC3">
    <w:name w:val="toc 3"/>
    <w:basedOn w:val="Normal"/>
    <w:next w:val="Normal"/>
    <w:autoRedefine/>
    <w:uiPriority w:val="39"/>
    <w:unhideWhenUsed/>
    <w:qFormat/>
    <w:rsid w:val="00506C45"/>
    <w:pPr>
      <w:spacing w:after="100" w:line="276" w:lineRule="auto"/>
      <w:ind w:left="440"/>
    </w:pPr>
  </w:style>
  <w:style w:type="paragraph" w:styleId="TOC1">
    <w:name w:val="toc 1"/>
    <w:basedOn w:val="Normal"/>
    <w:next w:val="Normal"/>
    <w:autoRedefine/>
    <w:uiPriority w:val="39"/>
    <w:unhideWhenUsed/>
    <w:rsid w:val="005E1005"/>
    <w:pPr>
      <w:tabs>
        <w:tab w:val="left" w:pos="440"/>
        <w:tab w:val="right" w:leader="dot" w:pos="8222"/>
      </w:tabs>
      <w:spacing w:after="100" w:line="276" w:lineRule="auto"/>
      <w:ind w:left="426" w:hanging="426"/>
    </w:pPr>
    <w:rPr>
      <w:rFonts w:ascii="Calibri" w:eastAsia="Calibri" w:hAnsi="Calibri" w:cs="Times New Roman"/>
    </w:r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1"/>
    <w:qFormat/>
    <w:rsid w:val="00506C45"/>
    <w:pPr>
      <w:ind w:left="720"/>
      <w:contextualSpacing/>
    </w:pPr>
  </w:style>
  <w:style w:type="paragraph" w:customStyle="1" w:styleId="Normls">
    <w:name w:val="Normāls"/>
    <w:basedOn w:val="Normal"/>
    <w:rsid w:val="00206EDA"/>
    <w:pPr>
      <w:suppressAutoHyphens/>
      <w:autoSpaceDN w:val="0"/>
      <w:spacing w:after="0" w:line="240" w:lineRule="auto"/>
      <w:textAlignment w:val="baseline"/>
    </w:pPr>
    <w:rPr>
      <w:rFonts w:ascii="Times New Roman" w:eastAsia="Times New Roman" w:hAnsi="Times New Roman" w:cs="Times New Roman"/>
      <w:lang w:val="en-US"/>
    </w:rPr>
  </w:style>
  <w:style w:type="paragraph" w:styleId="FootnoteText">
    <w:name w:val="footnote text"/>
    <w:aliases w:val="Footnote,Schriftart: 9 pt,Schriftart: 10 pt,Schriftart: 8 pt,WB-Fußnotentext,Footnote Text Char1 Char,Footnote Text Char2 Char Char,Footnote Text Char1 Char Char Char,Footnote Text Char2 Char Char Char Char,o,fn,f,fußn,Fußnote,Char,C, Char"/>
    <w:basedOn w:val="Normal"/>
    <w:link w:val="FootnoteTextChar"/>
    <w:uiPriority w:val="99"/>
    <w:qFormat/>
    <w:rsid w:val="00206EDA"/>
    <w:pPr>
      <w:suppressAutoHyphens/>
      <w:autoSpaceDN w:val="0"/>
      <w:spacing w:after="0" w:line="240" w:lineRule="auto"/>
      <w:textAlignment w:val="baseline"/>
    </w:pPr>
    <w:rPr>
      <w:rFonts w:ascii="Times New Roman" w:eastAsia="Times New Roman" w:hAnsi="Times New Roman" w:cs="Times New Roman"/>
      <w:sz w:val="20"/>
      <w:szCs w:val="20"/>
      <w:lang w:eastAsia="lv-LV"/>
    </w:rPr>
  </w:style>
  <w:style w:type="character" w:customStyle="1" w:styleId="FootnoteTextChar">
    <w:name w:val="Footnote Text Char"/>
    <w:aliases w:val="Footnote Char,Schriftart: 9 pt Char,Schriftart: 10 pt Char,Schriftart: 8 pt Char,WB-Fußnotentext Char,Footnote Text Char1 Char Char,Footnote Text Char2 Char Char Char,Footnote Text Char1 Char Char Char Char,o Char,fn Char,f Char"/>
    <w:basedOn w:val="DefaultParagraphFont"/>
    <w:link w:val="FootnoteText"/>
    <w:uiPriority w:val="99"/>
    <w:qFormat/>
    <w:rsid w:val="00206EDA"/>
    <w:rPr>
      <w:rFonts w:ascii="Times New Roman" w:eastAsia="Times New Roman" w:hAnsi="Times New Roman" w:cs="Times New Roman"/>
      <w:sz w:val="20"/>
      <w:szCs w:val="20"/>
      <w:lang w:eastAsia="lv-LV"/>
    </w:rPr>
  </w:style>
  <w:style w:type="character" w:styleId="FootnoteReference">
    <w:name w:val="footnote reference"/>
    <w:aliases w:val="Footnote symbol,Footnote Reference Superscript,BVI fnr,SUPERS,Footnote reference number,Footnote number,note TESI,EN Footnote Reference,Times 10 Point,Exposant 3 Point,-E Fußnotenzeichen,Fußnotenzeichen2,fr,E FNZ,Ref,ftref,F,stylish,E"/>
    <w:basedOn w:val="DefaultParagraphFont"/>
    <w:link w:val="CharCharCharChar"/>
    <w:uiPriority w:val="99"/>
    <w:qFormat/>
    <w:rsid w:val="00206EDA"/>
    <w:rPr>
      <w:position w:val="0"/>
      <w:vertAlign w:val="superscript"/>
    </w:rPr>
  </w:style>
  <w:style w:type="character" w:customStyle="1" w:styleId="Heading2Char">
    <w:name w:val="Heading 2 Char"/>
    <w:basedOn w:val="DefaultParagraphFont"/>
    <w:link w:val="Heading2"/>
    <w:uiPriority w:val="9"/>
    <w:rsid w:val="00EC355D"/>
    <w:rPr>
      <w:rFonts w:ascii="Times New Roman" w:eastAsiaTheme="majorEastAsia" w:hAnsi="Times New Roman" w:cstheme="majorBidi"/>
      <w:b/>
      <w:sz w:val="28"/>
      <w:szCs w:val="26"/>
    </w:rPr>
  </w:style>
  <w:style w:type="character" w:styleId="CommentReference">
    <w:name w:val="annotation reference"/>
    <w:basedOn w:val="DefaultParagraphFont"/>
    <w:uiPriority w:val="99"/>
    <w:semiHidden/>
    <w:unhideWhenUsed/>
    <w:rsid w:val="00472494"/>
    <w:rPr>
      <w:sz w:val="16"/>
      <w:szCs w:val="16"/>
    </w:rPr>
  </w:style>
  <w:style w:type="paragraph" w:styleId="CommentText">
    <w:name w:val="annotation text"/>
    <w:basedOn w:val="Normal"/>
    <w:link w:val="CommentTextChar"/>
    <w:uiPriority w:val="99"/>
    <w:unhideWhenUsed/>
    <w:rsid w:val="00472494"/>
    <w:pPr>
      <w:spacing w:line="240" w:lineRule="auto"/>
    </w:pPr>
    <w:rPr>
      <w:sz w:val="20"/>
      <w:szCs w:val="20"/>
    </w:rPr>
  </w:style>
  <w:style w:type="character" w:customStyle="1" w:styleId="CommentTextChar">
    <w:name w:val="Comment Text Char"/>
    <w:basedOn w:val="DefaultParagraphFont"/>
    <w:link w:val="CommentText"/>
    <w:uiPriority w:val="99"/>
    <w:rsid w:val="00472494"/>
    <w:rPr>
      <w:sz w:val="20"/>
      <w:szCs w:val="20"/>
    </w:rPr>
  </w:style>
  <w:style w:type="paragraph" w:styleId="CommentSubject">
    <w:name w:val="annotation subject"/>
    <w:basedOn w:val="CommentText"/>
    <w:next w:val="CommentText"/>
    <w:link w:val="CommentSubjectChar"/>
    <w:uiPriority w:val="99"/>
    <w:semiHidden/>
    <w:unhideWhenUsed/>
    <w:rsid w:val="00472494"/>
    <w:rPr>
      <w:b/>
      <w:bCs/>
    </w:rPr>
  </w:style>
  <w:style w:type="character" w:customStyle="1" w:styleId="CommentSubjectChar">
    <w:name w:val="Comment Subject Char"/>
    <w:basedOn w:val="CommentTextChar"/>
    <w:link w:val="CommentSubject"/>
    <w:uiPriority w:val="99"/>
    <w:semiHidden/>
    <w:rsid w:val="00472494"/>
    <w:rPr>
      <w:b/>
      <w:bCs/>
      <w:sz w:val="20"/>
      <w:szCs w:val="20"/>
    </w:rPr>
  </w:style>
  <w:style w:type="paragraph" w:styleId="BalloonText">
    <w:name w:val="Balloon Text"/>
    <w:basedOn w:val="Normal"/>
    <w:link w:val="BalloonTextChar"/>
    <w:unhideWhenUsed/>
    <w:rsid w:val="00472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72494"/>
    <w:rPr>
      <w:rFonts w:ascii="Segoe UI" w:hAnsi="Segoe UI" w:cs="Segoe UI"/>
      <w:sz w:val="18"/>
      <w:szCs w:val="18"/>
    </w:rPr>
  </w:style>
  <w:style w:type="character" w:customStyle="1" w:styleId="Heading1Char">
    <w:name w:val="Heading 1 Char"/>
    <w:basedOn w:val="DefaultParagraphFont"/>
    <w:link w:val="Heading1"/>
    <w:uiPriority w:val="9"/>
    <w:rsid w:val="00EC355D"/>
    <w:rPr>
      <w:rFonts w:ascii="Times New Roman" w:eastAsiaTheme="majorEastAsia" w:hAnsi="Times New Roman" w:cstheme="majorBidi"/>
      <w:b/>
      <w:sz w:val="32"/>
      <w:szCs w:val="32"/>
    </w:rPr>
  </w:style>
  <w:style w:type="character" w:customStyle="1" w:styleId="Heading3Char">
    <w:name w:val="Heading 3 Char"/>
    <w:basedOn w:val="DefaultParagraphFont"/>
    <w:link w:val="Heading3"/>
    <w:uiPriority w:val="9"/>
    <w:rsid w:val="007F4BCF"/>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390E78"/>
    <w:pPr>
      <w:outlineLvl w:val="9"/>
    </w:pPr>
    <w:rPr>
      <w:lang w:val="en-US"/>
    </w:rPr>
  </w:style>
  <w:style w:type="character" w:customStyle="1" w:styleId="CommentTextChar1">
    <w:name w:val="Comment Text Char1"/>
    <w:basedOn w:val="DefaultParagraphFont"/>
    <w:uiPriority w:val="99"/>
    <w:locked/>
    <w:rsid w:val="00CA3FE3"/>
    <w:rPr>
      <w:rFonts w:ascii="Calibri" w:eastAsia="Calibri" w:hAnsi="Calibri" w:cs="Arial"/>
      <w:sz w:val="20"/>
      <w:szCs w:val="20"/>
    </w:rPr>
  </w:style>
  <w:style w:type="paragraph" w:customStyle="1" w:styleId="CharCharCharChar">
    <w:name w:val="Char Char Char Char"/>
    <w:aliases w:val="Char2"/>
    <w:basedOn w:val="Normal"/>
    <w:next w:val="Normal"/>
    <w:link w:val="FootnoteReference"/>
    <w:uiPriority w:val="99"/>
    <w:rsid w:val="00BA7D06"/>
    <w:pPr>
      <w:spacing w:line="240" w:lineRule="exact"/>
      <w:jc w:val="both"/>
    </w:pPr>
    <w:rPr>
      <w:vertAlign w:val="superscript"/>
    </w:rPr>
  </w:style>
  <w:style w:type="paragraph" w:styleId="PlainText">
    <w:name w:val="Plain Text"/>
    <w:basedOn w:val="Normal"/>
    <w:link w:val="PlainTextChar"/>
    <w:uiPriority w:val="99"/>
    <w:semiHidden/>
    <w:unhideWhenUsed/>
    <w:rsid w:val="001A4A5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A4A54"/>
    <w:rPr>
      <w:rFonts w:ascii="Calibri" w:hAnsi="Calibri"/>
      <w:szCs w:val="21"/>
    </w:rPr>
  </w:style>
  <w:style w:type="character" w:customStyle="1" w:styleId="Heading4Char">
    <w:name w:val="Heading 4 Char"/>
    <w:basedOn w:val="DefaultParagraphFont"/>
    <w:link w:val="Heading4"/>
    <w:uiPriority w:val="9"/>
    <w:rsid w:val="00EC355D"/>
    <w:rPr>
      <w:rFonts w:ascii="Times New Roman" w:eastAsiaTheme="majorEastAsia" w:hAnsi="Times New Roman" w:cstheme="majorBidi"/>
      <w:b/>
      <w:i/>
      <w:iCs/>
      <w:sz w:val="24"/>
    </w:rPr>
  </w:style>
  <w:style w:type="character" w:styleId="UnresolvedMention">
    <w:name w:val="Unresolved Mention"/>
    <w:basedOn w:val="DefaultParagraphFont"/>
    <w:uiPriority w:val="99"/>
    <w:semiHidden/>
    <w:unhideWhenUsed/>
    <w:rsid w:val="00197326"/>
    <w:rPr>
      <w:color w:val="605E5C"/>
      <w:shd w:val="clear" w:color="auto" w:fill="E1DFDD"/>
    </w:rPr>
  </w:style>
  <w:style w:type="character" w:styleId="Strong">
    <w:name w:val="Strong"/>
    <w:basedOn w:val="DefaultParagraphFont"/>
    <w:uiPriority w:val="22"/>
    <w:qFormat/>
    <w:rsid w:val="00543BC6"/>
    <w:rPr>
      <w:b/>
      <w:bCs/>
    </w:rPr>
  </w:style>
  <w:style w:type="paragraph" w:customStyle="1" w:styleId="footnotedescription">
    <w:name w:val="footnote description"/>
    <w:next w:val="Normal"/>
    <w:link w:val="footnotedescriptionChar"/>
    <w:hidden/>
    <w:rsid w:val="00382748"/>
    <w:pPr>
      <w:spacing w:after="22" w:line="286" w:lineRule="auto"/>
      <w:jc w:val="both"/>
    </w:pPr>
    <w:rPr>
      <w:rFonts w:ascii="Times New Roman" w:eastAsiaTheme="minorEastAsia" w:hAnsi="Times New Roman" w:cs="Times New Roman"/>
      <w:color w:val="000000"/>
      <w:sz w:val="20"/>
      <w:lang w:eastAsia="lv-LV"/>
    </w:rPr>
  </w:style>
  <w:style w:type="character" w:customStyle="1" w:styleId="footnotedescriptionChar">
    <w:name w:val="footnote description Char"/>
    <w:link w:val="footnotedescription"/>
    <w:locked/>
    <w:rsid w:val="00382748"/>
    <w:rPr>
      <w:rFonts w:ascii="Times New Roman" w:eastAsiaTheme="minorEastAsia" w:hAnsi="Times New Roman" w:cs="Times New Roman"/>
      <w:color w:val="000000"/>
      <w:sz w:val="20"/>
      <w:lang w:eastAsia="lv-LV"/>
    </w:rPr>
  </w:style>
  <w:style w:type="character" w:customStyle="1" w:styleId="footnotemark">
    <w:name w:val="footnote mark"/>
    <w:hidden/>
    <w:rsid w:val="00382748"/>
    <w:rPr>
      <w:rFonts w:ascii="Times New Roman" w:hAnsi="Times New Roman"/>
      <w:color w:val="000000"/>
      <w:sz w:val="20"/>
      <w:vertAlign w:val="superscript"/>
    </w:rPr>
  </w:style>
  <w:style w:type="character" w:customStyle="1" w:styleId="Heading5Char">
    <w:name w:val="Heading 5 Char"/>
    <w:basedOn w:val="DefaultParagraphFont"/>
    <w:link w:val="Heading5"/>
    <w:uiPriority w:val="9"/>
    <w:rsid w:val="0093499C"/>
    <w:rPr>
      <w:rFonts w:asciiTheme="majorHAnsi" w:eastAsiaTheme="majorEastAsia" w:hAnsiTheme="majorHAnsi" w:cstheme="majorBidi"/>
      <w:color w:val="2F5496" w:themeColor="accent1" w:themeShade="BF"/>
    </w:rPr>
  </w:style>
  <w:style w:type="table" w:styleId="TableGrid">
    <w:name w:val="Table Grid"/>
    <w:basedOn w:val="TableNormal"/>
    <w:uiPriority w:val="59"/>
    <w:qFormat/>
    <w:rsid w:val="003B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justify">
    <w:name w:val="text-align-justify"/>
    <w:basedOn w:val="Normal"/>
    <w:rsid w:val="00AA78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1"/>
    <w:qFormat/>
    <w:locked/>
    <w:rsid w:val="004D6486"/>
  </w:style>
  <w:style w:type="paragraph" w:styleId="NormalWeb">
    <w:name w:val="Normal (Web)"/>
    <w:basedOn w:val="Normal"/>
    <w:uiPriority w:val="99"/>
    <w:unhideWhenUsed/>
    <w:qFormat/>
    <w:rsid w:val="006913E1"/>
    <w:pPr>
      <w:spacing w:before="100" w:beforeAutospacing="1" w:after="100" w:afterAutospacing="1" w:line="240" w:lineRule="auto"/>
      <w:ind w:firstLine="720"/>
      <w:jc w:val="both"/>
    </w:pPr>
    <w:rPr>
      <w:rFonts w:ascii="Times New Roman" w:eastAsia="Times New Roman" w:hAnsi="Times New Roman" w:cs="Times New Roman"/>
      <w:sz w:val="24"/>
      <w:szCs w:val="24"/>
      <w:lang w:eastAsia="lv-LV"/>
    </w:rPr>
  </w:style>
  <w:style w:type="paragraph" w:customStyle="1" w:styleId="NoSpacing2">
    <w:name w:val="No Spacing2"/>
    <w:qFormat/>
    <w:rsid w:val="005D6296"/>
    <w:pPr>
      <w:spacing w:after="0" w:line="240" w:lineRule="auto"/>
    </w:pPr>
    <w:rPr>
      <w:rFonts w:ascii="Calibri" w:eastAsia="Times New Roman" w:hAnsi="Calibri" w:cs="Times New Roman"/>
    </w:rPr>
  </w:style>
  <w:style w:type="character" w:customStyle="1" w:styleId="Heading6Char">
    <w:name w:val="Heading 6 Char"/>
    <w:basedOn w:val="DefaultParagraphFont"/>
    <w:link w:val="Heading6"/>
    <w:uiPriority w:val="9"/>
    <w:semiHidden/>
    <w:rsid w:val="00C91BC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91BCC"/>
    <w:rPr>
      <w:rFonts w:asciiTheme="majorHAnsi" w:eastAsiaTheme="majorEastAsia" w:hAnsiTheme="majorHAnsi" w:cstheme="majorBidi"/>
      <w:i/>
      <w:iCs/>
      <w:color w:val="1F3763" w:themeColor="accent1" w:themeShade="7F"/>
    </w:rPr>
  </w:style>
  <w:style w:type="paragraph" w:styleId="TOC4">
    <w:name w:val="toc 4"/>
    <w:basedOn w:val="Normal"/>
    <w:next w:val="Normal"/>
    <w:autoRedefine/>
    <w:uiPriority w:val="39"/>
    <w:unhideWhenUsed/>
    <w:rsid w:val="00C91BCC"/>
    <w:pPr>
      <w:spacing w:after="100"/>
      <w:ind w:left="660"/>
    </w:pPr>
  </w:style>
  <w:style w:type="paragraph" w:styleId="TOC5">
    <w:name w:val="toc 5"/>
    <w:basedOn w:val="Normal"/>
    <w:next w:val="Normal"/>
    <w:autoRedefine/>
    <w:uiPriority w:val="39"/>
    <w:unhideWhenUsed/>
    <w:rsid w:val="00C91BCC"/>
    <w:pPr>
      <w:spacing w:after="100"/>
      <w:ind w:left="880"/>
    </w:pPr>
  </w:style>
  <w:style w:type="paragraph" w:customStyle="1" w:styleId="Default">
    <w:name w:val="Default"/>
    <w:rsid w:val="005C4FA2"/>
    <w:pPr>
      <w:autoSpaceDE w:val="0"/>
      <w:autoSpaceDN w:val="0"/>
      <w:adjustRightInd w:val="0"/>
      <w:spacing w:after="0" w:line="240" w:lineRule="auto"/>
    </w:pPr>
    <w:rPr>
      <w:rFonts w:ascii="Verdana" w:hAnsi="Verdana" w:cs="Verdana"/>
      <w:color w:val="000000"/>
      <w:sz w:val="24"/>
      <w:szCs w:val="24"/>
    </w:rPr>
  </w:style>
  <w:style w:type="paragraph" w:customStyle="1" w:styleId="tv213">
    <w:name w:val="tv213"/>
    <w:basedOn w:val="Normal"/>
    <w:rsid w:val="006866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7F0A99"/>
    <w:pPr>
      <w:spacing w:after="0" w:line="240" w:lineRule="auto"/>
    </w:pPr>
  </w:style>
  <w:style w:type="character" w:styleId="FollowedHyperlink">
    <w:name w:val="FollowedHyperlink"/>
    <w:basedOn w:val="DefaultParagraphFont"/>
    <w:uiPriority w:val="99"/>
    <w:semiHidden/>
    <w:unhideWhenUsed/>
    <w:rsid w:val="000E0018"/>
    <w:rPr>
      <w:color w:val="954F72" w:themeColor="followedHyperlink"/>
      <w:u w:val="single"/>
    </w:rPr>
  </w:style>
  <w:style w:type="paragraph" w:customStyle="1" w:styleId="Parasts1">
    <w:name w:val="Parasts1"/>
    <w:rsid w:val="00B22243"/>
    <w:pPr>
      <w:suppressAutoHyphens/>
      <w:autoSpaceDN w:val="0"/>
      <w:spacing w:line="240" w:lineRule="auto"/>
      <w:textAlignment w:val="baseline"/>
    </w:pPr>
    <w:rPr>
      <w:rFonts w:ascii="Calibri" w:eastAsia="Calibri" w:hAnsi="Calibri" w:cs="Times New Roman"/>
    </w:rPr>
  </w:style>
  <w:style w:type="table" w:customStyle="1" w:styleId="Reatabula6krsaina1">
    <w:name w:val="Režģa tabula 6 krāsaina1"/>
    <w:basedOn w:val="TableNormal"/>
    <w:uiPriority w:val="51"/>
    <w:rsid w:val="004D518C"/>
    <w:pPr>
      <w:spacing w:after="0" w:line="240" w:lineRule="auto"/>
    </w:pPr>
    <w:rPr>
      <w:rFonts w:ascii="Times New Roman" w:eastAsia="Times New Roman" w:hAnsi="Times New Roman" w:cs="Times New Roman"/>
      <w:color w:val="000000" w:themeColor="text1"/>
      <w:sz w:val="20"/>
      <w:szCs w:val="20"/>
      <w:lang w:val="en-US" w:eastAsia="ja-JP"/>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A24A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327E45"/>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198">
      <w:bodyDiv w:val="1"/>
      <w:marLeft w:val="0"/>
      <w:marRight w:val="0"/>
      <w:marTop w:val="0"/>
      <w:marBottom w:val="0"/>
      <w:divBdr>
        <w:top w:val="none" w:sz="0" w:space="0" w:color="auto"/>
        <w:left w:val="none" w:sz="0" w:space="0" w:color="auto"/>
        <w:bottom w:val="none" w:sz="0" w:space="0" w:color="auto"/>
        <w:right w:val="none" w:sz="0" w:space="0" w:color="auto"/>
      </w:divBdr>
    </w:div>
    <w:div w:id="41835818">
      <w:bodyDiv w:val="1"/>
      <w:marLeft w:val="0"/>
      <w:marRight w:val="0"/>
      <w:marTop w:val="0"/>
      <w:marBottom w:val="0"/>
      <w:divBdr>
        <w:top w:val="none" w:sz="0" w:space="0" w:color="auto"/>
        <w:left w:val="none" w:sz="0" w:space="0" w:color="auto"/>
        <w:bottom w:val="none" w:sz="0" w:space="0" w:color="auto"/>
        <w:right w:val="none" w:sz="0" w:space="0" w:color="auto"/>
      </w:divBdr>
    </w:div>
    <w:div w:id="43650150">
      <w:bodyDiv w:val="1"/>
      <w:marLeft w:val="0"/>
      <w:marRight w:val="0"/>
      <w:marTop w:val="0"/>
      <w:marBottom w:val="0"/>
      <w:divBdr>
        <w:top w:val="none" w:sz="0" w:space="0" w:color="auto"/>
        <w:left w:val="none" w:sz="0" w:space="0" w:color="auto"/>
        <w:bottom w:val="none" w:sz="0" w:space="0" w:color="auto"/>
        <w:right w:val="none" w:sz="0" w:space="0" w:color="auto"/>
      </w:divBdr>
    </w:div>
    <w:div w:id="67576638">
      <w:bodyDiv w:val="1"/>
      <w:marLeft w:val="0"/>
      <w:marRight w:val="0"/>
      <w:marTop w:val="0"/>
      <w:marBottom w:val="0"/>
      <w:divBdr>
        <w:top w:val="none" w:sz="0" w:space="0" w:color="auto"/>
        <w:left w:val="none" w:sz="0" w:space="0" w:color="auto"/>
        <w:bottom w:val="none" w:sz="0" w:space="0" w:color="auto"/>
        <w:right w:val="none" w:sz="0" w:space="0" w:color="auto"/>
      </w:divBdr>
    </w:div>
    <w:div w:id="70003413">
      <w:bodyDiv w:val="1"/>
      <w:marLeft w:val="0"/>
      <w:marRight w:val="0"/>
      <w:marTop w:val="0"/>
      <w:marBottom w:val="0"/>
      <w:divBdr>
        <w:top w:val="none" w:sz="0" w:space="0" w:color="auto"/>
        <w:left w:val="none" w:sz="0" w:space="0" w:color="auto"/>
        <w:bottom w:val="none" w:sz="0" w:space="0" w:color="auto"/>
        <w:right w:val="none" w:sz="0" w:space="0" w:color="auto"/>
      </w:divBdr>
    </w:div>
    <w:div w:id="78453658">
      <w:bodyDiv w:val="1"/>
      <w:marLeft w:val="0"/>
      <w:marRight w:val="0"/>
      <w:marTop w:val="0"/>
      <w:marBottom w:val="0"/>
      <w:divBdr>
        <w:top w:val="none" w:sz="0" w:space="0" w:color="auto"/>
        <w:left w:val="none" w:sz="0" w:space="0" w:color="auto"/>
        <w:bottom w:val="none" w:sz="0" w:space="0" w:color="auto"/>
        <w:right w:val="none" w:sz="0" w:space="0" w:color="auto"/>
      </w:divBdr>
    </w:div>
    <w:div w:id="86970225">
      <w:bodyDiv w:val="1"/>
      <w:marLeft w:val="0"/>
      <w:marRight w:val="0"/>
      <w:marTop w:val="0"/>
      <w:marBottom w:val="0"/>
      <w:divBdr>
        <w:top w:val="none" w:sz="0" w:space="0" w:color="auto"/>
        <w:left w:val="none" w:sz="0" w:space="0" w:color="auto"/>
        <w:bottom w:val="none" w:sz="0" w:space="0" w:color="auto"/>
        <w:right w:val="none" w:sz="0" w:space="0" w:color="auto"/>
      </w:divBdr>
    </w:div>
    <w:div w:id="89736576">
      <w:bodyDiv w:val="1"/>
      <w:marLeft w:val="0"/>
      <w:marRight w:val="0"/>
      <w:marTop w:val="0"/>
      <w:marBottom w:val="0"/>
      <w:divBdr>
        <w:top w:val="none" w:sz="0" w:space="0" w:color="auto"/>
        <w:left w:val="none" w:sz="0" w:space="0" w:color="auto"/>
        <w:bottom w:val="none" w:sz="0" w:space="0" w:color="auto"/>
        <w:right w:val="none" w:sz="0" w:space="0" w:color="auto"/>
      </w:divBdr>
    </w:div>
    <w:div w:id="91168026">
      <w:bodyDiv w:val="1"/>
      <w:marLeft w:val="0"/>
      <w:marRight w:val="0"/>
      <w:marTop w:val="0"/>
      <w:marBottom w:val="0"/>
      <w:divBdr>
        <w:top w:val="none" w:sz="0" w:space="0" w:color="auto"/>
        <w:left w:val="none" w:sz="0" w:space="0" w:color="auto"/>
        <w:bottom w:val="none" w:sz="0" w:space="0" w:color="auto"/>
        <w:right w:val="none" w:sz="0" w:space="0" w:color="auto"/>
      </w:divBdr>
    </w:div>
    <w:div w:id="98720421">
      <w:bodyDiv w:val="1"/>
      <w:marLeft w:val="0"/>
      <w:marRight w:val="0"/>
      <w:marTop w:val="0"/>
      <w:marBottom w:val="0"/>
      <w:divBdr>
        <w:top w:val="none" w:sz="0" w:space="0" w:color="auto"/>
        <w:left w:val="none" w:sz="0" w:space="0" w:color="auto"/>
        <w:bottom w:val="none" w:sz="0" w:space="0" w:color="auto"/>
        <w:right w:val="none" w:sz="0" w:space="0" w:color="auto"/>
      </w:divBdr>
    </w:div>
    <w:div w:id="103964224">
      <w:bodyDiv w:val="1"/>
      <w:marLeft w:val="0"/>
      <w:marRight w:val="0"/>
      <w:marTop w:val="0"/>
      <w:marBottom w:val="0"/>
      <w:divBdr>
        <w:top w:val="none" w:sz="0" w:space="0" w:color="auto"/>
        <w:left w:val="none" w:sz="0" w:space="0" w:color="auto"/>
        <w:bottom w:val="none" w:sz="0" w:space="0" w:color="auto"/>
        <w:right w:val="none" w:sz="0" w:space="0" w:color="auto"/>
      </w:divBdr>
    </w:div>
    <w:div w:id="126123505">
      <w:bodyDiv w:val="1"/>
      <w:marLeft w:val="0"/>
      <w:marRight w:val="0"/>
      <w:marTop w:val="0"/>
      <w:marBottom w:val="0"/>
      <w:divBdr>
        <w:top w:val="none" w:sz="0" w:space="0" w:color="auto"/>
        <w:left w:val="none" w:sz="0" w:space="0" w:color="auto"/>
        <w:bottom w:val="none" w:sz="0" w:space="0" w:color="auto"/>
        <w:right w:val="none" w:sz="0" w:space="0" w:color="auto"/>
      </w:divBdr>
    </w:div>
    <w:div w:id="149374522">
      <w:bodyDiv w:val="1"/>
      <w:marLeft w:val="0"/>
      <w:marRight w:val="0"/>
      <w:marTop w:val="0"/>
      <w:marBottom w:val="0"/>
      <w:divBdr>
        <w:top w:val="none" w:sz="0" w:space="0" w:color="auto"/>
        <w:left w:val="none" w:sz="0" w:space="0" w:color="auto"/>
        <w:bottom w:val="none" w:sz="0" w:space="0" w:color="auto"/>
        <w:right w:val="none" w:sz="0" w:space="0" w:color="auto"/>
      </w:divBdr>
    </w:div>
    <w:div w:id="153834872">
      <w:bodyDiv w:val="1"/>
      <w:marLeft w:val="0"/>
      <w:marRight w:val="0"/>
      <w:marTop w:val="0"/>
      <w:marBottom w:val="0"/>
      <w:divBdr>
        <w:top w:val="none" w:sz="0" w:space="0" w:color="auto"/>
        <w:left w:val="none" w:sz="0" w:space="0" w:color="auto"/>
        <w:bottom w:val="none" w:sz="0" w:space="0" w:color="auto"/>
        <w:right w:val="none" w:sz="0" w:space="0" w:color="auto"/>
      </w:divBdr>
    </w:div>
    <w:div w:id="173881526">
      <w:bodyDiv w:val="1"/>
      <w:marLeft w:val="0"/>
      <w:marRight w:val="0"/>
      <w:marTop w:val="0"/>
      <w:marBottom w:val="0"/>
      <w:divBdr>
        <w:top w:val="none" w:sz="0" w:space="0" w:color="auto"/>
        <w:left w:val="none" w:sz="0" w:space="0" w:color="auto"/>
        <w:bottom w:val="none" w:sz="0" w:space="0" w:color="auto"/>
        <w:right w:val="none" w:sz="0" w:space="0" w:color="auto"/>
      </w:divBdr>
    </w:div>
    <w:div w:id="178007761">
      <w:bodyDiv w:val="1"/>
      <w:marLeft w:val="0"/>
      <w:marRight w:val="0"/>
      <w:marTop w:val="0"/>
      <w:marBottom w:val="0"/>
      <w:divBdr>
        <w:top w:val="none" w:sz="0" w:space="0" w:color="auto"/>
        <w:left w:val="none" w:sz="0" w:space="0" w:color="auto"/>
        <w:bottom w:val="none" w:sz="0" w:space="0" w:color="auto"/>
        <w:right w:val="none" w:sz="0" w:space="0" w:color="auto"/>
      </w:divBdr>
    </w:div>
    <w:div w:id="198904298">
      <w:bodyDiv w:val="1"/>
      <w:marLeft w:val="0"/>
      <w:marRight w:val="0"/>
      <w:marTop w:val="0"/>
      <w:marBottom w:val="0"/>
      <w:divBdr>
        <w:top w:val="none" w:sz="0" w:space="0" w:color="auto"/>
        <w:left w:val="none" w:sz="0" w:space="0" w:color="auto"/>
        <w:bottom w:val="none" w:sz="0" w:space="0" w:color="auto"/>
        <w:right w:val="none" w:sz="0" w:space="0" w:color="auto"/>
      </w:divBdr>
      <w:divsChild>
        <w:div w:id="755325708">
          <w:marLeft w:val="547"/>
          <w:marRight w:val="0"/>
          <w:marTop w:val="0"/>
          <w:marBottom w:val="0"/>
          <w:divBdr>
            <w:top w:val="none" w:sz="0" w:space="0" w:color="auto"/>
            <w:left w:val="none" w:sz="0" w:space="0" w:color="auto"/>
            <w:bottom w:val="none" w:sz="0" w:space="0" w:color="auto"/>
            <w:right w:val="none" w:sz="0" w:space="0" w:color="auto"/>
          </w:divBdr>
        </w:div>
      </w:divsChild>
    </w:div>
    <w:div w:id="202333913">
      <w:bodyDiv w:val="1"/>
      <w:marLeft w:val="0"/>
      <w:marRight w:val="0"/>
      <w:marTop w:val="0"/>
      <w:marBottom w:val="0"/>
      <w:divBdr>
        <w:top w:val="none" w:sz="0" w:space="0" w:color="auto"/>
        <w:left w:val="none" w:sz="0" w:space="0" w:color="auto"/>
        <w:bottom w:val="none" w:sz="0" w:space="0" w:color="auto"/>
        <w:right w:val="none" w:sz="0" w:space="0" w:color="auto"/>
      </w:divBdr>
    </w:div>
    <w:div w:id="206723547">
      <w:bodyDiv w:val="1"/>
      <w:marLeft w:val="0"/>
      <w:marRight w:val="0"/>
      <w:marTop w:val="0"/>
      <w:marBottom w:val="0"/>
      <w:divBdr>
        <w:top w:val="none" w:sz="0" w:space="0" w:color="auto"/>
        <w:left w:val="none" w:sz="0" w:space="0" w:color="auto"/>
        <w:bottom w:val="none" w:sz="0" w:space="0" w:color="auto"/>
        <w:right w:val="none" w:sz="0" w:space="0" w:color="auto"/>
      </w:divBdr>
      <w:divsChild>
        <w:div w:id="1285189543">
          <w:marLeft w:val="547"/>
          <w:marRight w:val="0"/>
          <w:marTop w:val="0"/>
          <w:marBottom w:val="0"/>
          <w:divBdr>
            <w:top w:val="none" w:sz="0" w:space="0" w:color="auto"/>
            <w:left w:val="none" w:sz="0" w:space="0" w:color="auto"/>
            <w:bottom w:val="none" w:sz="0" w:space="0" w:color="auto"/>
            <w:right w:val="none" w:sz="0" w:space="0" w:color="auto"/>
          </w:divBdr>
        </w:div>
        <w:div w:id="440026727">
          <w:marLeft w:val="1166"/>
          <w:marRight w:val="0"/>
          <w:marTop w:val="0"/>
          <w:marBottom w:val="0"/>
          <w:divBdr>
            <w:top w:val="none" w:sz="0" w:space="0" w:color="auto"/>
            <w:left w:val="none" w:sz="0" w:space="0" w:color="auto"/>
            <w:bottom w:val="none" w:sz="0" w:space="0" w:color="auto"/>
            <w:right w:val="none" w:sz="0" w:space="0" w:color="auto"/>
          </w:divBdr>
        </w:div>
        <w:div w:id="1490559710">
          <w:marLeft w:val="1800"/>
          <w:marRight w:val="0"/>
          <w:marTop w:val="0"/>
          <w:marBottom w:val="0"/>
          <w:divBdr>
            <w:top w:val="none" w:sz="0" w:space="0" w:color="auto"/>
            <w:left w:val="none" w:sz="0" w:space="0" w:color="auto"/>
            <w:bottom w:val="none" w:sz="0" w:space="0" w:color="auto"/>
            <w:right w:val="none" w:sz="0" w:space="0" w:color="auto"/>
          </w:divBdr>
        </w:div>
        <w:div w:id="1523283415">
          <w:marLeft w:val="1166"/>
          <w:marRight w:val="0"/>
          <w:marTop w:val="0"/>
          <w:marBottom w:val="0"/>
          <w:divBdr>
            <w:top w:val="none" w:sz="0" w:space="0" w:color="auto"/>
            <w:left w:val="none" w:sz="0" w:space="0" w:color="auto"/>
            <w:bottom w:val="none" w:sz="0" w:space="0" w:color="auto"/>
            <w:right w:val="none" w:sz="0" w:space="0" w:color="auto"/>
          </w:divBdr>
        </w:div>
        <w:div w:id="996110928">
          <w:marLeft w:val="1800"/>
          <w:marRight w:val="0"/>
          <w:marTop w:val="0"/>
          <w:marBottom w:val="0"/>
          <w:divBdr>
            <w:top w:val="none" w:sz="0" w:space="0" w:color="auto"/>
            <w:left w:val="none" w:sz="0" w:space="0" w:color="auto"/>
            <w:bottom w:val="none" w:sz="0" w:space="0" w:color="auto"/>
            <w:right w:val="none" w:sz="0" w:space="0" w:color="auto"/>
          </w:divBdr>
        </w:div>
        <w:div w:id="1228227626">
          <w:marLeft w:val="1166"/>
          <w:marRight w:val="0"/>
          <w:marTop w:val="0"/>
          <w:marBottom w:val="0"/>
          <w:divBdr>
            <w:top w:val="none" w:sz="0" w:space="0" w:color="auto"/>
            <w:left w:val="none" w:sz="0" w:space="0" w:color="auto"/>
            <w:bottom w:val="none" w:sz="0" w:space="0" w:color="auto"/>
            <w:right w:val="none" w:sz="0" w:space="0" w:color="auto"/>
          </w:divBdr>
        </w:div>
        <w:div w:id="239952973">
          <w:marLeft w:val="1800"/>
          <w:marRight w:val="0"/>
          <w:marTop w:val="0"/>
          <w:marBottom w:val="0"/>
          <w:divBdr>
            <w:top w:val="none" w:sz="0" w:space="0" w:color="auto"/>
            <w:left w:val="none" w:sz="0" w:space="0" w:color="auto"/>
            <w:bottom w:val="none" w:sz="0" w:space="0" w:color="auto"/>
            <w:right w:val="none" w:sz="0" w:space="0" w:color="auto"/>
          </w:divBdr>
        </w:div>
      </w:divsChild>
    </w:div>
    <w:div w:id="216404992">
      <w:bodyDiv w:val="1"/>
      <w:marLeft w:val="0"/>
      <w:marRight w:val="0"/>
      <w:marTop w:val="0"/>
      <w:marBottom w:val="0"/>
      <w:divBdr>
        <w:top w:val="none" w:sz="0" w:space="0" w:color="auto"/>
        <w:left w:val="none" w:sz="0" w:space="0" w:color="auto"/>
        <w:bottom w:val="none" w:sz="0" w:space="0" w:color="auto"/>
        <w:right w:val="none" w:sz="0" w:space="0" w:color="auto"/>
      </w:divBdr>
      <w:divsChild>
        <w:div w:id="440536172">
          <w:marLeft w:val="547"/>
          <w:marRight w:val="0"/>
          <w:marTop w:val="0"/>
          <w:marBottom w:val="0"/>
          <w:divBdr>
            <w:top w:val="none" w:sz="0" w:space="0" w:color="auto"/>
            <w:left w:val="none" w:sz="0" w:space="0" w:color="auto"/>
            <w:bottom w:val="none" w:sz="0" w:space="0" w:color="auto"/>
            <w:right w:val="none" w:sz="0" w:space="0" w:color="auto"/>
          </w:divBdr>
        </w:div>
      </w:divsChild>
    </w:div>
    <w:div w:id="229731232">
      <w:bodyDiv w:val="1"/>
      <w:marLeft w:val="0"/>
      <w:marRight w:val="0"/>
      <w:marTop w:val="0"/>
      <w:marBottom w:val="0"/>
      <w:divBdr>
        <w:top w:val="none" w:sz="0" w:space="0" w:color="auto"/>
        <w:left w:val="none" w:sz="0" w:space="0" w:color="auto"/>
        <w:bottom w:val="none" w:sz="0" w:space="0" w:color="auto"/>
        <w:right w:val="none" w:sz="0" w:space="0" w:color="auto"/>
      </w:divBdr>
    </w:div>
    <w:div w:id="241722034">
      <w:bodyDiv w:val="1"/>
      <w:marLeft w:val="0"/>
      <w:marRight w:val="0"/>
      <w:marTop w:val="0"/>
      <w:marBottom w:val="0"/>
      <w:divBdr>
        <w:top w:val="none" w:sz="0" w:space="0" w:color="auto"/>
        <w:left w:val="none" w:sz="0" w:space="0" w:color="auto"/>
        <w:bottom w:val="none" w:sz="0" w:space="0" w:color="auto"/>
        <w:right w:val="none" w:sz="0" w:space="0" w:color="auto"/>
      </w:divBdr>
    </w:div>
    <w:div w:id="244144588">
      <w:bodyDiv w:val="1"/>
      <w:marLeft w:val="0"/>
      <w:marRight w:val="0"/>
      <w:marTop w:val="0"/>
      <w:marBottom w:val="0"/>
      <w:divBdr>
        <w:top w:val="none" w:sz="0" w:space="0" w:color="auto"/>
        <w:left w:val="none" w:sz="0" w:space="0" w:color="auto"/>
        <w:bottom w:val="none" w:sz="0" w:space="0" w:color="auto"/>
        <w:right w:val="none" w:sz="0" w:space="0" w:color="auto"/>
      </w:divBdr>
      <w:divsChild>
        <w:div w:id="815142512">
          <w:marLeft w:val="0"/>
          <w:marRight w:val="0"/>
          <w:marTop w:val="0"/>
          <w:marBottom w:val="0"/>
          <w:divBdr>
            <w:top w:val="none" w:sz="0" w:space="0" w:color="auto"/>
            <w:left w:val="none" w:sz="0" w:space="0" w:color="auto"/>
            <w:bottom w:val="none" w:sz="0" w:space="0" w:color="auto"/>
            <w:right w:val="none" w:sz="0" w:space="0" w:color="auto"/>
          </w:divBdr>
        </w:div>
        <w:div w:id="1230994037">
          <w:marLeft w:val="0"/>
          <w:marRight w:val="0"/>
          <w:marTop w:val="0"/>
          <w:marBottom w:val="0"/>
          <w:divBdr>
            <w:top w:val="none" w:sz="0" w:space="0" w:color="auto"/>
            <w:left w:val="none" w:sz="0" w:space="0" w:color="auto"/>
            <w:bottom w:val="none" w:sz="0" w:space="0" w:color="auto"/>
            <w:right w:val="none" w:sz="0" w:space="0" w:color="auto"/>
          </w:divBdr>
        </w:div>
      </w:divsChild>
    </w:div>
    <w:div w:id="245965926">
      <w:bodyDiv w:val="1"/>
      <w:marLeft w:val="0"/>
      <w:marRight w:val="0"/>
      <w:marTop w:val="0"/>
      <w:marBottom w:val="0"/>
      <w:divBdr>
        <w:top w:val="none" w:sz="0" w:space="0" w:color="auto"/>
        <w:left w:val="none" w:sz="0" w:space="0" w:color="auto"/>
        <w:bottom w:val="none" w:sz="0" w:space="0" w:color="auto"/>
        <w:right w:val="none" w:sz="0" w:space="0" w:color="auto"/>
      </w:divBdr>
    </w:div>
    <w:div w:id="252512893">
      <w:bodyDiv w:val="1"/>
      <w:marLeft w:val="0"/>
      <w:marRight w:val="0"/>
      <w:marTop w:val="0"/>
      <w:marBottom w:val="0"/>
      <w:divBdr>
        <w:top w:val="none" w:sz="0" w:space="0" w:color="auto"/>
        <w:left w:val="none" w:sz="0" w:space="0" w:color="auto"/>
        <w:bottom w:val="none" w:sz="0" w:space="0" w:color="auto"/>
        <w:right w:val="none" w:sz="0" w:space="0" w:color="auto"/>
      </w:divBdr>
    </w:div>
    <w:div w:id="261423302">
      <w:bodyDiv w:val="1"/>
      <w:marLeft w:val="0"/>
      <w:marRight w:val="0"/>
      <w:marTop w:val="0"/>
      <w:marBottom w:val="0"/>
      <w:divBdr>
        <w:top w:val="none" w:sz="0" w:space="0" w:color="auto"/>
        <w:left w:val="none" w:sz="0" w:space="0" w:color="auto"/>
        <w:bottom w:val="none" w:sz="0" w:space="0" w:color="auto"/>
        <w:right w:val="none" w:sz="0" w:space="0" w:color="auto"/>
      </w:divBdr>
    </w:div>
    <w:div w:id="263852974">
      <w:bodyDiv w:val="1"/>
      <w:marLeft w:val="0"/>
      <w:marRight w:val="0"/>
      <w:marTop w:val="0"/>
      <w:marBottom w:val="0"/>
      <w:divBdr>
        <w:top w:val="none" w:sz="0" w:space="0" w:color="auto"/>
        <w:left w:val="none" w:sz="0" w:space="0" w:color="auto"/>
        <w:bottom w:val="none" w:sz="0" w:space="0" w:color="auto"/>
        <w:right w:val="none" w:sz="0" w:space="0" w:color="auto"/>
      </w:divBdr>
    </w:div>
    <w:div w:id="282538049">
      <w:bodyDiv w:val="1"/>
      <w:marLeft w:val="0"/>
      <w:marRight w:val="0"/>
      <w:marTop w:val="0"/>
      <w:marBottom w:val="0"/>
      <w:divBdr>
        <w:top w:val="none" w:sz="0" w:space="0" w:color="auto"/>
        <w:left w:val="none" w:sz="0" w:space="0" w:color="auto"/>
        <w:bottom w:val="none" w:sz="0" w:space="0" w:color="auto"/>
        <w:right w:val="none" w:sz="0" w:space="0" w:color="auto"/>
      </w:divBdr>
    </w:div>
    <w:div w:id="313992858">
      <w:bodyDiv w:val="1"/>
      <w:marLeft w:val="0"/>
      <w:marRight w:val="0"/>
      <w:marTop w:val="0"/>
      <w:marBottom w:val="0"/>
      <w:divBdr>
        <w:top w:val="none" w:sz="0" w:space="0" w:color="auto"/>
        <w:left w:val="none" w:sz="0" w:space="0" w:color="auto"/>
        <w:bottom w:val="none" w:sz="0" w:space="0" w:color="auto"/>
        <w:right w:val="none" w:sz="0" w:space="0" w:color="auto"/>
      </w:divBdr>
    </w:div>
    <w:div w:id="315649366">
      <w:bodyDiv w:val="1"/>
      <w:marLeft w:val="0"/>
      <w:marRight w:val="0"/>
      <w:marTop w:val="0"/>
      <w:marBottom w:val="0"/>
      <w:divBdr>
        <w:top w:val="none" w:sz="0" w:space="0" w:color="auto"/>
        <w:left w:val="none" w:sz="0" w:space="0" w:color="auto"/>
        <w:bottom w:val="none" w:sz="0" w:space="0" w:color="auto"/>
        <w:right w:val="none" w:sz="0" w:space="0" w:color="auto"/>
      </w:divBdr>
    </w:div>
    <w:div w:id="317685453">
      <w:bodyDiv w:val="1"/>
      <w:marLeft w:val="0"/>
      <w:marRight w:val="0"/>
      <w:marTop w:val="0"/>
      <w:marBottom w:val="0"/>
      <w:divBdr>
        <w:top w:val="none" w:sz="0" w:space="0" w:color="auto"/>
        <w:left w:val="none" w:sz="0" w:space="0" w:color="auto"/>
        <w:bottom w:val="none" w:sz="0" w:space="0" w:color="auto"/>
        <w:right w:val="none" w:sz="0" w:space="0" w:color="auto"/>
      </w:divBdr>
    </w:div>
    <w:div w:id="334724139">
      <w:bodyDiv w:val="1"/>
      <w:marLeft w:val="0"/>
      <w:marRight w:val="0"/>
      <w:marTop w:val="0"/>
      <w:marBottom w:val="0"/>
      <w:divBdr>
        <w:top w:val="none" w:sz="0" w:space="0" w:color="auto"/>
        <w:left w:val="none" w:sz="0" w:space="0" w:color="auto"/>
        <w:bottom w:val="none" w:sz="0" w:space="0" w:color="auto"/>
        <w:right w:val="none" w:sz="0" w:space="0" w:color="auto"/>
      </w:divBdr>
    </w:div>
    <w:div w:id="339086659">
      <w:bodyDiv w:val="1"/>
      <w:marLeft w:val="0"/>
      <w:marRight w:val="0"/>
      <w:marTop w:val="0"/>
      <w:marBottom w:val="0"/>
      <w:divBdr>
        <w:top w:val="none" w:sz="0" w:space="0" w:color="auto"/>
        <w:left w:val="none" w:sz="0" w:space="0" w:color="auto"/>
        <w:bottom w:val="none" w:sz="0" w:space="0" w:color="auto"/>
        <w:right w:val="none" w:sz="0" w:space="0" w:color="auto"/>
      </w:divBdr>
    </w:div>
    <w:div w:id="366762684">
      <w:bodyDiv w:val="1"/>
      <w:marLeft w:val="0"/>
      <w:marRight w:val="0"/>
      <w:marTop w:val="0"/>
      <w:marBottom w:val="0"/>
      <w:divBdr>
        <w:top w:val="none" w:sz="0" w:space="0" w:color="auto"/>
        <w:left w:val="none" w:sz="0" w:space="0" w:color="auto"/>
        <w:bottom w:val="none" w:sz="0" w:space="0" w:color="auto"/>
        <w:right w:val="none" w:sz="0" w:space="0" w:color="auto"/>
      </w:divBdr>
    </w:div>
    <w:div w:id="373116706">
      <w:bodyDiv w:val="1"/>
      <w:marLeft w:val="0"/>
      <w:marRight w:val="0"/>
      <w:marTop w:val="0"/>
      <w:marBottom w:val="0"/>
      <w:divBdr>
        <w:top w:val="none" w:sz="0" w:space="0" w:color="auto"/>
        <w:left w:val="none" w:sz="0" w:space="0" w:color="auto"/>
        <w:bottom w:val="none" w:sz="0" w:space="0" w:color="auto"/>
        <w:right w:val="none" w:sz="0" w:space="0" w:color="auto"/>
      </w:divBdr>
    </w:div>
    <w:div w:id="410002657">
      <w:bodyDiv w:val="1"/>
      <w:marLeft w:val="0"/>
      <w:marRight w:val="0"/>
      <w:marTop w:val="0"/>
      <w:marBottom w:val="0"/>
      <w:divBdr>
        <w:top w:val="none" w:sz="0" w:space="0" w:color="auto"/>
        <w:left w:val="none" w:sz="0" w:space="0" w:color="auto"/>
        <w:bottom w:val="none" w:sz="0" w:space="0" w:color="auto"/>
        <w:right w:val="none" w:sz="0" w:space="0" w:color="auto"/>
      </w:divBdr>
    </w:div>
    <w:div w:id="439909866">
      <w:bodyDiv w:val="1"/>
      <w:marLeft w:val="0"/>
      <w:marRight w:val="0"/>
      <w:marTop w:val="0"/>
      <w:marBottom w:val="0"/>
      <w:divBdr>
        <w:top w:val="none" w:sz="0" w:space="0" w:color="auto"/>
        <w:left w:val="none" w:sz="0" w:space="0" w:color="auto"/>
        <w:bottom w:val="none" w:sz="0" w:space="0" w:color="auto"/>
        <w:right w:val="none" w:sz="0" w:space="0" w:color="auto"/>
      </w:divBdr>
    </w:div>
    <w:div w:id="463276570">
      <w:bodyDiv w:val="1"/>
      <w:marLeft w:val="0"/>
      <w:marRight w:val="0"/>
      <w:marTop w:val="0"/>
      <w:marBottom w:val="0"/>
      <w:divBdr>
        <w:top w:val="none" w:sz="0" w:space="0" w:color="auto"/>
        <w:left w:val="none" w:sz="0" w:space="0" w:color="auto"/>
        <w:bottom w:val="none" w:sz="0" w:space="0" w:color="auto"/>
        <w:right w:val="none" w:sz="0" w:space="0" w:color="auto"/>
      </w:divBdr>
    </w:div>
    <w:div w:id="470906860">
      <w:bodyDiv w:val="1"/>
      <w:marLeft w:val="0"/>
      <w:marRight w:val="0"/>
      <w:marTop w:val="0"/>
      <w:marBottom w:val="0"/>
      <w:divBdr>
        <w:top w:val="none" w:sz="0" w:space="0" w:color="auto"/>
        <w:left w:val="none" w:sz="0" w:space="0" w:color="auto"/>
        <w:bottom w:val="none" w:sz="0" w:space="0" w:color="auto"/>
        <w:right w:val="none" w:sz="0" w:space="0" w:color="auto"/>
      </w:divBdr>
    </w:div>
    <w:div w:id="481579361">
      <w:bodyDiv w:val="1"/>
      <w:marLeft w:val="0"/>
      <w:marRight w:val="0"/>
      <w:marTop w:val="0"/>
      <w:marBottom w:val="0"/>
      <w:divBdr>
        <w:top w:val="none" w:sz="0" w:space="0" w:color="auto"/>
        <w:left w:val="none" w:sz="0" w:space="0" w:color="auto"/>
        <w:bottom w:val="none" w:sz="0" w:space="0" w:color="auto"/>
        <w:right w:val="none" w:sz="0" w:space="0" w:color="auto"/>
      </w:divBdr>
    </w:div>
    <w:div w:id="482893760">
      <w:bodyDiv w:val="1"/>
      <w:marLeft w:val="0"/>
      <w:marRight w:val="0"/>
      <w:marTop w:val="0"/>
      <w:marBottom w:val="0"/>
      <w:divBdr>
        <w:top w:val="none" w:sz="0" w:space="0" w:color="auto"/>
        <w:left w:val="none" w:sz="0" w:space="0" w:color="auto"/>
        <w:bottom w:val="none" w:sz="0" w:space="0" w:color="auto"/>
        <w:right w:val="none" w:sz="0" w:space="0" w:color="auto"/>
      </w:divBdr>
    </w:div>
    <w:div w:id="488208740">
      <w:bodyDiv w:val="1"/>
      <w:marLeft w:val="0"/>
      <w:marRight w:val="0"/>
      <w:marTop w:val="0"/>
      <w:marBottom w:val="0"/>
      <w:divBdr>
        <w:top w:val="none" w:sz="0" w:space="0" w:color="auto"/>
        <w:left w:val="none" w:sz="0" w:space="0" w:color="auto"/>
        <w:bottom w:val="none" w:sz="0" w:space="0" w:color="auto"/>
        <w:right w:val="none" w:sz="0" w:space="0" w:color="auto"/>
      </w:divBdr>
    </w:div>
    <w:div w:id="498664485">
      <w:bodyDiv w:val="1"/>
      <w:marLeft w:val="0"/>
      <w:marRight w:val="0"/>
      <w:marTop w:val="0"/>
      <w:marBottom w:val="0"/>
      <w:divBdr>
        <w:top w:val="none" w:sz="0" w:space="0" w:color="auto"/>
        <w:left w:val="none" w:sz="0" w:space="0" w:color="auto"/>
        <w:bottom w:val="none" w:sz="0" w:space="0" w:color="auto"/>
        <w:right w:val="none" w:sz="0" w:space="0" w:color="auto"/>
      </w:divBdr>
    </w:div>
    <w:div w:id="508102089">
      <w:bodyDiv w:val="1"/>
      <w:marLeft w:val="0"/>
      <w:marRight w:val="0"/>
      <w:marTop w:val="0"/>
      <w:marBottom w:val="0"/>
      <w:divBdr>
        <w:top w:val="none" w:sz="0" w:space="0" w:color="auto"/>
        <w:left w:val="none" w:sz="0" w:space="0" w:color="auto"/>
        <w:bottom w:val="none" w:sz="0" w:space="0" w:color="auto"/>
        <w:right w:val="none" w:sz="0" w:space="0" w:color="auto"/>
      </w:divBdr>
    </w:div>
    <w:div w:id="518929396">
      <w:bodyDiv w:val="1"/>
      <w:marLeft w:val="0"/>
      <w:marRight w:val="0"/>
      <w:marTop w:val="0"/>
      <w:marBottom w:val="0"/>
      <w:divBdr>
        <w:top w:val="none" w:sz="0" w:space="0" w:color="auto"/>
        <w:left w:val="none" w:sz="0" w:space="0" w:color="auto"/>
        <w:bottom w:val="none" w:sz="0" w:space="0" w:color="auto"/>
        <w:right w:val="none" w:sz="0" w:space="0" w:color="auto"/>
      </w:divBdr>
    </w:div>
    <w:div w:id="531459996">
      <w:bodyDiv w:val="1"/>
      <w:marLeft w:val="0"/>
      <w:marRight w:val="0"/>
      <w:marTop w:val="0"/>
      <w:marBottom w:val="0"/>
      <w:divBdr>
        <w:top w:val="none" w:sz="0" w:space="0" w:color="auto"/>
        <w:left w:val="none" w:sz="0" w:space="0" w:color="auto"/>
        <w:bottom w:val="none" w:sz="0" w:space="0" w:color="auto"/>
        <w:right w:val="none" w:sz="0" w:space="0" w:color="auto"/>
      </w:divBdr>
    </w:div>
    <w:div w:id="550075019">
      <w:bodyDiv w:val="1"/>
      <w:marLeft w:val="0"/>
      <w:marRight w:val="0"/>
      <w:marTop w:val="0"/>
      <w:marBottom w:val="0"/>
      <w:divBdr>
        <w:top w:val="none" w:sz="0" w:space="0" w:color="auto"/>
        <w:left w:val="none" w:sz="0" w:space="0" w:color="auto"/>
        <w:bottom w:val="none" w:sz="0" w:space="0" w:color="auto"/>
        <w:right w:val="none" w:sz="0" w:space="0" w:color="auto"/>
      </w:divBdr>
    </w:div>
    <w:div w:id="568153085">
      <w:bodyDiv w:val="1"/>
      <w:marLeft w:val="0"/>
      <w:marRight w:val="0"/>
      <w:marTop w:val="0"/>
      <w:marBottom w:val="0"/>
      <w:divBdr>
        <w:top w:val="none" w:sz="0" w:space="0" w:color="auto"/>
        <w:left w:val="none" w:sz="0" w:space="0" w:color="auto"/>
        <w:bottom w:val="none" w:sz="0" w:space="0" w:color="auto"/>
        <w:right w:val="none" w:sz="0" w:space="0" w:color="auto"/>
      </w:divBdr>
    </w:div>
    <w:div w:id="578713463">
      <w:bodyDiv w:val="1"/>
      <w:marLeft w:val="0"/>
      <w:marRight w:val="0"/>
      <w:marTop w:val="0"/>
      <w:marBottom w:val="0"/>
      <w:divBdr>
        <w:top w:val="none" w:sz="0" w:space="0" w:color="auto"/>
        <w:left w:val="none" w:sz="0" w:space="0" w:color="auto"/>
        <w:bottom w:val="none" w:sz="0" w:space="0" w:color="auto"/>
        <w:right w:val="none" w:sz="0" w:space="0" w:color="auto"/>
      </w:divBdr>
    </w:div>
    <w:div w:id="592511414">
      <w:bodyDiv w:val="1"/>
      <w:marLeft w:val="0"/>
      <w:marRight w:val="0"/>
      <w:marTop w:val="0"/>
      <w:marBottom w:val="0"/>
      <w:divBdr>
        <w:top w:val="none" w:sz="0" w:space="0" w:color="auto"/>
        <w:left w:val="none" w:sz="0" w:space="0" w:color="auto"/>
        <w:bottom w:val="none" w:sz="0" w:space="0" w:color="auto"/>
        <w:right w:val="none" w:sz="0" w:space="0" w:color="auto"/>
      </w:divBdr>
      <w:divsChild>
        <w:div w:id="1797487716">
          <w:marLeft w:val="446"/>
          <w:marRight w:val="0"/>
          <w:marTop w:val="77"/>
          <w:marBottom w:val="120"/>
          <w:divBdr>
            <w:top w:val="none" w:sz="0" w:space="0" w:color="auto"/>
            <w:left w:val="none" w:sz="0" w:space="0" w:color="auto"/>
            <w:bottom w:val="none" w:sz="0" w:space="0" w:color="auto"/>
            <w:right w:val="none" w:sz="0" w:space="0" w:color="auto"/>
          </w:divBdr>
        </w:div>
        <w:div w:id="2045475414">
          <w:marLeft w:val="446"/>
          <w:marRight w:val="0"/>
          <w:marTop w:val="77"/>
          <w:marBottom w:val="120"/>
          <w:divBdr>
            <w:top w:val="none" w:sz="0" w:space="0" w:color="auto"/>
            <w:left w:val="none" w:sz="0" w:space="0" w:color="auto"/>
            <w:bottom w:val="none" w:sz="0" w:space="0" w:color="auto"/>
            <w:right w:val="none" w:sz="0" w:space="0" w:color="auto"/>
          </w:divBdr>
        </w:div>
        <w:div w:id="1410690934">
          <w:marLeft w:val="446"/>
          <w:marRight w:val="0"/>
          <w:marTop w:val="77"/>
          <w:marBottom w:val="120"/>
          <w:divBdr>
            <w:top w:val="none" w:sz="0" w:space="0" w:color="auto"/>
            <w:left w:val="none" w:sz="0" w:space="0" w:color="auto"/>
            <w:bottom w:val="none" w:sz="0" w:space="0" w:color="auto"/>
            <w:right w:val="none" w:sz="0" w:space="0" w:color="auto"/>
          </w:divBdr>
        </w:div>
        <w:div w:id="918371447">
          <w:marLeft w:val="446"/>
          <w:marRight w:val="0"/>
          <w:marTop w:val="77"/>
          <w:marBottom w:val="120"/>
          <w:divBdr>
            <w:top w:val="none" w:sz="0" w:space="0" w:color="auto"/>
            <w:left w:val="none" w:sz="0" w:space="0" w:color="auto"/>
            <w:bottom w:val="none" w:sz="0" w:space="0" w:color="auto"/>
            <w:right w:val="none" w:sz="0" w:space="0" w:color="auto"/>
          </w:divBdr>
        </w:div>
        <w:div w:id="527521522">
          <w:marLeft w:val="446"/>
          <w:marRight w:val="0"/>
          <w:marTop w:val="77"/>
          <w:marBottom w:val="120"/>
          <w:divBdr>
            <w:top w:val="none" w:sz="0" w:space="0" w:color="auto"/>
            <w:left w:val="none" w:sz="0" w:space="0" w:color="auto"/>
            <w:bottom w:val="none" w:sz="0" w:space="0" w:color="auto"/>
            <w:right w:val="none" w:sz="0" w:space="0" w:color="auto"/>
          </w:divBdr>
        </w:div>
      </w:divsChild>
    </w:div>
    <w:div w:id="596862329">
      <w:bodyDiv w:val="1"/>
      <w:marLeft w:val="0"/>
      <w:marRight w:val="0"/>
      <w:marTop w:val="0"/>
      <w:marBottom w:val="0"/>
      <w:divBdr>
        <w:top w:val="none" w:sz="0" w:space="0" w:color="auto"/>
        <w:left w:val="none" w:sz="0" w:space="0" w:color="auto"/>
        <w:bottom w:val="none" w:sz="0" w:space="0" w:color="auto"/>
        <w:right w:val="none" w:sz="0" w:space="0" w:color="auto"/>
      </w:divBdr>
    </w:div>
    <w:div w:id="598022464">
      <w:bodyDiv w:val="1"/>
      <w:marLeft w:val="0"/>
      <w:marRight w:val="0"/>
      <w:marTop w:val="0"/>
      <w:marBottom w:val="0"/>
      <w:divBdr>
        <w:top w:val="none" w:sz="0" w:space="0" w:color="auto"/>
        <w:left w:val="none" w:sz="0" w:space="0" w:color="auto"/>
        <w:bottom w:val="none" w:sz="0" w:space="0" w:color="auto"/>
        <w:right w:val="none" w:sz="0" w:space="0" w:color="auto"/>
      </w:divBdr>
    </w:div>
    <w:div w:id="598223651">
      <w:bodyDiv w:val="1"/>
      <w:marLeft w:val="0"/>
      <w:marRight w:val="0"/>
      <w:marTop w:val="0"/>
      <w:marBottom w:val="0"/>
      <w:divBdr>
        <w:top w:val="none" w:sz="0" w:space="0" w:color="auto"/>
        <w:left w:val="none" w:sz="0" w:space="0" w:color="auto"/>
        <w:bottom w:val="none" w:sz="0" w:space="0" w:color="auto"/>
        <w:right w:val="none" w:sz="0" w:space="0" w:color="auto"/>
      </w:divBdr>
    </w:div>
    <w:div w:id="600451470">
      <w:bodyDiv w:val="1"/>
      <w:marLeft w:val="0"/>
      <w:marRight w:val="0"/>
      <w:marTop w:val="0"/>
      <w:marBottom w:val="0"/>
      <w:divBdr>
        <w:top w:val="none" w:sz="0" w:space="0" w:color="auto"/>
        <w:left w:val="none" w:sz="0" w:space="0" w:color="auto"/>
        <w:bottom w:val="none" w:sz="0" w:space="0" w:color="auto"/>
        <w:right w:val="none" w:sz="0" w:space="0" w:color="auto"/>
      </w:divBdr>
    </w:div>
    <w:div w:id="602033290">
      <w:bodyDiv w:val="1"/>
      <w:marLeft w:val="0"/>
      <w:marRight w:val="0"/>
      <w:marTop w:val="0"/>
      <w:marBottom w:val="0"/>
      <w:divBdr>
        <w:top w:val="none" w:sz="0" w:space="0" w:color="auto"/>
        <w:left w:val="none" w:sz="0" w:space="0" w:color="auto"/>
        <w:bottom w:val="none" w:sz="0" w:space="0" w:color="auto"/>
        <w:right w:val="none" w:sz="0" w:space="0" w:color="auto"/>
      </w:divBdr>
    </w:div>
    <w:div w:id="605499329">
      <w:bodyDiv w:val="1"/>
      <w:marLeft w:val="0"/>
      <w:marRight w:val="0"/>
      <w:marTop w:val="0"/>
      <w:marBottom w:val="0"/>
      <w:divBdr>
        <w:top w:val="none" w:sz="0" w:space="0" w:color="auto"/>
        <w:left w:val="none" w:sz="0" w:space="0" w:color="auto"/>
        <w:bottom w:val="none" w:sz="0" w:space="0" w:color="auto"/>
        <w:right w:val="none" w:sz="0" w:space="0" w:color="auto"/>
      </w:divBdr>
    </w:div>
    <w:div w:id="606277454">
      <w:bodyDiv w:val="1"/>
      <w:marLeft w:val="0"/>
      <w:marRight w:val="0"/>
      <w:marTop w:val="0"/>
      <w:marBottom w:val="0"/>
      <w:divBdr>
        <w:top w:val="none" w:sz="0" w:space="0" w:color="auto"/>
        <w:left w:val="none" w:sz="0" w:space="0" w:color="auto"/>
        <w:bottom w:val="none" w:sz="0" w:space="0" w:color="auto"/>
        <w:right w:val="none" w:sz="0" w:space="0" w:color="auto"/>
      </w:divBdr>
    </w:div>
    <w:div w:id="622610925">
      <w:bodyDiv w:val="1"/>
      <w:marLeft w:val="0"/>
      <w:marRight w:val="0"/>
      <w:marTop w:val="0"/>
      <w:marBottom w:val="0"/>
      <w:divBdr>
        <w:top w:val="none" w:sz="0" w:space="0" w:color="auto"/>
        <w:left w:val="none" w:sz="0" w:space="0" w:color="auto"/>
        <w:bottom w:val="none" w:sz="0" w:space="0" w:color="auto"/>
        <w:right w:val="none" w:sz="0" w:space="0" w:color="auto"/>
      </w:divBdr>
    </w:div>
    <w:div w:id="633946735">
      <w:bodyDiv w:val="1"/>
      <w:marLeft w:val="0"/>
      <w:marRight w:val="0"/>
      <w:marTop w:val="0"/>
      <w:marBottom w:val="0"/>
      <w:divBdr>
        <w:top w:val="none" w:sz="0" w:space="0" w:color="auto"/>
        <w:left w:val="none" w:sz="0" w:space="0" w:color="auto"/>
        <w:bottom w:val="none" w:sz="0" w:space="0" w:color="auto"/>
        <w:right w:val="none" w:sz="0" w:space="0" w:color="auto"/>
      </w:divBdr>
    </w:div>
    <w:div w:id="636683985">
      <w:bodyDiv w:val="1"/>
      <w:marLeft w:val="0"/>
      <w:marRight w:val="0"/>
      <w:marTop w:val="0"/>
      <w:marBottom w:val="0"/>
      <w:divBdr>
        <w:top w:val="none" w:sz="0" w:space="0" w:color="auto"/>
        <w:left w:val="none" w:sz="0" w:space="0" w:color="auto"/>
        <w:bottom w:val="none" w:sz="0" w:space="0" w:color="auto"/>
        <w:right w:val="none" w:sz="0" w:space="0" w:color="auto"/>
      </w:divBdr>
    </w:div>
    <w:div w:id="639456103">
      <w:bodyDiv w:val="1"/>
      <w:marLeft w:val="0"/>
      <w:marRight w:val="0"/>
      <w:marTop w:val="0"/>
      <w:marBottom w:val="0"/>
      <w:divBdr>
        <w:top w:val="none" w:sz="0" w:space="0" w:color="auto"/>
        <w:left w:val="none" w:sz="0" w:space="0" w:color="auto"/>
        <w:bottom w:val="none" w:sz="0" w:space="0" w:color="auto"/>
        <w:right w:val="none" w:sz="0" w:space="0" w:color="auto"/>
      </w:divBdr>
    </w:div>
    <w:div w:id="666520242">
      <w:bodyDiv w:val="1"/>
      <w:marLeft w:val="0"/>
      <w:marRight w:val="0"/>
      <w:marTop w:val="0"/>
      <w:marBottom w:val="0"/>
      <w:divBdr>
        <w:top w:val="none" w:sz="0" w:space="0" w:color="auto"/>
        <w:left w:val="none" w:sz="0" w:space="0" w:color="auto"/>
        <w:bottom w:val="none" w:sz="0" w:space="0" w:color="auto"/>
        <w:right w:val="none" w:sz="0" w:space="0" w:color="auto"/>
      </w:divBdr>
    </w:div>
    <w:div w:id="676539783">
      <w:bodyDiv w:val="1"/>
      <w:marLeft w:val="0"/>
      <w:marRight w:val="0"/>
      <w:marTop w:val="0"/>
      <w:marBottom w:val="0"/>
      <w:divBdr>
        <w:top w:val="none" w:sz="0" w:space="0" w:color="auto"/>
        <w:left w:val="none" w:sz="0" w:space="0" w:color="auto"/>
        <w:bottom w:val="none" w:sz="0" w:space="0" w:color="auto"/>
        <w:right w:val="none" w:sz="0" w:space="0" w:color="auto"/>
      </w:divBdr>
    </w:div>
    <w:div w:id="681859222">
      <w:bodyDiv w:val="1"/>
      <w:marLeft w:val="0"/>
      <w:marRight w:val="0"/>
      <w:marTop w:val="0"/>
      <w:marBottom w:val="0"/>
      <w:divBdr>
        <w:top w:val="none" w:sz="0" w:space="0" w:color="auto"/>
        <w:left w:val="none" w:sz="0" w:space="0" w:color="auto"/>
        <w:bottom w:val="none" w:sz="0" w:space="0" w:color="auto"/>
        <w:right w:val="none" w:sz="0" w:space="0" w:color="auto"/>
      </w:divBdr>
    </w:div>
    <w:div w:id="715548122">
      <w:bodyDiv w:val="1"/>
      <w:marLeft w:val="0"/>
      <w:marRight w:val="0"/>
      <w:marTop w:val="0"/>
      <w:marBottom w:val="0"/>
      <w:divBdr>
        <w:top w:val="none" w:sz="0" w:space="0" w:color="auto"/>
        <w:left w:val="none" w:sz="0" w:space="0" w:color="auto"/>
        <w:bottom w:val="none" w:sz="0" w:space="0" w:color="auto"/>
        <w:right w:val="none" w:sz="0" w:space="0" w:color="auto"/>
      </w:divBdr>
    </w:div>
    <w:div w:id="731541206">
      <w:bodyDiv w:val="1"/>
      <w:marLeft w:val="0"/>
      <w:marRight w:val="0"/>
      <w:marTop w:val="0"/>
      <w:marBottom w:val="0"/>
      <w:divBdr>
        <w:top w:val="none" w:sz="0" w:space="0" w:color="auto"/>
        <w:left w:val="none" w:sz="0" w:space="0" w:color="auto"/>
        <w:bottom w:val="none" w:sz="0" w:space="0" w:color="auto"/>
        <w:right w:val="none" w:sz="0" w:space="0" w:color="auto"/>
      </w:divBdr>
    </w:div>
    <w:div w:id="732433196">
      <w:bodyDiv w:val="1"/>
      <w:marLeft w:val="0"/>
      <w:marRight w:val="0"/>
      <w:marTop w:val="0"/>
      <w:marBottom w:val="0"/>
      <w:divBdr>
        <w:top w:val="none" w:sz="0" w:space="0" w:color="auto"/>
        <w:left w:val="none" w:sz="0" w:space="0" w:color="auto"/>
        <w:bottom w:val="none" w:sz="0" w:space="0" w:color="auto"/>
        <w:right w:val="none" w:sz="0" w:space="0" w:color="auto"/>
      </w:divBdr>
    </w:div>
    <w:div w:id="735393005">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51972715">
      <w:bodyDiv w:val="1"/>
      <w:marLeft w:val="0"/>
      <w:marRight w:val="0"/>
      <w:marTop w:val="0"/>
      <w:marBottom w:val="0"/>
      <w:divBdr>
        <w:top w:val="none" w:sz="0" w:space="0" w:color="auto"/>
        <w:left w:val="none" w:sz="0" w:space="0" w:color="auto"/>
        <w:bottom w:val="none" w:sz="0" w:space="0" w:color="auto"/>
        <w:right w:val="none" w:sz="0" w:space="0" w:color="auto"/>
      </w:divBdr>
    </w:div>
    <w:div w:id="763302660">
      <w:bodyDiv w:val="1"/>
      <w:marLeft w:val="0"/>
      <w:marRight w:val="0"/>
      <w:marTop w:val="0"/>
      <w:marBottom w:val="0"/>
      <w:divBdr>
        <w:top w:val="none" w:sz="0" w:space="0" w:color="auto"/>
        <w:left w:val="none" w:sz="0" w:space="0" w:color="auto"/>
        <w:bottom w:val="none" w:sz="0" w:space="0" w:color="auto"/>
        <w:right w:val="none" w:sz="0" w:space="0" w:color="auto"/>
      </w:divBdr>
    </w:div>
    <w:div w:id="774207315">
      <w:bodyDiv w:val="1"/>
      <w:marLeft w:val="0"/>
      <w:marRight w:val="0"/>
      <w:marTop w:val="0"/>
      <w:marBottom w:val="0"/>
      <w:divBdr>
        <w:top w:val="none" w:sz="0" w:space="0" w:color="auto"/>
        <w:left w:val="none" w:sz="0" w:space="0" w:color="auto"/>
        <w:bottom w:val="none" w:sz="0" w:space="0" w:color="auto"/>
        <w:right w:val="none" w:sz="0" w:space="0" w:color="auto"/>
      </w:divBdr>
    </w:div>
    <w:div w:id="814758651">
      <w:bodyDiv w:val="1"/>
      <w:marLeft w:val="0"/>
      <w:marRight w:val="0"/>
      <w:marTop w:val="0"/>
      <w:marBottom w:val="0"/>
      <w:divBdr>
        <w:top w:val="none" w:sz="0" w:space="0" w:color="auto"/>
        <w:left w:val="none" w:sz="0" w:space="0" w:color="auto"/>
        <w:bottom w:val="none" w:sz="0" w:space="0" w:color="auto"/>
        <w:right w:val="none" w:sz="0" w:space="0" w:color="auto"/>
      </w:divBdr>
    </w:div>
    <w:div w:id="816798083">
      <w:bodyDiv w:val="1"/>
      <w:marLeft w:val="0"/>
      <w:marRight w:val="0"/>
      <w:marTop w:val="0"/>
      <w:marBottom w:val="0"/>
      <w:divBdr>
        <w:top w:val="none" w:sz="0" w:space="0" w:color="auto"/>
        <w:left w:val="none" w:sz="0" w:space="0" w:color="auto"/>
        <w:bottom w:val="none" w:sz="0" w:space="0" w:color="auto"/>
        <w:right w:val="none" w:sz="0" w:space="0" w:color="auto"/>
      </w:divBdr>
    </w:div>
    <w:div w:id="823011442">
      <w:bodyDiv w:val="1"/>
      <w:marLeft w:val="0"/>
      <w:marRight w:val="0"/>
      <w:marTop w:val="0"/>
      <w:marBottom w:val="0"/>
      <w:divBdr>
        <w:top w:val="none" w:sz="0" w:space="0" w:color="auto"/>
        <w:left w:val="none" w:sz="0" w:space="0" w:color="auto"/>
        <w:bottom w:val="none" w:sz="0" w:space="0" w:color="auto"/>
        <w:right w:val="none" w:sz="0" w:space="0" w:color="auto"/>
      </w:divBdr>
    </w:div>
    <w:div w:id="835069245">
      <w:bodyDiv w:val="1"/>
      <w:marLeft w:val="0"/>
      <w:marRight w:val="0"/>
      <w:marTop w:val="0"/>
      <w:marBottom w:val="0"/>
      <w:divBdr>
        <w:top w:val="none" w:sz="0" w:space="0" w:color="auto"/>
        <w:left w:val="none" w:sz="0" w:space="0" w:color="auto"/>
        <w:bottom w:val="none" w:sz="0" w:space="0" w:color="auto"/>
        <w:right w:val="none" w:sz="0" w:space="0" w:color="auto"/>
      </w:divBdr>
    </w:div>
    <w:div w:id="841890948">
      <w:bodyDiv w:val="1"/>
      <w:marLeft w:val="0"/>
      <w:marRight w:val="0"/>
      <w:marTop w:val="0"/>
      <w:marBottom w:val="0"/>
      <w:divBdr>
        <w:top w:val="none" w:sz="0" w:space="0" w:color="auto"/>
        <w:left w:val="none" w:sz="0" w:space="0" w:color="auto"/>
        <w:bottom w:val="none" w:sz="0" w:space="0" w:color="auto"/>
        <w:right w:val="none" w:sz="0" w:space="0" w:color="auto"/>
      </w:divBdr>
    </w:div>
    <w:div w:id="852767782">
      <w:bodyDiv w:val="1"/>
      <w:marLeft w:val="0"/>
      <w:marRight w:val="0"/>
      <w:marTop w:val="0"/>
      <w:marBottom w:val="0"/>
      <w:divBdr>
        <w:top w:val="none" w:sz="0" w:space="0" w:color="auto"/>
        <w:left w:val="none" w:sz="0" w:space="0" w:color="auto"/>
        <w:bottom w:val="none" w:sz="0" w:space="0" w:color="auto"/>
        <w:right w:val="none" w:sz="0" w:space="0" w:color="auto"/>
      </w:divBdr>
    </w:div>
    <w:div w:id="866024268">
      <w:bodyDiv w:val="1"/>
      <w:marLeft w:val="0"/>
      <w:marRight w:val="0"/>
      <w:marTop w:val="0"/>
      <w:marBottom w:val="0"/>
      <w:divBdr>
        <w:top w:val="none" w:sz="0" w:space="0" w:color="auto"/>
        <w:left w:val="none" w:sz="0" w:space="0" w:color="auto"/>
        <w:bottom w:val="none" w:sz="0" w:space="0" w:color="auto"/>
        <w:right w:val="none" w:sz="0" w:space="0" w:color="auto"/>
      </w:divBdr>
    </w:div>
    <w:div w:id="877401415">
      <w:bodyDiv w:val="1"/>
      <w:marLeft w:val="0"/>
      <w:marRight w:val="0"/>
      <w:marTop w:val="0"/>
      <w:marBottom w:val="0"/>
      <w:divBdr>
        <w:top w:val="none" w:sz="0" w:space="0" w:color="auto"/>
        <w:left w:val="none" w:sz="0" w:space="0" w:color="auto"/>
        <w:bottom w:val="none" w:sz="0" w:space="0" w:color="auto"/>
        <w:right w:val="none" w:sz="0" w:space="0" w:color="auto"/>
      </w:divBdr>
    </w:div>
    <w:div w:id="888340850">
      <w:bodyDiv w:val="1"/>
      <w:marLeft w:val="0"/>
      <w:marRight w:val="0"/>
      <w:marTop w:val="0"/>
      <w:marBottom w:val="0"/>
      <w:divBdr>
        <w:top w:val="none" w:sz="0" w:space="0" w:color="auto"/>
        <w:left w:val="none" w:sz="0" w:space="0" w:color="auto"/>
        <w:bottom w:val="none" w:sz="0" w:space="0" w:color="auto"/>
        <w:right w:val="none" w:sz="0" w:space="0" w:color="auto"/>
      </w:divBdr>
    </w:div>
    <w:div w:id="940524508">
      <w:bodyDiv w:val="1"/>
      <w:marLeft w:val="0"/>
      <w:marRight w:val="0"/>
      <w:marTop w:val="0"/>
      <w:marBottom w:val="0"/>
      <w:divBdr>
        <w:top w:val="none" w:sz="0" w:space="0" w:color="auto"/>
        <w:left w:val="none" w:sz="0" w:space="0" w:color="auto"/>
        <w:bottom w:val="none" w:sz="0" w:space="0" w:color="auto"/>
        <w:right w:val="none" w:sz="0" w:space="0" w:color="auto"/>
      </w:divBdr>
    </w:div>
    <w:div w:id="947733801">
      <w:bodyDiv w:val="1"/>
      <w:marLeft w:val="0"/>
      <w:marRight w:val="0"/>
      <w:marTop w:val="0"/>
      <w:marBottom w:val="0"/>
      <w:divBdr>
        <w:top w:val="none" w:sz="0" w:space="0" w:color="auto"/>
        <w:left w:val="none" w:sz="0" w:space="0" w:color="auto"/>
        <w:bottom w:val="none" w:sz="0" w:space="0" w:color="auto"/>
        <w:right w:val="none" w:sz="0" w:space="0" w:color="auto"/>
      </w:divBdr>
    </w:div>
    <w:div w:id="948127506">
      <w:bodyDiv w:val="1"/>
      <w:marLeft w:val="0"/>
      <w:marRight w:val="0"/>
      <w:marTop w:val="0"/>
      <w:marBottom w:val="0"/>
      <w:divBdr>
        <w:top w:val="none" w:sz="0" w:space="0" w:color="auto"/>
        <w:left w:val="none" w:sz="0" w:space="0" w:color="auto"/>
        <w:bottom w:val="none" w:sz="0" w:space="0" w:color="auto"/>
        <w:right w:val="none" w:sz="0" w:space="0" w:color="auto"/>
      </w:divBdr>
    </w:div>
    <w:div w:id="951085084">
      <w:bodyDiv w:val="1"/>
      <w:marLeft w:val="0"/>
      <w:marRight w:val="0"/>
      <w:marTop w:val="0"/>
      <w:marBottom w:val="0"/>
      <w:divBdr>
        <w:top w:val="none" w:sz="0" w:space="0" w:color="auto"/>
        <w:left w:val="none" w:sz="0" w:space="0" w:color="auto"/>
        <w:bottom w:val="none" w:sz="0" w:space="0" w:color="auto"/>
        <w:right w:val="none" w:sz="0" w:space="0" w:color="auto"/>
      </w:divBdr>
    </w:div>
    <w:div w:id="979501117">
      <w:bodyDiv w:val="1"/>
      <w:marLeft w:val="0"/>
      <w:marRight w:val="0"/>
      <w:marTop w:val="0"/>
      <w:marBottom w:val="0"/>
      <w:divBdr>
        <w:top w:val="none" w:sz="0" w:space="0" w:color="auto"/>
        <w:left w:val="none" w:sz="0" w:space="0" w:color="auto"/>
        <w:bottom w:val="none" w:sz="0" w:space="0" w:color="auto"/>
        <w:right w:val="none" w:sz="0" w:space="0" w:color="auto"/>
      </w:divBdr>
    </w:div>
    <w:div w:id="981538155">
      <w:bodyDiv w:val="1"/>
      <w:marLeft w:val="0"/>
      <w:marRight w:val="0"/>
      <w:marTop w:val="0"/>
      <w:marBottom w:val="0"/>
      <w:divBdr>
        <w:top w:val="none" w:sz="0" w:space="0" w:color="auto"/>
        <w:left w:val="none" w:sz="0" w:space="0" w:color="auto"/>
        <w:bottom w:val="none" w:sz="0" w:space="0" w:color="auto"/>
        <w:right w:val="none" w:sz="0" w:space="0" w:color="auto"/>
      </w:divBdr>
    </w:div>
    <w:div w:id="987709532">
      <w:bodyDiv w:val="1"/>
      <w:marLeft w:val="0"/>
      <w:marRight w:val="0"/>
      <w:marTop w:val="0"/>
      <w:marBottom w:val="0"/>
      <w:divBdr>
        <w:top w:val="none" w:sz="0" w:space="0" w:color="auto"/>
        <w:left w:val="none" w:sz="0" w:space="0" w:color="auto"/>
        <w:bottom w:val="none" w:sz="0" w:space="0" w:color="auto"/>
        <w:right w:val="none" w:sz="0" w:space="0" w:color="auto"/>
      </w:divBdr>
    </w:div>
    <w:div w:id="988705111">
      <w:bodyDiv w:val="1"/>
      <w:marLeft w:val="0"/>
      <w:marRight w:val="0"/>
      <w:marTop w:val="0"/>
      <w:marBottom w:val="0"/>
      <w:divBdr>
        <w:top w:val="none" w:sz="0" w:space="0" w:color="auto"/>
        <w:left w:val="none" w:sz="0" w:space="0" w:color="auto"/>
        <w:bottom w:val="none" w:sz="0" w:space="0" w:color="auto"/>
        <w:right w:val="none" w:sz="0" w:space="0" w:color="auto"/>
      </w:divBdr>
    </w:div>
    <w:div w:id="1006598065">
      <w:bodyDiv w:val="1"/>
      <w:marLeft w:val="0"/>
      <w:marRight w:val="0"/>
      <w:marTop w:val="0"/>
      <w:marBottom w:val="0"/>
      <w:divBdr>
        <w:top w:val="none" w:sz="0" w:space="0" w:color="auto"/>
        <w:left w:val="none" w:sz="0" w:space="0" w:color="auto"/>
        <w:bottom w:val="none" w:sz="0" w:space="0" w:color="auto"/>
        <w:right w:val="none" w:sz="0" w:space="0" w:color="auto"/>
      </w:divBdr>
    </w:div>
    <w:div w:id="1014501626">
      <w:bodyDiv w:val="1"/>
      <w:marLeft w:val="0"/>
      <w:marRight w:val="0"/>
      <w:marTop w:val="0"/>
      <w:marBottom w:val="0"/>
      <w:divBdr>
        <w:top w:val="none" w:sz="0" w:space="0" w:color="auto"/>
        <w:left w:val="none" w:sz="0" w:space="0" w:color="auto"/>
        <w:bottom w:val="none" w:sz="0" w:space="0" w:color="auto"/>
        <w:right w:val="none" w:sz="0" w:space="0" w:color="auto"/>
      </w:divBdr>
    </w:div>
    <w:div w:id="1063794900">
      <w:bodyDiv w:val="1"/>
      <w:marLeft w:val="0"/>
      <w:marRight w:val="0"/>
      <w:marTop w:val="0"/>
      <w:marBottom w:val="0"/>
      <w:divBdr>
        <w:top w:val="none" w:sz="0" w:space="0" w:color="auto"/>
        <w:left w:val="none" w:sz="0" w:space="0" w:color="auto"/>
        <w:bottom w:val="none" w:sz="0" w:space="0" w:color="auto"/>
        <w:right w:val="none" w:sz="0" w:space="0" w:color="auto"/>
      </w:divBdr>
    </w:div>
    <w:div w:id="1066877768">
      <w:bodyDiv w:val="1"/>
      <w:marLeft w:val="0"/>
      <w:marRight w:val="0"/>
      <w:marTop w:val="0"/>
      <w:marBottom w:val="0"/>
      <w:divBdr>
        <w:top w:val="none" w:sz="0" w:space="0" w:color="auto"/>
        <w:left w:val="none" w:sz="0" w:space="0" w:color="auto"/>
        <w:bottom w:val="none" w:sz="0" w:space="0" w:color="auto"/>
        <w:right w:val="none" w:sz="0" w:space="0" w:color="auto"/>
      </w:divBdr>
      <w:divsChild>
        <w:div w:id="1007488562">
          <w:marLeft w:val="446"/>
          <w:marRight w:val="0"/>
          <w:marTop w:val="77"/>
          <w:marBottom w:val="0"/>
          <w:divBdr>
            <w:top w:val="none" w:sz="0" w:space="0" w:color="auto"/>
            <w:left w:val="none" w:sz="0" w:space="0" w:color="auto"/>
            <w:bottom w:val="none" w:sz="0" w:space="0" w:color="auto"/>
            <w:right w:val="none" w:sz="0" w:space="0" w:color="auto"/>
          </w:divBdr>
        </w:div>
        <w:div w:id="1281645792">
          <w:marLeft w:val="446"/>
          <w:marRight w:val="0"/>
          <w:marTop w:val="77"/>
          <w:marBottom w:val="0"/>
          <w:divBdr>
            <w:top w:val="none" w:sz="0" w:space="0" w:color="auto"/>
            <w:left w:val="none" w:sz="0" w:space="0" w:color="auto"/>
            <w:bottom w:val="none" w:sz="0" w:space="0" w:color="auto"/>
            <w:right w:val="none" w:sz="0" w:space="0" w:color="auto"/>
          </w:divBdr>
        </w:div>
        <w:div w:id="1136529029">
          <w:marLeft w:val="446"/>
          <w:marRight w:val="0"/>
          <w:marTop w:val="77"/>
          <w:marBottom w:val="0"/>
          <w:divBdr>
            <w:top w:val="none" w:sz="0" w:space="0" w:color="auto"/>
            <w:left w:val="none" w:sz="0" w:space="0" w:color="auto"/>
            <w:bottom w:val="none" w:sz="0" w:space="0" w:color="auto"/>
            <w:right w:val="none" w:sz="0" w:space="0" w:color="auto"/>
          </w:divBdr>
        </w:div>
        <w:div w:id="2095393539">
          <w:marLeft w:val="446"/>
          <w:marRight w:val="0"/>
          <w:marTop w:val="77"/>
          <w:marBottom w:val="0"/>
          <w:divBdr>
            <w:top w:val="none" w:sz="0" w:space="0" w:color="auto"/>
            <w:left w:val="none" w:sz="0" w:space="0" w:color="auto"/>
            <w:bottom w:val="none" w:sz="0" w:space="0" w:color="auto"/>
            <w:right w:val="none" w:sz="0" w:space="0" w:color="auto"/>
          </w:divBdr>
        </w:div>
        <w:div w:id="205870828">
          <w:marLeft w:val="446"/>
          <w:marRight w:val="0"/>
          <w:marTop w:val="77"/>
          <w:marBottom w:val="0"/>
          <w:divBdr>
            <w:top w:val="none" w:sz="0" w:space="0" w:color="auto"/>
            <w:left w:val="none" w:sz="0" w:space="0" w:color="auto"/>
            <w:bottom w:val="none" w:sz="0" w:space="0" w:color="auto"/>
            <w:right w:val="none" w:sz="0" w:space="0" w:color="auto"/>
          </w:divBdr>
        </w:div>
      </w:divsChild>
    </w:div>
    <w:div w:id="1069688847">
      <w:bodyDiv w:val="1"/>
      <w:marLeft w:val="0"/>
      <w:marRight w:val="0"/>
      <w:marTop w:val="0"/>
      <w:marBottom w:val="0"/>
      <w:divBdr>
        <w:top w:val="none" w:sz="0" w:space="0" w:color="auto"/>
        <w:left w:val="none" w:sz="0" w:space="0" w:color="auto"/>
        <w:bottom w:val="none" w:sz="0" w:space="0" w:color="auto"/>
        <w:right w:val="none" w:sz="0" w:space="0" w:color="auto"/>
      </w:divBdr>
    </w:div>
    <w:div w:id="1077362324">
      <w:bodyDiv w:val="1"/>
      <w:marLeft w:val="0"/>
      <w:marRight w:val="0"/>
      <w:marTop w:val="0"/>
      <w:marBottom w:val="0"/>
      <w:divBdr>
        <w:top w:val="none" w:sz="0" w:space="0" w:color="auto"/>
        <w:left w:val="none" w:sz="0" w:space="0" w:color="auto"/>
        <w:bottom w:val="none" w:sz="0" w:space="0" w:color="auto"/>
        <w:right w:val="none" w:sz="0" w:space="0" w:color="auto"/>
      </w:divBdr>
    </w:div>
    <w:div w:id="1084911797">
      <w:bodyDiv w:val="1"/>
      <w:marLeft w:val="0"/>
      <w:marRight w:val="0"/>
      <w:marTop w:val="0"/>
      <w:marBottom w:val="0"/>
      <w:divBdr>
        <w:top w:val="none" w:sz="0" w:space="0" w:color="auto"/>
        <w:left w:val="none" w:sz="0" w:space="0" w:color="auto"/>
        <w:bottom w:val="none" w:sz="0" w:space="0" w:color="auto"/>
        <w:right w:val="none" w:sz="0" w:space="0" w:color="auto"/>
      </w:divBdr>
    </w:div>
    <w:div w:id="1110201544">
      <w:bodyDiv w:val="1"/>
      <w:marLeft w:val="0"/>
      <w:marRight w:val="0"/>
      <w:marTop w:val="0"/>
      <w:marBottom w:val="0"/>
      <w:divBdr>
        <w:top w:val="none" w:sz="0" w:space="0" w:color="auto"/>
        <w:left w:val="none" w:sz="0" w:space="0" w:color="auto"/>
        <w:bottom w:val="none" w:sz="0" w:space="0" w:color="auto"/>
        <w:right w:val="none" w:sz="0" w:space="0" w:color="auto"/>
      </w:divBdr>
    </w:div>
    <w:div w:id="1150900195">
      <w:bodyDiv w:val="1"/>
      <w:marLeft w:val="0"/>
      <w:marRight w:val="0"/>
      <w:marTop w:val="0"/>
      <w:marBottom w:val="0"/>
      <w:divBdr>
        <w:top w:val="none" w:sz="0" w:space="0" w:color="auto"/>
        <w:left w:val="none" w:sz="0" w:space="0" w:color="auto"/>
        <w:bottom w:val="none" w:sz="0" w:space="0" w:color="auto"/>
        <w:right w:val="none" w:sz="0" w:space="0" w:color="auto"/>
      </w:divBdr>
    </w:div>
    <w:div w:id="1183593238">
      <w:bodyDiv w:val="1"/>
      <w:marLeft w:val="0"/>
      <w:marRight w:val="0"/>
      <w:marTop w:val="0"/>
      <w:marBottom w:val="0"/>
      <w:divBdr>
        <w:top w:val="none" w:sz="0" w:space="0" w:color="auto"/>
        <w:left w:val="none" w:sz="0" w:space="0" w:color="auto"/>
        <w:bottom w:val="none" w:sz="0" w:space="0" w:color="auto"/>
        <w:right w:val="none" w:sz="0" w:space="0" w:color="auto"/>
      </w:divBdr>
    </w:div>
    <w:div w:id="1184516624">
      <w:bodyDiv w:val="1"/>
      <w:marLeft w:val="0"/>
      <w:marRight w:val="0"/>
      <w:marTop w:val="0"/>
      <w:marBottom w:val="0"/>
      <w:divBdr>
        <w:top w:val="none" w:sz="0" w:space="0" w:color="auto"/>
        <w:left w:val="none" w:sz="0" w:space="0" w:color="auto"/>
        <w:bottom w:val="none" w:sz="0" w:space="0" w:color="auto"/>
        <w:right w:val="none" w:sz="0" w:space="0" w:color="auto"/>
      </w:divBdr>
    </w:div>
    <w:div w:id="1199275108">
      <w:bodyDiv w:val="1"/>
      <w:marLeft w:val="0"/>
      <w:marRight w:val="0"/>
      <w:marTop w:val="0"/>
      <w:marBottom w:val="0"/>
      <w:divBdr>
        <w:top w:val="none" w:sz="0" w:space="0" w:color="auto"/>
        <w:left w:val="none" w:sz="0" w:space="0" w:color="auto"/>
        <w:bottom w:val="none" w:sz="0" w:space="0" w:color="auto"/>
        <w:right w:val="none" w:sz="0" w:space="0" w:color="auto"/>
      </w:divBdr>
    </w:div>
    <w:div w:id="1203785556">
      <w:bodyDiv w:val="1"/>
      <w:marLeft w:val="0"/>
      <w:marRight w:val="0"/>
      <w:marTop w:val="0"/>
      <w:marBottom w:val="0"/>
      <w:divBdr>
        <w:top w:val="none" w:sz="0" w:space="0" w:color="auto"/>
        <w:left w:val="none" w:sz="0" w:space="0" w:color="auto"/>
        <w:bottom w:val="none" w:sz="0" w:space="0" w:color="auto"/>
        <w:right w:val="none" w:sz="0" w:space="0" w:color="auto"/>
      </w:divBdr>
    </w:div>
    <w:div w:id="1219629724">
      <w:bodyDiv w:val="1"/>
      <w:marLeft w:val="0"/>
      <w:marRight w:val="0"/>
      <w:marTop w:val="0"/>
      <w:marBottom w:val="0"/>
      <w:divBdr>
        <w:top w:val="none" w:sz="0" w:space="0" w:color="auto"/>
        <w:left w:val="none" w:sz="0" w:space="0" w:color="auto"/>
        <w:bottom w:val="none" w:sz="0" w:space="0" w:color="auto"/>
        <w:right w:val="none" w:sz="0" w:space="0" w:color="auto"/>
      </w:divBdr>
    </w:div>
    <w:div w:id="1223827796">
      <w:bodyDiv w:val="1"/>
      <w:marLeft w:val="0"/>
      <w:marRight w:val="0"/>
      <w:marTop w:val="0"/>
      <w:marBottom w:val="0"/>
      <w:divBdr>
        <w:top w:val="none" w:sz="0" w:space="0" w:color="auto"/>
        <w:left w:val="none" w:sz="0" w:space="0" w:color="auto"/>
        <w:bottom w:val="none" w:sz="0" w:space="0" w:color="auto"/>
        <w:right w:val="none" w:sz="0" w:space="0" w:color="auto"/>
      </w:divBdr>
    </w:div>
    <w:div w:id="1231237713">
      <w:bodyDiv w:val="1"/>
      <w:marLeft w:val="0"/>
      <w:marRight w:val="0"/>
      <w:marTop w:val="0"/>
      <w:marBottom w:val="0"/>
      <w:divBdr>
        <w:top w:val="none" w:sz="0" w:space="0" w:color="auto"/>
        <w:left w:val="none" w:sz="0" w:space="0" w:color="auto"/>
        <w:bottom w:val="none" w:sz="0" w:space="0" w:color="auto"/>
        <w:right w:val="none" w:sz="0" w:space="0" w:color="auto"/>
      </w:divBdr>
    </w:div>
    <w:div w:id="1242913135">
      <w:bodyDiv w:val="1"/>
      <w:marLeft w:val="0"/>
      <w:marRight w:val="0"/>
      <w:marTop w:val="0"/>
      <w:marBottom w:val="0"/>
      <w:divBdr>
        <w:top w:val="none" w:sz="0" w:space="0" w:color="auto"/>
        <w:left w:val="none" w:sz="0" w:space="0" w:color="auto"/>
        <w:bottom w:val="none" w:sz="0" w:space="0" w:color="auto"/>
        <w:right w:val="none" w:sz="0" w:space="0" w:color="auto"/>
      </w:divBdr>
    </w:div>
    <w:div w:id="1246644324">
      <w:bodyDiv w:val="1"/>
      <w:marLeft w:val="0"/>
      <w:marRight w:val="0"/>
      <w:marTop w:val="0"/>
      <w:marBottom w:val="0"/>
      <w:divBdr>
        <w:top w:val="none" w:sz="0" w:space="0" w:color="auto"/>
        <w:left w:val="none" w:sz="0" w:space="0" w:color="auto"/>
        <w:bottom w:val="none" w:sz="0" w:space="0" w:color="auto"/>
        <w:right w:val="none" w:sz="0" w:space="0" w:color="auto"/>
      </w:divBdr>
    </w:div>
    <w:div w:id="1246954385">
      <w:bodyDiv w:val="1"/>
      <w:marLeft w:val="0"/>
      <w:marRight w:val="0"/>
      <w:marTop w:val="0"/>
      <w:marBottom w:val="0"/>
      <w:divBdr>
        <w:top w:val="none" w:sz="0" w:space="0" w:color="auto"/>
        <w:left w:val="none" w:sz="0" w:space="0" w:color="auto"/>
        <w:bottom w:val="none" w:sz="0" w:space="0" w:color="auto"/>
        <w:right w:val="none" w:sz="0" w:space="0" w:color="auto"/>
      </w:divBdr>
    </w:div>
    <w:div w:id="1250698910">
      <w:bodyDiv w:val="1"/>
      <w:marLeft w:val="0"/>
      <w:marRight w:val="0"/>
      <w:marTop w:val="0"/>
      <w:marBottom w:val="0"/>
      <w:divBdr>
        <w:top w:val="none" w:sz="0" w:space="0" w:color="auto"/>
        <w:left w:val="none" w:sz="0" w:space="0" w:color="auto"/>
        <w:bottom w:val="none" w:sz="0" w:space="0" w:color="auto"/>
        <w:right w:val="none" w:sz="0" w:space="0" w:color="auto"/>
      </w:divBdr>
    </w:div>
    <w:div w:id="1251281192">
      <w:bodyDiv w:val="1"/>
      <w:marLeft w:val="0"/>
      <w:marRight w:val="0"/>
      <w:marTop w:val="0"/>
      <w:marBottom w:val="0"/>
      <w:divBdr>
        <w:top w:val="none" w:sz="0" w:space="0" w:color="auto"/>
        <w:left w:val="none" w:sz="0" w:space="0" w:color="auto"/>
        <w:bottom w:val="none" w:sz="0" w:space="0" w:color="auto"/>
        <w:right w:val="none" w:sz="0" w:space="0" w:color="auto"/>
      </w:divBdr>
    </w:div>
    <w:div w:id="1252271995">
      <w:bodyDiv w:val="1"/>
      <w:marLeft w:val="0"/>
      <w:marRight w:val="0"/>
      <w:marTop w:val="0"/>
      <w:marBottom w:val="0"/>
      <w:divBdr>
        <w:top w:val="none" w:sz="0" w:space="0" w:color="auto"/>
        <w:left w:val="none" w:sz="0" w:space="0" w:color="auto"/>
        <w:bottom w:val="none" w:sz="0" w:space="0" w:color="auto"/>
        <w:right w:val="none" w:sz="0" w:space="0" w:color="auto"/>
      </w:divBdr>
    </w:div>
    <w:div w:id="1252743365">
      <w:bodyDiv w:val="1"/>
      <w:marLeft w:val="0"/>
      <w:marRight w:val="0"/>
      <w:marTop w:val="0"/>
      <w:marBottom w:val="0"/>
      <w:divBdr>
        <w:top w:val="none" w:sz="0" w:space="0" w:color="auto"/>
        <w:left w:val="none" w:sz="0" w:space="0" w:color="auto"/>
        <w:bottom w:val="none" w:sz="0" w:space="0" w:color="auto"/>
        <w:right w:val="none" w:sz="0" w:space="0" w:color="auto"/>
      </w:divBdr>
    </w:div>
    <w:div w:id="1266302474">
      <w:bodyDiv w:val="1"/>
      <w:marLeft w:val="0"/>
      <w:marRight w:val="0"/>
      <w:marTop w:val="0"/>
      <w:marBottom w:val="0"/>
      <w:divBdr>
        <w:top w:val="none" w:sz="0" w:space="0" w:color="auto"/>
        <w:left w:val="none" w:sz="0" w:space="0" w:color="auto"/>
        <w:bottom w:val="none" w:sz="0" w:space="0" w:color="auto"/>
        <w:right w:val="none" w:sz="0" w:space="0" w:color="auto"/>
      </w:divBdr>
    </w:div>
    <w:div w:id="1276401217">
      <w:bodyDiv w:val="1"/>
      <w:marLeft w:val="0"/>
      <w:marRight w:val="0"/>
      <w:marTop w:val="0"/>
      <w:marBottom w:val="0"/>
      <w:divBdr>
        <w:top w:val="none" w:sz="0" w:space="0" w:color="auto"/>
        <w:left w:val="none" w:sz="0" w:space="0" w:color="auto"/>
        <w:bottom w:val="none" w:sz="0" w:space="0" w:color="auto"/>
        <w:right w:val="none" w:sz="0" w:space="0" w:color="auto"/>
      </w:divBdr>
    </w:div>
    <w:div w:id="1279068223">
      <w:bodyDiv w:val="1"/>
      <w:marLeft w:val="0"/>
      <w:marRight w:val="0"/>
      <w:marTop w:val="0"/>
      <w:marBottom w:val="0"/>
      <w:divBdr>
        <w:top w:val="none" w:sz="0" w:space="0" w:color="auto"/>
        <w:left w:val="none" w:sz="0" w:space="0" w:color="auto"/>
        <w:bottom w:val="none" w:sz="0" w:space="0" w:color="auto"/>
        <w:right w:val="none" w:sz="0" w:space="0" w:color="auto"/>
      </w:divBdr>
      <w:divsChild>
        <w:div w:id="419067774">
          <w:marLeft w:val="446"/>
          <w:marRight w:val="0"/>
          <w:marTop w:val="62"/>
          <w:marBottom w:val="120"/>
          <w:divBdr>
            <w:top w:val="none" w:sz="0" w:space="0" w:color="auto"/>
            <w:left w:val="none" w:sz="0" w:space="0" w:color="auto"/>
            <w:bottom w:val="none" w:sz="0" w:space="0" w:color="auto"/>
            <w:right w:val="none" w:sz="0" w:space="0" w:color="auto"/>
          </w:divBdr>
        </w:div>
        <w:div w:id="697319336">
          <w:marLeft w:val="446"/>
          <w:marRight w:val="0"/>
          <w:marTop w:val="62"/>
          <w:marBottom w:val="120"/>
          <w:divBdr>
            <w:top w:val="none" w:sz="0" w:space="0" w:color="auto"/>
            <w:left w:val="none" w:sz="0" w:space="0" w:color="auto"/>
            <w:bottom w:val="none" w:sz="0" w:space="0" w:color="auto"/>
            <w:right w:val="none" w:sz="0" w:space="0" w:color="auto"/>
          </w:divBdr>
        </w:div>
        <w:div w:id="1879049064">
          <w:marLeft w:val="446"/>
          <w:marRight w:val="0"/>
          <w:marTop w:val="62"/>
          <w:marBottom w:val="120"/>
          <w:divBdr>
            <w:top w:val="none" w:sz="0" w:space="0" w:color="auto"/>
            <w:left w:val="none" w:sz="0" w:space="0" w:color="auto"/>
            <w:bottom w:val="none" w:sz="0" w:space="0" w:color="auto"/>
            <w:right w:val="none" w:sz="0" w:space="0" w:color="auto"/>
          </w:divBdr>
        </w:div>
        <w:div w:id="148254419">
          <w:marLeft w:val="446"/>
          <w:marRight w:val="0"/>
          <w:marTop w:val="62"/>
          <w:marBottom w:val="120"/>
          <w:divBdr>
            <w:top w:val="none" w:sz="0" w:space="0" w:color="auto"/>
            <w:left w:val="none" w:sz="0" w:space="0" w:color="auto"/>
            <w:bottom w:val="none" w:sz="0" w:space="0" w:color="auto"/>
            <w:right w:val="none" w:sz="0" w:space="0" w:color="auto"/>
          </w:divBdr>
        </w:div>
        <w:div w:id="1180117937">
          <w:marLeft w:val="446"/>
          <w:marRight w:val="0"/>
          <w:marTop w:val="62"/>
          <w:marBottom w:val="120"/>
          <w:divBdr>
            <w:top w:val="none" w:sz="0" w:space="0" w:color="auto"/>
            <w:left w:val="none" w:sz="0" w:space="0" w:color="auto"/>
            <w:bottom w:val="none" w:sz="0" w:space="0" w:color="auto"/>
            <w:right w:val="none" w:sz="0" w:space="0" w:color="auto"/>
          </w:divBdr>
        </w:div>
      </w:divsChild>
    </w:div>
    <w:div w:id="1311983820">
      <w:bodyDiv w:val="1"/>
      <w:marLeft w:val="0"/>
      <w:marRight w:val="0"/>
      <w:marTop w:val="0"/>
      <w:marBottom w:val="0"/>
      <w:divBdr>
        <w:top w:val="none" w:sz="0" w:space="0" w:color="auto"/>
        <w:left w:val="none" w:sz="0" w:space="0" w:color="auto"/>
        <w:bottom w:val="none" w:sz="0" w:space="0" w:color="auto"/>
        <w:right w:val="none" w:sz="0" w:space="0" w:color="auto"/>
      </w:divBdr>
    </w:div>
    <w:div w:id="1321620228">
      <w:bodyDiv w:val="1"/>
      <w:marLeft w:val="0"/>
      <w:marRight w:val="0"/>
      <w:marTop w:val="0"/>
      <w:marBottom w:val="0"/>
      <w:divBdr>
        <w:top w:val="none" w:sz="0" w:space="0" w:color="auto"/>
        <w:left w:val="none" w:sz="0" w:space="0" w:color="auto"/>
        <w:bottom w:val="none" w:sz="0" w:space="0" w:color="auto"/>
        <w:right w:val="none" w:sz="0" w:space="0" w:color="auto"/>
      </w:divBdr>
    </w:div>
    <w:div w:id="1322542794">
      <w:bodyDiv w:val="1"/>
      <w:marLeft w:val="0"/>
      <w:marRight w:val="0"/>
      <w:marTop w:val="0"/>
      <w:marBottom w:val="0"/>
      <w:divBdr>
        <w:top w:val="none" w:sz="0" w:space="0" w:color="auto"/>
        <w:left w:val="none" w:sz="0" w:space="0" w:color="auto"/>
        <w:bottom w:val="none" w:sz="0" w:space="0" w:color="auto"/>
        <w:right w:val="none" w:sz="0" w:space="0" w:color="auto"/>
      </w:divBdr>
    </w:div>
    <w:div w:id="1337804581">
      <w:bodyDiv w:val="1"/>
      <w:marLeft w:val="0"/>
      <w:marRight w:val="0"/>
      <w:marTop w:val="0"/>
      <w:marBottom w:val="0"/>
      <w:divBdr>
        <w:top w:val="none" w:sz="0" w:space="0" w:color="auto"/>
        <w:left w:val="none" w:sz="0" w:space="0" w:color="auto"/>
        <w:bottom w:val="none" w:sz="0" w:space="0" w:color="auto"/>
        <w:right w:val="none" w:sz="0" w:space="0" w:color="auto"/>
      </w:divBdr>
    </w:div>
    <w:div w:id="1339652071">
      <w:bodyDiv w:val="1"/>
      <w:marLeft w:val="0"/>
      <w:marRight w:val="0"/>
      <w:marTop w:val="0"/>
      <w:marBottom w:val="0"/>
      <w:divBdr>
        <w:top w:val="none" w:sz="0" w:space="0" w:color="auto"/>
        <w:left w:val="none" w:sz="0" w:space="0" w:color="auto"/>
        <w:bottom w:val="none" w:sz="0" w:space="0" w:color="auto"/>
        <w:right w:val="none" w:sz="0" w:space="0" w:color="auto"/>
      </w:divBdr>
    </w:div>
    <w:div w:id="1351640944">
      <w:bodyDiv w:val="1"/>
      <w:marLeft w:val="0"/>
      <w:marRight w:val="0"/>
      <w:marTop w:val="0"/>
      <w:marBottom w:val="0"/>
      <w:divBdr>
        <w:top w:val="none" w:sz="0" w:space="0" w:color="auto"/>
        <w:left w:val="none" w:sz="0" w:space="0" w:color="auto"/>
        <w:bottom w:val="none" w:sz="0" w:space="0" w:color="auto"/>
        <w:right w:val="none" w:sz="0" w:space="0" w:color="auto"/>
      </w:divBdr>
    </w:div>
    <w:div w:id="1374814552">
      <w:bodyDiv w:val="1"/>
      <w:marLeft w:val="0"/>
      <w:marRight w:val="0"/>
      <w:marTop w:val="0"/>
      <w:marBottom w:val="0"/>
      <w:divBdr>
        <w:top w:val="none" w:sz="0" w:space="0" w:color="auto"/>
        <w:left w:val="none" w:sz="0" w:space="0" w:color="auto"/>
        <w:bottom w:val="none" w:sz="0" w:space="0" w:color="auto"/>
        <w:right w:val="none" w:sz="0" w:space="0" w:color="auto"/>
      </w:divBdr>
    </w:div>
    <w:div w:id="1377461187">
      <w:bodyDiv w:val="1"/>
      <w:marLeft w:val="0"/>
      <w:marRight w:val="0"/>
      <w:marTop w:val="0"/>
      <w:marBottom w:val="0"/>
      <w:divBdr>
        <w:top w:val="none" w:sz="0" w:space="0" w:color="auto"/>
        <w:left w:val="none" w:sz="0" w:space="0" w:color="auto"/>
        <w:bottom w:val="none" w:sz="0" w:space="0" w:color="auto"/>
        <w:right w:val="none" w:sz="0" w:space="0" w:color="auto"/>
      </w:divBdr>
    </w:div>
    <w:div w:id="1386485306">
      <w:bodyDiv w:val="1"/>
      <w:marLeft w:val="0"/>
      <w:marRight w:val="0"/>
      <w:marTop w:val="0"/>
      <w:marBottom w:val="0"/>
      <w:divBdr>
        <w:top w:val="none" w:sz="0" w:space="0" w:color="auto"/>
        <w:left w:val="none" w:sz="0" w:space="0" w:color="auto"/>
        <w:bottom w:val="none" w:sz="0" w:space="0" w:color="auto"/>
        <w:right w:val="none" w:sz="0" w:space="0" w:color="auto"/>
      </w:divBdr>
    </w:div>
    <w:div w:id="1391616388">
      <w:bodyDiv w:val="1"/>
      <w:marLeft w:val="0"/>
      <w:marRight w:val="0"/>
      <w:marTop w:val="0"/>
      <w:marBottom w:val="0"/>
      <w:divBdr>
        <w:top w:val="none" w:sz="0" w:space="0" w:color="auto"/>
        <w:left w:val="none" w:sz="0" w:space="0" w:color="auto"/>
        <w:bottom w:val="none" w:sz="0" w:space="0" w:color="auto"/>
        <w:right w:val="none" w:sz="0" w:space="0" w:color="auto"/>
      </w:divBdr>
    </w:div>
    <w:div w:id="1398898397">
      <w:bodyDiv w:val="1"/>
      <w:marLeft w:val="0"/>
      <w:marRight w:val="0"/>
      <w:marTop w:val="0"/>
      <w:marBottom w:val="0"/>
      <w:divBdr>
        <w:top w:val="none" w:sz="0" w:space="0" w:color="auto"/>
        <w:left w:val="none" w:sz="0" w:space="0" w:color="auto"/>
        <w:bottom w:val="none" w:sz="0" w:space="0" w:color="auto"/>
        <w:right w:val="none" w:sz="0" w:space="0" w:color="auto"/>
      </w:divBdr>
    </w:div>
    <w:div w:id="1414161256">
      <w:bodyDiv w:val="1"/>
      <w:marLeft w:val="0"/>
      <w:marRight w:val="0"/>
      <w:marTop w:val="0"/>
      <w:marBottom w:val="0"/>
      <w:divBdr>
        <w:top w:val="none" w:sz="0" w:space="0" w:color="auto"/>
        <w:left w:val="none" w:sz="0" w:space="0" w:color="auto"/>
        <w:bottom w:val="none" w:sz="0" w:space="0" w:color="auto"/>
        <w:right w:val="none" w:sz="0" w:space="0" w:color="auto"/>
      </w:divBdr>
    </w:div>
    <w:div w:id="1422028741">
      <w:bodyDiv w:val="1"/>
      <w:marLeft w:val="0"/>
      <w:marRight w:val="0"/>
      <w:marTop w:val="0"/>
      <w:marBottom w:val="0"/>
      <w:divBdr>
        <w:top w:val="none" w:sz="0" w:space="0" w:color="auto"/>
        <w:left w:val="none" w:sz="0" w:space="0" w:color="auto"/>
        <w:bottom w:val="none" w:sz="0" w:space="0" w:color="auto"/>
        <w:right w:val="none" w:sz="0" w:space="0" w:color="auto"/>
      </w:divBdr>
    </w:div>
    <w:div w:id="1442608746">
      <w:bodyDiv w:val="1"/>
      <w:marLeft w:val="0"/>
      <w:marRight w:val="0"/>
      <w:marTop w:val="0"/>
      <w:marBottom w:val="0"/>
      <w:divBdr>
        <w:top w:val="none" w:sz="0" w:space="0" w:color="auto"/>
        <w:left w:val="none" w:sz="0" w:space="0" w:color="auto"/>
        <w:bottom w:val="none" w:sz="0" w:space="0" w:color="auto"/>
        <w:right w:val="none" w:sz="0" w:space="0" w:color="auto"/>
      </w:divBdr>
    </w:div>
    <w:div w:id="1443920139">
      <w:bodyDiv w:val="1"/>
      <w:marLeft w:val="0"/>
      <w:marRight w:val="0"/>
      <w:marTop w:val="0"/>
      <w:marBottom w:val="0"/>
      <w:divBdr>
        <w:top w:val="none" w:sz="0" w:space="0" w:color="auto"/>
        <w:left w:val="none" w:sz="0" w:space="0" w:color="auto"/>
        <w:bottom w:val="none" w:sz="0" w:space="0" w:color="auto"/>
        <w:right w:val="none" w:sz="0" w:space="0" w:color="auto"/>
      </w:divBdr>
    </w:div>
    <w:div w:id="1446383931">
      <w:bodyDiv w:val="1"/>
      <w:marLeft w:val="0"/>
      <w:marRight w:val="0"/>
      <w:marTop w:val="0"/>
      <w:marBottom w:val="0"/>
      <w:divBdr>
        <w:top w:val="none" w:sz="0" w:space="0" w:color="auto"/>
        <w:left w:val="none" w:sz="0" w:space="0" w:color="auto"/>
        <w:bottom w:val="none" w:sz="0" w:space="0" w:color="auto"/>
        <w:right w:val="none" w:sz="0" w:space="0" w:color="auto"/>
      </w:divBdr>
    </w:div>
    <w:div w:id="1448542421">
      <w:bodyDiv w:val="1"/>
      <w:marLeft w:val="0"/>
      <w:marRight w:val="0"/>
      <w:marTop w:val="0"/>
      <w:marBottom w:val="0"/>
      <w:divBdr>
        <w:top w:val="none" w:sz="0" w:space="0" w:color="auto"/>
        <w:left w:val="none" w:sz="0" w:space="0" w:color="auto"/>
        <w:bottom w:val="none" w:sz="0" w:space="0" w:color="auto"/>
        <w:right w:val="none" w:sz="0" w:space="0" w:color="auto"/>
      </w:divBdr>
    </w:div>
    <w:div w:id="1465733327">
      <w:bodyDiv w:val="1"/>
      <w:marLeft w:val="0"/>
      <w:marRight w:val="0"/>
      <w:marTop w:val="0"/>
      <w:marBottom w:val="0"/>
      <w:divBdr>
        <w:top w:val="none" w:sz="0" w:space="0" w:color="auto"/>
        <w:left w:val="none" w:sz="0" w:space="0" w:color="auto"/>
        <w:bottom w:val="none" w:sz="0" w:space="0" w:color="auto"/>
        <w:right w:val="none" w:sz="0" w:space="0" w:color="auto"/>
      </w:divBdr>
    </w:div>
    <w:div w:id="1467970537">
      <w:bodyDiv w:val="1"/>
      <w:marLeft w:val="0"/>
      <w:marRight w:val="0"/>
      <w:marTop w:val="0"/>
      <w:marBottom w:val="0"/>
      <w:divBdr>
        <w:top w:val="none" w:sz="0" w:space="0" w:color="auto"/>
        <w:left w:val="none" w:sz="0" w:space="0" w:color="auto"/>
        <w:bottom w:val="none" w:sz="0" w:space="0" w:color="auto"/>
        <w:right w:val="none" w:sz="0" w:space="0" w:color="auto"/>
      </w:divBdr>
      <w:divsChild>
        <w:div w:id="597982857">
          <w:marLeft w:val="274"/>
          <w:marRight w:val="0"/>
          <w:marTop w:val="0"/>
          <w:marBottom w:val="0"/>
          <w:divBdr>
            <w:top w:val="none" w:sz="0" w:space="0" w:color="auto"/>
            <w:left w:val="none" w:sz="0" w:space="0" w:color="auto"/>
            <w:bottom w:val="none" w:sz="0" w:space="0" w:color="auto"/>
            <w:right w:val="none" w:sz="0" w:space="0" w:color="auto"/>
          </w:divBdr>
        </w:div>
        <w:div w:id="128674510">
          <w:marLeft w:val="274"/>
          <w:marRight w:val="0"/>
          <w:marTop w:val="0"/>
          <w:marBottom w:val="0"/>
          <w:divBdr>
            <w:top w:val="none" w:sz="0" w:space="0" w:color="auto"/>
            <w:left w:val="none" w:sz="0" w:space="0" w:color="auto"/>
            <w:bottom w:val="none" w:sz="0" w:space="0" w:color="auto"/>
            <w:right w:val="none" w:sz="0" w:space="0" w:color="auto"/>
          </w:divBdr>
        </w:div>
        <w:div w:id="1139417843">
          <w:marLeft w:val="274"/>
          <w:marRight w:val="0"/>
          <w:marTop w:val="0"/>
          <w:marBottom w:val="0"/>
          <w:divBdr>
            <w:top w:val="none" w:sz="0" w:space="0" w:color="auto"/>
            <w:left w:val="none" w:sz="0" w:space="0" w:color="auto"/>
            <w:bottom w:val="none" w:sz="0" w:space="0" w:color="auto"/>
            <w:right w:val="none" w:sz="0" w:space="0" w:color="auto"/>
          </w:divBdr>
        </w:div>
        <w:div w:id="2038772352">
          <w:marLeft w:val="274"/>
          <w:marRight w:val="0"/>
          <w:marTop w:val="0"/>
          <w:marBottom w:val="0"/>
          <w:divBdr>
            <w:top w:val="none" w:sz="0" w:space="0" w:color="auto"/>
            <w:left w:val="none" w:sz="0" w:space="0" w:color="auto"/>
            <w:bottom w:val="none" w:sz="0" w:space="0" w:color="auto"/>
            <w:right w:val="none" w:sz="0" w:space="0" w:color="auto"/>
          </w:divBdr>
        </w:div>
        <w:div w:id="1347901672">
          <w:marLeft w:val="274"/>
          <w:marRight w:val="0"/>
          <w:marTop w:val="0"/>
          <w:marBottom w:val="0"/>
          <w:divBdr>
            <w:top w:val="none" w:sz="0" w:space="0" w:color="auto"/>
            <w:left w:val="none" w:sz="0" w:space="0" w:color="auto"/>
            <w:bottom w:val="none" w:sz="0" w:space="0" w:color="auto"/>
            <w:right w:val="none" w:sz="0" w:space="0" w:color="auto"/>
          </w:divBdr>
        </w:div>
        <w:div w:id="995034678">
          <w:marLeft w:val="274"/>
          <w:marRight w:val="0"/>
          <w:marTop w:val="0"/>
          <w:marBottom w:val="0"/>
          <w:divBdr>
            <w:top w:val="none" w:sz="0" w:space="0" w:color="auto"/>
            <w:left w:val="none" w:sz="0" w:space="0" w:color="auto"/>
            <w:bottom w:val="none" w:sz="0" w:space="0" w:color="auto"/>
            <w:right w:val="none" w:sz="0" w:space="0" w:color="auto"/>
          </w:divBdr>
        </w:div>
        <w:div w:id="1292633039">
          <w:marLeft w:val="274"/>
          <w:marRight w:val="0"/>
          <w:marTop w:val="0"/>
          <w:marBottom w:val="0"/>
          <w:divBdr>
            <w:top w:val="none" w:sz="0" w:space="0" w:color="auto"/>
            <w:left w:val="none" w:sz="0" w:space="0" w:color="auto"/>
            <w:bottom w:val="none" w:sz="0" w:space="0" w:color="auto"/>
            <w:right w:val="none" w:sz="0" w:space="0" w:color="auto"/>
          </w:divBdr>
        </w:div>
        <w:div w:id="1953050378">
          <w:marLeft w:val="274"/>
          <w:marRight w:val="0"/>
          <w:marTop w:val="0"/>
          <w:marBottom w:val="0"/>
          <w:divBdr>
            <w:top w:val="none" w:sz="0" w:space="0" w:color="auto"/>
            <w:left w:val="none" w:sz="0" w:space="0" w:color="auto"/>
            <w:bottom w:val="none" w:sz="0" w:space="0" w:color="auto"/>
            <w:right w:val="none" w:sz="0" w:space="0" w:color="auto"/>
          </w:divBdr>
        </w:div>
      </w:divsChild>
    </w:div>
    <w:div w:id="1469781023">
      <w:bodyDiv w:val="1"/>
      <w:marLeft w:val="0"/>
      <w:marRight w:val="0"/>
      <w:marTop w:val="0"/>
      <w:marBottom w:val="0"/>
      <w:divBdr>
        <w:top w:val="none" w:sz="0" w:space="0" w:color="auto"/>
        <w:left w:val="none" w:sz="0" w:space="0" w:color="auto"/>
        <w:bottom w:val="none" w:sz="0" w:space="0" w:color="auto"/>
        <w:right w:val="none" w:sz="0" w:space="0" w:color="auto"/>
      </w:divBdr>
    </w:div>
    <w:div w:id="1475028387">
      <w:bodyDiv w:val="1"/>
      <w:marLeft w:val="0"/>
      <w:marRight w:val="0"/>
      <w:marTop w:val="0"/>
      <w:marBottom w:val="0"/>
      <w:divBdr>
        <w:top w:val="none" w:sz="0" w:space="0" w:color="auto"/>
        <w:left w:val="none" w:sz="0" w:space="0" w:color="auto"/>
        <w:bottom w:val="none" w:sz="0" w:space="0" w:color="auto"/>
        <w:right w:val="none" w:sz="0" w:space="0" w:color="auto"/>
      </w:divBdr>
    </w:div>
    <w:div w:id="1478104945">
      <w:bodyDiv w:val="1"/>
      <w:marLeft w:val="0"/>
      <w:marRight w:val="0"/>
      <w:marTop w:val="0"/>
      <w:marBottom w:val="0"/>
      <w:divBdr>
        <w:top w:val="none" w:sz="0" w:space="0" w:color="auto"/>
        <w:left w:val="none" w:sz="0" w:space="0" w:color="auto"/>
        <w:bottom w:val="none" w:sz="0" w:space="0" w:color="auto"/>
        <w:right w:val="none" w:sz="0" w:space="0" w:color="auto"/>
      </w:divBdr>
    </w:div>
    <w:div w:id="1478762355">
      <w:bodyDiv w:val="1"/>
      <w:marLeft w:val="0"/>
      <w:marRight w:val="0"/>
      <w:marTop w:val="0"/>
      <w:marBottom w:val="0"/>
      <w:divBdr>
        <w:top w:val="none" w:sz="0" w:space="0" w:color="auto"/>
        <w:left w:val="none" w:sz="0" w:space="0" w:color="auto"/>
        <w:bottom w:val="none" w:sz="0" w:space="0" w:color="auto"/>
        <w:right w:val="none" w:sz="0" w:space="0" w:color="auto"/>
      </w:divBdr>
    </w:div>
    <w:div w:id="1480419418">
      <w:bodyDiv w:val="1"/>
      <w:marLeft w:val="0"/>
      <w:marRight w:val="0"/>
      <w:marTop w:val="0"/>
      <w:marBottom w:val="0"/>
      <w:divBdr>
        <w:top w:val="none" w:sz="0" w:space="0" w:color="auto"/>
        <w:left w:val="none" w:sz="0" w:space="0" w:color="auto"/>
        <w:bottom w:val="none" w:sz="0" w:space="0" w:color="auto"/>
        <w:right w:val="none" w:sz="0" w:space="0" w:color="auto"/>
      </w:divBdr>
    </w:div>
    <w:div w:id="1495491696">
      <w:bodyDiv w:val="1"/>
      <w:marLeft w:val="0"/>
      <w:marRight w:val="0"/>
      <w:marTop w:val="0"/>
      <w:marBottom w:val="0"/>
      <w:divBdr>
        <w:top w:val="none" w:sz="0" w:space="0" w:color="auto"/>
        <w:left w:val="none" w:sz="0" w:space="0" w:color="auto"/>
        <w:bottom w:val="none" w:sz="0" w:space="0" w:color="auto"/>
        <w:right w:val="none" w:sz="0" w:space="0" w:color="auto"/>
      </w:divBdr>
    </w:div>
    <w:div w:id="1530029679">
      <w:bodyDiv w:val="1"/>
      <w:marLeft w:val="0"/>
      <w:marRight w:val="0"/>
      <w:marTop w:val="0"/>
      <w:marBottom w:val="0"/>
      <w:divBdr>
        <w:top w:val="none" w:sz="0" w:space="0" w:color="auto"/>
        <w:left w:val="none" w:sz="0" w:space="0" w:color="auto"/>
        <w:bottom w:val="none" w:sz="0" w:space="0" w:color="auto"/>
        <w:right w:val="none" w:sz="0" w:space="0" w:color="auto"/>
      </w:divBdr>
    </w:div>
    <w:div w:id="1543709346">
      <w:bodyDiv w:val="1"/>
      <w:marLeft w:val="0"/>
      <w:marRight w:val="0"/>
      <w:marTop w:val="0"/>
      <w:marBottom w:val="0"/>
      <w:divBdr>
        <w:top w:val="none" w:sz="0" w:space="0" w:color="auto"/>
        <w:left w:val="none" w:sz="0" w:space="0" w:color="auto"/>
        <w:bottom w:val="none" w:sz="0" w:space="0" w:color="auto"/>
        <w:right w:val="none" w:sz="0" w:space="0" w:color="auto"/>
      </w:divBdr>
    </w:div>
    <w:div w:id="1567379942">
      <w:bodyDiv w:val="1"/>
      <w:marLeft w:val="0"/>
      <w:marRight w:val="0"/>
      <w:marTop w:val="0"/>
      <w:marBottom w:val="0"/>
      <w:divBdr>
        <w:top w:val="none" w:sz="0" w:space="0" w:color="auto"/>
        <w:left w:val="none" w:sz="0" w:space="0" w:color="auto"/>
        <w:bottom w:val="none" w:sz="0" w:space="0" w:color="auto"/>
        <w:right w:val="none" w:sz="0" w:space="0" w:color="auto"/>
      </w:divBdr>
    </w:div>
    <w:div w:id="1568802096">
      <w:bodyDiv w:val="1"/>
      <w:marLeft w:val="0"/>
      <w:marRight w:val="0"/>
      <w:marTop w:val="0"/>
      <w:marBottom w:val="0"/>
      <w:divBdr>
        <w:top w:val="none" w:sz="0" w:space="0" w:color="auto"/>
        <w:left w:val="none" w:sz="0" w:space="0" w:color="auto"/>
        <w:bottom w:val="none" w:sz="0" w:space="0" w:color="auto"/>
        <w:right w:val="none" w:sz="0" w:space="0" w:color="auto"/>
      </w:divBdr>
    </w:div>
    <w:div w:id="1587377857">
      <w:bodyDiv w:val="1"/>
      <w:marLeft w:val="0"/>
      <w:marRight w:val="0"/>
      <w:marTop w:val="0"/>
      <w:marBottom w:val="0"/>
      <w:divBdr>
        <w:top w:val="none" w:sz="0" w:space="0" w:color="auto"/>
        <w:left w:val="none" w:sz="0" w:space="0" w:color="auto"/>
        <w:bottom w:val="none" w:sz="0" w:space="0" w:color="auto"/>
        <w:right w:val="none" w:sz="0" w:space="0" w:color="auto"/>
      </w:divBdr>
    </w:div>
    <w:div w:id="1617247486">
      <w:bodyDiv w:val="1"/>
      <w:marLeft w:val="0"/>
      <w:marRight w:val="0"/>
      <w:marTop w:val="0"/>
      <w:marBottom w:val="0"/>
      <w:divBdr>
        <w:top w:val="none" w:sz="0" w:space="0" w:color="auto"/>
        <w:left w:val="none" w:sz="0" w:space="0" w:color="auto"/>
        <w:bottom w:val="none" w:sz="0" w:space="0" w:color="auto"/>
        <w:right w:val="none" w:sz="0" w:space="0" w:color="auto"/>
      </w:divBdr>
      <w:divsChild>
        <w:div w:id="2004314961">
          <w:marLeft w:val="0"/>
          <w:marRight w:val="0"/>
          <w:marTop w:val="0"/>
          <w:marBottom w:val="0"/>
          <w:divBdr>
            <w:top w:val="none" w:sz="0" w:space="0" w:color="auto"/>
            <w:left w:val="none" w:sz="0" w:space="0" w:color="auto"/>
            <w:bottom w:val="none" w:sz="0" w:space="0" w:color="auto"/>
            <w:right w:val="none" w:sz="0" w:space="0" w:color="auto"/>
          </w:divBdr>
        </w:div>
        <w:div w:id="828905895">
          <w:marLeft w:val="0"/>
          <w:marRight w:val="0"/>
          <w:marTop w:val="0"/>
          <w:marBottom w:val="0"/>
          <w:divBdr>
            <w:top w:val="none" w:sz="0" w:space="0" w:color="auto"/>
            <w:left w:val="none" w:sz="0" w:space="0" w:color="auto"/>
            <w:bottom w:val="none" w:sz="0" w:space="0" w:color="auto"/>
            <w:right w:val="none" w:sz="0" w:space="0" w:color="auto"/>
          </w:divBdr>
        </w:div>
        <w:div w:id="971640407">
          <w:marLeft w:val="0"/>
          <w:marRight w:val="0"/>
          <w:marTop w:val="0"/>
          <w:marBottom w:val="0"/>
          <w:divBdr>
            <w:top w:val="none" w:sz="0" w:space="0" w:color="auto"/>
            <w:left w:val="none" w:sz="0" w:space="0" w:color="auto"/>
            <w:bottom w:val="none" w:sz="0" w:space="0" w:color="auto"/>
            <w:right w:val="none" w:sz="0" w:space="0" w:color="auto"/>
          </w:divBdr>
        </w:div>
        <w:div w:id="717971298">
          <w:marLeft w:val="0"/>
          <w:marRight w:val="0"/>
          <w:marTop w:val="0"/>
          <w:marBottom w:val="0"/>
          <w:divBdr>
            <w:top w:val="none" w:sz="0" w:space="0" w:color="auto"/>
            <w:left w:val="none" w:sz="0" w:space="0" w:color="auto"/>
            <w:bottom w:val="none" w:sz="0" w:space="0" w:color="auto"/>
            <w:right w:val="none" w:sz="0" w:space="0" w:color="auto"/>
          </w:divBdr>
        </w:div>
      </w:divsChild>
    </w:div>
    <w:div w:id="1623614027">
      <w:bodyDiv w:val="1"/>
      <w:marLeft w:val="0"/>
      <w:marRight w:val="0"/>
      <w:marTop w:val="0"/>
      <w:marBottom w:val="0"/>
      <w:divBdr>
        <w:top w:val="none" w:sz="0" w:space="0" w:color="auto"/>
        <w:left w:val="none" w:sz="0" w:space="0" w:color="auto"/>
        <w:bottom w:val="none" w:sz="0" w:space="0" w:color="auto"/>
        <w:right w:val="none" w:sz="0" w:space="0" w:color="auto"/>
      </w:divBdr>
    </w:div>
    <w:div w:id="1634096733">
      <w:bodyDiv w:val="1"/>
      <w:marLeft w:val="0"/>
      <w:marRight w:val="0"/>
      <w:marTop w:val="0"/>
      <w:marBottom w:val="0"/>
      <w:divBdr>
        <w:top w:val="none" w:sz="0" w:space="0" w:color="auto"/>
        <w:left w:val="none" w:sz="0" w:space="0" w:color="auto"/>
        <w:bottom w:val="none" w:sz="0" w:space="0" w:color="auto"/>
        <w:right w:val="none" w:sz="0" w:space="0" w:color="auto"/>
      </w:divBdr>
    </w:div>
    <w:div w:id="1669554049">
      <w:bodyDiv w:val="1"/>
      <w:marLeft w:val="0"/>
      <w:marRight w:val="0"/>
      <w:marTop w:val="0"/>
      <w:marBottom w:val="0"/>
      <w:divBdr>
        <w:top w:val="none" w:sz="0" w:space="0" w:color="auto"/>
        <w:left w:val="none" w:sz="0" w:space="0" w:color="auto"/>
        <w:bottom w:val="none" w:sz="0" w:space="0" w:color="auto"/>
        <w:right w:val="none" w:sz="0" w:space="0" w:color="auto"/>
      </w:divBdr>
    </w:div>
    <w:div w:id="1670402169">
      <w:bodyDiv w:val="1"/>
      <w:marLeft w:val="0"/>
      <w:marRight w:val="0"/>
      <w:marTop w:val="0"/>
      <w:marBottom w:val="0"/>
      <w:divBdr>
        <w:top w:val="none" w:sz="0" w:space="0" w:color="auto"/>
        <w:left w:val="none" w:sz="0" w:space="0" w:color="auto"/>
        <w:bottom w:val="none" w:sz="0" w:space="0" w:color="auto"/>
        <w:right w:val="none" w:sz="0" w:space="0" w:color="auto"/>
      </w:divBdr>
    </w:div>
    <w:div w:id="1682010210">
      <w:bodyDiv w:val="1"/>
      <w:marLeft w:val="0"/>
      <w:marRight w:val="0"/>
      <w:marTop w:val="0"/>
      <w:marBottom w:val="0"/>
      <w:divBdr>
        <w:top w:val="none" w:sz="0" w:space="0" w:color="auto"/>
        <w:left w:val="none" w:sz="0" w:space="0" w:color="auto"/>
        <w:bottom w:val="none" w:sz="0" w:space="0" w:color="auto"/>
        <w:right w:val="none" w:sz="0" w:space="0" w:color="auto"/>
      </w:divBdr>
    </w:div>
    <w:div w:id="1709136375">
      <w:bodyDiv w:val="1"/>
      <w:marLeft w:val="0"/>
      <w:marRight w:val="0"/>
      <w:marTop w:val="0"/>
      <w:marBottom w:val="0"/>
      <w:divBdr>
        <w:top w:val="none" w:sz="0" w:space="0" w:color="auto"/>
        <w:left w:val="none" w:sz="0" w:space="0" w:color="auto"/>
        <w:bottom w:val="none" w:sz="0" w:space="0" w:color="auto"/>
        <w:right w:val="none" w:sz="0" w:space="0" w:color="auto"/>
      </w:divBdr>
    </w:div>
    <w:div w:id="1717698810">
      <w:bodyDiv w:val="1"/>
      <w:marLeft w:val="0"/>
      <w:marRight w:val="0"/>
      <w:marTop w:val="0"/>
      <w:marBottom w:val="0"/>
      <w:divBdr>
        <w:top w:val="none" w:sz="0" w:space="0" w:color="auto"/>
        <w:left w:val="none" w:sz="0" w:space="0" w:color="auto"/>
        <w:bottom w:val="none" w:sz="0" w:space="0" w:color="auto"/>
        <w:right w:val="none" w:sz="0" w:space="0" w:color="auto"/>
      </w:divBdr>
    </w:div>
    <w:div w:id="1725828406">
      <w:bodyDiv w:val="1"/>
      <w:marLeft w:val="0"/>
      <w:marRight w:val="0"/>
      <w:marTop w:val="0"/>
      <w:marBottom w:val="0"/>
      <w:divBdr>
        <w:top w:val="none" w:sz="0" w:space="0" w:color="auto"/>
        <w:left w:val="none" w:sz="0" w:space="0" w:color="auto"/>
        <w:bottom w:val="none" w:sz="0" w:space="0" w:color="auto"/>
        <w:right w:val="none" w:sz="0" w:space="0" w:color="auto"/>
      </w:divBdr>
    </w:div>
    <w:div w:id="1737363780">
      <w:bodyDiv w:val="1"/>
      <w:marLeft w:val="0"/>
      <w:marRight w:val="0"/>
      <w:marTop w:val="0"/>
      <w:marBottom w:val="0"/>
      <w:divBdr>
        <w:top w:val="none" w:sz="0" w:space="0" w:color="auto"/>
        <w:left w:val="none" w:sz="0" w:space="0" w:color="auto"/>
        <w:bottom w:val="none" w:sz="0" w:space="0" w:color="auto"/>
        <w:right w:val="none" w:sz="0" w:space="0" w:color="auto"/>
      </w:divBdr>
    </w:div>
    <w:div w:id="1737432013">
      <w:bodyDiv w:val="1"/>
      <w:marLeft w:val="0"/>
      <w:marRight w:val="0"/>
      <w:marTop w:val="0"/>
      <w:marBottom w:val="0"/>
      <w:divBdr>
        <w:top w:val="none" w:sz="0" w:space="0" w:color="auto"/>
        <w:left w:val="none" w:sz="0" w:space="0" w:color="auto"/>
        <w:bottom w:val="none" w:sz="0" w:space="0" w:color="auto"/>
        <w:right w:val="none" w:sz="0" w:space="0" w:color="auto"/>
      </w:divBdr>
    </w:div>
    <w:div w:id="1748460217">
      <w:bodyDiv w:val="1"/>
      <w:marLeft w:val="0"/>
      <w:marRight w:val="0"/>
      <w:marTop w:val="0"/>
      <w:marBottom w:val="0"/>
      <w:divBdr>
        <w:top w:val="none" w:sz="0" w:space="0" w:color="auto"/>
        <w:left w:val="none" w:sz="0" w:space="0" w:color="auto"/>
        <w:bottom w:val="none" w:sz="0" w:space="0" w:color="auto"/>
        <w:right w:val="none" w:sz="0" w:space="0" w:color="auto"/>
      </w:divBdr>
    </w:div>
    <w:div w:id="1755011606">
      <w:bodyDiv w:val="1"/>
      <w:marLeft w:val="0"/>
      <w:marRight w:val="0"/>
      <w:marTop w:val="0"/>
      <w:marBottom w:val="0"/>
      <w:divBdr>
        <w:top w:val="none" w:sz="0" w:space="0" w:color="auto"/>
        <w:left w:val="none" w:sz="0" w:space="0" w:color="auto"/>
        <w:bottom w:val="none" w:sz="0" w:space="0" w:color="auto"/>
        <w:right w:val="none" w:sz="0" w:space="0" w:color="auto"/>
      </w:divBdr>
    </w:div>
    <w:div w:id="1756049016">
      <w:bodyDiv w:val="1"/>
      <w:marLeft w:val="0"/>
      <w:marRight w:val="0"/>
      <w:marTop w:val="0"/>
      <w:marBottom w:val="0"/>
      <w:divBdr>
        <w:top w:val="none" w:sz="0" w:space="0" w:color="auto"/>
        <w:left w:val="none" w:sz="0" w:space="0" w:color="auto"/>
        <w:bottom w:val="none" w:sz="0" w:space="0" w:color="auto"/>
        <w:right w:val="none" w:sz="0" w:space="0" w:color="auto"/>
      </w:divBdr>
    </w:div>
    <w:div w:id="1756172957">
      <w:bodyDiv w:val="1"/>
      <w:marLeft w:val="0"/>
      <w:marRight w:val="0"/>
      <w:marTop w:val="0"/>
      <w:marBottom w:val="0"/>
      <w:divBdr>
        <w:top w:val="none" w:sz="0" w:space="0" w:color="auto"/>
        <w:left w:val="none" w:sz="0" w:space="0" w:color="auto"/>
        <w:bottom w:val="none" w:sz="0" w:space="0" w:color="auto"/>
        <w:right w:val="none" w:sz="0" w:space="0" w:color="auto"/>
      </w:divBdr>
    </w:div>
    <w:div w:id="1771970458">
      <w:bodyDiv w:val="1"/>
      <w:marLeft w:val="0"/>
      <w:marRight w:val="0"/>
      <w:marTop w:val="0"/>
      <w:marBottom w:val="0"/>
      <w:divBdr>
        <w:top w:val="none" w:sz="0" w:space="0" w:color="auto"/>
        <w:left w:val="none" w:sz="0" w:space="0" w:color="auto"/>
        <w:bottom w:val="none" w:sz="0" w:space="0" w:color="auto"/>
        <w:right w:val="none" w:sz="0" w:space="0" w:color="auto"/>
      </w:divBdr>
    </w:div>
    <w:div w:id="1774781806">
      <w:bodyDiv w:val="1"/>
      <w:marLeft w:val="0"/>
      <w:marRight w:val="0"/>
      <w:marTop w:val="0"/>
      <w:marBottom w:val="0"/>
      <w:divBdr>
        <w:top w:val="none" w:sz="0" w:space="0" w:color="auto"/>
        <w:left w:val="none" w:sz="0" w:space="0" w:color="auto"/>
        <w:bottom w:val="none" w:sz="0" w:space="0" w:color="auto"/>
        <w:right w:val="none" w:sz="0" w:space="0" w:color="auto"/>
      </w:divBdr>
    </w:div>
    <w:div w:id="1799374488">
      <w:bodyDiv w:val="1"/>
      <w:marLeft w:val="0"/>
      <w:marRight w:val="0"/>
      <w:marTop w:val="0"/>
      <w:marBottom w:val="0"/>
      <w:divBdr>
        <w:top w:val="none" w:sz="0" w:space="0" w:color="auto"/>
        <w:left w:val="none" w:sz="0" w:space="0" w:color="auto"/>
        <w:bottom w:val="none" w:sz="0" w:space="0" w:color="auto"/>
        <w:right w:val="none" w:sz="0" w:space="0" w:color="auto"/>
      </w:divBdr>
    </w:div>
    <w:div w:id="1811751012">
      <w:bodyDiv w:val="1"/>
      <w:marLeft w:val="0"/>
      <w:marRight w:val="0"/>
      <w:marTop w:val="0"/>
      <w:marBottom w:val="0"/>
      <w:divBdr>
        <w:top w:val="none" w:sz="0" w:space="0" w:color="auto"/>
        <w:left w:val="none" w:sz="0" w:space="0" w:color="auto"/>
        <w:bottom w:val="none" w:sz="0" w:space="0" w:color="auto"/>
        <w:right w:val="none" w:sz="0" w:space="0" w:color="auto"/>
      </w:divBdr>
    </w:div>
    <w:div w:id="1821925826">
      <w:bodyDiv w:val="1"/>
      <w:marLeft w:val="0"/>
      <w:marRight w:val="0"/>
      <w:marTop w:val="0"/>
      <w:marBottom w:val="0"/>
      <w:divBdr>
        <w:top w:val="none" w:sz="0" w:space="0" w:color="auto"/>
        <w:left w:val="none" w:sz="0" w:space="0" w:color="auto"/>
        <w:bottom w:val="none" w:sz="0" w:space="0" w:color="auto"/>
        <w:right w:val="none" w:sz="0" w:space="0" w:color="auto"/>
      </w:divBdr>
      <w:divsChild>
        <w:div w:id="1407923567">
          <w:marLeft w:val="0"/>
          <w:marRight w:val="0"/>
          <w:marTop w:val="300"/>
          <w:marBottom w:val="0"/>
          <w:divBdr>
            <w:top w:val="none" w:sz="0" w:space="0" w:color="auto"/>
            <w:left w:val="none" w:sz="0" w:space="0" w:color="auto"/>
            <w:bottom w:val="none" w:sz="0" w:space="0" w:color="auto"/>
            <w:right w:val="none" w:sz="0" w:space="0" w:color="auto"/>
          </w:divBdr>
          <w:divsChild>
            <w:div w:id="141628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37960541">
      <w:bodyDiv w:val="1"/>
      <w:marLeft w:val="0"/>
      <w:marRight w:val="0"/>
      <w:marTop w:val="0"/>
      <w:marBottom w:val="0"/>
      <w:divBdr>
        <w:top w:val="none" w:sz="0" w:space="0" w:color="auto"/>
        <w:left w:val="none" w:sz="0" w:space="0" w:color="auto"/>
        <w:bottom w:val="none" w:sz="0" w:space="0" w:color="auto"/>
        <w:right w:val="none" w:sz="0" w:space="0" w:color="auto"/>
      </w:divBdr>
    </w:div>
    <w:div w:id="1844660714">
      <w:bodyDiv w:val="1"/>
      <w:marLeft w:val="0"/>
      <w:marRight w:val="0"/>
      <w:marTop w:val="0"/>
      <w:marBottom w:val="0"/>
      <w:divBdr>
        <w:top w:val="none" w:sz="0" w:space="0" w:color="auto"/>
        <w:left w:val="none" w:sz="0" w:space="0" w:color="auto"/>
        <w:bottom w:val="none" w:sz="0" w:space="0" w:color="auto"/>
        <w:right w:val="none" w:sz="0" w:space="0" w:color="auto"/>
      </w:divBdr>
    </w:div>
    <w:div w:id="1846555613">
      <w:bodyDiv w:val="1"/>
      <w:marLeft w:val="0"/>
      <w:marRight w:val="0"/>
      <w:marTop w:val="0"/>
      <w:marBottom w:val="0"/>
      <w:divBdr>
        <w:top w:val="none" w:sz="0" w:space="0" w:color="auto"/>
        <w:left w:val="none" w:sz="0" w:space="0" w:color="auto"/>
        <w:bottom w:val="none" w:sz="0" w:space="0" w:color="auto"/>
        <w:right w:val="none" w:sz="0" w:space="0" w:color="auto"/>
      </w:divBdr>
    </w:div>
    <w:div w:id="1857885589">
      <w:bodyDiv w:val="1"/>
      <w:marLeft w:val="0"/>
      <w:marRight w:val="0"/>
      <w:marTop w:val="0"/>
      <w:marBottom w:val="0"/>
      <w:divBdr>
        <w:top w:val="none" w:sz="0" w:space="0" w:color="auto"/>
        <w:left w:val="none" w:sz="0" w:space="0" w:color="auto"/>
        <w:bottom w:val="none" w:sz="0" w:space="0" w:color="auto"/>
        <w:right w:val="none" w:sz="0" w:space="0" w:color="auto"/>
      </w:divBdr>
    </w:div>
    <w:div w:id="1860700925">
      <w:bodyDiv w:val="1"/>
      <w:marLeft w:val="0"/>
      <w:marRight w:val="0"/>
      <w:marTop w:val="0"/>
      <w:marBottom w:val="0"/>
      <w:divBdr>
        <w:top w:val="none" w:sz="0" w:space="0" w:color="auto"/>
        <w:left w:val="none" w:sz="0" w:space="0" w:color="auto"/>
        <w:bottom w:val="none" w:sz="0" w:space="0" w:color="auto"/>
        <w:right w:val="none" w:sz="0" w:space="0" w:color="auto"/>
      </w:divBdr>
    </w:div>
    <w:div w:id="1864897720">
      <w:bodyDiv w:val="1"/>
      <w:marLeft w:val="0"/>
      <w:marRight w:val="0"/>
      <w:marTop w:val="0"/>
      <w:marBottom w:val="0"/>
      <w:divBdr>
        <w:top w:val="none" w:sz="0" w:space="0" w:color="auto"/>
        <w:left w:val="none" w:sz="0" w:space="0" w:color="auto"/>
        <w:bottom w:val="none" w:sz="0" w:space="0" w:color="auto"/>
        <w:right w:val="none" w:sz="0" w:space="0" w:color="auto"/>
      </w:divBdr>
    </w:div>
    <w:div w:id="1869902914">
      <w:bodyDiv w:val="1"/>
      <w:marLeft w:val="0"/>
      <w:marRight w:val="0"/>
      <w:marTop w:val="0"/>
      <w:marBottom w:val="0"/>
      <w:divBdr>
        <w:top w:val="none" w:sz="0" w:space="0" w:color="auto"/>
        <w:left w:val="none" w:sz="0" w:space="0" w:color="auto"/>
        <w:bottom w:val="none" w:sz="0" w:space="0" w:color="auto"/>
        <w:right w:val="none" w:sz="0" w:space="0" w:color="auto"/>
      </w:divBdr>
    </w:div>
    <w:div w:id="1886408024">
      <w:bodyDiv w:val="1"/>
      <w:marLeft w:val="0"/>
      <w:marRight w:val="0"/>
      <w:marTop w:val="0"/>
      <w:marBottom w:val="0"/>
      <w:divBdr>
        <w:top w:val="none" w:sz="0" w:space="0" w:color="auto"/>
        <w:left w:val="none" w:sz="0" w:space="0" w:color="auto"/>
        <w:bottom w:val="none" w:sz="0" w:space="0" w:color="auto"/>
        <w:right w:val="none" w:sz="0" w:space="0" w:color="auto"/>
      </w:divBdr>
    </w:div>
    <w:div w:id="1895770040">
      <w:bodyDiv w:val="1"/>
      <w:marLeft w:val="0"/>
      <w:marRight w:val="0"/>
      <w:marTop w:val="0"/>
      <w:marBottom w:val="0"/>
      <w:divBdr>
        <w:top w:val="none" w:sz="0" w:space="0" w:color="auto"/>
        <w:left w:val="none" w:sz="0" w:space="0" w:color="auto"/>
        <w:bottom w:val="none" w:sz="0" w:space="0" w:color="auto"/>
        <w:right w:val="none" w:sz="0" w:space="0" w:color="auto"/>
      </w:divBdr>
    </w:div>
    <w:div w:id="1926305668">
      <w:bodyDiv w:val="1"/>
      <w:marLeft w:val="0"/>
      <w:marRight w:val="0"/>
      <w:marTop w:val="0"/>
      <w:marBottom w:val="0"/>
      <w:divBdr>
        <w:top w:val="none" w:sz="0" w:space="0" w:color="auto"/>
        <w:left w:val="none" w:sz="0" w:space="0" w:color="auto"/>
        <w:bottom w:val="none" w:sz="0" w:space="0" w:color="auto"/>
        <w:right w:val="none" w:sz="0" w:space="0" w:color="auto"/>
      </w:divBdr>
    </w:div>
    <w:div w:id="1932666278">
      <w:bodyDiv w:val="1"/>
      <w:marLeft w:val="0"/>
      <w:marRight w:val="0"/>
      <w:marTop w:val="0"/>
      <w:marBottom w:val="0"/>
      <w:divBdr>
        <w:top w:val="none" w:sz="0" w:space="0" w:color="auto"/>
        <w:left w:val="none" w:sz="0" w:space="0" w:color="auto"/>
        <w:bottom w:val="none" w:sz="0" w:space="0" w:color="auto"/>
        <w:right w:val="none" w:sz="0" w:space="0" w:color="auto"/>
      </w:divBdr>
    </w:div>
    <w:div w:id="1962106764">
      <w:bodyDiv w:val="1"/>
      <w:marLeft w:val="0"/>
      <w:marRight w:val="0"/>
      <w:marTop w:val="0"/>
      <w:marBottom w:val="0"/>
      <w:divBdr>
        <w:top w:val="none" w:sz="0" w:space="0" w:color="auto"/>
        <w:left w:val="none" w:sz="0" w:space="0" w:color="auto"/>
        <w:bottom w:val="none" w:sz="0" w:space="0" w:color="auto"/>
        <w:right w:val="none" w:sz="0" w:space="0" w:color="auto"/>
      </w:divBdr>
    </w:div>
    <w:div w:id="1964312023">
      <w:bodyDiv w:val="1"/>
      <w:marLeft w:val="0"/>
      <w:marRight w:val="0"/>
      <w:marTop w:val="0"/>
      <w:marBottom w:val="0"/>
      <w:divBdr>
        <w:top w:val="none" w:sz="0" w:space="0" w:color="auto"/>
        <w:left w:val="none" w:sz="0" w:space="0" w:color="auto"/>
        <w:bottom w:val="none" w:sz="0" w:space="0" w:color="auto"/>
        <w:right w:val="none" w:sz="0" w:space="0" w:color="auto"/>
      </w:divBdr>
    </w:div>
    <w:div w:id="1975014195">
      <w:bodyDiv w:val="1"/>
      <w:marLeft w:val="0"/>
      <w:marRight w:val="0"/>
      <w:marTop w:val="0"/>
      <w:marBottom w:val="0"/>
      <w:divBdr>
        <w:top w:val="none" w:sz="0" w:space="0" w:color="auto"/>
        <w:left w:val="none" w:sz="0" w:space="0" w:color="auto"/>
        <w:bottom w:val="none" w:sz="0" w:space="0" w:color="auto"/>
        <w:right w:val="none" w:sz="0" w:space="0" w:color="auto"/>
      </w:divBdr>
    </w:div>
    <w:div w:id="1992518158">
      <w:bodyDiv w:val="1"/>
      <w:marLeft w:val="0"/>
      <w:marRight w:val="0"/>
      <w:marTop w:val="0"/>
      <w:marBottom w:val="0"/>
      <w:divBdr>
        <w:top w:val="none" w:sz="0" w:space="0" w:color="auto"/>
        <w:left w:val="none" w:sz="0" w:space="0" w:color="auto"/>
        <w:bottom w:val="none" w:sz="0" w:space="0" w:color="auto"/>
        <w:right w:val="none" w:sz="0" w:space="0" w:color="auto"/>
      </w:divBdr>
    </w:div>
    <w:div w:id="2013097016">
      <w:bodyDiv w:val="1"/>
      <w:marLeft w:val="0"/>
      <w:marRight w:val="0"/>
      <w:marTop w:val="0"/>
      <w:marBottom w:val="0"/>
      <w:divBdr>
        <w:top w:val="none" w:sz="0" w:space="0" w:color="auto"/>
        <w:left w:val="none" w:sz="0" w:space="0" w:color="auto"/>
        <w:bottom w:val="none" w:sz="0" w:space="0" w:color="auto"/>
        <w:right w:val="none" w:sz="0" w:space="0" w:color="auto"/>
      </w:divBdr>
    </w:div>
    <w:div w:id="2017806177">
      <w:bodyDiv w:val="1"/>
      <w:marLeft w:val="0"/>
      <w:marRight w:val="0"/>
      <w:marTop w:val="0"/>
      <w:marBottom w:val="0"/>
      <w:divBdr>
        <w:top w:val="none" w:sz="0" w:space="0" w:color="auto"/>
        <w:left w:val="none" w:sz="0" w:space="0" w:color="auto"/>
        <w:bottom w:val="none" w:sz="0" w:space="0" w:color="auto"/>
        <w:right w:val="none" w:sz="0" w:space="0" w:color="auto"/>
      </w:divBdr>
    </w:div>
    <w:div w:id="2039502093">
      <w:bodyDiv w:val="1"/>
      <w:marLeft w:val="0"/>
      <w:marRight w:val="0"/>
      <w:marTop w:val="0"/>
      <w:marBottom w:val="0"/>
      <w:divBdr>
        <w:top w:val="none" w:sz="0" w:space="0" w:color="auto"/>
        <w:left w:val="none" w:sz="0" w:space="0" w:color="auto"/>
        <w:bottom w:val="none" w:sz="0" w:space="0" w:color="auto"/>
        <w:right w:val="none" w:sz="0" w:space="0" w:color="auto"/>
      </w:divBdr>
    </w:div>
    <w:div w:id="2040668270">
      <w:bodyDiv w:val="1"/>
      <w:marLeft w:val="0"/>
      <w:marRight w:val="0"/>
      <w:marTop w:val="0"/>
      <w:marBottom w:val="0"/>
      <w:divBdr>
        <w:top w:val="none" w:sz="0" w:space="0" w:color="auto"/>
        <w:left w:val="none" w:sz="0" w:space="0" w:color="auto"/>
        <w:bottom w:val="none" w:sz="0" w:space="0" w:color="auto"/>
        <w:right w:val="none" w:sz="0" w:space="0" w:color="auto"/>
      </w:divBdr>
    </w:div>
    <w:div w:id="2058627536">
      <w:bodyDiv w:val="1"/>
      <w:marLeft w:val="0"/>
      <w:marRight w:val="0"/>
      <w:marTop w:val="0"/>
      <w:marBottom w:val="0"/>
      <w:divBdr>
        <w:top w:val="none" w:sz="0" w:space="0" w:color="auto"/>
        <w:left w:val="none" w:sz="0" w:space="0" w:color="auto"/>
        <w:bottom w:val="none" w:sz="0" w:space="0" w:color="auto"/>
        <w:right w:val="none" w:sz="0" w:space="0" w:color="auto"/>
      </w:divBdr>
    </w:div>
    <w:div w:id="2063164250">
      <w:bodyDiv w:val="1"/>
      <w:marLeft w:val="0"/>
      <w:marRight w:val="0"/>
      <w:marTop w:val="0"/>
      <w:marBottom w:val="0"/>
      <w:divBdr>
        <w:top w:val="none" w:sz="0" w:space="0" w:color="auto"/>
        <w:left w:val="none" w:sz="0" w:space="0" w:color="auto"/>
        <w:bottom w:val="none" w:sz="0" w:space="0" w:color="auto"/>
        <w:right w:val="none" w:sz="0" w:space="0" w:color="auto"/>
      </w:divBdr>
    </w:div>
    <w:div w:id="2076197737">
      <w:bodyDiv w:val="1"/>
      <w:marLeft w:val="0"/>
      <w:marRight w:val="0"/>
      <w:marTop w:val="0"/>
      <w:marBottom w:val="0"/>
      <w:divBdr>
        <w:top w:val="none" w:sz="0" w:space="0" w:color="auto"/>
        <w:left w:val="none" w:sz="0" w:space="0" w:color="auto"/>
        <w:bottom w:val="none" w:sz="0" w:space="0" w:color="auto"/>
        <w:right w:val="none" w:sz="0" w:space="0" w:color="auto"/>
      </w:divBdr>
    </w:div>
    <w:div w:id="2080245259">
      <w:bodyDiv w:val="1"/>
      <w:marLeft w:val="0"/>
      <w:marRight w:val="0"/>
      <w:marTop w:val="0"/>
      <w:marBottom w:val="0"/>
      <w:divBdr>
        <w:top w:val="none" w:sz="0" w:space="0" w:color="auto"/>
        <w:left w:val="none" w:sz="0" w:space="0" w:color="auto"/>
        <w:bottom w:val="none" w:sz="0" w:space="0" w:color="auto"/>
        <w:right w:val="none" w:sz="0" w:space="0" w:color="auto"/>
      </w:divBdr>
    </w:div>
    <w:div w:id="2095856535">
      <w:bodyDiv w:val="1"/>
      <w:marLeft w:val="0"/>
      <w:marRight w:val="0"/>
      <w:marTop w:val="0"/>
      <w:marBottom w:val="0"/>
      <w:divBdr>
        <w:top w:val="none" w:sz="0" w:space="0" w:color="auto"/>
        <w:left w:val="none" w:sz="0" w:space="0" w:color="auto"/>
        <w:bottom w:val="none" w:sz="0" w:space="0" w:color="auto"/>
        <w:right w:val="none" w:sz="0" w:space="0" w:color="auto"/>
      </w:divBdr>
    </w:div>
    <w:div w:id="2125685709">
      <w:bodyDiv w:val="1"/>
      <w:marLeft w:val="0"/>
      <w:marRight w:val="0"/>
      <w:marTop w:val="0"/>
      <w:marBottom w:val="0"/>
      <w:divBdr>
        <w:top w:val="none" w:sz="0" w:space="0" w:color="auto"/>
        <w:left w:val="none" w:sz="0" w:space="0" w:color="auto"/>
        <w:bottom w:val="none" w:sz="0" w:space="0" w:color="auto"/>
        <w:right w:val="none" w:sz="0" w:space="0" w:color="auto"/>
      </w:divBdr>
    </w:div>
    <w:div w:id="2128231462">
      <w:bodyDiv w:val="1"/>
      <w:marLeft w:val="0"/>
      <w:marRight w:val="0"/>
      <w:marTop w:val="0"/>
      <w:marBottom w:val="0"/>
      <w:divBdr>
        <w:top w:val="none" w:sz="0" w:space="0" w:color="auto"/>
        <w:left w:val="none" w:sz="0" w:space="0" w:color="auto"/>
        <w:bottom w:val="none" w:sz="0" w:space="0" w:color="auto"/>
        <w:right w:val="none" w:sz="0" w:space="0" w:color="auto"/>
      </w:divBdr>
    </w:div>
    <w:div w:id="2133204735">
      <w:bodyDiv w:val="1"/>
      <w:marLeft w:val="0"/>
      <w:marRight w:val="0"/>
      <w:marTop w:val="0"/>
      <w:marBottom w:val="0"/>
      <w:divBdr>
        <w:top w:val="none" w:sz="0" w:space="0" w:color="auto"/>
        <w:left w:val="none" w:sz="0" w:space="0" w:color="auto"/>
        <w:bottom w:val="none" w:sz="0" w:space="0" w:color="auto"/>
        <w:right w:val="none" w:sz="0" w:space="0" w:color="auto"/>
      </w:divBdr>
    </w:div>
    <w:div w:id="213582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50" Type="http://schemas.openxmlformats.org/officeDocument/2006/relationships/diagramData" Target="diagrams/data9.xml"/><Relationship Id="rId55" Type="http://schemas.openxmlformats.org/officeDocument/2006/relationships/diagramData" Target="diagrams/data10.xml"/><Relationship Id="rId63" Type="http://schemas.openxmlformats.org/officeDocument/2006/relationships/diagramColors" Target="diagrams/colors11.xml"/><Relationship Id="rId68" Type="http://schemas.openxmlformats.org/officeDocument/2006/relationships/diagramColors" Target="diagrams/colors12.xml"/><Relationship Id="rId76" Type="http://schemas.openxmlformats.org/officeDocument/2006/relationships/diagramLayout" Target="diagrams/layout14.xml"/><Relationship Id="rId84" Type="http://schemas.microsoft.com/office/2007/relationships/diagramDrawing" Target="diagrams/drawing15.xml"/><Relationship Id="rId89" Type="http://schemas.microsoft.com/office/2007/relationships/diagramDrawing" Target="diagrams/drawing16.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diagramLayout" Target="diagrams/layout13.xml"/><Relationship Id="rId92" Type="http://schemas.openxmlformats.org/officeDocument/2006/relationships/hyperlink" Target="https://www.lm.gov.lv/lv/sadarbibas-partneri" TargetMode="External"/><Relationship Id="rId2" Type="http://schemas.openxmlformats.org/officeDocument/2006/relationships/numbering" Target="numbering.xml"/><Relationship Id="rId16" Type="http://schemas.openxmlformats.org/officeDocument/2006/relationships/diagramQuickStyle" Target="diagrams/quickStyle2.xml"/><Relationship Id="rId29" Type="http://schemas.microsoft.com/office/2007/relationships/diagramDrawing" Target="diagrams/drawing4.xml"/><Relationship Id="rId11" Type="http://schemas.openxmlformats.org/officeDocument/2006/relationships/diagramColors" Target="diagrams/colors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diagramData" Target="diagrams/data8.xml"/><Relationship Id="rId53" Type="http://schemas.openxmlformats.org/officeDocument/2006/relationships/diagramColors" Target="diagrams/colors9.xml"/><Relationship Id="rId58" Type="http://schemas.openxmlformats.org/officeDocument/2006/relationships/diagramColors" Target="diagrams/colors10.xml"/><Relationship Id="rId66" Type="http://schemas.openxmlformats.org/officeDocument/2006/relationships/diagramLayout" Target="diagrams/layout12.xml"/><Relationship Id="rId74" Type="http://schemas.microsoft.com/office/2007/relationships/diagramDrawing" Target="diagrams/drawing13.xml"/><Relationship Id="rId79" Type="http://schemas.microsoft.com/office/2007/relationships/diagramDrawing" Target="diagrams/drawing14.xml"/><Relationship Id="rId87" Type="http://schemas.openxmlformats.org/officeDocument/2006/relationships/diagramQuickStyle" Target="diagrams/quickStyle16.xml"/><Relationship Id="rId5" Type="http://schemas.openxmlformats.org/officeDocument/2006/relationships/webSettings" Target="webSettings.xml"/><Relationship Id="rId61" Type="http://schemas.openxmlformats.org/officeDocument/2006/relationships/diagramLayout" Target="diagrams/layout11.xml"/><Relationship Id="rId82" Type="http://schemas.openxmlformats.org/officeDocument/2006/relationships/diagramQuickStyle" Target="diagrams/quickStyle15.xml"/><Relationship Id="rId90" Type="http://schemas.openxmlformats.org/officeDocument/2006/relationships/footer" Target="footer1.xml"/><Relationship Id="rId95" Type="http://schemas.openxmlformats.org/officeDocument/2006/relationships/header" Target="header2.xml"/><Relationship Id="rId19" Type="http://schemas.openxmlformats.org/officeDocument/2006/relationships/chart" Target="charts/chart1.xml"/><Relationship Id="rId14" Type="http://schemas.openxmlformats.org/officeDocument/2006/relationships/diagramData" Target="diagrams/data2.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48" Type="http://schemas.openxmlformats.org/officeDocument/2006/relationships/diagramColors" Target="diagrams/colors8.xml"/><Relationship Id="rId56" Type="http://schemas.openxmlformats.org/officeDocument/2006/relationships/diagramLayout" Target="diagrams/layout10.xml"/><Relationship Id="rId64" Type="http://schemas.microsoft.com/office/2007/relationships/diagramDrawing" Target="diagrams/drawing11.xml"/><Relationship Id="rId69" Type="http://schemas.microsoft.com/office/2007/relationships/diagramDrawing" Target="diagrams/drawing12.xml"/><Relationship Id="rId77" Type="http://schemas.openxmlformats.org/officeDocument/2006/relationships/diagramQuickStyle" Target="diagrams/quickStyle14.xml"/><Relationship Id="rId8" Type="http://schemas.openxmlformats.org/officeDocument/2006/relationships/diagramData" Target="diagrams/data1.xml"/><Relationship Id="rId51" Type="http://schemas.openxmlformats.org/officeDocument/2006/relationships/diagramLayout" Target="diagrams/layout9.xml"/><Relationship Id="rId72" Type="http://schemas.openxmlformats.org/officeDocument/2006/relationships/diagramQuickStyle" Target="diagrams/quickStyle13.xml"/><Relationship Id="rId80" Type="http://schemas.openxmlformats.org/officeDocument/2006/relationships/diagramData" Target="diagrams/data15.xml"/><Relationship Id="rId85" Type="http://schemas.openxmlformats.org/officeDocument/2006/relationships/diagramData" Target="diagrams/data16.xml"/><Relationship Id="rId93" Type="http://schemas.openxmlformats.org/officeDocument/2006/relationships/header" Target="header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diagramLayout" Target="diagrams/layout8.xml"/><Relationship Id="rId59" Type="http://schemas.microsoft.com/office/2007/relationships/diagramDrawing" Target="diagrams/drawing10.xml"/><Relationship Id="rId67" Type="http://schemas.openxmlformats.org/officeDocument/2006/relationships/diagramQuickStyle" Target="diagrams/quickStyle12.xml"/><Relationship Id="rId20" Type="http://schemas.openxmlformats.org/officeDocument/2006/relationships/diagramData" Target="diagrams/data3.xml"/><Relationship Id="rId41" Type="http://schemas.openxmlformats.org/officeDocument/2006/relationships/diagramLayout" Target="diagrams/layout7.xml"/><Relationship Id="rId54" Type="http://schemas.microsoft.com/office/2007/relationships/diagramDrawing" Target="diagrams/drawing9.xml"/><Relationship Id="rId62" Type="http://schemas.openxmlformats.org/officeDocument/2006/relationships/diagramQuickStyle" Target="diagrams/quickStyle11.xml"/><Relationship Id="rId70" Type="http://schemas.openxmlformats.org/officeDocument/2006/relationships/diagramData" Target="diagrams/data13.xml"/><Relationship Id="rId75" Type="http://schemas.openxmlformats.org/officeDocument/2006/relationships/diagramData" Target="diagrams/data14.xml"/><Relationship Id="rId83" Type="http://schemas.openxmlformats.org/officeDocument/2006/relationships/diagramColors" Target="diagrams/colors15.xml"/><Relationship Id="rId88" Type="http://schemas.openxmlformats.org/officeDocument/2006/relationships/diagramColors" Target="diagrams/colors16.xml"/><Relationship Id="rId91" Type="http://schemas.openxmlformats.org/officeDocument/2006/relationships/hyperlink" Target="https://www.lm.gov.lv/lv/invaliditate-1"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49" Type="http://schemas.microsoft.com/office/2007/relationships/diagramDrawing" Target="diagrams/drawing8.xml"/><Relationship Id="rId57" Type="http://schemas.openxmlformats.org/officeDocument/2006/relationships/diagramQuickStyle" Target="diagrams/quickStyle10.xml"/><Relationship Id="rId10" Type="http://schemas.openxmlformats.org/officeDocument/2006/relationships/diagramQuickStyle" Target="diagrams/quickStyle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diagramData" Target="diagrams/data12.xml"/><Relationship Id="rId73" Type="http://schemas.openxmlformats.org/officeDocument/2006/relationships/diagramColors" Target="diagrams/colors13.xml"/><Relationship Id="rId78" Type="http://schemas.openxmlformats.org/officeDocument/2006/relationships/diagramColors" Target="diagrams/colors14.xml"/><Relationship Id="rId81" Type="http://schemas.openxmlformats.org/officeDocument/2006/relationships/diagramLayout" Target="diagrams/layout15.xml"/><Relationship Id="rId86" Type="http://schemas.openxmlformats.org/officeDocument/2006/relationships/diagramLayout" Target="diagrams/layout16.xml"/><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hyperlink" Target="file:///C:\Users\zanda.beinare\AppData\Local\Microsoft\Windows\INetCache\Content.MSO\16D605B6.xlsx" TargetMode="External"/><Relationship Id="rId18" Type="http://schemas.microsoft.com/office/2007/relationships/diagramDrawing" Target="diagrams/drawing2.xml"/><Relationship Id="rId39" Type="http://schemas.microsoft.com/office/2007/relationships/diagramDrawing" Target="diagrams/drawing6.xml"/></Relationships>
</file>

<file path=word/_rels/footnotes.xml.rels><?xml version="1.0" encoding="UTF-8" standalone="yes"?>
<Relationships xmlns="http://schemas.openxmlformats.org/package/2006/relationships"><Relationship Id="rId8" Type="http://schemas.openxmlformats.org/officeDocument/2006/relationships/hyperlink" Target="https://data.stat.gov.lv/pxweb/lv/OSP_PUB/START__POP__IR__IRD/IRD040/" TargetMode="External"/><Relationship Id="rId13" Type="http://schemas.openxmlformats.org/officeDocument/2006/relationships/hyperlink" Target="https://www.vdeavk.gov.lv/lv/media/1002/download?attachment" TargetMode="External"/><Relationship Id="rId18" Type="http://schemas.openxmlformats.org/officeDocument/2006/relationships/hyperlink" Target="https://titania.saeima.lv/LIVS14/saeimalivs14.nsf/webSasaiste?OpenView&amp;restricttocategory=443/Lp14" TargetMode="External"/><Relationship Id="rId26" Type="http://schemas.openxmlformats.org/officeDocument/2006/relationships/hyperlink" Target="https://likumi.lv/ta/id/182315" TargetMode="External"/><Relationship Id="rId3" Type="http://schemas.openxmlformats.org/officeDocument/2006/relationships/hyperlink" Target="https://likumi.lv/ta/id/338304-par-bernu-jaunatnes-un-gimenes-attistibas-pamatnostadnem-20222027gadam" TargetMode="External"/><Relationship Id="rId21" Type="http://schemas.openxmlformats.org/officeDocument/2006/relationships/hyperlink" Target="https://www.vdeavk.gov.lv/lv/media/1005/download?attachment" TargetMode="External"/><Relationship Id="rId7" Type="http://schemas.openxmlformats.org/officeDocument/2006/relationships/hyperlink" Target="https://www.lm.gov.lv/lv/galerija/invaliditates-noteiksanas-sistemas-pilnveide-berniem" TargetMode="External"/><Relationship Id="rId12" Type="http://schemas.openxmlformats.org/officeDocument/2006/relationships/hyperlink" Target="https://www.vdeavk.gov.lv/lv/media/999/download?attachment" TargetMode="External"/><Relationship Id="rId17" Type="http://schemas.openxmlformats.org/officeDocument/2006/relationships/hyperlink" Target="https://www.vdeavk.gov.lv/lv/media/993/download?attachment" TargetMode="External"/><Relationship Id="rId25" Type="http://schemas.openxmlformats.org/officeDocument/2006/relationships/hyperlink" Target="https://likumi.lv/ta/id/343817" TargetMode="External"/><Relationship Id="rId2" Type="http://schemas.openxmlformats.org/officeDocument/2006/relationships/hyperlink" Target="https://likumi.lv/ta/id/325828" TargetMode="External"/><Relationship Id="rId16" Type="http://schemas.openxmlformats.org/officeDocument/2006/relationships/hyperlink" Target="https://www.vdeavk.gov.lv/lv/media/1002/download?attachment" TargetMode="External"/><Relationship Id="rId20" Type="http://schemas.openxmlformats.org/officeDocument/2006/relationships/hyperlink" Target="https://www.vdeavk.gov.lv/lv/media/987/download?attachment" TargetMode="External"/><Relationship Id="rId29" Type="http://schemas.openxmlformats.org/officeDocument/2006/relationships/hyperlink" Target="https://likumi.lv/ta/id/42990" TargetMode="External"/><Relationship Id="rId1" Type="http://schemas.openxmlformats.org/officeDocument/2006/relationships/hyperlink" Target="https://likumi.lv/ta/id/315879" TargetMode="External"/><Relationship Id="rId6" Type="http://schemas.openxmlformats.org/officeDocument/2006/relationships/hyperlink" Target="https://www.lm.gov.lv/lv/galerija/par-invaliditates-novertesanas-sistemas-pilnveidi-berniem" TargetMode="External"/><Relationship Id="rId11" Type="http://schemas.openxmlformats.org/officeDocument/2006/relationships/hyperlink" Target="https://likumi.lv/ta/id/325492" TargetMode="External"/><Relationship Id="rId24" Type="http://schemas.openxmlformats.org/officeDocument/2006/relationships/hyperlink" Target="https://www.lm.gov.lv/lv/media/19877/download" TargetMode="External"/><Relationship Id="rId5" Type="http://schemas.openxmlformats.org/officeDocument/2006/relationships/hyperlink" Target="https://www.lm.gov.lv/lv/media/19877/download" TargetMode="External"/><Relationship Id="rId15" Type="http://schemas.openxmlformats.org/officeDocument/2006/relationships/hyperlink" Target="https://www.vdeavk.gov.lv/lv/media/999/download?attachment" TargetMode="External"/><Relationship Id="rId23" Type="http://schemas.openxmlformats.org/officeDocument/2006/relationships/hyperlink" Target="https://titania.saeima.lv/LIVS14/saeimalivs14.nsf/0/55FBE1AD9618FBB5C2258A7D0033E8B8?OpenDocument" TargetMode="External"/><Relationship Id="rId28" Type="http://schemas.openxmlformats.org/officeDocument/2006/relationships/hyperlink" Target="https://www.fm.gov.lv/lv/makroekonomiskie-pienemumi-un-prognozes" TargetMode="External"/><Relationship Id="rId10" Type="http://schemas.openxmlformats.org/officeDocument/2006/relationships/hyperlink" Target="https://www.e-tar.lt/portal/lt/legalAct/TAR.95F9283BB46A/gOVaaGAwWa" TargetMode="External"/><Relationship Id="rId19" Type="http://schemas.openxmlformats.org/officeDocument/2006/relationships/hyperlink" Target="https://www.vdeavk.gov.lv/lv/media/1017/download?attachment" TargetMode="External"/><Relationship Id="rId31" Type="http://schemas.openxmlformats.org/officeDocument/2006/relationships/hyperlink" Target="https://tapportals.mk.gov.lv/legal_acts/4adf1e99-3e77-4122-93d5-26954d49954b" TargetMode="External"/><Relationship Id="rId4" Type="http://schemas.openxmlformats.org/officeDocument/2006/relationships/hyperlink" Target="https://likumi.lv/ta/id/325492" TargetMode="External"/><Relationship Id="rId9" Type="http://schemas.openxmlformats.org/officeDocument/2006/relationships/hyperlink" Target="https://sotsiaalkindlustusamet.ee/en/disability-and-welfare-services/determination-disabilities" TargetMode="External"/><Relationship Id="rId14" Type="http://schemas.openxmlformats.org/officeDocument/2006/relationships/hyperlink" Target="https://www.vdeavk.gov.lv/lv/media/993/download?attachment" TargetMode="External"/><Relationship Id="rId22" Type="http://schemas.openxmlformats.org/officeDocument/2006/relationships/hyperlink" Target="https://likumi.lv/ta/id/348694" TargetMode="External"/><Relationship Id="rId27" Type="http://schemas.openxmlformats.org/officeDocument/2006/relationships/hyperlink" Target="https://data.stat.gov.lv/pxweb/lv/OSP_PUB/START__VEK__PC__PCI/PCI020m/table/tableViewLayout1/" TargetMode="External"/><Relationship Id="rId30" Type="http://schemas.openxmlformats.org/officeDocument/2006/relationships/hyperlink" Target="https://tapportals.mk.gov.lv/legal_acts/5c419b64-63c9-4f36-99e2-9a99534e6cab"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local\LMshared\SPIPD\Informativie_zinojumi\Koncept_zino_bernu%20SFK_kriteriju_maina\materiali\statistika\jaunie\termini_berni_slimibas_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Noteikti</a:t>
            </a:r>
            <a:r>
              <a:rPr lang="en-US" b="1" baseline="0"/>
              <a:t> i</a:t>
            </a:r>
            <a:r>
              <a:rPr lang="en-US" b="1"/>
              <a:t>nvaliditātes</a:t>
            </a:r>
            <a:r>
              <a:rPr lang="lv-LV" b="1"/>
              <a:t> periodi</a:t>
            </a:r>
            <a:r>
              <a:rPr lang="en-US" b="1"/>
              <a:t> bērniem 2019.gadā, viecot pirmreizēju un atkārtotu invaliditātes ekspertīzi</a:t>
            </a:r>
            <a:endParaRPr lang="lv-LV"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0"/>
          <c:order val="0"/>
          <c:tx>
            <c:strRef>
              <c:f>Termini_2019!$B$6</c:f>
              <c:strCache>
                <c:ptCount val="1"/>
                <c:pt idx="0">
                  <c:v>Pirmreizēja ekspertīze</c:v>
                </c:pt>
              </c:strCache>
            </c:strRef>
          </c:tx>
          <c:spPr>
            <a:solidFill>
              <a:schemeClr val="accent1"/>
            </a:solidFill>
            <a:ln>
              <a:noFill/>
            </a:ln>
            <a:effectLst/>
          </c:spPr>
          <c:invertIfNegative val="0"/>
          <c:dLbls>
            <c:dLbl>
              <c:idx val="0"/>
              <c:tx>
                <c:rich>
                  <a:bodyPr/>
                  <a:lstStyle/>
                  <a:p>
                    <a:fld id="{3E6E35FC-7938-4F9B-A3DF-11D20D60C96B}" type="CELLRANGE">
                      <a:rPr lang="lv-LV"/>
                      <a:pPr/>
                      <a:t>[CELLRANGE]</a:t>
                    </a:fld>
                    <a:r>
                      <a:rPr lang="lv-LV" baseline="0"/>
                      <a:t>; </a:t>
                    </a:r>
                    <a:fld id="{99A4651D-F1C2-4E61-B2EE-93BE50511E24}"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02D7-4A35-B754-D50EA7DA90A1}"/>
                </c:ext>
              </c:extLst>
            </c:dLbl>
            <c:dLbl>
              <c:idx val="1"/>
              <c:tx>
                <c:rich>
                  <a:bodyPr/>
                  <a:lstStyle/>
                  <a:p>
                    <a:fld id="{0B6284D9-0605-4E74-9C67-A3EF0FB6F634}" type="CELLRANGE">
                      <a:rPr lang="lv-LV"/>
                      <a:pPr/>
                      <a:t>[CELLRANGE]</a:t>
                    </a:fld>
                    <a:r>
                      <a:rPr lang="lv-LV" baseline="0"/>
                      <a:t>; </a:t>
                    </a:r>
                    <a:fld id="{11F0E2A8-32A4-4944-A414-66F6F9FF73DE}"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2D7-4A35-B754-D50EA7DA90A1}"/>
                </c:ext>
              </c:extLst>
            </c:dLbl>
            <c:dLbl>
              <c:idx val="2"/>
              <c:tx>
                <c:rich>
                  <a:bodyPr/>
                  <a:lstStyle/>
                  <a:p>
                    <a:fld id="{5DF0A5FC-E47D-4527-B34E-881C8F737082}" type="CELLRANGE">
                      <a:rPr lang="lv-LV"/>
                      <a:pPr/>
                      <a:t>[CELLRANGE]</a:t>
                    </a:fld>
                    <a:r>
                      <a:rPr lang="lv-LV" baseline="0"/>
                      <a:t>; </a:t>
                    </a:r>
                    <a:fld id="{E654F2E5-1BFA-41E7-8E30-D864B84B0001}"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2D7-4A35-B754-D50EA7DA90A1}"/>
                </c:ext>
              </c:extLst>
            </c:dLbl>
            <c:dLbl>
              <c:idx val="3"/>
              <c:tx>
                <c:rich>
                  <a:bodyPr/>
                  <a:lstStyle/>
                  <a:p>
                    <a:fld id="{7CEFDC0F-7F52-4E33-BB53-ED27B4770BC7}" type="CELLRANGE">
                      <a:rPr lang="lv-LV"/>
                      <a:pPr/>
                      <a:t>[CELLRANGE]</a:t>
                    </a:fld>
                    <a:r>
                      <a:rPr lang="lv-LV" baseline="0"/>
                      <a:t>; </a:t>
                    </a:r>
                    <a:fld id="{6DAC296C-85AB-49C6-8656-DE657DB51D5C}"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2D7-4A35-B754-D50EA7DA90A1}"/>
                </c:ext>
              </c:extLst>
            </c:dLbl>
            <c:dLbl>
              <c:idx val="4"/>
              <c:tx>
                <c:rich>
                  <a:bodyPr/>
                  <a:lstStyle/>
                  <a:p>
                    <a:fld id="{550E34DD-6553-4E17-B668-A299998B6EF0}" type="CELLRANGE">
                      <a:rPr lang="lv-LV"/>
                      <a:pPr/>
                      <a:t>[CELLRANGE]</a:t>
                    </a:fld>
                    <a:r>
                      <a:rPr lang="lv-LV" baseline="0"/>
                      <a:t>; </a:t>
                    </a:r>
                    <a:fld id="{436CBADE-6AB0-448E-82E2-68EA1B6C2A76}"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02D7-4A35-B754-D50EA7DA90A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Termini_2019!$A$9:$A$13</c:f>
              <c:strCache>
                <c:ptCount val="5"/>
                <c:pt idx="0">
                  <c:v>0.5 gadi</c:v>
                </c:pt>
                <c:pt idx="1">
                  <c:v>1 gads</c:v>
                </c:pt>
                <c:pt idx="2">
                  <c:v>2 gadi</c:v>
                </c:pt>
                <c:pt idx="3">
                  <c:v>5 gadi</c:v>
                </c:pt>
                <c:pt idx="4">
                  <c:v>līdz pilngadībai</c:v>
                </c:pt>
              </c:strCache>
            </c:strRef>
          </c:cat>
          <c:val>
            <c:numRef>
              <c:f>Termini_2019!$B$9:$B$13</c:f>
              <c:numCache>
                <c:formatCode>General</c:formatCode>
                <c:ptCount val="5"/>
                <c:pt idx="0">
                  <c:v>2</c:v>
                </c:pt>
                <c:pt idx="1">
                  <c:v>75</c:v>
                </c:pt>
                <c:pt idx="2">
                  <c:v>565</c:v>
                </c:pt>
                <c:pt idx="3">
                  <c:v>137</c:v>
                </c:pt>
                <c:pt idx="4">
                  <c:v>108</c:v>
                </c:pt>
              </c:numCache>
            </c:numRef>
          </c:val>
          <c:extLst>
            <c:ext xmlns:c15="http://schemas.microsoft.com/office/drawing/2012/chart" uri="{02D57815-91ED-43cb-92C2-25804820EDAC}">
              <c15:datalabelsRange>
                <c15:f>Termini_2019!$E$9:$E$13</c15:f>
                <c15:dlblRangeCache>
                  <c:ptCount val="5"/>
                  <c:pt idx="0">
                    <c:v>0%</c:v>
                  </c:pt>
                  <c:pt idx="1">
                    <c:v>8%</c:v>
                  </c:pt>
                  <c:pt idx="2">
                    <c:v>64%</c:v>
                  </c:pt>
                  <c:pt idx="3">
                    <c:v>15%</c:v>
                  </c:pt>
                  <c:pt idx="4">
                    <c:v>12%</c:v>
                  </c:pt>
                </c15:dlblRangeCache>
              </c15:datalabelsRange>
            </c:ext>
            <c:ext xmlns:c16="http://schemas.microsoft.com/office/drawing/2014/chart" uri="{C3380CC4-5D6E-409C-BE32-E72D297353CC}">
              <c16:uniqueId val="{00000005-02D7-4A35-B754-D50EA7DA90A1}"/>
            </c:ext>
          </c:extLst>
        </c:ser>
        <c:ser>
          <c:idx val="1"/>
          <c:order val="1"/>
          <c:tx>
            <c:strRef>
              <c:f>Termini_2019!$C$6</c:f>
              <c:strCache>
                <c:ptCount val="1"/>
                <c:pt idx="0">
                  <c:v>Atkārtota ekspertīze</c:v>
                </c:pt>
              </c:strCache>
            </c:strRef>
          </c:tx>
          <c:spPr>
            <a:solidFill>
              <a:schemeClr val="accent2"/>
            </a:solidFill>
            <a:ln>
              <a:noFill/>
            </a:ln>
            <a:effectLst/>
          </c:spPr>
          <c:invertIfNegative val="0"/>
          <c:dLbls>
            <c:dLbl>
              <c:idx val="0"/>
              <c:tx>
                <c:rich>
                  <a:bodyPr/>
                  <a:lstStyle/>
                  <a:p>
                    <a:fld id="{38A6D03F-EA45-45CF-9889-433EAF34D3B6}" type="CELLRANGE">
                      <a:rPr lang="lv-LV"/>
                      <a:pPr/>
                      <a:t>[CELLRANGE]</a:t>
                    </a:fld>
                    <a:r>
                      <a:rPr lang="lv-LV" baseline="0"/>
                      <a:t>; </a:t>
                    </a:r>
                    <a:fld id="{805E2451-8701-47A5-9C71-4A444B81EB81}"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02D7-4A35-B754-D50EA7DA90A1}"/>
                </c:ext>
              </c:extLst>
            </c:dLbl>
            <c:dLbl>
              <c:idx val="1"/>
              <c:tx>
                <c:rich>
                  <a:bodyPr/>
                  <a:lstStyle/>
                  <a:p>
                    <a:fld id="{6C02D583-2597-492A-B903-A6E1C1BDF464}" type="CELLRANGE">
                      <a:rPr lang="lv-LV"/>
                      <a:pPr/>
                      <a:t>[CELLRANGE]</a:t>
                    </a:fld>
                    <a:r>
                      <a:rPr lang="lv-LV" baseline="0"/>
                      <a:t>; </a:t>
                    </a:r>
                    <a:fld id="{83D23CA3-4FF4-4B17-9D2C-32D6EFCD3A96}"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02D7-4A35-B754-D50EA7DA90A1}"/>
                </c:ext>
              </c:extLst>
            </c:dLbl>
            <c:dLbl>
              <c:idx val="2"/>
              <c:tx>
                <c:rich>
                  <a:bodyPr/>
                  <a:lstStyle/>
                  <a:p>
                    <a:fld id="{A6070BAC-C35A-4946-BFB6-03FBF8CC57FF}" type="CELLRANGE">
                      <a:rPr lang="lv-LV"/>
                      <a:pPr/>
                      <a:t>[CELLRANGE]</a:t>
                    </a:fld>
                    <a:r>
                      <a:rPr lang="lv-LV" baseline="0"/>
                      <a:t>; </a:t>
                    </a:r>
                    <a:fld id="{23E4AF60-0D93-47B2-8D80-B095E0075C35}"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02D7-4A35-B754-D50EA7DA90A1}"/>
                </c:ext>
              </c:extLst>
            </c:dLbl>
            <c:dLbl>
              <c:idx val="3"/>
              <c:tx>
                <c:rich>
                  <a:bodyPr/>
                  <a:lstStyle/>
                  <a:p>
                    <a:fld id="{7802D8EF-2BE9-4738-903B-B173A1102FA3}" type="CELLRANGE">
                      <a:rPr lang="lv-LV"/>
                      <a:pPr/>
                      <a:t>[CELLRANGE]</a:t>
                    </a:fld>
                    <a:r>
                      <a:rPr lang="lv-LV" baseline="0"/>
                      <a:t>; </a:t>
                    </a:r>
                    <a:fld id="{2E3170BE-9332-48CD-8AF1-9C87EF84EB74}"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02D7-4A35-B754-D50EA7DA90A1}"/>
                </c:ext>
              </c:extLst>
            </c:dLbl>
            <c:dLbl>
              <c:idx val="4"/>
              <c:tx>
                <c:rich>
                  <a:bodyPr/>
                  <a:lstStyle/>
                  <a:p>
                    <a:fld id="{EB87F18B-8006-4F00-A2C7-986AE39F5F86}" type="CELLRANGE">
                      <a:rPr lang="lv-LV"/>
                      <a:pPr/>
                      <a:t>[CELLRANGE]</a:t>
                    </a:fld>
                    <a:r>
                      <a:rPr lang="lv-LV" baseline="0"/>
                      <a:t>; </a:t>
                    </a:r>
                    <a:fld id="{47A58900-CFCD-4751-B64D-A1F4774F29E1}" type="VALUE">
                      <a:rPr lang="lv-LV" baseline="0"/>
                      <a:pPr/>
                      <a:t>[VALUE]</a:t>
                    </a:fld>
                    <a:endParaRPr lang="lv-LV" baseline="0"/>
                  </a:p>
                </c:rich>
              </c:tx>
              <c:dLblPos val="outEnd"/>
              <c:showLegendKey val="0"/>
              <c:showVal val="1"/>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02D7-4A35-B754-D50EA7DA90A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Termini_2019!$A$9:$A$13</c:f>
              <c:strCache>
                <c:ptCount val="5"/>
                <c:pt idx="0">
                  <c:v>0.5 gadi</c:v>
                </c:pt>
                <c:pt idx="1">
                  <c:v>1 gads</c:v>
                </c:pt>
                <c:pt idx="2">
                  <c:v>2 gadi</c:v>
                </c:pt>
                <c:pt idx="3">
                  <c:v>5 gadi</c:v>
                </c:pt>
                <c:pt idx="4">
                  <c:v>līdz pilngadībai</c:v>
                </c:pt>
              </c:strCache>
            </c:strRef>
          </c:cat>
          <c:val>
            <c:numRef>
              <c:f>Termini_2019!$C$9:$C$13</c:f>
              <c:numCache>
                <c:formatCode>General</c:formatCode>
                <c:ptCount val="5"/>
                <c:pt idx="0">
                  <c:v>13</c:v>
                </c:pt>
                <c:pt idx="1">
                  <c:v>122</c:v>
                </c:pt>
                <c:pt idx="2">
                  <c:v>327</c:v>
                </c:pt>
                <c:pt idx="3">
                  <c:v>598</c:v>
                </c:pt>
                <c:pt idx="4">
                  <c:v>658</c:v>
                </c:pt>
              </c:numCache>
            </c:numRef>
          </c:val>
          <c:extLst>
            <c:ext xmlns:c15="http://schemas.microsoft.com/office/drawing/2012/chart" uri="{02D57815-91ED-43cb-92C2-25804820EDAC}">
              <c15:datalabelsRange>
                <c15:f>Termini_2019!$F$9:$F$13</c15:f>
                <c15:dlblRangeCache>
                  <c:ptCount val="5"/>
                  <c:pt idx="0">
                    <c:v>1%</c:v>
                  </c:pt>
                  <c:pt idx="1">
                    <c:v>7%</c:v>
                  </c:pt>
                  <c:pt idx="2">
                    <c:v>19%</c:v>
                  </c:pt>
                  <c:pt idx="3">
                    <c:v>35%</c:v>
                  </c:pt>
                  <c:pt idx="4">
                    <c:v>38%</c:v>
                  </c:pt>
                </c15:dlblRangeCache>
              </c15:datalabelsRange>
            </c:ext>
            <c:ext xmlns:c16="http://schemas.microsoft.com/office/drawing/2014/chart" uri="{C3380CC4-5D6E-409C-BE32-E72D297353CC}">
              <c16:uniqueId val="{0000000B-02D7-4A35-B754-D50EA7DA90A1}"/>
            </c:ext>
          </c:extLst>
        </c:ser>
        <c:dLbls>
          <c:dLblPos val="outEnd"/>
          <c:showLegendKey val="0"/>
          <c:showVal val="1"/>
          <c:showCatName val="0"/>
          <c:showSerName val="0"/>
          <c:showPercent val="0"/>
          <c:showBubbleSize val="0"/>
        </c:dLbls>
        <c:gapWidth val="182"/>
        <c:axId val="564070943"/>
        <c:axId val="563551183"/>
      </c:barChart>
      <c:catAx>
        <c:axId val="5640709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3551183"/>
        <c:crosses val="autoZero"/>
        <c:auto val="1"/>
        <c:lblAlgn val="ctr"/>
        <c:lblOffset val="100"/>
        <c:noMultiLvlLbl val="0"/>
      </c:catAx>
      <c:valAx>
        <c:axId val="5635511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64070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95FBAD-6EFF-4119-B9FC-55BF494DBB98}" type="doc">
      <dgm:prSet loTypeId="urn:microsoft.com/office/officeart/2005/8/layout/arrow6" loCatId="relationship" qsTypeId="urn:microsoft.com/office/officeart/2005/8/quickstyle/simple1" qsCatId="simple" csTypeId="urn:microsoft.com/office/officeart/2005/8/colors/accent6_5" csCatId="accent6" phldr="1"/>
      <dgm:spPr/>
      <dgm:t>
        <a:bodyPr/>
        <a:lstStyle/>
        <a:p>
          <a:endParaRPr lang="lv-LV"/>
        </a:p>
      </dgm:t>
    </dgm:pt>
    <dgm:pt modelId="{D63E5F0B-ADB5-4224-8CD7-25007B448707}">
      <dgm:prSet phldrT="[Text]" custT="1"/>
      <dgm:spPr/>
      <dgm:t>
        <a:bodyPr/>
        <a:lstStyle/>
        <a:p>
          <a:r>
            <a:rPr lang="en-US" sz="1000" b="1" u="sng">
              <a:solidFill>
                <a:sysClr val="windowText" lastClr="000000"/>
              </a:solidFill>
              <a:latin typeface="Times New Roman" panose="02020603050405020304" pitchFamily="18" charset="0"/>
              <a:cs typeface="Times New Roman" panose="02020603050405020304" pitchFamily="18" charset="0"/>
            </a:rPr>
            <a:t>Medicīniskā pieeja:</a:t>
          </a:r>
        </a:p>
        <a:p>
          <a:r>
            <a:rPr lang="lv-LV" sz="1000">
              <a:solidFill>
                <a:sysClr val="windowText" lastClr="000000"/>
              </a:solidFill>
              <a:latin typeface="Times New Roman" panose="02020603050405020304" pitchFamily="18" charset="0"/>
              <a:cs typeface="Times New Roman" panose="02020603050405020304" pitchFamily="18" charset="0"/>
            </a:rPr>
            <a:t>Personas nespēja</a:t>
          </a:r>
        </a:p>
        <a:p>
          <a:r>
            <a:rPr lang="lv-LV" sz="1000">
              <a:solidFill>
                <a:sysClr val="windowText" lastClr="000000"/>
              </a:solidFill>
              <a:latin typeface="Times New Roman" panose="02020603050405020304" pitchFamily="18" charset="0"/>
              <a:cs typeface="Times New Roman" panose="02020603050405020304" pitchFamily="18" charset="0"/>
            </a:rPr>
            <a:t>Slimības</a:t>
          </a:r>
          <a:r>
            <a:rPr lang="en-US" sz="1000">
              <a:solidFill>
                <a:sysClr val="windowText" lastClr="000000"/>
              </a:solidFill>
              <a:latin typeface="Times New Roman" panose="02020603050405020304" pitchFamily="18" charset="0"/>
              <a:cs typeface="Times New Roman" panose="02020603050405020304" pitchFamily="18" charset="0"/>
            </a:rPr>
            <a:t> </a:t>
          </a:r>
          <a:r>
            <a:rPr lang="lv-LV" sz="1000">
              <a:solidFill>
                <a:sysClr val="windowText" lastClr="000000"/>
              </a:solidFill>
              <a:latin typeface="Times New Roman" panose="02020603050405020304" pitchFamily="18" charset="0"/>
              <a:cs typeface="Times New Roman" panose="02020603050405020304" pitchFamily="18" charset="0"/>
            </a:rPr>
            <a:t>priekšplānā</a:t>
          </a:r>
        </a:p>
        <a:p>
          <a:r>
            <a:rPr lang="en-US" sz="1000">
              <a:solidFill>
                <a:sysClr val="windowText" lastClr="000000"/>
              </a:solidFill>
              <a:latin typeface="Times New Roman" panose="02020603050405020304" pitchFamily="18" charset="0"/>
              <a:cs typeface="Times New Roman" panose="02020603050405020304" pitchFamily="18" charset="0"/>
            </a:rPr>
            <a:t>Pasivitāte</a:t>
          </a:r>
          <a:endParaRPr lang="lv-LV" sz="1000">
            <a:solidFill>
              <a:sysClr val="windowText" lastClr="000000"/>
            </a:solidFill>
            <a:latin typeface="Times New Roman" panose="02020603050405020304" pitchFamily="18" charset="0"/>
            <a:cs typeface="Times New Roman" panose="02020603050405020304" pitchFamily="18" charset="0"/>
          </a:endParaRPr>
        </a:p>
        <a:p>
          <a:r>
            <a:rPr lang="lv-LV" sz="1000">
              <a:solidFill>
                <a:sysClr val="windowText" lastClr="000000"/>
              </a:solidFill>
              <a:latin typeface="Times New Roman" panose="02020603050405020304" pitchFamily="18" charset="0"/>
              <a:cs typeface="Times New Roman" panose="02020603050405020304" pitchFamily="18" charset="0"/>
            </a:rPr>
            <a:t>Atkarība no citiem līdzcilvēkiem</a:t>
          </a:r>
        </a:p>
        <a:p>
          <a:r>
            <a:rPr lang="en-US" sz="1000">
              <a:solidFill>
                <a:sysClr val="windowText" lastClr="000000"/>
              </a:solidFill>
              <a:latin typeface="Times New Roman" panose="02020603050405020304" pitchFamily="18" charset="0"/>
              <a:cs typeface="Times New Roman" panose="02020603050405020304" pitchFamily="18" charset="0"/>
            </a:rPr>
            <a:t>Institucionālā</a:t>
          </a:r>
          <a:r>
            <a:rPr lang="lv-LV" sz="1000">
              <a:solidFill>
                <a:sysClr val="windowText" lastClr="000000"/>
              </a:solidFill>
              <a:latin typeface="Times New Roman" panose="02020603050405020304" pitchFamily="18" charset="0"/>
              <a:cs typeface="Times New Roman" panose="02020603050405020304" pitchFamily="18" charset="0"/>
            </a:rPr>
            <a:t> </a:t>
          </a:r>
          <a:r>
            <a:rPr lang="en-US" sz="1000">
              <a:solidFill>
                <a:sysClr val="windowText" lastClr="000000"/>
              </a:solidFill>
              <a:latin typeface="Times New Roman" panose="02020603050405020304" pitchFamily="18" charset="0"/>
              <a:cs typeface="Times New Roman" panose="02020603050405020304" pitchFamily="18" charset="0"/>
            </a:rPr>
            <a:t>vide</a:t>
          </a:r>
          <a:endParaRPr lang="lv-LV" sz="1000">
            <a:solidFill>
              <a:sysClr val="windowText" lastClr="000000"/>
            </a:solidFill>
            <a:latin typeface="Times New Roman" panose="02020603050405020304" pitchFamily="18" charset="0"/>
            <a:cs typeface="Times New Roman" panose="02020603050405020304" pitchFamily="18" charset="0"/>
          </a:endParaRPr>
        </a:p>
        <a:p>
          <a:r>
            <a:rPr lang="en-US" sz="1000">
              <a:solidFill>
                <a:sysClr val="windowText" lastClr="000000"/>
              </a:solidFill>
              <a:latin typeface="Times New Roman" panose="02020603050405020304" pitchFamily="18" charset="0"/>
              <a:cs typeface="Times New Roman" panose="02020603050405020304" pitchFamily="18" charset="0"/>
            </a:rPr>
            <a:t>Nepiekļūstamība</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4A97E7A9-354B-427D-B437-70F88D46FC8A}" type="parTrans" cxnId="{CDF46F95-5046-4C91-8F92-4F8AE8798510}">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388406EA-4338-4369-A8BC-5FF42CDCF647}" type="sibTrans" cxnId="{CDF46F95-5046-4C91-8F92-4F8AE8798510}">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165BEF21-3F56-4346-9D59-4136E0170E84}">
      <dgm:prSet phldrT="[Text]" custT="1"/>
      <dgm:spPr/>
      <dgm:t>
        <a:bodyPr/>
        <a:lstStyle/>
        <a:p>
          <a:r>
            <a:rPr lang="en-US" sz="1000" b="1" u="sng">
              <a:solidFill>
                <a:sysClr val="windowText" lastClr="000000"/>
              </a:solidFill>
              <a:latin typeface="Times New Roman" panose="02020603050405020304" pitchFamily="18" charset="0"/>
              <a:cs typeface="Times New Roman" panose="02020603050405020304" pitchFamily="18" charset="0"/>
            </a:rPr>
            <a:t>Biopsihosociālā pieeja:</a:t>
          </a:r>
        </a:p>
        <a:p>
          <a:r>
            <a:rPr lang="en-US" sz="1000">
              <a:solidFill>
                <a:sysClr val="windowText" lastClr="000000"/>
              </a:solidFill>
              <a:latin typeface="Times New Roman" panose="02020603050405020304" pitchFamily="18" charset="0"/>
              <a:cs typeface="Times New Roman" panose="02020603050405020304" pitchFamily="18" charset="0"/>
            </a:rPr>
            <a:t>Līdzdarbība</a:t>
          </a:r>
          <a:endParaRPr lang="lv-LV" sz="1000">
            <a:solidFill>
              <a:sysClr val="windowText" lastClr="000000"/>
            </a:solidFill>
            <a:latin typeface="Times New Roman" panose="02020603050405020304" pitchFamily="18" charset="0"/>
            <a:cs typeface="Times New Roman" panose="02020603050405020304" pitchFamily="18" charset="0"/>
          </a:endParaRPr>
        </a:p>
        <a:p>
          <a:r>
            <a:rPr lang="en-US" sz="1000">
              <a:solidFill>
                <a:sysClr val="windowText" lastClr="000000"/>
              </a:solidFill>
              <a:latin typeface="Times New Roman" panose="02020603050405020304" pitchFamily="18" charset="0"/>
              <a:cs typeface="Times New Roman" panose="02020603050405020304" pitchFamily="18" charset="0"/>
            </a:rPr>
            <a:t>T</a:t>
          </a:r>
          <a:r>
            <a:rPr lang="lv-LV" sz="1000">
              <a:solidFill>
                <a:sysClr val="windowText" lastClr="000000"/>
              </a:solidFill>
              <a:latin typeface="Times New Roman" panose="02020603050405020304" pitchFamily="18" charset="0"/>
              <a:cs typeface="Times New Roman" panose="02020603050405020304" pitchFamily="18" charset="0"/>
            </a:rPr>
            <a:t>iesības un brīvību turētāj</a:t>
          </a:r>
          <a:r>
            <a:rPr lang="en-US" sz="1000">
              <a:solidFill>
                <a:sysClr val="windowText" lastClr="000000"/>
              </a:solidFill>
              <a:latin typeface="Times New Roman" panose="02020603050405020304" pitchFamily="18" charset="0"/>
              <a:cs typeface="Times New Roman" panose="02020603050405020304" pitchFamily="18" charset="0"/>
            </a:rPr>
            <a:t>s</a:t>
          </a:r>
          <a:endParaRPr lang="lv-LV" sz="1000">
            <a:solidFill>
              <a:sysClr val="windowText" lastClr="000000"/>
            </a:solidFill>
            <a:latin typeface="Times New Roman" panose="02020603050405020304" pitchFamily="18" charset="0"/>
            <a:cs typeface="Times New Roman" panose="02020603050405020304" pitchFamily="18" charset="0"/>
          </a:endParaRPr>
        </a:p>
        <a:p>
          <a:r>
            <a:rPr lang="lv-LV" sz="1000">
              <a:solidFill>
                <a:sysClr val="windowText" lastClr="000000"/>
              </a:solidFill>
              <a:latin typeface="Times New Roman" panose="02020603050405020304" pitchFamily="18" charset="0"/>
              <a:cs typeface="Times New Roman" panose="02020603050405020304" pitchFamily="18" charset="0"/>
            </a:rPr>
            <a:t>Patstāvīb</a:t>
          </a:r>
          <a:r>
            <a:rPr lang="en-US" sz="1000">
              <a:solidFill>
                <a:sysClr val="windowText" lastClr="000000"/>
              </a:solidFill>
              <a:latin typeface="Times New Roman" panose="02020603050405020304" pitchFamily="18" charset="0"/>
              <a:cs typeface="Times New Roman" panose="02020603050405020304" pitchFamily="18" charset="0"/>
            </a:rPr>
            <a:t>a un neatkarība</a:t>
          </a:r>
          <a:endParaRPr lang="lv-LV" sz="1000">
            <a:solidFill>
              <a:sysClr val="windowText" lastClr="000000"/>
            </a:solidFill>
            <a:latin typeface="Times New Roman" panose="02020603050405020304" pitchFamily="18" charset="0"/>
            <a:cs typeface="Times New Roman" panose="02020603050405020304" pitchFamily="18" charset="0"/>
          </a:endParaRPr>
        </a:p>
        <a:p>
          <a:r>
            <a:rPr lang="lv-LV" sz="1000">
              <a:solidFill>
                <a:sysClr val="windowText" lastClr="000000"/>
              </a:solidFill>
              <a:latin typeface="Times New Roman" panose="02020603050405020304" pitchFamily="18" charset="0"/>
              <a:cs typeface="Times New Roman" panose="02020603050405020304" pitchFamily="18" charset="0"/>
            </a:rPr>
            <a:t>Dzīvi ģimenes un māju vidē, sabiedrībā</a:t>
          </a:r>
        </a:p>
        <a:p>
          <a:r>
            <a:rPr lang="en-US" sz="1000">
              <a:solidFill>
                <a:sysClr val="windowText" lastClr="000000"/>
              </a:solidFill>
              <a:latin typeface="Times New Roman" panose="02020603050405020304" pitchFamily="18" charset="0"/>
              <a:cs typeface="Times New Roman" panose="02020603050405020304" pitchFamily="18" charset="0"/>
            </a:rPr>
            <a:t>Piekļūstamība</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D11E42D2-3B7E-46C9-AD09-AC0CDEA50B60}" type="parTrans" cxnId="{AC2A3585-9D96-4DDD-A8A5-FA6B66119735}">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3879022E-C355-4EA9-9D55-D771254CDA23}" type="sibTrans" cxnId="{AC2A3585-9D96-4DDD-A8A5-FA6B66119735}">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B13793B5-CCCA-4959-9AB9-A0BEE2DDC0FE}" type="pres">
      <dgm:prSet presAssocID="{0F95FBAD-6EFF-4119-B9FC-55BF494DBB98}" presName="compositeShape" presStyleCnt="0">
        <dgm:presLayoutVars>
          <dgm:chMax val="2"/>
          <dgm:dir/>
          <dgm:resizeHandles val="exact"/>
        </dgm:presLayoutVars>
      </dgm:prSet>
      <dgm:spPr/>
    </dgm:pt>
    <dgm:pt modelId="{4F982939-B935-4310-9DA5-1CBB711E7A54}" type="pres">
      <dgm:prSet presAssocID="{0F95FBAD-6EFF-4119-B9FC-55BF494DBB98}" presName="ribbon" presStyleLbl="node1" presStyleIdx="0" presStyleCnt="1" custScaleY="145843" custLinFactNeighborX="-361" custLinFactNeighborY="-6015"/>
      <dgm:spPr/>
    </dgm:pt>
    <dgm:pt modelId="{A5BDD4BD-E357-4145-86B2-A9E42496CDED}" type="pres">
      <dgm:prSet presAssocID="{0F95FBAD-6EFF-4119-B9FC-55BF494DBB98}" presName="leftArrowText" presStyleLbl="node1" presStyleIdx="0" presStyleCnt="1" custScaleX="97626" custScaleY="152044" custLinFactNeighborX="-729" custLinFactNeighborY="-11663">
        <dgm:presLayoutVars>
          <dgm:chMax val="0"/>
          <dgm:bulletEnabled val="1"/>
        </dgm:presLayoutVars>
      </dgm:prSet>
      <dgm:spPr/>
    </dgm:pt>
    <dgm:pt modelId="{7A1B58D8-B295-4E7F-AFD2-A2C31F4279D0}" type="pres">
      <dgm:prSet presAssocID="{0F95FBAD-6EFF-4119-B9FC-55BF494DBB98}" presName="rightArrowText" presStyleLbl="node1" presStyleIdx="0" presStyleCnt="1" custLinFactNeighborX="2910" custLinFactNeighborY="2455">
        <dgm:presLayoutVars>
          <dgm:chMax val="0"/>
          <dgm:bulletEnabled val="1"/>
        </dgm:presLayoutVars>
      </dgm:prSet>
      <dgm:spPr/>
    </dgm:pt>
  </dgm:ptLst>
  <dgm:cxnLst>
    <dgm:cxn modelId="{91770826-708C-401B-A5CE-3987D0E2ACA5}" type="presOf" srcId="{D63E5F0B-ADB5-4224-8CD7-25007B448707}" destId="{A5BDD4BD-E357-4145-86B2-A9E42496CDED}" srcOrd="0" destOrd="0" presId="urn:microsoft.com/office/officeart/2005/8/layout/arrow6"/>
    <dgm:cxn modelId="{AC2A3585-9D96-4DDD-A8A5-FA6B66119735}" srcId="{0F95FBAD-6EFF-4119-B9FC-55BF494DBB98}" destId="{165BEF21-3F56-4346-9D59-4136E0170E84}" srcOrd="1" destOrd="0" parTransId="{D11E42D2-3B7E-46C9-AD09-AC0CDEA50B60}" sibTransId="{3879022E-C355-4EA9-9D55-D771254CDA23}"/>
    <dgm:cxn modelId="{CDF46F95-5046-4C91-8F92-4F8AE8798510}" srcId="{0F95FBAD-6EFF-4119-B9FC-55BF494DBB98}" destId="{D63E5F0B-ADB5-4224-8CD7-25007B448707}" srcOrd="0" destOrd="0" parTransId="{4A97E7A9-354B-427D-B437-70F88D46FC8A}" sibTransId="{388406EA-4338-4369-A8BC-5FF42CDCF647}"/>
    <dgm:cxn modelId="{22DBBDD2-6BA7-4A4B-B0C4-17F6B9DF1E8C}" type="presOf" srcId="{165BEF21-3F56-4346-9D59-4136E0170E84}" destId="{7A1B58D8-B295-4E7F-AFD2-A2C31F4279D0}" srcOrd="0" destOrd="0" presId="urn:microsoft.com/office/officeart/2005/8/layout/arrow6"/>
    <dgm:cxn modelId="{049BF3E1-A745-4BA2-BEDF-1D81A16A204A}" type="presOf" srcId="{0F95FBAD-6EFF-4119-B9FC-55BF494DBB98}" destId="{B13793B5-CCCA-4959-9AB9-A0BEE2DDC0FE}" srcOrd="0" destOrd="0" presId="urn:microsoft.com/office/officeart/2005/8/layout/arrow6"/>
    <dgm:cxn modelId="{5FE285D3-0E8E-4AB0-9372-5FFB35CF0DBC}" type="presParOf" srcId="{B13793B5-CCCA-4959-9AB9-A0BEE2DDC0FE}" destId="{4F982939-B935-4310-9DA5-1CBB711E7A54}" srcOrd="0" destOrd="0" presId="urn:microsoft.com/office/officeart/2005/8/layout/arrow6"/>
    <dgm:cxn modelId="{26754B1F-AD60-415C-8D0C-86BA664223EF}" type="presParOf" srcId="{B13793B5-CCCA-4959-9AB9-A0BEE2DDC0FE}" destId="{A5BDD4BD-E357-4145-86B2-A9E42496CDED}" srcOrd="1" destOrd="0" presId="urn:microsoft.com/office/officeart/2005/8/layout/arrow6"/>
    <dgm:cxn modelId="{FBF99E39-9669-4F5B-8804-6AECEB48D22C}" type="presParOf" srcId="{B13793B5-CCCA-4959-9AB9-A0BEE2DDC0FE}" destId="{7A1B58D8-B295-4E7F-AFD2-A2C31F4279D0}" srcOrd="2" destOrd="0" presId="urn:microsoft.com/office/officeart/2005/8/layout/arrow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92B9CB13-A414-4317-98B2-B5C6DBBEEFFD}" type="doc">
      <dgm:prSet loTypeId="urn:microsoft.com/office/officeart/2008/layout/SquareAccentList" loCatId="list" qsTypeId="urn:microsoft.com/office/officeart/2005/8/quickstyle/simple1" qsCatId="simple" csTypeId="urn:microsoft.com/office/officeart/2005/8/colors/accent6_1" csCatId="accent6" phldr="1"/>
      <dgm:spPr/>
      <dgm:t>
        <a:bodyPr/>
        <a:lstStyle/>
        <a:p>
          <a:endParaRPr lang="lv-LV"/>
        </a:p>
      </dgm:t>
    </dgm:pt>
    <dgm:pt modelId="{815E4D9A-A900-493D-9904-BC255E8E4322}">
      <dgm:prSet phldrT="[Text]" custT="1"/>
      <dgm:spPr/>
      <dgm:t>
        <a:bodyPr/>
        <a:lstStyle/>
        <a:p>
          <a:pPr algn="ctr"/>
          <a:r>
            <a:rPr lang="lv-LV" sz="1400" b="1">
              <a:latin typeface="Times New Roman" panose="02020603050405020304" pitchFamily="18" charset="0"/>
              <a:cs typeface="Times New Roman" panose="02020603050405020304" pitchFamily="18" charset="0"/>
            </a:rPr>
            <a:t>Priekšrocības</a:t>
          </a:r>
        </a:p>
      </dgm:t>
    </dgm:pt>
    <dgm:pt modelId="{9D4958B8-835D-4688-A49B-69D1193CC507}" type="parTrans" cxnId="{B146B91C-2268-4D63-B9AF-716D124167E1}">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5D2992A5-CBCB-4B08-98E5-F17E1333FA79}" type="sibTrans" cxnId="{B146B91C-2268-4D63-B9AF-716D124167E1}">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00DE3435-E997-45D9-8786-FFE8401F1AC7}">
      <dgm:prSet phldrT="[Tex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samazināsies funkcionālo spēju un veselības stāvokļa atšķirības invaliditātes noteikšanā bērniem un pilngadīgām personām</a:t>
          </a:r>
        </a:p>
      </dgm:t>
    </dgm:pt>
    <dgm:pt modelId="{EB3C133E-BB7A-45E7-8D43-1BA6022924BD}" type="parTrans" cxnId="{75C3D5A9-77A6-44A1-AB35-A4696260E542}">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44AEB1BC-3DB5-42C5-8749-30ADC490FA1A}" type="sibTrans" cxnId="{75C3D5A9-77A6-44A1-AB35-A4696260E542}">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6EFB4091-C153-4100-AF2E-92D0E248EEF9}">
      <dgm:prSet phldrT="[Text]" custT="1"/>
      <dgm:spPr/>
      <dgm:t>
        <a:bodyPr/>
        <a:lstStyle/>
        <a:p>
          <a:pPr algn="ctr"/>
          <a:r>
            <a:rPr lang="lv-LV" sz="1400" b="1">
              <a:latin typeface="Times New Roman" panose="02020603050405020304" pitchFamily="18" charset="0"/>
              <a:cs typeface="Times New Roman" panose="02020603050405020304" pitchFamily="18" charset="0"/>
            </a:rPr>
            <a:t>Trūkumi</a:t>
          </a:r>
        </a:p>
      </dgm:t>
    </dgm:pt>
    <dgm:pt modelId="{56B8B289-0586-4EBF-AE4E-0E39A44B465F}" type="parTrans" cxnId="{2C7DCB65-0DAE-4643-B6F7-AD49A5A5B735}">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AF36D622-43A9-4503-A911-65DD245BF59D}" type="sibTrans" cxnId="{2C7DCB65-0DAE-4643-B6F7-AD49A5A5B735}">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2DA901C4-A315-4F37-A311-1AD019BEE7DF}">
      <dgm:prSe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atbilstība invaliditātes kritērijiem tiks vērtēta atbilstoši bērna vecumam</a:t>
          </a:r>
        </a:p>
      </dgm:t>
    </dgm:pt>
    <dgm:pt modelId="{A8A95FD7-0534-49C4-9AC6-1CFCC5B3BF13}" type="parTrans" cxnId="{CFEE90A4-200B-4B15-9872-BAEA6CDE12C2}">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F1E14593-434A-4465-9E39-58A5E1D4878C}" type="sibTrans" cxnId="{CFEE90A4-200B-4B15-9872-BAEA6CDE12C2}">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C364B1EA-2273-480B-A752-167AC87681E3}">
      <dgm:prSe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tiks vērtēti gan veselības traucējumi, gan funkcionēšanas ierobežojumi, kas ir invaliditātes definīcijas pamatā</a:t>
          </a:r>
        </a:p>
      </dgm:t>
    </dgm:pt>
    <dgm:pt modelId="{203EA4A9-A43B-47D9-96BC-1FA284693343}" type="parTrans" cxnId="{A990A75B-AEDC-4874-B444-5C639B317C18}">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E6312F34-FB2E-449B-AFDC-D51A4C1E662D}" type="sibTrans" cxnId="{A990A75B-AEDC-4874-B444-5C639B317C18}">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026DD919-546B-4CF9-AEAB-6C3D55881981}">
      <dgm:prSe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bērniem no 15 – 17 gadiem (ieskaitot) funkcionēšanas ierobežojumi tiks gradēti smaguma pakāpēs (mēreni, smagi, ļoti smagi)</a:t>
          </a:r>
        </a:p>
      </dgm:t>
    </dgm:pt>
    <dgm:pt modelId="{C6D62823-6B70-4DD2-91F4-E6B5642E33DA}" type="parTrans" cxnId="{FD7C46D2-A504-4642-89A0-2C5BD3666628}">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5CEA7317-30D6-49B8-9689-E03980F244DB}" type="sibTrans" cxnId="{FD7C46D2-A504-4642-89A0-2C5BD3666628}">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498B200A-CB27-4C3B-8B65-A2F0A8090913}">
      <dgm:prSet custT="1"/>
      <dgm:spPr/>
      <dgm:t>
        <a:bodyPr/>
        <a:lstStyle/>
        <a:p>
          <a:pPr algn="just">
            <a:buFont typeface="Times New Roman" panose="02020603050405020304" pitchFamily="18" charset="0"/>
            <a:buChar char="-"/>
          </a:pPr>
          <a:r>
            <a:rPr lang="en-US" sz="1050">
              <a:latin typeface="Times New Roman" panose="02020603050405020304" pitchFamily="18" charset="0"/>
              <a:cs typeface="Times New Roman" panose="02020603050405020304" pitchFamily="18" charset="0"/>
            </a:rPr>
            <a:t>i</a:t>
          </a:r>
          <a:r>
            <a:rPr lang="lv-LV" sz="1050">
              <a:latin typeface="Times New Roman" panose="02020603050405020304" pitchFamily="18" charset="0"/>
              <a:cs typeface="Times New Roman" panose="02020603050405020304" pitchFamily="18" charset="0"/>
            </a:rPr>
            <a:t>espējama sabiedrības neizpratne, pretenzijas par plānotajām izmaiņām</a:t>
          </a:r>
        </a:p>
      </dgm:t>
    </dgm:pt>
    <dgm:pt modelId="{33582B63-C5C0-4015-A3A8-41F1502EE669}" type="parTrans" cxnId="{B4AD1A94-2060-47F5-B8C3-D6F737A6E773}">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7312C029-D9EE-418C-9CFA-7C13A6B25E4A}" type="sibTrans" cxnId="{B4AD1A94-2060-47F5-B8C3-D6F737A6E773}">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7FAA901F-5BA6-4DCB-A953-906A127F8459}">
      <dgm:prSe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atbalsta pakalpojumu un to piešķiršanas kārtība</a:t>
          </a:r>
          <a:r>
            <a:rPr lang="en-US" sz="1050">
              <a:latin typeface="Times New Roman" panose="02020603050405020304" pitchFamily="18" charset="0"/>
              <a:cs typeface="Times New Roman" panose="02020603050405020304" pitchFamily="18" charset="0"/>
            </a:rPr>
            <a:t>,</a:t>
          </a:r>
          <a:r>
            <a:rPr lang="lv-LV" sz="1050">
              <a:latin typeface="Times New Roman" panose="02020603050405020304" pitchFamily="18" charset="0"/>
              <a:cs typeface="Times New Roman" panose="02020603050405020304" pitchFamily="18" charset="0"/>
            </a:rPr>
            <a:t> sasniedzot pilngadību</a:t>
          </a:r>
          <a:r>
            <a:rPr lang="en-US" sz="1050">
              <a:latin typeface="Times New Roman" panose="02020603050405020304" pitchFamily="18" charset="0"/>
              <a:cs typeface="Times New Roman" panose="02020603050405020304" pitchFamily="18" charset="0"/>
            </a:rPr>
            <a:t>,</a:t>
          </a:r>
          <a:r>
            <a:rPr lang="lv-LV" sz="1050">
              <a:latin typeface="Times New Roman" panose="02020603050405020304" pitchFamily="18" charset="0"/>
              <a:cs typeface="Times New Roman" panose="02020603050405020304" pitchFamily="18" charset="0"/>
            </a:rPr>
            <a:t> joprojām atšķirīgi</a:t>
          </a:r>
        </a:p>
      </dgm:t>
    </dgm:pt>
    <dgm:pt modelId="{00B5AA48-1670-4207-9E9D-1B1767E2C621}" type="parTrans" cxnId="{BA44FB50-23F6-4837-B60A-0032399D0D9D}">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AE686638-EAA7-4982-9C51-3CB5A966BB11}" type="sibTrans" cxnId="{BA44FB50-23F6-4837-B60A-0032399D0D9D}">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0E23B38C-0C64-46C1-AAB7-DA98A8F55070}">
      <dgm:prSe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līdzvērtīgi invaliditātes noteikšanas kritēriji</a:t>
          </a:r>
          <a:r>
            <a:rPr lang="en-US" sz="1050">
              <a:latin typeface="Times New Roman" panose="02020603050405020304" pitchFamily="18" charset="0"/>
              <a:cs typeface="Times New Roman" panose="02020603050405020304" pitchFamily="18" charset="0"/>
            </a:rPr>
            <a:t>,</a:t>
          </a:r>
          <a:r>
            <a:rPr lang="lv-LV" sz="1050">
              <a:latin typeface="Times New Roman" panose="02020603050405020304" pitchFamily="18" charset="0"/>
              <a:cs typeface="Times New Roman" panose="02020603050405020304" pitchFamily="18" charset="0"/>
            </a:rPr>
            <a:t> sasniedzot pilngadību</a:t>
          </a:r>
        </a:p>
      </dgm:t>
    </dgm:pt>
    <dgm:pt modelId="{4B5FFE62-8F5B-482D-9540-407E2176E7D7}" type="parTrans" cxnId="{2A6CC5B1-35AE-401C-BDD4-4BA7B6524308}">
      <dgm:prSet/>
      <dgm:spPr/>
      <dgm:t>
        <a:bodyPr/>
        <a:lstStyle/>
        <a:p>
          <a:pPr algn="just"/>
          <a:endParaRPr lang="lv-LV" sz="1050"/>
        </a:p>
      </dgm:t>
    </dgm:pt>
    <dgm:pt modelId="{FFA72E3C-9892-4EBC-A280-DADE2EC9B41A}" type="sibTrans" cxnId="{2A6CC5B1-35AE-401C-BDD4-4BA7B6524308}">
      <dgm:prSet/>
      <dgm:spPr/>
      <dgm:t>
        <a:bodyPr/>
        <a:lstStyle/>
        <a:p>
          <a:pPr algn="just"/>
          <a:endParaRPr lang="lv-LV" sz="1050"/>
        </a:p>
      </dgm:t>
    </dgm:pt>
    <dgm:pt modelId="{F9FE898B-5086-4367-9B2B-3E6CAE5CFC86}">
      <dgm:prSe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netiks sniegts individualizēts atbalsts, kas ļaus jaunietim</a:t>
          </a:r>
          <a:r>
            <a:rPr lang="en-US" sz="1050">
              <a:latin typeface="Times New Roman" panose="02020603050405020304" pitchFamily="18" charset="0"/>
              <a:cs typeface="Times New Roman" panose="02020603050405020304" pitchFamily="18" charset="0"/>
            </a:rPr>
            <a:t>,</a:t>
          </a:r>
          <a:r>
            <a:rPr lang="lv-LV" sz="1050">
              <a:latin typeface="Times New Roman" panose="02020603050405020304" pitchFamily="18" charset="0"/>
              <a:cs typeface="Times New Roman" panose="02020603050405020304" pitchFamily="18" charset="0"/>
            </a:rPr>
            <a:t> sasniedzot pilngadību, iespējami veiksmīgāk iekļauties sabiedrībā</a:t>
          </a:r>
        </a:p>
      </dgm:t>
    </dgm:pt>
    <dgm:pt modelId="{D6121DA1-2F37-4DD1-806A-F2C388B8631E}" type="parTrans" cxnId="{3E2AAF73-1874-495B-B137-ABEA1E1C023C}">
      <dgm:prSet/>
      <dgm:spPr/>
      <dgm:t>
        <a:bodyPr/>
        <a:lstStyle/>
        <a:p>
          <a:pPr algn="just"/>
          <a:endParaRPr lang="lv-LV" sz="1050"/>
        </a:p>
      </dgm:t>
    </dgm:pt>
    <dgm:pt modelId="{87F5A350-2F9A-4C98-8A09-637D9BE0C6E6}" type="sibTrans" cxnId="{3E2AAF73-1874-495B-B137-ABEA1E1C023C}">
      <dgm:prSet/>
      <dgm:spPr/>
      <dgm:t>
        <a:bodyPr/>
        <a:lstStyle/>
        <a:p>
          <a:pPr algn="just"/>
          <a:endParaRPr lang="lv-LV" sz="1050"/>
        </a:p>
      </dgm:t>
    </dgm:pt>
    <dgm:pt modelId="{A9B4D091-57C4-4AFD-808B-BCEBF38B074B}">
      <dgm:prSet custT="1"/>
      <dgm:spPr/>
      <dgm:t>
        <a:bodyPr/>
        <a:lstStyle/>
        <a:p>
          <a:pPr algn="just">
            <a:buFont typeface="Times New Roman" panose="02020603050405020304" pitchFamily="18" charset="0"/>
            <a:buChar char="-"/>
          </a:pPr>
          <a:r>
            <a:rPr lang="en-US" sz="1050">
              <a:latin typeface="Times New Roman" panose="02020603050405020304" pitchFamily="18" charset="0"/>
              <a:cs typeface="Times New Roman" panose="02020603050405020304" pitchFamily="18" charset="0"/>
            </a:rPr>
            <a:t>atsevišķos gadījumos </a:t>
          </a:r>
          <a:r>
            <a:rPr lang="lv-LV" sz="1050">
              <a:latin typeface="Times New Roman" panose="02020603050405020304" pitchFamily="18" charset="0"/>
              <a:cs typeface="Times New Roman" panose="02020603050405020304" pitchFamily="18" charset="0"/>
            </a:rPr>
            <a:t>nepieciešamība veikt atkārtotu invaliditātes ekspertīzi var paaugstināties par vienu papildu ekspertīzi periodā līdz 18 gadu vecumam</a:t>
          </a:r>
        </a:p>
      </dgm:t>
    </dgm:pt>
    <dgm:pt modelId="{01C14C28-1EAE-444D-AF98-7D8A0B2191C1}" type="parTrans" cxnId="{026A9850-64EF-40BC-ACBE-2D9B47FD72E0}">
      <dgm:prSet/>
      <dgm:spPr/>
      <dgm:t>
        <a:bodyPr/>
        <a:lstStyle/>
        <a:p>
          <a:endParaRPr lang="lv-LV" sz="1050"/>
        </a:p>
      </dgm:t>
    </dgm:pt>
    <dgm:pt modelId="{15303A14-913D-4527-9AAA-F9F29C274229}" type="sibTrans" cxnId="{026A9850-64EF-40BC-ACBE-2D9B47FD72E0}">
      <dgm:prSet/>
      <dgm:spPr/>
      <dgm:t>
        <a:bodyPr/>
        <a:lstStyle/>
        <a:p>
          <a:endParaRPr lang="lv-LV" sz="1050"/>
        </a:p>
      </dgm:t>
    </dgm:pt>
    <dgm:pt modelId="{F3B78FEA-9678-445D-808F-2036D9477FAA}">
      <dgm:prSet custT="1"/>
      <dgm:spPr/>
      <dgm:t>
        <a:bodyPr/>
        <a:lstStyle/>
        <a:p>
          <a:pPr algn="just">
            <a:buFont typeface="Times New Roman" panose="02020603050405020304" pitchFamily="18" charset="0"/>
            <a:buChar char="-"/>
          </a:pPr>
          <a:r>
            <a:rPr lang="en-US" sz="1050">
              <a:latin typeface="Times New Roman" panose="02020603050405020304" pitchFamily="18" charset="0"/>
              <a:cs typeface="Times New Roman" panose="02020603050405020304" pitchFamily="18" charset="0"/>
            </a:rPr>
            <a:t>p</a:t>
          </a:r>
          <a:r>
            <a:rPr lang="lv-LV" sz="1050">
              <a:latin typeface="Times New Roman" panose="02020603050405020304" pitchFamily="18" charset="0"/>
              <a:cs typeface="Times New Roman" panose="02020603050405020304" pitchFamily="18" charset="0"/>
            </a:rPr>
            <a:t>apildu noslodze VDEĀVK veicot invaliditātes ekspertīz</a:t>
          </a:r>
          <a:r>
            <a:rPr lang="en-US" sz="1050">
              <a:latin typeface="Times New Roman" panose="02020603050405020304" pitchFamily="18" charset="0"/>
              <a:cs typeface="Times New Roman" panose="02020603050405020304" pitchFamily="18" charset="0"/>
            </a:rPr>
            <a:t>es</a:t>
          </a:r>
          <a:r>
            <a:rPr lang="lv-LV" sz="1050">
              <a:latin typeface="Times New Roman" panose="02020603050405020304" pitchFamily="18" charset="0"/>
              <a:cs typeface="Times New Roman" panose="02020603050405020304" pitchFamily="18" charset="0"/>
            </a:rPr>
            <a:t> klātienē</a:t>
          </a:r>
          <a:endParaRPr lang="en-US" sz="1050">
            <a:latin typeface="Times New Roman" panose="02020603050405020304" pitchFamily="18" charset="0"/>
            <a:cs typeface="Times New Roman" panose="02020603050405020304" pitchFamily="18" charset="0"/>
          </a:endParaRPr>
        </a:p>
      </dgm:t>
    </dgm:pt>
    <dgm:pt modelId="{E3FD8E26-C4CF-4EF1-9A42-923F87EA3A7D}" type="parTrans" cxnId="{F7F2CCEC-45D2-4FBB-8D83-5FA8726298AC}">
      <dgm:prSet/>
      <dgm:spPr/>
      <dgm:t>
        <a:bodyPr/>
        <a:lstStyle/>
        <a:p>
          <a:endParaRPr lang="lv-LV" sz="1050"/>
        </a:p>
      </dgm:t>
    </dgm:pt>
    <dgm:pt modelId="{13CD3A08-12DF-4B7A-87B8-FE7C6974646C}" type="sibTrans" cxnId="{F7F2CCEC-45D2-4FBB-8D83-5FA8726298AC}">
      <dgm:prSet/>
      <dgm:spPr/>
      <dgm:t>
        <a:bodyPr/>
        <a:lstStyle/>
        <a:p>
          <a:endParaRPr lang="lv-LV" sz="1050"/>
        </a:p>
      </dgm:t>
    </dgm:pt>
    <dgm:pt modelId="{19CB0D4F-9B4B-47F5-A235-79BFC39B543B}">
      <dgm:prSe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atbalsta pakalpojumi joprojām tiks piešķirti</a:t>
          </a:r>
          <a:r>
            <a:rPr lang="en-US" sz="1050">
              <a:latin typeface="Times New Roman" panose="02020603050405020304" pitchFamily="18" charset="0"/>
              <a:cs typeface="Times New Roman" panose="02020603050405020304" pitchFamily="18" charset="0"/>
            </a:rPr>
            <a:t>,</a:t>
          </a:r>
          <a:r>
            <a:rPr lang="lv-LV" sz="1050">
              <a:latin typeface="Times New Roman" panose="02020603050405020304" pitchFamily="18" charset="0"/>
              <a:cs typeface="Times New Roman" panose="02020603050405020304" pitchFamily="18" charset="0"/>
            </a:rPr>
            <a:t> pamatojoties uz noteikto invaliditāti, nevis </a:t>
          </a:r>
          <a:r>
            <a:rPr lang="en-US" sz="1050">
              <a:latin typeface="Times New Roman" panose="02020603050405020304" pitchFamily="18" charset="0"/>
              <a:cs typeface="Times New Roman" panose="02020603050405020304" pitchFamily="18" charset="0"/>
            </a:rPr>
            <a:t>atbilstoši noteiktajai funkcionēšanas ierobežojumu smaguma pakāpei</a:t>
          </a:r>
          <a:endParaRPr lang="lv-LV" sz="1050">
            <a:latin typeface="Times New Roman" panose="02020603050405020304" pitchFamily="18" charset="0"/>
            <a:cs typeface="Times New Roman" panose="02020603050405020304" pitchFamily="18" charset="0"/>
          </a:endParaRPr>
        </a:p>
      </dgm:t>
    </dgm:pt>
    <dgm:pt modelId="{2513B92E-25E1-4018-904B-8DEB7C0E2702}" type="parTrans" cxnId="{45970182-D539-47F6-B5E2-72F17599F354}">
      <dgm:prSet/>
      <dgm:spPr/>
      <dgm:t>
        <a:bodyPr/>
        <a:lstStyle/>
        <a:p>
          <a:endParaRPr lang="lv-LV" sz="1050"/>
        </a:p>
      </dgm:t>
    </dgm:pt>
    <dgm:pt modelId="{8D5BC44A-6069-4CFC-A7D0-5A763339AE1F}" type="sibTrans" cxnId="{45970182-D539-47F6-B5E2-72F17599F354}">
      <dgm:prSet/>
      <dgm:spPr/>
      <dgm:t>
        <a:bodyPr/>
        <a:lstStyle/>
        <a:p>
          <a:endParaRPr lang="lv-LV" sz="1050"/>
        </a:p>
      </dgm:t>
    </dgm:pt>
    <dgm:pt modelId="{7611300F-23DB-403C-951D-468D70AC7456}">
      <dgm:prSet phldrT="[Tex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samazināsies funkcionālo spēju un veselības stāvokļa atšķirības invaliditātes noteikšanā bērniem un pilngadīgām personām</a:t>
          </a:r>
        </a:p>
      </dgm:t>
    </dgm:pt>
    <dgm:pt modelId="{47FBBB0A-6040-42E4-95FF-A666BC439748}" type="parTrans" cxnId="{6B8CFEFC-4E0B-4A5B-81A1-F9FCA068A086}">
      <dgm:prSet/>
      <dgm:spPr/>
      <dgm:t>
        <a:bodyPr/>
        <a:lstStyle/>
        <a:p>
          <a:endParaRPr lang="lv-LV" sz="1050"/>
        </a:p>
      </dgm:t>
    </dgm:pt>
    <dgm:pt modelId="{BBD8C169-E854-4D79-B015-803D2991946C}" type="sibTrans" cxnId="{6B8CFEFC-4E0B-4A5B-81A1-F9FCA068A086}">
      <dgm:prSet/>
      <dgm:spPr/>
      <dgm:t>
        <a:bodyPr/>
        <a:lstStyle/>
        <a:p>
          <a:endParaRPr lang="lv-LV" sz="1050"/>
        </a:p>
      </dgm:t>
    </dgm:pt>
    <dgm:pt modelId="{4F425AFC-F10A-4EA1-9382-6D35C917EBAB}">
      <dgm:prSet custT="1"/>
      <dgm:spPr/>
      <dgm:t>
        <a:bodyPr/>
        <a:lstStyle/>
        <a:p>
          <a:pPr algn="just">
            <a:buFont typeface="Times New Roman" panose="02020603050405020304" pitchFamily="18" charset="0"/>
            <a:buChar char="-"/>
          </a:pPr>
          <a:r>
            <a:rPr lang="en-US" sz="1050">
              <a:latin typeface="Times New Roman" panose="02020603050405020304" pitchFamily="18" charset="0"/>
              <a:cs typeface="Times New Roman" panose="02020603050405020304" pitchFamily="18" charset="0"/>
            </a:rPr>
            <a:t>atsevišķos gadījumos iespējams atvieglot invaliditātes noteiktšanu sasniedzot pilngadību</a:t>
          </a:r>
          <a:endParaRPr lang="lv-LV" sz="1050">
            <a:latin typeface="Times New Roman" panose="02020603050405020304" pitchFamily="18" charset="0"/>
            <a:cs typeface="Times New Roman" panose="02020603050405020304" pitchFamily="18" charset="0"/>
          </a:endParaRPr>
        </a:p>
      </dgm:t>
    </dgm:pt>
    <dgm:pt modelId="{9E051A12-5570-4B82-A528-35BD0410AD28}" type="parTrans" cxnId="{22D4DB45-82AA-4206-8D86-CA9C351FF775}">
      <dgm:prSet/>
      <dgm:spPr/>
      <dgm:t>
        <a:bodyPr/>
        <a:lstStyle/>
        <a:p>
          <a:endParaRPr lang="lv-LV" sz="1050"/>
        </a:p>
      </dgm:t>
    </dgm:pt>
    <dgm:pt modelId="{BC2EB3B6-CF6E-460A-8A72-E8FC7A444DA6}" type="sibTrans" cxnId="{22D4DB45-82AA-4206-8D86-CA9C351FF775}">
      <dgm:prSet/>
      <dgm:spPr/>
      <dgm:t>
        <a:bodyPr/>
        <a:lstStyle/>
        <a:p>
          <a:endParaRPr lang="lv-LV" sz="1050"/>
        </a:p>
      </dgm:t>
    </dgm:pt>
    <dgm:pt modelId="{D18115A6-CEDB-461B-BFFA-AAA51BEC0D4C}">
      <dgm:prSet custT="1"/>
      <dgm:spPr/>
      <dgm:t>
        <a:bodyPr/>
        <a:lstStyle/>
        <a:p>
          <a:pPr algn="just"/>
          <a:r>
            <a:rPr lang="lv-LV" sz="1050">
              <a:latin typeface="Times New Roman" panose="02020603050405020304" pitchFamily="18" charset="0"/>
              <a:cs typeface="Times New Roman" panose="02020603050405020304" pitchFamily="18" charset="0"/>
            </a:rPr>
            <a:t>tiks veidots pamats/bāze mērķētas atbalsta sistēmas izveidei un pilnveidei nākotnē</a:t>
          </a:r>
          <a:endParaRPr lang="lv-LV" sz="1050"/>
        </a:p>
      </dgm:t>
    </dgm:pt>
    <dgm:pt modelId="{DB81E16A-C92B-4709-803B-3DB0B3D3CFBD}" type="parTrans" cxnId="{1B34381C-62D8-405B-A19D-D3EA1CCDBEB9}">
      <dgm:prSet/>
      <dgm:spPr/>
      <dgm:t>
        <a:bodyPr/>
        <a:lstStyle/>
        <a:p>
          <a:endParaRPr lang="lv-LV" sz="1050"/>
        </a:p>
      </dgm:t>
    </dgm:pt>
    <dgm:pt modelId="{70749EFD-B1B9-40C5-ABA4-331677EDA9A0}" type="sibTrans" cxnId="{1B34381C-62D8-405B-A19D-D3EA1CCDBEB9}">
      <dgm:prSet/>
      <dgm:spPr/>
      <dgm:t>
        <a:bodyPr/>
        <a:lstStyle/>
        <a:p>
          <a:endParaRPr lang="lv-LV" sz="1050"/>
        </a:p>
      </dgm:t>
    </dgm:pt>
    <dgm:pt modelId="{F64185C5-C0C8-4F0B-8FE6-BA01B10F6975}" type="pres">
      <dgm:prSet presAssocID="{92B9CB13-A414-4317-98B2-B5C6DBBEEFFD}" presName="layout" presStyleCnt="0">
        <dgm:presLayoutVars>
          <dgm:chMax/>
          <dgm:chPref/>
          <dgm:dir/>
          <dgm:resizeHandles/>
        </dgm:presLayoutVars>
      </dgm:prSet>
      <dgm:spPr/>
    </dgm:pt>
    <dgm:pt modelId="{7FD5A78B-A27F-44BD-B6C8-77508F7AF7C0}" type="pres">
      <dgm:prSet presAssocID="{815E4D9A-A900-493D-9904-BC255E8E4322}" presName="root" presStyleCnt="0">
        <dgm:presLayoutVars>
          <dgm:chMax/>
          <dgm:chPref/>
        </dgm:presLayoutVars>
      </dgm:prSet>
      <dgm:spPr/>
    </dgm:pt>
    <dgm:pt modelId="{C7924596-C713-462D-B2A5-3E9B16A12A0D}" type="pres">
      <dgm:prSet presAssocID="{815E4D9A-A900-493D-9904-BC255E8E4322}" presName="rootComposite" presStyleCnt="0">
        <dgm:presLayoutVars/>
      </dgm:prSet>
      <dgm:spPr/>
    </dgm:pt>
    <dgm:pt modelId="{401A92E8-1B7F-4E38-93BD-716C1AA24CFD}" type="pres">
      <dgm:prSet presAssocID="{815E4D9A-A900-493D-9904-BC255E8E4322}" presName="ParentAccent" presStyleLbl="alignNode1" presStyleIdx="0" presStyleCnt="2"/>
      <dgm:spPr/>
    </dgm:pt>
    <dgm:pt modelId="{673E27F7-FDDC-4F97-AD2F-BB2FFEA07A39}" type="pres">
      <dgm:prSet presAssocID="{815E4D9A-A900-493D-9904-BC255E8E4322}" presName="ParentSmallAccent" presStyleLbl="fgAcc1" presStyleIdx="0" presStyleCnt="2"/>
      <dgm:spPr/>
    </dgm:pt>
    <dgm:pt modelId="{ED251F19-29EC-4A6F-AEB1-3951924D3851}" type="pres">
      <dgm:prSet presAssocID="{815E4D9A-A900-493D-9904-BC255E8E4322}" presName="Parent" presStyleLbl="revTx" presStyleIdx="0" presStyleCnt="16">
        <dgm:presLayoutVars>
          <dgm:chMax/>
          <dgm:chPref val="4"/>
          <dgm:bulletEnabled val="1"/>
        </dgm:presLayoutVars>
      </dgm:prSet>
      <dgm:spPr/>
    </dgm:pt>
    <dgm:pt modelId="{505FCCD4-D039-4DDA-90BD-BC74E4770A4A}" type="pres">
      <dgm:prSet presAssocID="{815E4D9A-A900-493D-9904-BC255E8E4322}" presName="childShape" presStyleCnt="0">
        <dgm:presLayoutVars>
          <dgm:chMax val="0"/>
          <dgm:chPref val="0"/>
        </dgm:presLayoutVars>
      </dgm:prSet>
      <dgm:spPr/>
    </dgm:pt>
    <dgm:pt modelId="{6D1B30C4-91E2-48C0-BBFE-F852976F169D}" type="pres">
      <dgm:prSet presAssocID="{00DE3435-E997-45D9-8786-FFE8401F1AC7}" presName="childComposite" presStyleCnt="0">
        <dgm:presLayoutVars>
          <dgm:chMax val="0"/>
          <dgm:chPref val="0"/>
        </dgm:presLayoutVars>
      </dgm:prSet>
      <dgm:spPr/>
    </dgm:pt>
    <dgm:pt modelId="{C216E5B3-67DA-4DE7-B8DF-D43CC6AAA197}" type="pres">
      <dgm:prSet presAssocID="{00DE3435-E997-45D9-8786-FFE8401F1AC7}" presName="ChildAccent" presStyleLbl="solidFgAcc1" presStyleIdx="0" presStyleCnt="14"/>
      <dgm:spPr/>
    </dgm:pt>
    <dgm:pt modelId="{AF2F1C40-4A2B-4A1F-816F-2F4FBFD3AD1E}" type="pres">
      <dgm:prSet presAssocID="{00DE3435-E997-45D9-8786-FFE8401F1AC7}" presName="Child" presStyleLbl="revTx" presStyleIdx="1" presStyleCnt="16" custScaleY="146273">
        <dgm:presLayoutVars>
          <dgm:chMax val="0"/>
          <dgm:chPref val="0"/>
          <dgm:bulletEnabled val="1"/>
        </dgm:presLayoutVars>
      </dgm:prSet>
      <dgm:spPr/>
    </dgm:pt>
    <dgm:pt modelId="{6954E4F8-60C1-4848-AABB-38E230DE3DC0}" type="pres">
      <dgm:prSet presAssocID="{2DA901C4-A315-4F37-A311-1AD019BEE7DF}" presName="childComposite" presStyleCnt="0">
        <dgm:presLayoutVars>
          <dgm:chMax val="0"/>
          <dgm:chPref val="0"/>
        </dgm:presLayoutVars>
      </dgm:prSet>
      <dgm:spPr/>
    </dgm:pt>
    <dgm:pt modelId="{AD0C2F93-464B-4F4E-AE99-FEFE390B7B47}" type="pres">
      <dgm:prSet presAssocID="{2DA901C4-A315-4F37-A311-1AD019BEE7DF}" presName="ChildAccent" presStyleLbl="solidFgAcc1" presStyleIdx="1" presStyleCnt="14"/>
      <dgm:spPr/>
    </dgm:pt>
    <dgm:pt modelId="{840639F4-69C2-4E26-BDD4-C28AFA05BB97}" type="pres">
      <dgm:prSet presAssocID="{2DA901C4-A315-4F37-A311-1AD019BEE7DF}" presName="Child" presStyleLbl="revTx" presStyleIdx="2" presStyleCnt="16">
        <dgm:presLayoutVars>
          <dgm:chMax val="0"/>
          <dgm:chPref val="0"/>
          <dgm:bulletEnabled val="1"/>
        </dgm:presLayoutVars>
      </dgm:prSet>
      <dgm:spPr/>
    </dgm:pt>
    <dgm:pt modelId="{9CDB16CE-E15E-472C-9BF7-B73BF487376A}" type="pres">
      <dgm:prSet presAssocID="{C364B1EA-2273-480B-A752-167AC87681E3}" presName="childComposite" presStyleCnt="0">
        <dgm:presLayoutVars>
          <dgm:chMax val="0"/>
          <dgm:chPref val="0"/>
        </dgm:presLayoutVars>
      </dgm:prSet>
      <dgm:spPr/>
    </dgm:pt>
    <dgm:pt modelId="{1C8F0B92-CACE-4111-88CF-894FFE7BBDB9}" type="pres">
      <dgm:prSet presAssocID="{C364B1EA-2273-480B-A752-167AC87681E3}" presName="ChildAccent" presStyleLbl="solidFgAcc1" presStyleIdx="2" presStyleCnt="14"/>
      <dgm:spPr/>
    </dgm:pt>
    <dgm:pt modelId="{84692828-3EAF-4B27-84EE-42877B3BA612}" type="pres">
      <dgm:prSet presAssocID="{C364B1EA-2273-480B-A752-167AC87681E3}" presName="Child" presStyleLbl="revTx" presStyleIdx="3" presStyleCnt="16" custScaleY="113102">
        <dgm:presLayoutVars>
          <dgm:chMax val="0"/>
          <dgm:chPref val="0"/>
          <dgm:bulletEnabled val="1"/>
        </dgm:presLayoutVars>
      </dgm:prSet>
      <dgm:spPr/>
    </dgm:pt>
    <dgm:pt modelId="{728E5AD6-9D25-476A-8CCF-9B2D04ECD8C0}" type="pres">
      <dgm:prSet presAssocID="{026DD919-546B-4CF9-AEAB-6C3D55881981}" presName="childComposite" presStyleCnt="0">
        <dgm:presLayoutVars>
          <dgm:chMax val="0"/>
          <dgm:chPref val="0"/>
        </dgm:presLayoutVars>
      </dgm:prSet>
      <dgm:spPr/>
    </dgm:pt>
    <dgm:pt modelId="{44529A35-D40F-497C-A11E-816F656D6231}" type="pres">
      <dgm:prSet presAssocID="{026DD919-546B-4CF9-AEAB-6C3D55881981}" presName="ChildAccent" presStyleLbl="solidFgAcc1" presStyleIdx="3" presStyleCnt="14"/>
      <dgm:spPr/>
    </dgm:pt>
    <dgm:pt modelId="{08062366-9AB0-4738-9351-8392191F1259}" type="pres">
      <dgm:prSet presAssocID="{026DD919-546B-4CF9-AEAB-6C3D55881981}" presName="Child" presStyleLbl="revTx" presStyleIdx="4" presStyleCnt="16" custScaleY="144327">
        <dgm:presLayoutVars>
          <dgm:chMax val="0"/>
          <dgm:chPref val="0"/>
          <dgm:bulletEnabled val="1"/>
        </dgm:presLayoutVars>
      </dgm:prSet>
      <dgm:spPr/>
    </dgm:pt>
    <dgm:pt modelId="{16E6F06F-CCEC-4317-945E-DF0F52454939}" type="pres">
      <dgm:prSet presAssocID="{0E23B38C-0C64-46C1-AAB7-DA98A8F55070}" presName="childComposite" presStyleCnt="0">
        <dgm:presLayoutVars>
          <dgm:chMax val="0"/>
          <dgm:chPref val="0"/>
        </dgm:presLayoutVars>
      </dgm:prSet>
      <dgm:spPr/>
    </dgm:pt>
    <dgm:pt modelId="{33F44C39-20FD-41AC-92E3-EE08EFBB7A08}" type="pres">
      <dgm:prSet presAssocID="{0E23B38C-0C64-46C1-AAB7-DA98A8F55070}" presName="ChildAccent" presStyleLbl="solidFgAcc1" presStyleIdx="4" presStyleCnt="14"/>
      <dgm:spPr/>
    </dgm:pt>
    <dgm:pt modelId="{3DB00BB4-B50A-454D-8896-C9CE4622D851}" type="pres">
      <dgm:prSet presAssocID="{0E23B38C-0C64-46C1-AAB7-DA98A8F55070}" presName="Child" presStyleLbl="revTx" presStyleIdx="5" presStyleCnt="16" custScaleY="76063">
        <dgm:presLayoutVars>
          <dgm:chMax val="0"/>
          <dgm:chPref val="0"/>
          <dgm:bulletEnabled val="1"/>
        </dgm:presLayoutVars>
      </dgm:prSet>
      <dgm:spPr/>
    </dgm:pt>
    <dgm:pt modelId="{71DB815C-6E4A-43FB-9A94-894658231037}" type="pres">
      <dgm:prSet presAssocID="{7611300F-23DB-403C-951D-468D70AC7456}" presName="childComposite" presStyleCnt="0">
        <dgm:presLayoutVars>
          <dgm:chMax val="0"/>
          <dgm:chPref val="0"/>
        </dgm:presLayoutVars>
      </dgm:prSet>
      <dgm:spPr/>
    </dgm:pt>
    <dgm:pt modelId="{4C490960-6164-45D1-B4AB-89F0CF86B072}" type="pres">
      <dgm:prSet presAssocID="{7611300F-23DB-403C-951D-468D70AC7456}" presName="ChildAccent" presStyleLbl="solidFgAcc1" presStyleIdx="5" presStyleCnt="14"/>
      <dgm:spPr/>
    </dgm:pt>
    <dgm:pt modelId="{8BADE980-C3DF-4300-A9B3-9273B9EF07DB}" type="pres">
      <dgm:prSet presAssocID="{7611300F-23DB-403C-951D-468D70AC7456}" presName="Child" presStyleLbl="revTx" presStyleIdx="6" presStyleCnt="16" custScaleY="139156">
        <dgm:presLayoutVars>
          <dgm:chMax val="0"/>
          <dgm:chPref val="0"/>
          <dgm:bulletEnabled val="1"/>
        </dgm:presLayoutVars>
      </dgm:prSet>
      <dgm:spPr/>
    </dgm:pt>
    <dgm:pt modelId="{F35EA073-C046-4298-9546-2CC78AFD3511}" type="pres">
      <dgm:prSet presAssocID="{4F425AFC-F10A-4EA1-9382-6D35C917EBAB}" presName="childComposite" presStyleCnt="0">
        <dgm:presLayoutVars>
          <dgm:chMax val="0"/>
          <dgm:chPref val="0"/>
        </dgm:presLayoutVars>
      </dgm:prSet>
      <dgm:spPr/>
    </dgm:pt>
    <dgm:pt modelId="{E27F0D07-279F-4B0A-93ED-7065E2B4468B}" type="pres">
      <dgm:prSet presAssocID="{4F425AFC-F10A-4EA1-9382-6D35C917EBAB}" presName="ChildAccent" presStyleLbl="solidFgAcc1" presStyleIdx="6" presStyleCnt="14"/>
      <dgm:spPr/>
    </dgm:pt>
    <dgm:pt modelId="{0195773D-7080-48EE-8CEB-A6D558E0B092}" type="pres">
      <dgm:prSet presAssocID="{4F425AFC-F10A-4EA1-9382-6D35C917EBAB}" presName="Child" presStyleLbl="revTx" presStyleIdx="7" presStyleCnt="16" custScaleY="117106">
        <dgm:presLayoutVars>
          <dgm:chMax val="0"/>
          <dgm:chPref val="0"/>
          <dgm:bulletEnabled val="1"/>
        </dgm:presLayoutVars>
      </dgm:prSet>
      <dgm:spPr/>
    </dgm:pt>
    <dgm:pt modelId="{9B60DD7C-5DA2-448F-AF89-86B522C0D14B}" type="pres">
      <dgm:prSet presAssocID="{D18115A6-CEDB-461B-BFFA-AAA51BEC0D4C}" presName="childComposite" presStyleCnt="0">
        <dgm:presLayoutVars>
          <dgm:chMax val="0"/>
          <dgm:chPref val="0"/>
        </dgm:presLayoutVars>
      </dgm:prSet>
      <dgm:spPr/>
    </dgm:pt>
    <dgm:pt modelId="{82DCF8C8-FA96-4FDA-9A96-180A4AE82BB7}" type="pres">
      <dgm:prSet presAssocID="{D18115A6-CEDB-461B-BFFA-AAA51BEC0D4C}" presName="ChildAccent" presStyleLbl="solidFgAcc1" presStyleIdx="7" presStyleCnt="14"/>
      <dgm:spPr/>
    </dgm:pt>
    <dgm:pt modelId="{D99F0E21-987A-46E0-9878-6515A722AA52}" type="pres">
      <dgm:prSet presAssocID="{D18115A6-CEDB-461B-BFFA-AAA51BEC0D4C}" presName="Child" presStyleLbl="revTx" presStyleIdx="8" presStyleCnt="16" custScaleY="113750">
        <dgm:presLayoutVars>
          <dgm:chMax val="0"/>
          <dgm:chPref val="0"/>
          <dgm:bulletEnabled val="1"/>
        </dgm:presLayoutVars>
      </dgm:prSet>
      <dgm:spPr/>
    </dgm:pt>
    <dgm:pt modelId="{97346854-8504-4C36-8147-6C3F9A5B08FC}" type="pres">
      <dgm:prSet presAssocID="{6EFB4091-C153-4100-AF2E-92D0E248EEF9}" presName="root" presStyleCnt="0">
        <dgm:presLayoutVars>
          <dgm:chMax/>
          <dgm:chPref/>
        </dgm:presLayoutVars>
      </dgm:prSet>
      <dgm:spPr/>
    </dgm:pt>
    <dgm:pt modelId="{FBC90F0E-8FAA-4C81-A39F-2EB7751C9DEA}" type="pres">
      <dgm:prSet presAssocID="{6EFB4091-C153-4100-AF2E-92D0E248EEF9}" presName="rootComposite" presStyleCnt="0">
        <dgm:presLayoutVars/>
      </dgm:prSet>
      <dgm:spPr/>
    </dgm:pt>
    <dgm:pt modelId="{25EAB835-0245-4E59-9396-6998B64BC81D}" type="pres">
      <dgm:prSet presAssocID="{6EFB4091-C153-4100-AF2E-92D0E248EEF9}" presName="ParentAccent" presStyleLbl="alignNode1" presStyleIdx="1" presStyleCnt="2"/>
      <dgm:spPr/>
    </dgm:pt>
    <dgm:pt modelId="{15747CD0-3DCF-4D36-9865-74339989241F}" type="pres">
      <dgm:prSet presAssocID="{6EFB4091-C153-4100-AF2E-92D0E248EEF9}" presName="ParentSmallAccent" presStyleLbl="fgAcc1" presStyleIdx="1" presStyleCnt="2"/>
      <dgm:spPr/>
    </dgm:pt>
    <dgm:pt modelId="{3A5AB783-EC6B-4D8F-B691-52E1C780078D}" type="pres">
      <dgm:prSet presAssocID="{6EFB4091-C153-4100-AF2E-92D0E248EEF9}" presName="Parent" presStyleLbl="revTx" presStyleIdx="9" presStyleCnt="16">
        <dgm:presLayoutVars>
          <dgm:chMax/>
          <dgm:chPref val="4"/>
          <dgm:bulletEnabled val="1"/>
        </dgm:presLayoutVars>
      </dgm:prSet>
      <dgm:spPr/>
    </dgm:pt>
    <dgm:pt modelId="{2B50D609-1330-43B8-A76F-DC7425F50367}" type="pres">
      <dgm:prSet presAssocID="{6EFB4091-C153-4100-AF2E-92D0E248EEF9}" presName="childShape" presStyleCnt="0">
        <dgm:presLayoutVars>
          <dgm:chMax val="0"/>
          <dgm:chPref val="0"/>
        </dgm:presLayoutVars>
      </dgm:prSet>
      <dgm:spPr/>
    </dgm:pt>
    <dgm:pt modelId="{13CBA4E3-245E-4F3B-9F78-B822E8F11EB7}" type="pres">
      <dgm:prSet presAssocID="{498B200A-CB27-4C3B-8B65-A2F0A8090913}" presName="childComposite" presStyleCnt="0">
        <dgm:presLayoutVars>
          <dgm:chMax val="0"/>
          <dgm:chPref val="0"/>
        </dgm:presLayoutVars>
      </dgm:prSet>
      <dgm:spPr/>
    </dgm:pt>
    <dgm:pt modelId="{2B04AC37-EC5C-4A19-9E2C-BAC85F0D7C83}" type="pres">
      <dgm:prSet presAssocID="{498B200A-CB27-4C3B-8B65-A2F0A8090913}" presName="ChildAccent" presStyleLbl="solidFgAcc1" presStyleIdx="8" presStyleCnt="14"/>
      <dgm:spPr/>
    </dgm:pt>
    <dgm:pt modelId="{757B20D1-A059-4A7F-BEA7-27680C5D70E6}" type="pres">
      <dgm:prSet presAssocID="{498B200A-CB27-4C3B-8B65-A2F0A8090913}" presName="Child" presStyleLbl="revTx" presStyleIdx="10" presStyleCnt="16" custScaleY="91185">
        <dgm:presLayoutVars>
          <dgm:chMax val="0"/>
          <dgm:chPref val="0"/>
          <dgm:bulletEnabled val="1"/>
        </dgm:presLayoutVars>
      </dgm:prSet>
      <dgm:spPr/>
    </dgm:pt>
    <dgm:pt modelId="{691F7EE3-C9FF-49CC-BE6B-B39B2D442E06}" type="pres">
      <dgm:prSet presAssocID="{A9B4D091-57C4-4AFD-808B-BCEBF38B074B}" presName="childComposite" presStyleCnt="0">
        <dgm:presLayoutVars>
          <dgm:chMax val="0"/>
          <dgm:chPref val="0"/>
        </dgm:presLayoutVars>
      </dgm:prSet>
      <dgm:spPr/>
    </dgm:pt>
    <dgm:pt modelId="{157D1316-43BB-4CA2-907E-25632D15FD39}" type="pres">
      <dgm:prSet presAssocID="{A9B4D091-57C4-4AFD-808B-BCEBF38B074B}" presName="ChildAccent" presStyleLbl="solidFgAcc1" presStyleIdx="9" presStyleCnt="14"/>
      <dgm:spPr/>
    </dgm:pt>
    <dgm:pt modelId="{2CBD149D-C781-42F9-A762-B7EC129C9DBD}" type="pres">
      <dgm:prSet presAssocID="{A9B4D091-57C4-4AFD-808B-BCEBF38B074B}" presName="Child" presStyleLbl="revTx" presStyleIdx="11" presStyleCnt="16" custScaleY="143397">
        <dgm:presLayoutVars>
          <dgm:chMax val="0"/>
          <dgm:chPref val="0"/>
          <dgm:bulletEnabled val="1"/>
        </dgm:presLayoutVars>
      </dgm:prSet>
      <dgm:spPr/>
    </dgm:pt>
    <dgm:pt modelId="{BC5EF057-D469-4363-9294-BCBCD1DCCF31}" type="pres">
      <dgm:prSet presAssocID="{F3B78FEA-9678-445D-808F-2036D9477FAA}" presName="childComposite" presStyleCnt="0">
        <dgm:presLayoutVars>
          <dgm:chMax val="0"/>
          <dgm:chPref val="0"/>
        </dgm:presLayoutVars>
      </dgm:prSet>
      <dgm:spPr/>
    </dgm:pt>
    <dgm:pt modelId="{9E619D79-9C68-4FB6-B27F-3016D9067B0E}" type="pres">
      <dgm:prSet presAssocID="{F3B78FEA-9678-445D-808F-2036D9477FAA}" presName="ChildAccent" presStyleLbl="solidFgAcc1" presStyleIdx="10" presStyleCnt="14"/>
      <dgm:spPr/>
    </dgm:pt>
    <dgm:pt modelId="{F466EDEA-EE98-4881-A2D5-C191870FE855}" type="pres">
      <dgm:prSet presAssocID="{F3B78FEA-9678-445D-808F-2036D9477FAA}" presName="Child" presStyleLbl="revTx" presStyleIdx="12" presStyleCnt="16">
        <dgm:presLayoutVars>
          <dgm:chMax val="0"/>
          <dgm:chPref val="0"/>
          <dgm:bulletEnabled val="1"/>
        </dgm:presLayoutVars>
      </dgm:prSet>
      <dgm:spPr/>
    </dgm:pt>
    <dgm:pt modelId="{19AC2F22-6680-47D6-86D6-5A9C85F33B8C}" type="pres">
      <dgm:prSet presAssocID="{19CB0D4F-9B4B-47F5-A235-79BFC39B543B}" presName="childComposite" presStyleCnt="0">
        <dgm:presLayoutVars>
          <dgm:chMax val="0"/>
          <dgm:chPref val="0"/>
        </dgm:presLayoutVars>
      </dgm:prSet>
      <dgm:spPr/>
    </dgm:pt>
    <dgm:pt modelId="{03D323C7-3633-4E45-B277-4D7758FEEB85}" type="pres">
      <dgm:prSet presAssocID="{19CB0D4F-9B4B-47F5-A235-79BFC39B543B}" presName="ChildAccent" presStyleLbl="solidFgAcc1" presStyleIdx="11" presStyleCnt="14"/>
      <dgm:spPr/>
    </dgm:pt>
    <dgm:pt modelId="{219D7847-A596-40A4-A5B8-0CB32D9858D7}" type="pres">
      <dgm:prSet presAssocID="{19CB0D4F-9B4B-47F5-A235-79BFC39B543B}" presName="Child" presStyleLbl="revTx" presStyleIdx="13" presStyleCnt="16" custScaleY="173731">
        <dgm:presLayoutVars>
          <dgm:chMax val="0"/>
          <dgm:chPref val="0"/>
          <dgm:bulletEnabled val="1"/>
        </dgm:presLayoutVars>
      </dgm:prSet>
      <dgm:spPr/>
    </dgm:pt>
    <dgm:pt modelId="{A165D32C-90C7-4313-9967-FD0D3C477CE2}" type="pres">
      <dgm:prSet presAssocID="{7FAA901F-5BA6-4DCB-A953-906A127F8459}" presName="childComposite" presStyleCnt="0">
        <dgm:presLayoutVars>
          <dgm:chMax val="0"/>
          <dgm:chPref val="0"/>
        </dgm:presLayoutVars>
      </dgm:prSet>
      <dgm:spPr/>
    </dgm:pt>
    <dgm:pt modelId="{2FF97A32-3476-4CB4-9B02-DF1160AA7664}" type="pres">
      <dgm:prSet presAssocID="{7FAA901F-5BA6-4DCB-A953-906A127F8459}" presName="ChildAccent" presStyleLbl="solidFgAcc1" presStyleIdx="12" presStyleCnt="14"/>
      <dgm:spPr/>
    </dgm:pt>
    <dgm:pt modelId="{546017A0-4A99-4159-B875-09EC9263B5C3}" type="pres">
      <dgm:prSet presAssocID="{7FAA901F-5BA6-4DCB-A953-906A127F8459}" presName="Child" presStyleLbl="revTx" presStyleIdx="14" presStyleCnt="16" custScaleY="122751">
        <dgm:presLayoutVars>
          <dgm:chMax val="0"/>
          <dgm:chPref val="0"/>
          <dgm:bulletEnabled val="1"/>
        </dgm:presLayoutVars>
      </dgm:prSet>
      <dgm:spPr/>
    </dgm:pt>
    <dgm:pt modelId="{EA0A62DB-8DC4-412A-AEBC-DD89F943CFD3}" type="pres">
      <dgm:prSet presAssocID="{F9FE898B-5086-4367-9B2B-3E6CAE5CFC86}" presName="childComposite" presStyleCnt="0">
        <dgm:presLayoutVars>
          <dgm:chMax val="0"/>
          <dgm:chPref val="0"/>
        </dgm:presLayoutVars>
      </dgm:prSet>
      <dgm:spPr/>
    </dgm:pt>
    <dgm:pt modelId="{481CB311-A404-4A74-AEC4-D83F54A6F6B2}" type="pres">
      <dgm:prSet presAssocID="{F9FE898B-5086-4367-9B2B-3E6CAE5CFC86}" presName="ChildAccent" presStyleLbl="solidFgAcc1" presStyleIdx="13" presStyleCnt="14"/>
      <dgm:spPr/>
    </dgm:pt>
    <dgm:pt modelId="{DD8C9C9B-A62D-4590-A6A7-7C9A5AD02C61}" type="pres">
      <dgm:prSet presAssocID="{F9FE898B-5086-4367-9B2B-3E6CAE5CFC86}" presName="Child" presStyleLbl="revTx" presStyleIdx="15" presStyleCnt="16" custScaleY="132949">
        <dgm:presLayoutVars>
          <dgm:chMax val="0"/>
          <dgm:chPref val="0"/>
          <dgm:bulletEnabled val="1"/>
        </dgm:presLayoutVars>
      </dgm:prSet>
      <dgm:spPr/>
    </dgm:pt>
  </dgm:ptLst>
  <dgm:cxnLst>
    <dgm:cxn modelId="{48F6090F-270D-47EF-BA7D-992360B8A87A}" type="presOf" srcId="{D18115A6-CEDB-461B-BFFA-AAA51BEC0D4C}" destId="{D99F0E21-987A-46E0-9878-6515A722AA52}" srcOrd="0" destOrd="0" presId="urn:microsoft.com/office/officeart/2008/layout/SquareAccentList"/>
    <dgm:cxn modelId="{09A8CB12-F179-46E5-89CB-346F37BA75EE}" type="presOf" srcId="{7611300F-23DB-403C-951D-468D70AC7456}" destId="{8BADE980-C3DF-4300-A9B3-9273B9EF07DB}" srcOrd="0" destOrd="0" presId="urn:microsoft.com/office/officeart/2008/layout/SquareAccentList"/>
    <dgm:cxn modelId="{5D622E1A-0435-4075-BBC1-EC48259AF37E}" type="presOf" srcId="{2DA901C4-A315-4F37-A311-1AD019BEE7DF}" destId="{840639F4-69C2-4E26-BDD4-C28AFA05BB97}" srcOrd="0" destOrd="0" presId="urn:microsoft.com/office/officeart/2008/layout/SquareAccentList"/>
    <dgm:cxn modelId="{1B34381C-62D8-405B-A19D-D3EA1CCDBEB9}" srcId="{815E4D9A-A900-493D-9904-BC255E8E4322}" destId="{D18115A6-CEDB-461B-BFFA-AAA51BEC0D4C}" srcOrd="7" destOrd="0" parTransId="{DB81E16A-C92B-4709-803B-3DB0B3D3CFBD}" sibTransId="{70749EFD-B1B9-40C5-ABA4-331677EDA9A0}"/>
    <dgm:cxn modelId="{B146B91C-2268-4D63-B9AF-716D124167E1}" srcId="{92B9CB13-A414-4317-98B2-B5C6DBBEEFFD}" destId="{815E4D9A-A900-493D-9904-BC255E8E4322}" srcOrd="0" destOrd="0" parTransId="{9D4958B8-835D-4688-A49B-69D1193CC507}" sibTransId="{5D2992A5-CBCB-4B08-98E5-F17E1333FA79}"/>
    <dgm:cxn modelId="{A990A75B-AEDC-4874-B444-5C639B317C18}" srcId="{815E4D9A-A900-493D-9904-BC255E8E4322}" destId="{C364B1EA-2273-480B-A752-167AC87681E3}" srcOrd="2" destOrd="0" parTransId="{203EA4A9-A43B-47D9-96BC-1FA284693343}" sibTransId="{E6312F34-FB2E-449B-AFDC-D51A4C1E662D}"/>
    <dgm:cxn modelId="{15A0FD5F-FD5A-426E-A7F1-5CB4D8E2E849}" type="presOf" srcId="{92B9CB13-A414-4317-98B2-B5C6DBBEEFFD}" destId="{F64185C5-C0C8-4F0B-8FE6-BA01B10F6975}" srcOrd="0" destOrd="0" presId="urn:microsoft.com/office/officeart/2008/layout/SquareAccentList"/>
    <dgm:cxn modelId="{3F438162-9688-4CEC-A2CE-9D9C91460435}" type="presOf" srcId="{F9FE898B-5086-4367-9B2B-3E6CAE5CFC86}" destId="{DD8C9C9B-A62D-4590-A6A7-7C9A5AD02C61}" srcOrd="0" destOrd="0" presId="urn:microsoft.com/office/officeart/2008/layout/SquareAccentList"/>
    <dgm:cxn modelId="{ED998143-8388-45D5-910D-0009962DEF47}" type="presOf" srcId="{C364B1EA-2273-480B-A752-167AC87681E3}" destId="{84692828-3EAF-4B27-84EE-42877B3BA612}" srcOrd="0" destOrd="0" presId="urn:microsoft.com/office/officeart/2008/layout/SquareAccentList"/>
    <dgm:cxn modelId="{2C7DCB65-0DAE-4643-B6F7-AD49A5A5B735}" srcId="{92B9CB13-A414-4317-98B2-B5C6DBBEEFFD}" destId="{6EFB4091-C153-4100-AF2E-92D0E248EEF9}" srcOrd="1" destOrd="0" parTransId="{56B8B289-0586-4EBF-AE4E-0E39A44B465F}" sibTransId="{AF36D622-43A9-4503-A911-65DD245BF59D}"/>
    <dgm:cxn modelId="{22D4DB45-82AA-4206-8D86-CA9C351FF775}" srcId="{815E4D9A-A900-493D-9904-BC255E8E4322}" destId="{4F425AFC-F10A-4EA1-9382-6D35C917EBAB}" srcOrd="6" destOrd="0" parTransId="{9E051A12-5570-4B82-A528-35BD0410AD28}" sibTransId="{BC2EB3B6-CF6E-460A-8A72-E8FC7A444DA6}"/>
    <dgm:cxn modelId="{F67E796A-8ABA-43E1-A868-785C90E576A9}" type="presOf" srcId="{498B200A-CB27-4C3B-8B65-A2F0A8090913}" destId="{757B20D1-A059-4A7F-BEA7-27680C5D70E6}" srcOrd="0" destOrd="0" presId="urn:microsoft.com/office/officeart/2008/layout/SquareAccentList"/>
    <dgm:cxn modelId="{026A9850-64EF-40BC-ACBE-2D9B47FD72E0}" srcId="{6EFB4091-C153-4100-AF2E-92D0E248EEF9}" destId="{A9B4D091-57C4-4AFD-808B-BCEBF38B074B}" srcOrd="1" destOrd="0" parTransId="{01C14C28-1EAE-444D-AF98-7D8A0B2191C1}" sibTransId="{15303A14-913D-4527-9AAA-F9F29C274229}"/>
    <dgm:cxn modelId="{BA44FB50-23F6-4837-B60A-0032399D0D9D}" srcId="{6EFB4091-C153-4100-AF2E-92D0E248EEF9}" destId="{7FAA901F-5BA6-4DCB-A953-906A127F8459}" srcOrd="4" destOrd="0" parTransId="{00B5AA48-1670-4207-9E9D-1B1767E2C621}" sibTransId="{AE686638-EAA7-4982-9C51-3CB5A966BB11}"/>
    <dgm:cxn modelId="{3E2AAF73-1874-495B-B137-ABEA1E1C023C}" srcId="{6EFB4091-C153-4100-AF2E-92D0E248EEF9}" destId="{F9FE898B-5086-4367-9B2B-3E6CAE5CFC86}" srcOrd="5" destOrd="0" parTransId="{D6121DA1-2F37-4DD1-806A-F2C388B8631E}" sibTransId="{87F5A350-2F9A-4C98-8A09-637D9BE0C6E6}"/>
    <dgm:cxn modelId="{45970182-D539-47F6-B5E2-72F17599F354}" srcId="{6EFB4091-C153-4100-AF2E-92D0E248EEF9}" destId="{19CB0D4F-9B4B-47F5-A235-79BFC39B543B}" srcOrd="3" destOrd="0" parTransId="{2513B92E-25E1-4018-904B-8DEB7C0E2702}" sibTransId="{8D5BC44A-6069-4CFC-A7D0-5A763339AE1F}"/>
    <dgm:cxn modelId="{F2BBC288-5FD3-4C38-B279-A08E4BF0282F}" type="presOf" srcId="{026DD919-546B-4CF9-AEAB-6C3D55881981}" destId="{08062366-9AB0-4738-9351-8392191F1259}" srcOrd="0" destOrd="0" presId="urn:microsoft.com/office/officeart/2008/layout/SquareAccentList"/>
    <dgm:cxn modelId="{F348688B-E30E-4C4C-91E6-1DB9EE3CE5A3}" type="presOf" srcId="{00DE3435-E997-45D9-8786-FFE8401F1AC7}" destId="{AF2F1C40-4A2B-4A1F-816F-2F4FBFD3AD1E}" srcOrd="0" destOrd="0" presId="urn:microsoft.com/office/officeart/2008/layout/SquareAccentList"/>
    <dgm:cxn modelId="{B4AD1A94-2060-47F5-B8C3-D6F737A6E773}" srcId="{6EFB4091-C153-4100-AF2E-92D0E248EEF9}" destId="{498B200A-CB27-4C3B-8B65-A2F0A8090913}" srcOrd="0" destOrd="0" parTransId="{33582B63-C5C0-4015-A3A8-41F1502EE669}" sibTransId="{7312C029-D9EE-418C-9CFA-7C13A6B25E4A}"/>
    <dgm:cxn modelId="{7DA2919D-0C5F-451D-B774-701E8166A6C9}" type="presOf" srcId="{815E4D9A-A900-493D-9904-BC255E8E4322}" destId="{ED251F19-29EC-4A6F-AEB1-3951924D3851}" srcOrd="0" destOrd="0" presId="urn:microsoft.com/office/officeart/2008/layout/SquareAccentList"/>
    <dgm:cxn modelId="{CFEE90A4-200B-4B15-9872-BAEA6CDE12C2}" srcId="{815E4D9A-A900-493D-9904-BC255E8E4322}" destId="{2DA901C4-A315-4F37-A311-1AD019BEE7DF}" srcOrd="1" destOrd="0" parTransId="{A8A95FD7-0534-49C4-9AC6-1CFCC5B3BF13}" sibTransId="{F1E14593-434A-4465-9E39-58A5E1D4878C}"/>
    <dgm:cxn modelId="{75C3D5A9-77A6-44A1-AB35-A4696260E542}" srcId="{815E4D9A-A900-493D-9904-BC255E8E4322}" destId="{00DE3435-E997-45D9-8786-FFE8401F1AC7}" srcOrd="0" destOrd="0" parTransId="{EB3C133E-BB7A-45E7-8D43-1BA6022924BD}" sibTransId="{44AEB1BC-3DB5-42C5-8749-30ADC490FA1A}"/>
    <dgm:cxn modelId="{2A6CC5B1-35AE-401C-BDD4-4BA7B6524308}" srcId="{815E4D9A-A900-493D-9904-BC255E8E4322}" destId="{0E23B38C-0C64-46C1-AAB7-DA98A8F55070}" srcOrd="4" destOrd="0" parTransId="{4B5FFE62-8F5B-482D-9540-407E2176E7D7}" sibTransId="{FFA72E3C-9892-4EBC-A280-DADE2EC9B41A}"/>
    <dgm:cxn modelId="{E10120B4-87A8-412D-96A2-351F2E6D83EE}" type="presOf" srcId="{7FAA901F-5BA6-4DCB-A953-906A127F8459}" destId="{546017A0-4A99-4159-B875-09EC9263B5C3}" srcOrd="0" destOrd="0" presId="urn:microsoft.com/office/officeart/2008/layout/SquareAccentList"/>
    <dgm:cxn modelId="{884334B4-3DC6-4582-AD1D-7B059D4C7800}" type="presOf" srcId="{0E23B38C-0C64-46C1-AAB7-DA98A8F55070}" destId="{3DB00BB4-B50A-454D-8896-C9CE4622D851}" srcOrd="0" destOrd="0" presId="urn:microsoft.com/office/officeart/2008/layout/SquareAccentList"/>
    <dgm:cxn modelId="{A106F8B6-F256-486E-9455-9D18CEBD4B5B}" type="presOf" srcId="{F3B78FEA-9678-445D-808F-2036D9477FAA}" destId="{F466EDEA-EE98-4881-A2D5-C191870FE855}" srcOrd="0" destOrd="0" presId="urn:microsoft.com/office/officeart/2008/layout/SquareAccentList"/>
    <dgm:cxn modelId="{FD7C46D2-A504-4642-89A0-2C5BD3666628}" srcId="{815E4D9A-A900-493D-9904-BC255E8E4322}" destId="{026DD919-546B-4CF9-AEAB-6C3D55881981}" srcOrd="3" destOrd="0" parTransId="{C6D62823-6B70-4DD2-91F4-E6B5642E33DA}" sibTransId="{5CEA7317-30D6-49B8-9689-E03980F244DB}"/>
    <dgm:cxn modelId="{9F4924DB-22D8-43AF-9692-95CE4A3BA855}" type="presOf" srcId="{19CB0D4F-9B4B-47F5-A235-79BFC39B543B}" destId="{219D7847-A596-40A4-A5B8-0CB32D9858D7}" srcOrd="0" destOrd="0" presId="urn:microsoft.com/office/officeart/2008/layout/SquareAccentList"/>
    <dgm:cxn modelId="{8C67A9E0-3DEA-4187-BAB1-75C693429CF1}" type="presOf" srcId="{6EFB4091-C153-4100-AF2E-92D0E248EEF9}" destId="{3A5AB783-EC6B-4D8F-B691-52E1C780078D}" srcOrd="0" destOrd="0" presId="urn:microsoft.com/office/officeart/2008/layout/SquareAccentList"/>
    <dgm:cxn modelId="{925208E8-5B23-4CCF-A4B4-033C197DC432}" type="presOf" srcId="{A9B4D091-57C4-4AFD-808B-BCEBF38B074B}" destId="{2CBD149D-C781-42F9-A762-B7EC129C9DBD}" srcOrd="0" destOrd="0" presId="urn:microsoft.com/office/officeart/2008/layout/SquareAccentList"/>
    <dgm:cxn modelId="{F7F2CCEC-45D2-4FBB-8D83-5FA8726298AC}" srcId="{6EFB4091-C153-4100-AF2E-92D0E248EEF9}" destId="{F3B78FEA-9678-445D-808F-2036D9477FAA}" srcOrd="2" destOrd="0" parTransId="{E3FD8E26-C4CF-4EF1-9A42-923F87EA3A7D}" sibTransId="{13CD3A08-12DF-4B7A-87B8-FE7C6974646C}"/>
    <dgm:cxn modelId="{AAB90DF3-66A4-4F2B-8F5C-79B8298F1B30}" type="presOf" srcId="{4F425AFC-F10A-4EA1-9382-6D35C917EBAB}" destId="{0195773D-7080-48EE-8CEB-A6D558E0B092}" srcOrd="0" destOrd="0" presId="urn:microsoft.com/office/officeart/2008/layout/SquareAccentList"/>
    <dgm:cxn modelId="{6B8CFEFC-4E0B-4A5B-81A1-F9FCA068A086}" srcId="{815E4D9A-A900-493D-9904-BC255E8E4322}" destId="{7611300F-23DB-403C-951D-468D70AC7456}" srcOrd="5" destOrd="0" parTransId="{47FBBB0A-6040-42E4-95FF-A666BC439748}" sibTransId="{BBD8C169-E854-4D79-B015-803D2991946C}"/>
    <dgm:cxn modelId="{25365D40-1AAB-4450-BC7E-DD84608CBCF2}" type="presParOf" srcId="{F64185C5-C0C8-4F0B-8FE6-BA01B10F6975}" destId="{7FD5A78B-A27F-44BD-B6C8-77508F7AF7C0}" srcOrd="0" destOrd="0" presId="urn:microsoft.com/office/officeart/2008/layout/SquareAccentList"/>
    <dgm:cxn modelId="{F52EADD4-E1BF-4056-B027-3DC14C6003AE}" type="presParOf" srcId="{7FD5A78B-A27F-44BD-B6C8-77508F7AF7C0}" destId="{C7924596-C713-462D-B2A5-3E9B16A12A0D}" srcOrd="0" destOrd="0" presId="urn:microsoft.com/office/officeart/2008/layout/SquareAccentList"/>
    <dgm:cxn modelId="{884B78B7-EF6E-4661-9B36-83BB51606816}" type="presParOf" srcId="{C7924596-C713-462D-B2A5-3E9B16A12A0D}" destId="{401A92E8-1B7F-4E38-93BD-716C1AA24CFD}" srcOrd="0" destOrd="0" presId="urn:microsoft.com/office/officeart/2008/layout/SquareAccentList"/>
    <dgm:cxn modelId="{06257F46-D57F-487A-BC22-701435CF6FDC}" type="presParOf" srcId="{C7924596-C713-462D-B2A5-3E9B16A12A0D}" destId="{673E27F7-FDDC-4F97-AD2F-BB2FFEA07A39}" srcOrd="1" destOrd="0" presId="urn:microsoft.com/office/officeart/2008/layout/SquareAccentList"/>
    <dgm:cxn modelId="{2E64D0C3-6259-4303-B216-251492D5A86D}" type="presParOf" srcId="{C7924596-C713-462D-B2A5-3E9B16A12A0D}" destId="{ED251F19-29EC-4A6F-AEB1-3951924D3851}" srcOrd="2" destOrd="0" presId="urn:microsoft.com/office/officeart/2008/layout/SquareAccentList"/>
    <dgm:cxn modelId="{9AE81A54-0F91-4EAA-BC3C-1D52D7C588E3}" type="presParOf" srcId="{7FD5A78B-A27F-44BD-B6C8-77508F7AF7C0}" destId="{505FCCD4-D039-4DDA-90BD-BC74E4770A4A}" srcOrd="1" destOrd="0" presId="urn:microsoft.com/office/officeart/2008/layout/SquareAccentList"/>
    <dgm:cxn modelId="{670F93C4-0B0E-4C8A-8DB6-388450D9F301}" type="presParOf" srcId="{505FCCD4-D039-4DDA-90BD-BC74E4770A4A}" destId="{6D1B30C4-91E2-48C0-BBFE-F852976F169D}" srcOrd="0" destOrd="0" presId="urn:microsoft.com/office/officeart/2008/layout/SquareAccentList"/>
    <dgm:cxn modelId="{F84695A4-06FF-4B18-AB66-5AC284B21C06}" type="presParOf" srcId="{6D1B30C4-91E2-48C0-BBFE-F852976F169D}" destId="{C216E5B3-67DA-4DE7-B8DF-D43CC6AAA197}" srcOrd="0" destOrd="0" presId="urn:microsoft.com/office/officeart/2008/layout/SquareAccentList"/>
    <dgm:cxn modelId="{DD56AFF6-33FA-4664-AF11-A981A92AA3F9}" type="presParOf" srcId="{6D1B30C4-91E2-48C0-BBFE-F852976F169D}" destId="{AF2F1C40-4A2B-4A1F-816F-2F4FBFD3AD1E}" srcOrd="1" destOrd="0" presId="urn:microsoft.com/office/officeart/2008/layout/SquareAccentList"/>
    <dgm:cxn modelId="{0A9B79CC-997C-4A2B-80FD-BE26A8C6E2DC}" type="presParOf" srcId="{505FCCD4-D039-4DDA-90BD-BC74E4770A4A}" destId="{6954E4F8-60C1-4848-AABB-38E230DE3DC0}" srcOrd="1" destOrd="0" presId="urn:microsoft.com/office/officeart/2008/layout/SquareAccentList"/>
    <dgm:cxn modelId="{50CB09E3-18DD-4F52-BF1D-9E2CA8E05CFC}" type="presParOf" srcId="{6954E4F8-60C1-4848-AABB-38E230DE3DC0}" destId="{AD0C2F93-464B-4F4E-AE99-FEFE390B7B47}" srcOrd="0" destOrd="0" presId="urn:microsoft.com/office/officeart/2008/layout/SquareAccentList"/>
    <dgm:cxn modelId="{0E19CE68-371E-4417-A93C-BF78F37BAF70}" type="presParOf" srcId="{6954E4F8-60C1-4848-AABB-38E230DE3DC0}" destId="{840639F4-69C2-4E26-BDD4-C28AFA05BB97}" srcOrd="1" destOrd="0" presId="urn:microsoft.com/office/officeart/2008/layout/SquareAccentList"/>
    <dgm:cxn modelId="{CF599414-3D22-4381-BFC8-25444C21A7B6}" type="presParOf" srcId="{505FCCD4-D039-4DDA-90BD-BC74E4770A4A}" destId="{9CDB16CE-E15E-472C-9BF7-B73BF487376A}" srcOrd="2" destOrd="0" presId="urn:microsoft.com/office/officeart/2008/layout/SquareAccentList"/>
    <dgm:cxn modelId="{1F83C60A-7604-4B59-835F-ED312A772A5C}" type="presParOf" srcId="{9CDB16CE-E15E-472C-9BF7-B73BF487376A}" destId="{1C8F0B92-CACE-4111-88CF-894FFE7BBDB9}" srcOrd="0" destOrd="0" presId="urn:microsoft.com/office/officeart/2008/layout/SquareAccentList"/>
    <dgm:cxn modelId="{34D12774-7457-431F-835F-DA3F3FDB1B82}" type="presParOf" srcId="{9CDB16CE-E15E-472C-9BF7-B73BF487376A}" destId="{84692828-3EAF-4B27-84EE-42877B3BA612}" srcOrd="1" destOrd="0" presId="urn:microsoft.com/office/officeart/2008/layout/SquareAccentList"/>
    <dgm:cxn modelId="{7D4CD365-9170-41E5-805A-03529111943C}" type="presParOf" srcId="{505FCCD4-D039-4DDA-90BD-BC74E4770A4A}" destId="{728E5AD6-9D25-476A-8CCF-9B2D04ECD8C0}" srcOrd="3" destOrd="0" presId="urn:microsoft.com/office/officeart/2008/layout/SquareAccentList"/>
    <dgm:cxn modelId="{47F987C4-9F41-4625-BD34-1348D725642C}" type="presParOf" srcId="{728E5AD6-9D25-476A-8CCF-9B2D04ECD8C0}" destId="{44529A35-D40F-497C-A11E-816F656D6231}" srcOrd="0" destOrd="0" presId="urn:microsoft.com/office/officeart/2008/layout/SquareAccentList"/>
    <dgm:cxn modelId="{2281EA32-F204-434E-B1B8-E651030DD602}" type="presParOf" srcId="{728E5AD6-9D25-476A-8CCF-9B2D04ECD8C0}" destId="{08062366-9AB0-4738-9351-8392191F1259}" srcOrd="1" destOrd="0" presId="urn:microsoft.com/office/officeart/2008/layout/SquareAccentList"/>
    <dgm:cxn modelId="{8487398D-6B4A-45D9-A392-3B32F9270EE8}" type="presParOf" srcId="{505FCCD4-D039-4DDA-90BD-BC74E4770A4A}" destId="{16E6F06F-CCEC-4317-945E-DF0F52454939}" srcOrd="4" destOrd="0" presId="urn:microsoft.com/office/officeart/2008/layout/SquareAccentList"/>
    <dgm:cxn modelId="{1465CEE4-6C79-41B0-85AB-21A9069F74AF}" type="presParOf" srcId="{16E6F06F-CCEC-4317-945E-DF0F52454939}" destId="{33F44C39-20FD-41AC-92E3-EE08EFBB7A08}" srcOrd="0" destOrd="0" presId="urn:microsoft.com/office/officeart/2008/layout/SquareAccentList"/>
    <dgm:cxn modelId="{05D45BCE-426B-4BE9-86F4-C2C08C04E207}" type="presParOf" srcId="{16E6F06F-CCEC-4317-945E-DF0F52454939}" destId="{3DB00BB4-B50A-454D-8896-C9CE4622D851}" srcOrd="1" destOrd="0" presId="urn:microsoft.com/office/officeart/2008/layout/SquareAccentList"/>
    <dgm:cxn modelId="{83BC359E-E06A-4A83-82E9-0497FB8908EC}" type="presParOf" srcId="{505FCCD4-D039-4DDA-90BD-BC74E4770A4A}" destId="{71DB815C-6E4A-43FB-9A94-894658231037}" srcOrd="5" destOrd="0" presId="urn:microsoft.com/office/officeart/2008/layout/SquareAccentList"/>
    <dgm:cxn modelId="{9C7DCCF9-14E1-4F12-8739-40A72ADDF15B}" type="presParOf" srcId="{71DB815C-6E4A-43FB-9A94-894658231037}" destId="{4C490960-6164-45D1-B4AB-89F0CF86B072}" srcOrd="0" destOrd="0" presId="urn:microsoft.com/office/officeart/2008/layout/SquareAccentList"/>
    <dgm:cxn modelId="{D9978F45-3416-4958-8118-3B6B0EA46A6E}" type="presParOf" srcId="{71DB815C-6E4A-43FB-9A94-894658231037}" destId="{8BADE980-C3DF-4300-A9B3-9273B9EF07DB}" srcOrd="1" destOrd="0" presId="urn:microsoft.com/office/officeart/2008/layout/SquareAccentList"/>
    <dgm:cxn modelId="{AA27029B-F489-4019-98CC-E8D370CA8A98}" type="presParOf" srcId="{505FCCD4-D039-4DDA-90BD-BC74E4770A4A}" destId="{F35EA073-C046-4298-9546-2CC78AFD3511}" srcOrd="6" destOrd="0" presId="urn:microsoft.com/office/officeart/2008/layout/SquareAccentList"/>
    <dgm:cxn modelId="{0E2F1A6F-7E1B-4E51-9EB1-D8B0E850CF64}" type="presParOf" srcId="{F35EA073-C046-4298-9546-2CC78AFD3511}" destId="{E27F0D07-279F-4B0A-93ED-7065E2B4468B}" srcOrd="0" destOrd="0" presId="urn:microsoft.com/office/officeart/2008/layout/SquareAccentList"/>
    <dgm:cxn modelId="{35EB2332-002E-4A34-B0AC-777EEA17583A}" type="presParOf" srcId="{F35EA073-C046-4298-9546-2CC78AFD3511}" destId="{0195773D-7080-48EE-8CEB-A6D558E0B092}" srcOrd="1" destOrd="0" presId="urn:microsoft.com/office/officeart/2008/layout/SquareAccentList"/>
    <dgm:cxn modelId="{CC5B3827-2BFF-4C3A-84A6-0A4050B80470}" type="presParOf" srcId="{505FCCD4-D039-4DDA-90BD-BC74E4770A4A}" destId="{9B60DD7C-5DA2-448F-AF89-86B522C0D14B}" srcOrd="7" destOrd="0" presId="urn:microsoft.com/office/officeart/2008/layout/SquareAccentList"/>
    <dgm:cxn modelId="{4EE30ECE-9DFA-47F6-8F69-6B7E71134918}" type="presParOf" srcId="{9B60DD7C-5DA2-448F-AF89-86B522C0D14B}" destId="{82DCF8C8-FA96-4FDA-9A96-180A4AE82BB7}" srcOrd="0" destOrd="0" presId="urn:microsoft.com/office/officeart/2008/layout/SquareAccentList"/>
    <dgm:cxn modelId="{BBC368B6-AE8D-4305-AE7C-1BAF94F7B03C}" type="presParOf" srcId="{9B60DD7C-5DA2-448F-AF89-86B522C0D14B}" destId="{D99F0E21-987A-46E0-9878-6515A722AA52}" srcOrd="1" destOrd="0" presId="urn:microsoft.com/office/officeart/2008/layout/SquareAccentList"/>
    <dgm:cxn modelId="{9E3BB661-9511-4077-BF2E-FC72C4446F20}" type="presParOf" srcId="{F64185C5-C0C8-4F0B-8FE6-BA01B10F6975}" destId="{97346854-8504-4C36-8147-6C3F9A5B08FC}" srcOrd="1" destOrd="0" presId="urn:microsoft.com/office/officeart/2008/layout/SquareAccentList"/>
    <dgm:cxn modelId="{A5758808-3AB3-490D-83F8-23C5115EC99C}" type="presParOf" srcId="{97346854-8504-4C36-8147-6C3F9A5B08FC}" destId="{FBC90F0E-8FAA-4C81-A39F-2EB7751C9DEA}" srcOrd="0" destOrd="0" presId="urn:microsoft.com/office/officeart/2008/layout/SquareAccentList"/>
    <dgm:cxn modelId="{194F848C-2C5E-43B3-88C2-03255E4F107B}" type="presParOf" srcId="{FBC90F0E-8FAA-4C81-A39F-2EB7751C9DEA}" destId="{25EAB835-0245-4E59-9396-6998B64BC81D}" srcOrd="0" destOrd="0" presId="urn:microsoft.com/office/officeart/2008/layout/SquareAccentList"/>
    <dgm:cxn modelId="{DFF5C05B-DC73-43FE-AA72-18BCE25F6D1E}" type="presParOf" srcId="{FBC90F0E-8FAA-4C81-A39F-2EB7751C9DEA}" destId="{15747CD0-3DCF-4D36-9865-74339989241F}" srcOrd="1" destOrd="0" presId="urn:microsoft.com/office/officeart/2008/layout/SquareAccentList"/>
    <dgm:cxn modelId="{382697C0-782A-4151-B84D-67910FEAAD25}" type="presParOf" srcId="{FBC90F0E-8FAA-4C81-A39F-2EB7751C9DEA}" destId="{3A5AB783-EC6B-4D8F-B691-52E1C780078D}" srcOrd="2" destOrd="0" presId="urn:microsoft.com/office/officeart/2008/layout/SquareAccentList"/>
    <dgm:cxn modelId="{11C9BF5F-10E5-4AA0-B1C0-40D735E62023}" type="presParOf" srcId="{97346854-8504-4C36-8147-6C3F9A5B08FC}" destId="{2B50D609-1330-43B8-A76F-DC7425F50367}" srcOrd="1" destOrd="0" presId="urn:microsoft.com/office/officeart/2008/layout/SquareAccentList"/>
    <dgm:cxn modelId="{E6DFA723-BE76-4E06-A749-4B812FED9F34}" type="presParOf" srcId="{2B50D609-1330-43B8-A76F-DC7425F50367}" destId="{13CBA4E3-245E-4F3B-9F78-B822E8F11EB7}" srcOrd="0" destOrd="0" presId="urn:microsoft.com/office/officeart/2008/layout/SquareAccentList"/>
    <dgm:cxn modelId="{C8A07B99-1926-435C-8029-C19523ABF5C9}" type="presParOf" srcId="{13CBA4E3-245E-4F3B-9F78-B822E8F11EB7}" destId="{2B04AC37-EC5C-4A19-9E2C-BAC85F0D7C83}" srcOrd="0" destOrd="0" presId="urn:microsoft.com/office/officeart/2008/layout/SquareAccentList"/>
    <dgm:cxn modelId="{7B8FBAD3-D0CC-4E89-A9F9-C38445EE56E7}" type="presParOf" srcId="{13CBA4E3-245E-4F3B-9F78-B822E8F11EB7}" destId="{757B20D1-A059-4A7F-BEA7-27680C5D70E6}" srcOrd="1" destOrd="0" presId="urn:microsoft.com/office/officeart/2008/layout/SquareAccentList"/>
    <dgm:cxn modelId="{A4BC33F3-BE2B-4E93-9437-4A8FE223B639}" type="presParOf" srcId="{2B50D609-1330-43B8-A76F-DC7425F50367}" destId="{691F7EE3-C9FF-49CC-BE6B-B39B2D442E06}" srcOrd="1" destOrd="0" presId="urn:microsoft.com/office/officeart/2008/layout/SquareAccentList"/>
    <dgm:cxn modelId="{8322066E-A443-426E-8DA2-EA3CB4368CBE}" type="presParOf" srcId="{691F7EE3-C9FF-49CC-BE6B-B39B2D442E06}" destId="{157D1316-43BB-4CA2-907E-25632D15FD39}" srcOrd="0" destOrd="0" presId="urn:microsoft.com/office/officeart/2008/layout/SquareAccentList"/>
    <dgm:cxn modelId="{81DAFB1E-B5BD-4528-8609-5FA909C92B9D}" type="presParOf" srcId="{691F7EE3-C9FF-49CC-BE6B-B39B2D442E06}" destId="{2CBD149D-C781-42F9-A762-B7EC129C9DBD}" srcOrd="1" destOrd="0" presId="urn:microsoft.com/office/officeart/2008/layout/SquareAccentList"/>
    <dgm:cxn modelId="{4AB885E0-A833-424F-8182-0EDC9785F6F4}" type="presParOf" srcId="{2B50D609-1330-43B8-A76F-DC7425F50367}" destId="{BC5EF057-D469-4363-9294-BCBCD1DCCF31}" srcOrd="2" destOrd="0" presId="urn:microsoft.com/office/officeart/2008/layout/SquareAccentList"/>
    <dgm:cxn modelId="{1491F7F3-8C09-48F6-A1EF-AFA2CC0265EC}" type="presParOf" srcId="{BC5EF057-D469-4363-9294-BCBCD1DCCF31}" destId="{9E619D79-9C68-4FB6-B27F-3016D9067B0E}" srcOrd="0" destOrd="0" presId="urn:microsoft.com/office/officeart/2008/layout/SquareAccentList"/>
    <dgm:cxn modelId="{253C8E67-19FD-4F0E-A07A-B8B07901C835}" type="presParOf" srcId="{BC5EF057-D469-4363-9294-BCBCD1DCCF31}" destId="{F466EDEA-EE98-4881-A2D5-C191870FE855}" srcOrd="1" destOrd="0" presId="urn:microsoft.com/office/officeart/2008/layout/SquareAccentList"/>
    <dgm:cxn modelId="{8D813291-8248-40F6-8E8E-2A0495583C0A}" type="presParOf" srcId="{2B50D609-1330-43B8-A76F-DC7425F50367}" destId="{19AC2F22-6680-47D6-86D6-5A9C85F33B8C}" srcOrd="3" destOrd="0" presId="urn:microsoft.com/office/officeart/2008/layout/SquareAccentList"/>
    <dgm:cxn modelId="{798A1E9B-167C-4627-BBBA-C22687120C5B}" type="presParOf" srcId="{19AC2F22-6680-47D6-86D6-5A9C85F33B8C}" destId="{03D323C7-3633-4E45-B277-4D7758FEEB85}" srcOrd="0" destOrd="0" presId="urn:microsoft.com/office/officeart/2008/layout/SquareAccentList"/>
    <dgm:cxn modelId="{03F2F86D-9101-49DF-8DED-7F2907047A6D}" type="presParOf" srcId="{19AC2F22-6680-47D6-86D6-5A9C85F33B8C}" destId="{219D7847-A596-40A4-A5B8-0CB32D9858D7}" srcOrd="1" destOrd="0" presId="urn:microsoft.com/office/officeart/2008/layout/SquareAccentList"/>
    <dgm:cxn modelId="{3A78916D-87E1-44AC-867A-5E2C10AF6CC5}" type="presParOf" srcId="{2B50D609-1330-43B8-A76F-DC7425F50367}" destId="{A165D32C-90C7-4313-9967-FD0D3C477CE2}" srcOrd="4" destOrd="0" presId="urn:microsoft.com/office/officeart/2008/layout/SquareAccentList"/>
    <dgm:cxn modelId="{DDEFC67F-291B-4C94-91C7-D150571CFAF7}" type="presParOf" srcId="{A165D32C-90C7-4313-9967-FD0D3C477CE2}" destId="{2FF97A32-3476-4CB4-9B02-DF1160AA7664}" srcOrd="0" destOrd="0" presId="urn:microsoft.com/office/officeart/2008/layout/SquareAccentList"/>
    <dgm:cxn modelId="{CB88A8ED-8A06-42BD-AFB8-723596412238}" type="presParOf" srcId="{A165D32C-90C7-4313-9967-FD0D3C477CE2}" destId="{546017A0-4A99-4159-B875-09EC9263B5C3}" srcOrd="1" destOrd="0" presId="urn:microsoft.com/office/officeart/2008/layout/SquareAccentList"/>
    <dgm:cxn modelId="{5FF9E89F-F620-4139-97A2-AC4809D63346}" type="presParOf" srcId="{2B50D609-1330-43B8-A76F-DC7425F50367}" destId="{EA0A62DB-8DC4-412A-AEBC-DD89F943CFD3}" srcOrd="5" destOrd="0" presId="urn:microsoft.com/office/officeart/2008/layout/SquareAccentList"/>
    <dgm:cxn modelId="{CC211ED7-A8A0-4DE8-848A-344B5ECC4C08}" type="presParOf" srcId="{EA0A62DB-8DC4-412A-AEBC-DD89F943CFD3}" destId="{481CB311-A404-4A74-AEC4-D83F54A6F6B2}" srcOrd="0" destOrd="0" presId="urn:microsoft.com/office/officeart/2008/layout/SquareAccentList"/>
    <dgm:cxn modelId="{C7228C29-21AD-4535-AA3D-80222DF54DE2}" type="presParOf" srcId="{EA0A62DB-8DC4-412A-AEBC-DD89F943CFD3}" destId="{DD8C9C9B-A62D-4590-A6A7-7C9A5AD02C61}" srcOrd="1" destOrd="0" presId="urn:microsoft.com/office/officeart/2008/layout/SquareAccentList"/>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A164D1B-431C-46C5-BF32-F3C2840A55A7}" type="doc">
      <dgm:prSet loTypeId="urn:microsoft.com/office/officeart/2005/8/layout/hierarchy4" loCatId="list" qsTypeId="urn:microsoft.com/office/officeart/2005/8/quickstyle/simple1" qsCatId="simple" csTypeId="urn:microsoft.com/office/officeart/2005/8/colors/accent6_2" csCatId="accent6" phldr="1"/>
      <dgm:spPr/>
      <dgm:t>
        <a:bodyPr/>
        <a:lstStyle/>
        <a:p>
          <a:endParaRPr lang="lv-LV"/>
        </a:p>
      </dgm:t>
    </dgm:pt>
    <dgm:pt modelId="{8F71BA67-ADD8-4DCE-9380-8B51EA497FCF}">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15-17 g.v. (ieskaitot)</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358486AC-3FDF-48F6-A8C1-A731A4C16090}" type="parTrans" cxnId="{6785229C-FEC2-4591-AE5A-3BA31BDDD87E}">
      <dgm:prSet/>
      <dgm:spPr/>
      <dgm:t>
        <a:bodyPr/>
        <a:lstStyle/>
        <a:p>
          <a:pPr algn="ct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2380494C-E798-4178-8436-D3109DBAAE55}" type="sibTrans" cxnId="{6785229C-FEC2-4591-AE5A-3BA31BDDD87E}">
      <dgm:prSet/>
      <dgm:spPr/>
      <dgm:t>
        <a:bodyPr/>
        <a:lstStyle/>
        <a:p>
          <a:pPr algn="ct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72A7B3BF-30C1-41CA-9AB7-1A01B2920D3A}">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160,00</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D30237AF-5422-4F0B-9D43-397D31C3E42C}" type="parTrans" cxnId="{EBC63F47-9672-4F0C-A040-06F8ECE3C066}">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10B8B1DF-7658-43BC-AE71-B8F4F6274AEF}" type="sibTrans" cxnId="{EBC63F47-9672-4F0C-A040-06F8ECE3C066}">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E3D64C57-5468-47A0-90A8-99B5FDD10153}">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160*1.1=176</a:t>
          </a:r>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DDD931C6-F46E-4201-A488-67F82C182989}" type="parTrans" cxnId="{C4313C23-A60B-4B49-86C0-C38FB058AB57}">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A5EC44D8-7F99-49C8-9525-3D23F4DC94CC}" type="sibTrans" cxnId="{C4313C23-A60B-4B49-86C0-C38FB058AB57}">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67F23460-7C93-4682-A863-F9D487341879}">
      <dgm:prSet phldrT="[Text]" custT="1"/>
      <dgm:spPr/>
      <dgm:t>
        <a:bodyPr/>
        <a:lstStyle/>
        <a:p>
          <a:pPr algn="ctr"/>
          <a:r>
            <a:rPr lang="en-US" sz="1200">
              <a:solidFill>
                <a:sysClr val="windowText" lastClr="000000"/>
              </a:solidFill>
              <a:latin typeface="Times New Roman" panose="02020603050405020304" pitchFamily="18" charset="0"/>
              <a:cs typeface="Times New Roman" panose="02020603050405020304" pitchFamily="18" charset="0"/>
            </a:rPr>
            <a:t>160*1.2=192</a:t>
          </a:r>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A7B5235E-74CE-462E-93FB-EBB5BC185D51}" type="parTrans" cxnId="{8469F2F5-3C09-4961-8D35-3C5D440493B5}">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D5311315-40A9-44A6-91F6-2C3111352A4A}" type="sibTrans" cxnId="{8469F2F5-3C09-4961-8D35-3C5D440493B5}">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3A8EA648-CB55-4E7A-ACC1-65A9D85A52D4}">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0-14 g.v.</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72798D6E-3CDA-44DF-A0C8-3CC2C20765BE}" type="parTrans" cxnId="{F28D4D81-8ED3-4A25-A03D-65A10D1F8004}">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40955D02-A5C9-4B07-9A0F-AA97FD3A1CA7}" type="sibTrans" cxnId="{F28D4D81-8ED3-4A25-A03D-65A10D1F8004}">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3FCE73BC-BA8D-4A82-BCD5-E7136071DA1E}">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160,00</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1735AD79-5EB4-4C72-8EB7-0175F26D76D5}" type="parTrans" cxnId="{3E3F823E-7D56-4CB3-B504-E33AC36A7E6D}">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B2EBFDCC-D8FC-44CE-8E8A-A3D2C2118B21}" type="sibTrans" cxnId="{3E3F823E-7D56-4CB3-B504-E33AC36A7E6D}">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EBC6520D-588C-4518-9FB9-B564F2A94C62}">
      <dgm:prSet phldrT="[Text]" custT="1"/>
      <dgm:spPr>
        <a:solidFill>
          <a:srgbClr val="FFC000"/>
        </a:solidFill>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0-17 g.v.</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4550ADA6-4FA2-4DE0-82BC-DA29EE0DFD88}" type="parTrans" cxnId="{7D3A76A0-78A2-4FFE-AE09-48D0CCE31F54}">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0A907A6B-D441-4075-A56E-CC49D7178878}" type="sibTrans" cxnId="{7D3A76A0-78A2-4FFE-AE09-48D0CCE31F54}">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09A4292F-B291-4A74-BC9C-D34DD3C4CEDC}">
      <dgm:prSet phldrT="[Text]" custT="1"/>
      <dgm:spPr>
        <a:solidFill>
          <a:srgbClr val="FFC000"/>
        </a:solidFill>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160,00</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A2D46360-ABE3-49AA-9DB4-C0F5183D212F}" type="parTrans" cxnId="{2FFDBEEC-4C52-4C31-AA9C-EB8BB4A709A8}">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18738694-533C-455A-89F0-398EFE096911}" type="sibTrans" cxnId="{2FFDBEEC-4C52-4C31-AA9C-EB8BB4A709A8}">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8A289C19-F040-4808-A28E-C83BCCABCBF2}">
      <dgm:prSet phldrT="[Text]" custT="1"/>
      <dgm:spPr>
        <a:solidFill>
          <a:srgbClr val="FFC000"/>
        </a:solidFill>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Pirms euro/mēn.</a:t>
          </a:r>
          <a:endParaRPr lang="lv-LV" sz="1400" b="1">
            <a:solidFill>
              <a:sysClr val="windowText" lastClr="000000"/>
            </a:solidFill>
            <a:latin typeface="Times New Roman" panose="02020603050405020304" pitchFamily="18" charset="0"/>
            <a:cs typeface="Times New Roman" panose="02020603050405020304" pitchFamily="18" charset="0"/>
          </a:endParaRPr>
        </a:p>
      </dgm:t>
    </dgm:pt>
    <dgm:pt modelId="{BA6F69F1-E4AA-48B9-97E7-16A3561929EF}" type="parTrans" cxnId="{3CC7D018-52C2-4377-9CA7-940B1A6BDE43}">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CCF4E246-6B54-495F-81D9-4CA6434BDD37}" type="sibTrans" cxnId="{3CC7D018-52C2-4377-9CA7-940B1A6BDE43}">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6A510AB9-93FD-40AD-85C9-120E88B6E067}">
      <dgm:prSet phldrT="[Text]" custT="1"/>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Pēc euro/mēn.</a:t>
          </a:r>
          <a:endParaRPr lang="lv-LV" sz="1400" b="1">
            <a:solidFill>
              <a:sysClr val="windowText" lastClr="000000"/>
            </a:solidFill>
            <a:latin typeface="Times New Roman" panose="02020603050405020304" pitchFamily="18" charset="0"/>
            <a:cs typeface="Times New Roman" panose="02020603050405020304" pitchFamily="18" charset="0"/>
          </a:endParaRPr>
        </a:p>
      </dgm:t>
    </dgm:pt>
    <dgm:pt modelId="{0CB44791-783E-4597-881B-6E039A95C9E7}" type="parTrans" cxnId="{63DE8D32-D272-498C-9D4F-C13DE2DDA5CD}">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C208B95E-9531-4C80-99EB-2BEAEB6A9995}" type="sibTrans" cxnId="{63DE8D32-D272-498C-9D4F-C13DE2DDA5CD}">
      <dgm:prSet/>
      <dgm:spPr/>
      <dgm:t>
        <a:bodyPr/>
        <a:lstStyle/>
        <a:p>
          <a:pPr algn="ctr"/>
          <a:endParaRPr lang="lv-LV">
            <a:solidFill>
              <a:sysClr val="windowText" lastClr="000000"/>
            </a:solidFill>
            <a:latin typeface="Times New Roman" panose="02020603050405020304" pitchFamily="18" charset="0"/>
            <a:cs typeface="Times New Roman" panose="02020603050405020304" pitchFamily="18" charset="0"/>
          </a:endParaRPr>
        </a:p>
      </dgm:t>
    </dgm:pt>
    <dgm:pt modelId="{E226368F-FC3E-462D-B896-31BF466261D0}">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mēreni funkc.ierob.</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44B26084-7603-4273-AE14-376876B66EF0}" type="parTrans" cxnId="{D57A39DC-D5DF-4997-9669-3A7B84AEB78C}">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8A1BE074-332B-41D7-AF05-AA228161D374}" type="sibTrans" cxnId="{D57A39DC-D5DF-4997-9669-3A7B84AEB78C}">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51CFB2CD-E1E5-4BDE-B462-247E1B0B1724}">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smagi funkc.ierob.</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19D61356-BC4F-4BAB-8896-DA20DE6A484F}" type="parTrans" cxnId="{FDC6FF9B-F992-46D2-B125-91FED404F379}">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C2A49529-78C4-4678-AFAD-E2AF0263DAA1}" type="sibTrans" cxnId="{FDC6FF9B-F992-46D2-B125-91FED404F379}">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603E0933-CD6D-44E8-A35E-3417FE6D5973}">
      <dgm:prSet phldrT="[Text]" custT="1"/>
      <dgm:spPr/>
      <dgm:t>
        <a:bodyPr/>
        <a:lstStyle/>
        <a:p>
          <a:pPr algn="ctr"/>
          <a:r>
            <a:rPr lang="en-US" sz="1400">
              <a:solidFill>
                <a:sysClr val="windowText" lastClr="000000"/>
              </a:solidFill>
              <a:latin typeface="Times New Roman" panose="02020603050405020304" pitchFamily="18" charset="0"/>
              <a:cs typeface="Times New Roman" panose="02020603050405020304" pitchFamily="18" charset="0"/>
            </a:rPr>
            <a:t>ļoti smagi funkc.ierob.</a:t>
          </a:r>
          <a:endParaRPr lang="lv-LV" sz="1400">
            <a:solidFill>
              <a:sysClr val="windowText" lastClr="000000"/>
            </a:solidFill>
            <a:latin typeface="Times New Roman" panose="02020603050405020304" pitchFamily="18" charset="0"/>
            <a:cs typeface="Times New Roman" panose="02020603050405020304" pitchFamily="18" charset="0"/>
          </a:endParaRPr>
        </a:p>
      </dgm:t>
    </dgm:pt>
    <dgm:pt modelId="{3F1C3ED6-8215-48E3-A957-CD0B4F06BE51}" type="parTrans" cxnId="{413B6223-F0BC-4D19-84DB-7DB7846A92E7}">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4BEFE184-CF73-41F5-906C-9815AFADF334}" type="sibTrans" cxnId="{413B6223-F0BC-4D19-84DB-7DB7846A92E7}">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BCB30398-4C26-48F7-B802-CC6E91711C95}">
      <dgm:prSet phldrT="[Text]" custT="1"/>
      <dgm:spPr>
        <a:noFill/>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Piemaksas pie ĢVP par bērnu ar invaliditāti apmēra izmaiņas euro/mēn. pirms un pēc invaliditātes noteikšanas sistēmas pilnveides bērniem</a:t>
          </a:r>
        </a:p>
      </dgm:t>
    </dgm:pt>
    <dgm:pt modelId="{55022396-69E8-45CD-A615-5904B501787F}" type="parTrans" cxnId="{D66349EB-3BED-42C8-B8D1-723610B20047}">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875C94C5-CBBC-41AA-BDDA-CB1CC225D6CC}" type="sibTrans" cxnId="{D66349EB-3BED-42C8-B8D1-723610B20047}">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2FC29500-5E93-4819-8AF1-495CB524E3D7}" type="pres">
      <dgm:prSet presAssocID="{DA164D1B-431C-46C5-BF32-F3C2840A55A7}" presName="Name0" presStyleCnt="0">
        <dgm:presLayoutVars>
          <dgm:chPref val="1"/>
          <dgm:dir/>
          <dgm:animOne val="branch"/>
          <dgm:animLvl val="lvl"/>
          <dgm:resizeHandles/>
        </dgm:presLayoutVars>
      </dgm:prSet>
      <dgm:spPr/>
    </dgm:pt>
    <dgm:pt modelId="{61FE2817-B0F1-48C2-B9F6-CA49798E90B3}" type="pres">
      <dgm:prSet presAssocID="{BCB30398-4C26-48F7-B802-CC6E91711C95}" presName="vertOne" presStyleCnt="0"/>
      <dgm:spPr/>
    </dgm:pt>
    <dgm:pt modelId="{A879549A-EB59-4B1B-A467-94B5032B7B5A}" type="pres">
      <dgm:prSet presAssocID="{BCB30398-4C26-48F7-B802-CC6E91711C95}" presName="txOne" presStyleLbl="node0" presStyleIdx="0" presStyleCnt="1" custScaleY="137433">
        <dgm:presLayoutVars>
          <dgm:chPref val="3"/>
        </dgm:presLayoutVars>
      </dgm:prSet>
      <dgm:spPr/>
    </dgm:pt>
    <dgm:pt modelId="{D4903A93-AF60-4B8F-89E3-B4F7A81ADC85}" type="pres">
      <dgm:prSet presAssocID="{BCB30398-4C26-48F7-B802-CC6E91711C95}" presName="parTransOne" presStyleCnt="0"/>
      <dgm:spPr/>
    </dgm:pt>
    <dgm:pt modelId="{263034D2-F1CA-4A81-87B7-042D49329C88}" type="pres">
      <dgm:prSet presAssocID="{BCB30398-4C26-48F7-B802-CC6E91711C95}" presName="horzOne" presStyleCnt="0"/>
      <dgm:spPr/>
    </dgm:pt>
    <dgm:pt modelId="{F0FC1DA1-6E10-43CA-96E2-BED4AFE02228}" type="pres">
      <dgm:prSet presAssocID="{8A289C19-F040-4808-A28E-C83BCCABCBF2}" presName="vertTwo" presStyleCnt="0"/>
      <dgm:spPr/>
    </dgm:pt>
    <dgm:pt modelId="{909E0DB2-5342-4306-A0D8-34A662C4F381}" type="pres">
      <dgm:prSet presAssocID="{8A289C19-F040-4808-A28E-C83BCCABCBF2}" presName="txTwo" presStyleLbl="node2" presStyleIdx="0" presStyleCnt="2">
        <dgm:presLayoutVars>
          <dgm:chPref val="3"/>
        </dgm:presLayoutVars>
      </dgm:prSet>
      <dgm:spPr/>
    </dgm:pt>
    <dgm:pt modelId="{08FA50E1-9DC1-41A8-958C-D058D152A936}" type="pres">
      <dgm:prSet presAssocID="{8A289C19-F040-4808-A28E-C83BCCABCBF2}" presName="parTransTwo" presStyleCnt="0"/>
      <dgm:spPr/>
    </dgm:pt>
    <dgm:pt modelId="{129BDC9D-E0EB-406E-B57F-A16B3793F23E}" type="pres">
      <dgm:prSet presAssocID="{8A289C19-F040-4808-A28E-C83BCCABCBF2}" presName="horzTwo" presStyleCnt="0"/>
      <dgm:spPr/>
    </dgm:pt>
    <dgm:pt modelId="{000BBA8A-35F4-4ADF-987F-D32B6EA9F1F8}" type="pres">
      <dgm:prSet presAssocID="{EBC6520D-588C-4518-9FB9-B564F2A94C62}" presName="vertThree" presStyleCnt="0"/>
      <dgm:spPr/>
    </dgm:pt>
    <dgm:pt modelId="{8DD09508-F6CD-4B0F-90BD-BA336FCAF9E6}" type="pres">
      <dgm:prSet presAssocID="{EBC6520D-588C-4518-9FB9-B564F2A94C62}" presName="txThree" presStyleLbl="node3" presStyleIdx="0" presStyleCnt="3">
        <dgm:presLayoutVars>
          <dgm:chPref val="3"/>
        </dgm:presLayoutVars>
      </dgm:prSet>
      <dgm:spPr/>
    </dgm:pt>
    <dgm:pt modelId="{0F2F38B8-073F-4F85-A14C-2F2A666E5A38}" type="pres">
      <dgm:prSet presAssocID="{EBC6520D-588C-4518-9FB9-B564F2A94C62}" presName="parTransThree" presStyleCnt="0"/>
      <dgm:spPr/>
    </dgm:pt>
    <dgm:pt modelId="{3DDFE223-67D7-4271-9073-F3EED951E856}" type="pres">
      <dgm:prSet presAssocID="{EBC6520D-588C-4518-9FB9-B564F2A94C62}" presName="horzThree" presStyleCnt="0"/>
      <dgm:spPr/>
    </dgm:pt>
    <dgm:pt modelId="{9DE76F42-D4B8-4660-90AB-CBAC1481008B}" type="pres">
      <dgm:prSet presAssocID="{09A4292F-B291-4A74-BC9C-D34DD3C4CEDC}" presName="vertFour" presStyleCnt="0">
        <dgm:presLayoutVars>
          <dgm:chPref val="3"/>
        </dgm:presLayoutVars>
      </dgm:prSet>
      <dgm:spPr/>
    </dgm:pt>
    <dgm:pt modelId="{CF2E7D91-A44F-482D-9129-76E3C3D094AB}" type="pres">
      <dgm:prSet presAssocID="{09A4292F-B291-4A74-BC9C-D34DD3C4CEDC}" presName="txFour" presStyleLbl="node4" presStyleIdx="0" presStyleCnt="8">
        <dgm:presLayoutVars>
          <dgm:chPref val="3"/>
        </dgm:presLayoutVars>
      </dgm:prSet>
      <dgm:spPr/>
    </dgm:pt>
    <dgm:pt modelId="{44514741-53D7-45CD-8A03-46E9786CECDB}" type="pres">
      <dgm:prSet presAssocID="{09A4292F-B291-4A74-BC9C-D34DD3C4CEDC}" presName="horzFour" presStyleCnt="0"/>
      <dgm:spPr/>
    </dgm:pt>
    <dgm:pt modelId="{16D41F76-2B1E-4042-99C0-BA5416F378B3}" type="pres">
      <dgm:prSet presAssocID="{CCF4E246-6B54-495F-81D9-4CA6434BDD37}" presName="sibSpaceTwo" presStyleCnt="0"/>
      <dgm:spPr/>
    </dgm:pt>
    <dgm:pt modelId="{972022BB-63E7-45A9-859F-9195B0DB5CA1}" type="pres">
      <dgm:prSet presAssocID="{6A510AB9-93FD-40AD-85C9-120E88B6E067}" presName="vertTwo" presStyleCnt="0"/>
      <dgm:spPr/>
    </dgm:pt>
    <dgm:pt modelId="{5D6953EF-DA4B-4850-885A-BC271233CD27}" type="pres">
      <dgm:prSet presAssocID="{6A510AB9-93FD-40AD-85C9-120E88B6E067}" presName="txTwo" presStyleLbl="node2" presStyleIdx="1" presStyleCnt="2">
        <dgm:presLayoutVars>
          <dgm:chPref val="3"/>
        </dgm:presLayoutVars>
      </dgm:prSet>
      <dgm:spPr/>
    </dgm:pt>
    <dgm:pt modelId="{83447F1D-5E7C-4994-83D8-EF673CA51FFC}" type="pres">
      <dgm:prSet presAssocID="{6A510AB9-93FD-40AD-85C9-120E88B6E067}" presName="parTransTwo" presStyleCnt="0"/>
      <dgm:spPr/>
    </dgm:pt>
    <dgm:pt modelId="{DA8D935F-C015-4796-900A-411AC125B636}" type="pres">
      <dgm:prSet presAssocID="{6A510AB9-93FD-40AD-85C9-120E88B6E067}" presName="horzTwo" presStyleCnt="0"/>
      <dgm:spPr/>
    </dgm:pt>
    <dgm:pt modelId="{1892345E-47F5-43EA-9230-3BD5DBB7F048}" type="pres">
      <dgm:prSet presAssocID="{3A8EA648-CB55-4E7A-ACC1-65A9D85A52D4}" presName="vertThree" presStyleCnt="0"/>
      <dgm:spPr/>
    </dgm:pt>
    <dgm:pt modelId="{7445B3BE-7E91-4F7F-A2C3-9007F44A603D}" type="pres">
      <dgm:prSet presAssocID="{3A8EA648-CB55-4E7A-ACC1-65A9D85A52D4}" presName="txThree" presStyleLbl="node3" presStyleIdx="1" presStyleCnt="3">
        <dgm:presLayoutVars>
          <dgm:chPref val="3"/>
        </dgm:presLayoutVars>
      </dgm:prSet>
      <dgm:spPr/>
    </dgm:pt>
    <dgm:pt modelId="{15169619-99EC-49F7-B8D1-B07FE765CB32}" type="pres">
      <dgm:prSet presAssocID="{3A8EA648-CB55-4E7A-ACC1-65A9D85A52D4}" presName="parTransThree" presStyleCnt="0"/>
      <dgm:spPr/>
    </dgm:pt>
    <dgm:pt modelId="{179AD184-449D-4921-9454-2BC060240EB5}" type="pres">
      <dgm:prSet presAssocID="{3A8EA648-CB55-4E7A-ACC1-65A9D85A52D4}" presName="horzThree" presStyleCnt="0"/>
      <dgm:spPr/>
    </dgm:pt>
    <dgm:pt modelId="{E9D30717-9C0A-492D-AC27-267DBF8167A8}" type="pres">
      <dgm:prSet presAssocID="{3FCE73BC-BA8D-4A82-BCD5-E7136071DA1E}" presName="vertFour" presStyleCnt="0">
        <dgm:presLayoutVars>
          <dgm:chPref val="3"/>
        </dgm:presLayoutVars>
      </dgm:prSet>
      <dgm:spPr/>
    </dgm:pt>
    <dgm:pt modelId="{6C6F67C9-5FFB-4826-AB0C-564CEF7C9E6F}" type="pres">
      <dgm:prSet presAssocID="{3FCE73BC-BA8D-4A82-BCD5-E7136071DA1E}" presName="txFour" presStyleLbl="node4" presStyleIdx="1" presStyleCnt="8">
        <dgm:presLayoutVars>
          <dgm:chPref val="3"/>
        </dgm:presLayoutVars>
      </dgm:prSet>
      <dgm:spPr/>
    </dgm:pt>
    <dgm:pt modelId="{914E25F7-B7FC-4037-B0FB-64098AD35870}" type="pres">
      <dgm:prSet presAssocID="{3FCE73BC-BA8D-4A82-BCD5-E7136071DA1E}" presName="horzFour" presStyleCnt="0"/>
      <dgm:spPr/>
    </dgm:pt>
    <dgm:pt modelId="{41FDD271-CD5E-45A0-8561-6E56F15137F6}" type="pres">
      <dgm:prSet presAssocID="{40955D02-A5C9-4B07-9A0F-AA97FD3A1CA7}" presName="sibSpaceThree" presStyleCnt="0"/>
      <dgm:spPr/>
    </dgm:pt>
    <dgm:pt modelId="{F0594473-CD23-42FB-B5F0-C00BFEAC3251}" type="pres">
      <dgm:prSet presAssocID="{8F71BA67-ADD8-4DCE-9380-8B51EA497FCF}" presName="vertThree" presStyleCnt="0"/>
      <dgm:spPr/>
    </dgm:pt>
    <dgm:pt modelId="{81BF9866-5E2D-4E0C-BFDB-CD22FEF50FE9}" type="pres">
      <dgm:prSet presAssocID="{8F71BA67-ADD8-4DCE-9380-8B51EA497FCF}" presName="txThree" presStyleLbl="node3" presStyleIdx="2" presStyleCnt="3">
        <dgm:presLayoutVars>
          <dgm:chPref val="3"/>
        </dgm:presLayoutVars>
      </dgm:prSet>
      <dgm:spPr/>
    </dgm:pt>
    <dgm:pt modelId="{7C7A362E-831E-47A2-B929-44FDFE32F28A}" type="pres">
      <dgm:prSet presAssocID="{8F71BA67-ADD8-4DCE-9380-8B51EA497FCF}" presName="parTransThree" presStyleCnt="0"/>
      <dgm:spPr/>
    </dgm:pt>
    <dgm:pt modelId="{D9418403-1758-4B8A-8D07-DA3A358D3A69}" type="pres">
      <dgm:prSet presAssocID="{8F71BA67-ADD8-4DCE-9380-8B51EA497FCF}" presName="horzThree" presStyleCnt="0"/>
      <dgm:spPr/>
    </dgm:pt>
    <dgm:pt modelId="{07EF4FBF-3C1C-47C0-8AAB-BE19004239A1}" type="pres">
      <dgm:prSet presAssocID="{72A7B3BF-30C1-41CA-9AB7-1A01B2920D3A}" presName="vertFour" presStyleCnt="0">
        <dgm:presLayoutVars>
          <dgm:chPref val="3"/>
        </dgm:presLayoutVars>
      </dgm:prSet>
      <dgm:spPr/>
    </dgm:pt>
    <dgm:pt modelId="{1BFFF9C5-A5ED-461E-8FAF-B5E067806D2D}" type="pres">
      <dgm:prSet presAssocID="{72A7B3BF-30C1-41CA-9AB7-1A01B2920D3A}" presName="txFour" presStyleLbl="node4" presStyleIdx="2" presStyleCnt="8">
        <dgm:presLayoutVars>
          <dgm:chPref val="3"/>
        </dgm:presLayoutVars>
      </dgm:prSet>
      <dgm:spPr/>
    </dgm:pt>
    <dgm:pt modelId="{A06D04DF-6DC8-4CF2-B1F1-EE2FC6E33149}" type="pres">
      <dgm:prSet presAssocID="{72A7B3BF-30C1-41CA-9AB7-1A01B2920D3A}" presName="parTransFour" presStyleCnt="0"/>
      <dgm:spPr/>
    </dgm:pt>
    <dgm:pt modelId="{D9F2B48C-F8B6-4BB9-8E72-AF9DA12039BE}" type="pres">
      <dgm:prSet presAssocID="{72A7B3BF-30C1-41CA-9AB7-1A01B2920D3A}" presName="horzFour" presStyleCnt="0"/>
      <dgm:spPr/>
    </dgm:pt>
    <dgm:pt modelId="{0D00FB63-D6E1-4D0B-9F55-9428C428102B}" type="pres">
      <dgm:prSet presAssocID="{E226368F-FC3E-462D-B896-31BF466261D0}" presName="vertFour" presStyleCnt="0">
        <dgm:presLayoutVars>
          <dgm:chPref val="3"/>
        </dgm:presLayoutVars>
      </dgm:prSet>
      <dgm:spPr/>
    </dgm:pt>
    <dgm:pt modelId="{187175CD-714A-456E-BB61-99B18B6F9562}" type="pres">
      <dgm:prSet presAssocID="{E226368F-FC3E-462D-B896-31BF466261D0}" presName="txFour" presStyleLbl="node4" presStyleIdx="3" presStyleCnt="8">
        <dgm:presLayoutVars>
          <dgm:chPref val="3"/>
        </dgm:presLayoutVars>
      </dgm:prSet>
      <dgm:spPr/>
    </dgm:pt>
    <dgm:pt modelId="{6C8AC3CB-27C5-4246-8E59-4E53FE96F2DE}" type="pres">
      <dgm:prSet presAssocID="{E226368F-FC3E-462D-B896-31BF466261D0}" presName="horzFour" presStyleCnt="0"/>
      <dgm:spPr/>
    </dgm:pt>
    <dgm:pt modelId="{63CE9586-3C99-4934-B0A8-045776156447}" type="pres">
      <dgm:prSet presAssocID="{10B8B1DF-7658-43BC-AE71-B8F4F6274AEF}" presName="sibSpaceFour" presStyleCnt="0"/>
      <dgm:spPr/>
    </dgm:pt>
    <dgm:pt modelId="{819FEF6D-A269-4507-9E1D-6923D79E3001}" type="pres">
      <dgm:prSet presAssocID="{E3D64C57-5468-47A0-90A8-99B5FDD10153}" presName="vertFour" presStyleCnt="0">
        <dgm:presLayoutVars>
          <dgm:chPref val="3"/>
        </dgm:presLayoutVars>
      </dgm:prSet>
      <dgm:spPr/>
    </dgm:pt>
    <dgm:pt modelId="{156FF525-92C8-4160-834C-FBF927BFBFD1}" type="pres">
      <dgm:prSet presAssocID="{E3D64C57-5468-47A0-90A8-99B5FDD10153}" presName="txFour" presStyleLbl="node4" presStyleIdx="4" presStyleCnt="8">
        <dgm:presLayoutVars>
          <dgm:chPref val="3"/>
        </dgm:presLayoutVars>
      </dgm:prSet>
      <dgm:spPr/>
    </dgm:pt>
    <dgm:pt modelId="{787C0A3E-1BC4-478A-BBB5-9E307E36D130}" type="pres">
      <dgm:prSet presAssocID="{E3D64C57-5468-47A0-90A8-99B5FDD10153}" presName="parTransFour" presStyleCnt="0"/>
      <dgm:spPr/>
    </dgm:pt>
    <dgm:pt modelId="{0201F14C-C7EB-451E-B9E5-0D151A158A7F}" type="pres">
      <dgm:prSet presAssocID="{E3D64C57-5468-47A0-90A8-99B5FDD10153}" presName="horzFour" presStyleCnt="0"/>
      <dgm:spPr/>
    </dgm:pt>
    <dgm:pt modelId="{F6877712-759E-410F-BF99-D65D132A772B}" type="pres">
      <dgm:prSet presAssocID="{51CFB2CD-E1E5-4BDE-B462-247E1B0B1724}" presName="vertFour" presStyleCnt="0">
        <dgm:presLayoutVars>
          <dgm:chPref val="3"/>
        </dgm:presLayoutVars>
      </dgm:prSet>
      <dgm:spPr/>
    </dgm:pt>
    <dgm:pt modelId="{967FCB7D-454C-4E3E-903B-2456BC59FC46}" type="pres">
      <dgm:prSet presAssocID="{51CFB2CD-E1E5-4BDE-B462-247E1B0B1724}" presName="txFour" presStyleLbl="node4" presStyleIdx="5" presStyleCnt="8">
        <dgm:presLayoutVars>
          <dgm:chPref val="3"/>
        </dgm:presLayoutVars>
      </dgm:prSet>
      <dgm:spPr/>
    </dgm:pt>
    <dgm:pt modelId="{EDE523C4-1F4A-4B10-8F02-116018EE3913}" type="pres">
      <dgm:prSet presAssocID="{51CFB2CD-E1E5-4BDE-B462-247E1B0B1724}" presName="horzFour" presStyleCnt="0"/>
      <dgm:spPr/>
    </dgm:pt>
    <dgm:pt modelId="{A7F9C645-1713-4E84-A641-9C79F00B355E}" type="pres">
      <dgm:prSet presAssocID="{A5EC44D8-7F99-49C8-9525-3D23F4DC94CC}" presName="sibSpaceFour" presStyleCnt="0"/>
      <dgm:spPr/>
    </dgm:pt>
    <dgm:pt modelId="{C0D651DA-A957-4668-A6C6-EF8DF9844475}" type="pres">
      <dgm:prSet presAssocID="{67F23460-7C93-4682-A863-F9D487341879}" presName="vertFour" presStyleCnt="0">
        <dgm:presLayoutVars>
          <dgm:chPref val="3"/>
        </dgm:presLayoutVars>
      </dgm:prSet>
      <dgm:spPr/>
    </dgm:pt>
    <dgm:pt modelId="{8EC34799-1C65-4E66-BDE4-E1F33CF835F9}" type="pres">
      <dgm:prSet presAssocID="{67F23460-7C93-4682-A863-F9D487341879}" presName="txFour" presStyleLbl="node4" presStyleIdx="6" presStyleCnt="8">
        <dgm:presLayoutVars>
          <dgm:chPref val="3"/>
        </dgm:presLayoutVars>
      </dgm:prSet>
      <dgm:spPr/>
    </dgm:pt>
    <dgm:pt modelId="{4C26BA1E-1DE3-4F55-AB79-D3F8ACC5AC99}" type="pres">
      <dgm:prSet presAssocID="{67F23460-7C93-4682-A863-F9D487341879}" presName="parTransFour" presStyleCnt="0"/>
      <dgm:spPr/>
    </dgm:pt>
    <dgm:pt modelId="{B7DED7DF-E594-47AE-83B3-29839C1CE5F4}" type="pres">
      <dgm:prSet presAssocID="{67F23460-7C93-4682-A863-F9D487341879}" presName="horzFour" presStyleCnt="0"/>
      <dgm:spPr/>
    </dgm:pt>
    <dgm:pt modelId="{F7730EC7-8578-4F66-8C49-4ABF6C711AC0}" type="pres">
      <dgm:prSet presAssocID="{603E0933-CD6D-44E8-A35E-3417FE6D5973}" presName="vertFour" presStyleCnt="0">
        <dgm:presLayoutVars>
          <dgm:chPref val="3"/>
        </dgm:presLayoutVars>
      </dgm:prSet>
      <dgm:spPr/>
    </dgm:pt>
    <dgm:pt modelId="{1634A15F-C60D-434C-BB83-F53331049EEF}" type="pres">
      <dgm:prSet presAssocID="{603E0933-CD6D-44E8-A35E-3417FE6D5973}" presName="txFour" presStyleLbl="node4" presStyleIdx="7" presStyleCnt="8">
        <dgm:presLayoutVars>
          <dgm:chPref val="3"/>
        </dgm:presLayoutVars>
      </dgm:prSet>
      <dgm:spPr/>
    </dgm:pt>
    <dgm:pt modelId="{BE2C7787-00BD-446C-A69D-8B3642BAD267}" type="pres">
      <dgm:prSet presAssocID="{603E0933-CD6D-44E8-A35E-3417FE6D5973}" presName="horzFour" presStyleCnt="0"/>
      <dgm:spPr/>
    </dgm:pt>
  </dgm:ptLst>
  <dgm:cxnLst>
    <dgm:cxn modelId="{3CC7D018-52C2-4377-9CA7-940B1A6BDE43}" srcId="{BCB30398-4C26-48F7-B802-CC6E91711C95}" destId="{8A289C19-F040-4808-A28E-C83BCCABCBF2}" srcOrd="0" destOrd="0" parTransId="{BA6F69F1-E4AA-48B9-97E7-16A3561929EF}" sibTransId="{CCF4E246-6B54-495F-81D9-4CA6434BDD37}"/>
    <dgm:cxn modelId="{C4313C23-A60B-4B49-86C0-C38FB058AB57}" srcId="{8F71BA67-ADD8-4DCE-9380-8B51EA497FCF}" destId="{E3D64C57-5468-47A0-90A8-99B5FDD10153}" srcOrd="1" destOrd="0" parTransId="{DDD931C6-F46E-4201-A488-67F82C182989}" sibTransId="{A5EC44D8-7F99-49C8-9525-3D23F4DC94CC}"/>
    <dgm:cxn modelId="{413B6223-F0BC-4D19-84DB-7DB7846A92E7}" srcId="{67F23460-7C93-4682-A863-F9D487341879}" destId="{603E0933-CD6D-44E8-A35E-3417FE6D5973}" srcOrd="0" destOrd="0" parTransId="{3F1C3ED6-8215-48E3-A957-CD0B4F06BE51}" sibTransId="{4BEFE184-CF73-41F5-906C-9815AFADF334}"/>
    <dgm:cxn modelId="{38510426-D59C-408F-89CF-7883ABAF2449}" type="presOf" srcId="{67F23460-7C93-4682-A863-F9D487341879}" destId="{8EC34799-1C65-4E66-BDE4-E1F33CF835F9}" srcOrd="0" destOrd="0" presId="urn:microsoft.com/office/officeart/2005/8/layout/hierarchy4"/>
    <dgm:cxn modelId="{024A952F-14E5-411A-BBFB-B59DA30F1299}" type="presOf" srcId="{DA164D1B-431C-46C5-BF32-F3C2840A55A7}" destId="{2FC29500-5E93-4819-8AF1-495CB524E3D7}" srcOrd="0" destOrd="0" presId="urn:microsoft.com/office/officeart/2005/8/layout/hierarchy4"/>
    <dgm:cxn modelId="{63DE8D32-D272-498C-9D4F-C13DE2DDA5CD}" srcId="{BCB30398-4C26-48F7-B802-CC6E91711C95}" destId="{6A510AB9-93FD-40AD-85C9-120E88B6E067}" srcOrd="1" destOrd="0" parTransId="{0CB44791-783E-4597-881B-6E039A95C9E7}" sibTransId="{C208B95E-9531-4C80-99EB-2BEAEB6A9995}"/>
    <dgm:cxn modelId="{79378D36-24B3-4A7E-938F-BCACF56ADBB2}" type="presOf" srcId="{72A7B3BF-30C1-41CA-9AB7-1A01B2920D3A}" destId="{1BFFF9C5-A5ED-461E-8FAF-B5E067806D2D}" srcOrd="0" destOrd="0" presId="urn:microsoft.com/office/officeart/2005/8/layout/hierarchy4"/>
    <dgm:cxn modelId="{61197E3B-EC7B-4689-9F76-4E781ECFD7DC}" type="presOf" srcId="{8F71BA67-ADD8-4DCE-9380-8B51EA497FCF}" destId="{81BF9866-5E2D-4E0C-BFDB-CD22FEF50FE9}" srcOrd="0" destOrd="0" presId="urn:microsoft.com/office/officeart/2005/8/layout/hierarchy4"/>
    <dgm:cxn modelId="{3E3F823E-7D56-4CB3-B504-E33AC36A7E6D}" srcId="{3A8EA648-CB55-4E7A-ACC1-65A9D85A52D4}" destId="{3FCE73BC-BA8D-4A82-BCD5-E7136071DA1E}" srcOrd="0" destOrd="0" parTransId="{1735AD79-5EB4-4C72-8EB7-0175F26D76D5}" sibTransId="{B2EBFDCC-D8FC-44CE-8E8A-A3D2C2118B21}"/>
    <dgm:cxn modelId="{062E7361-4331-43A4-BF7B-30A0D0DAD7BD}" type="presOf" srcId="{3A8EA648-CB55-4E7A-ACC1-65A9D85A52D4}" destId="{7445B3BE-7E91-4F7F-A2C3-9007F44A603D}" srcOrd="0" destOrd="0" presId="urn:microsoft.com/office/officeart/2005/8/layout/hierarchy4"/>
    <dgm:cxn modelId="{A53B2067-F453-4EB5-931E-363818CAC212}" type="presOf" srcId="{603E0933-CD6D-44E8-A35E-3417FE6D5973}" destId="{1634A15F-C60D-434C-BB83-F53331049EEF}" srcOrd="0" destOrd="0" presId="urn:microsoft.com/office/officeart/2005/8/layout/hierarchy4"/>
    <dgm:cxn modelId="{EBC63F47-9672-4F0C-A040-06F8ECE3C066}" srcId="{8F71BA67-ADD8-4DCE-9380-8B51EA497FCF}" destId="{72A7B3BF-30C1-41CA-9AB7-1A01B2920D3A}" srcOrd="0" destOrd="0" parTransId="{D30237AF-5422-4F0B-9D43-397D31C3E42C}" sibTransId="{10B8B1DF-7658-43BC-AE71-B8F4F6274AEF}"/>
    <dgm:cxn modelId="{F6048E56-9879-40D9-89D6-FAE580A32D23}" type="presOf" srcId="{8A289C19-F040-4808-A28E-C83BCCABCBF2}" destId="{909E0DB2-5342-4306-A0D8-34A662C4F381}" srcOrd="0" destOrd="0" presId="urn:microsoft.com/office/officeart/2005/8/layout/hierarchy4"/>
    <dgm:cxn modelId="{4606F776-F5A9-42A9-95C9-704CBFB182C1}" type="presOf" srcId="{51CFB2CD-E1E5-4BDE-B462-247E1B0B1724}" destId="{967FCB7D-454C-4E3E-903B-2456BC59FC46}" srcOrd="0" destOrd="0" presId="urn:microsoft.com/office/officeart/2005/8/layout/hierarchy4"/>
    <dgm:cxn modelId="{F28D4D81-8ED3-4A25-A03D-65A10D1F8004}" srcId="{6A510AB9-93FD-40AD-85C9-120E88B6E067}" destId="{3A8EA648-CB55-4E7A-ACC1-65A9D85A52D4}" srcOrd="0" destOrd="0" parTransId="{72798D6E-3CDA-44DF-A0C8-3CC2C20765BE}" sibTransId="{40955D02-A5C9-4B07-9A0F-AA97FD3A1CA7}"/>
    <dgm:cxn modelId="{FDC6FF9B-F992-46D2-B125-91FED404F379}" srcId="{E3D64C57-5468-47A0-90A8-99B5FDD10153}" destId="{51CFB2CD-E1E5-4BDE-B462-247E1B0B1724}" srcOrd="0" destOrd="0" parTransId="{19D61356-BC4F-4BAB-8896-DA20DE6A484F}" sibTransId="{C2A49529-78C4-4678-AFAD-E2AF0263DAA1}"/>
    <dgm:cxn modelId="{6785229C-FEC2-4591-AE5A-3BA31BDDD87E}" srcId="{6A510AB9-93FD-40AD-85C9-120E88B6E067}" destId="{8F71BA67-ADD8-4DCE-9380-8B51EA497FCF}" srcOrd="1" destOrd="0" parTransId="{358486AC-3FDF-48F6-A8C1-A731A4C16090}" sibTransId="{2380494C-E798-4178-8436-D3109DBAAE55}"/>
    <dgm:cxn modelId="{7D3A76A0-78A2-4FFE-AE09-48D0CCE31F54}" srcId="{8A289C19-F040-4808-A28E-C83BCCABCBF2}" destId="{EBC6520D-588C-4518-9FB9-B564F2A94C62}" srcOrd="0" destOrd="0" parTransId="{4550ADA6-4FA2-4DE0-82BC-DA29EE0DFD88}" sibTransId="{0A907A6B-D441-4075-A56E-CC49D7178878}"/>
    <dgm:cxn modelId="{157DFEC2-7310-4A23-AC65-1A4A1BC6D434}" type="presOf" srcId="{E3D64C57-5468-47A0-90A8-99B5FDD10153}" destId="{156FF525-92C8-4160-834C-FBF927BFBFD1}" srcOrd="0" destOrd="0" presId="urn:microsoft.com/office/officeart/2005/8/layout/hierarchy4"/>
    <dgm:cxn modelId="{22E351C4-1A74-45C7-8415-322B99A4D2B4}" type="presOf" srcId="{E226368F-FC3E-462D-B896-31BF466261D0}" destId="{187175CD-714A-456E-BB61-99B18B6F9562}" srcOrd="0" destOrd="0" presId="urn:microsoft.com/office/officeart/2005/8/layout/hierarchy4"/>
    <dgm:cxn modelId="{73FBF3CC-24BB-414A-BCAF-1D45E7E135B4}" type="presOf" srcId="{BCB30398-4C26-48F7-B802-CC6E91711C95}" destId="{A879549A-EB59-4B1B-A467-94B5032B7B5A}" srcOrd="0" destOrd="0" presId="urn:microsoft.com/office/officeart/2005/8/layout/hierarchy4"/>
    <dgm:cxn modelId="{D57A39DC-D5DF-4997-9669-3A7B84AEB78C}" srcId="{72A7B3BF-30C1-41CA-9AB7-1A01B2920D3A}" destId="{E226368F-FC3E-462D-B896-31BF466261D0}" srcOrd="0" destOrd="0" parTransId="{44B26084-7603-4273-AE14-376876B66EF0}" sibTransId="{8A1BE074-332B-41D7-AF05-AA228161D374}"/>
    <dgm:cxn modelId="{FC3C1EE6-28C5-43ED-9923-DBDDD986BF88}" type="presOf" srcId="{3FCE73BC-BA8D-4A82-BCD5-E7136071DA1E}" destId="{6C6F67C9-5FFB-4826-AB0C-564CEF7C9E6F}" srcOrd="0" destOrd="0" presId="urn:microsoft.com/office/officeart/2005/8/layout/hierarchy4"/>
    <dgm:cxn modelId="{F2DBF5E7-2918-49F9-A91E-21999BA5C632}" type="presOf" srcId="{6A510AB9-93FD-40AD-85C9-120E88B6E067}" destId="{5D6953EF-DA4B-4850-885A-BC271233CD27}" srcOrd="0" destOrd="0" presId="urn:microsoft.com/office/officeart/2005/8/layout/hierarchy4"/>
    <dgm:cxn modelId="{DD41BCE8-F384-4098-9862-904DE33BD255}" type="presOf" srcId="{09A4292F-B291-4A74-BC9C-D34DD3C4CEDC}" destId="{CF2E7D91-A44F-482D-9129-76E3C3D094AB}" srcOrd="0" destOrd="0" presId="urn:microsoft.com/office/officeart/2005/8/layout/hierarchy4"/>
    <dgm:cxn modelId="{095522EB-51FE-4D4E-983D-481EAF234821}" type="presOf" srcId="{EBC6520D-588C-4518-9FB9-B564F2A94C62}" destId="{8DD09508-F6CD-4B0F-90BD-BA336FCAF9E6}" srcOrd="0" destOrd="0" presId="urn:microsoft.com/office/officeart/2005/8/layout/hierarchy4"/>
    <dgm:cxn modelId="{D66349EB-3BED-42C8-B8D1-723610B20047}" srcId="{DA164D1B-431C-46C5-BF32-F3C2840A55A7}" destId="{BCB30398-4C26-48F7-B802-CC6E91711C95}" srcOrd="0" destOrd="0" parTransId="{55022396-69E8-45CD-A615-5904B501787F}" sibTransId="{875C94C5-CBBC-41AA-BDDA-CB1CC225D6CC}"/>
    <dgm:cxn modelId="{2FFDBEEC-4C52-4C31-AA9C-EB8BB4A709A8}" srcId="{EBC6520D-588C-4518-9FB9-B564F2A94C62}" destId="{09A4292F-B291-4A74-BC9C-D34DD3C4CEDC}" srcOrd="0" destOrd="0" parTransId="{A2D46360-ABE3-49AA-9DB4-C0F5183D212F}" sibTransId="{18738694-533C-455A-89F0-398EFE096911}"/>
    <dgm:cxn modelId="{8469F2F5-3C09-4961-8D35-3C5D440493B5}" srcId="{8F71BA67-ADD8-4DCE-9380-8B51EA497FCF}" destId="{67F23460-7C93-4682-A863-F9D487341879}" srcOrd="2" destOrd="0" parTransId="{A7B5235E-74CE-462E-93FB-EBB5BC185D51}" sibTransId="{D5311315-40A9-44A6-91F6-2C3111352A4A}"/>
    <dgm:cxn modelId="{D9603642-0B7D-46F2-B368-0CAC16767843}" type="presParOf" srcId="{2FC29500-5E93-4819-8AF1-495CB524E3D7}" destId="{61FE2817-B0F1-48C2-B9F6-CA49798E90B3}" srcOrd="0" destOrd="0" presId="urn:microsoft.com/office/officeart/2005/8/layout/hierarchy4"/>
    <dgm:cxn modelId="{51775B09-22B0-431F-B97F-1B6A5667A2F4}" type="presParOf" srcId="{61FE2817-B0F1-48C2-B9F6-CA49798E90B3}" destId="{A879549A-EB59-4B1B-A467-94B5032B7B5A}" srcOrd="0" destOrd="0" presId="urn:microsoft.com/office/officeart/2005/8/layout/hierarchy4"/>
    <dgm:cxn modelId="{CAFDDCC9-D091-45B6-8EAF-CBE1E0FEF27E}" type="presParOf" srcId="{61FE2817-B0F1-48C2-B9F6-CA49798E90B3}" destId="{D4903A93-AF60-4B8F-89E3-B4F7A81ADC85}" srcOrd="1" destOrd="0" presId="urn:microsoft.com/office/officeart/2005/8/layout/hierarchy4"/>
    <dgm:cxn modelId="{68E94B40-2847-4BDD-ADA6-1060BE0E9ECE}" type="presParOf" srcId="{61FE2817-B0F1-48C2-B9F6-CA49798E90B3}" destId="{263034D2-F1CA-4A81-87B7-042D49329C88}" srcOrd="2" destOrd="0" presId="urn:microsoft.com/office/officeart/2005/8/layout/hierarchy4"/>
    <dgm:cxn modelId="{153E3CAA-4288-40E0-8223-48CA0B80D094}" type="presParOf" srcId="{263034D2-F1CA-4A81-87B7-042D49329C88}" destId="{F0FC1DA1-6E10-43CA-96E2-BED4AFE02228}" srcOrd="0" destOrd="0" presId="urn:microsoft.com/office/officeart/2005/8/layout/hierarchy4"/>
    <dgm:cxn modelId="{7E1BC69F-AF25-4691-8780-2344613E1E78}" type="presParOf" srcId="{F0FC1DA1-6E10-43CA-96E2-BED4AFE02228}" destId="{909E0DB2-5342-4306-A0D8-34A662C4F381}" srcOrd="0" destOrd="0" presId="urn:microsoft.com/office/officeart/2005/8/layout/hierarchy4"/>
    <dgm:cxn modelId="{DDE0EB6D-C8E5-444F-B3C3-022994838FD1}" type="presParOf" srcId="{F0FC1DA1-6E10-43CA-96E2-BED4AFE02228}" destId="{08FA50E1-9DC1-41A8-958C-D058D152A936}" srcOrd="1" destOrd="0" presId="urn:microsoft.com/office/officeart/2005/8/layout/hierarchy4"/>
    <dgm:cxn modelId="{8A7956D2-65CF-4843-8BB5-7226D6F523F2}" type="presParOf" srcId="{F0FC1DA1-6E10-43CA-96E2-BED4AFE02228}" destId="{129BDC9D-E0EB-406E-B57F-A16B3793F23E}" srcOrd="2" destOrd="0" presId="urn:microsoft.com/office/officeart/2005/8/layout/hierarchy4"/>
    <dgm:cxn modelId="{F73C9981-0A79-4C85-955F-6FC88BE75CE1}" type="presParOf" srcId="{129BDC9D-E0EB-406E-B57F-A16B3793F23E}" destId="{000BBA8A-35F4-4ADF-987F-D32B6EA9F1F8}" srcOrd="0" destOrd="0" presId="urn:microsoft.com/office/officeart/2005/8/layout/hierarchy4"/>
    <dgm:cxn modelId="{06BABAA6-20B3-4B83-8A35-0F8CA36F5537}" type="presParOf" srcId="{000BBA8A-35F4-4ADF-987F-D32B6EA9F1F8}" destId="{8DD09508-F6CD-4B0F-90BD-BA336FCAF9E6}" srcOrd="0" destOrd="0" presId="urn:microsoft.com/office/officeart/2005/8/layout/hierarchy4"/>
    <dgm:cxn modelId="{FBEE961F-E775-4C18-AE59-BD4047EC20A2}" type="presParOf" srcId="{000BBA8A-35F4-4ADF-987F-D32B6EA9F1F8}" destId="{0F2F38B8-073F-4F85-A14C-2F2A666E5A38}" srcOrd="1" destOrd="0" presId="urn:microsoft.com/office/officeart/2005/8/layout/hierarchy4"/>
    <dgm:cxn modelId="{59ABE88B-A8C9-4E4E-940C-B802D3F71B65}" type="presParOf" srcId="{000BBA8A-35F4-4ADF-987F-D32B6EA9F1F8}" destId="{3DDFE223-67D7-4271-9073-F3EED951E856}" srcOrd="2" destOrd="0" presId="urn:microsoft.com/office/officeart/2005/8/layout/hierarchy4"/>
    <dgm:cxn modelId="{49B67FA8-1718-4718-A9A1-30D766390773}" type="presParOf" srcId="{3DDFE223-67D7-4271-9073-F3EED951E856}" destId="{9DE76F42-D4B8-4660-90AB-CBAC1481008B}" srcOrd="0" destOrd="0" presId="urn:microsoft.com/office/officeart/2005/8/layout/hierarchy4"/>
    <dgm:cxn modelId="{C52E6CDF-244D-4D75-8AF1-39D1029084B6}" type="presParOf" srcId="{9DE76F42-D4B8-4660-90AB-CBAC1481008B}" destId="{CF2E7D91-A44F-482D-9129-76E3C3D094AB}" srcOrd="0" destOrd="0" presId="urn:microsoft.com/office/officeart/2005/8/layout/hierarchy4"/>
    <dgm:cxn modelId="{9446CAAD-7165-46F9-9783-F555CDB4BA34}" type="presParOf" srcId="{9DE76F42-D4B8-4660-90AB-CBAC1481008B}" destId="{44514741-53D7-45CD-8A03-46E9786CECDB}" srcOrd="1" destOrd="0" presId="urn:microsoft.com/office/officeart/2005/8/layout/hierarchy4"/>
    <dgm:cxn modelId="{0C98113A-518A-47FD-A557-EB70B58544DC}" type="presParOf" srcId="{263034D2-F1CA-4A81-87B7-042D49329C88}" destId="{16D41F76-2B1E-4042-99C0-BA5416F378B3}" srcOrd="1" destOrd="0" presId="urn:microsoft.com/office/officeart/2005/8/layout/hierarchy4"/>
    <dgm:cxn modelId="{BB259625-D4F8-44C9-8E94-0CA1E09F0169}" type="presParOf" srcId="{263034D2-F1CA-4A81-87B7-042D49329C88}" destId="{972022BB-63E7-45A9-859F-9195B0DB5CA1}" srcOrd="2" destOrd="0" presId="urn:microsoft.com/office/officeart/2005/8/layout/hierarchy4"/>
    <dgm:cxn modelId="{00F1F450-8C09-409D-857C-8BF16CD45589}" type="presParOf" srcId="{972022BB-63E7-45A9-859F-9195B0DB5CA1}" destId="{5D6953EF-DA4B-4850-885A-BC271233CD27}" srcOrd="0" destOrd="0" presId="urn:microsoft.com/office/officeart/2005/8/layout/hierarchy4"/>
    <dgm:cxn modelId="{F54DFFFC-4371-4E21-89A1-91249F583F80}" type="presParOf" srcId="{972022BB-63E7-45A9-859F-9195B0DB5CA1}" destId="{83447F1D-5E7C-4994-83D8-EF673CA51FFC}" srcOrd="1" destOrd="0" presId="urn:microsoft.com/office/officeart/2005/8/layout/hierarchy4"/>
    <dgm:cxn modelId="{D22F033E-6748-45A1-BA15-455054A46A08}" type="presParOf" srcId="{972022BB-63E7-45A9-859F-9195B0DB5CA1}" destId="{DA8D935F-C015-4796-900A-411AC125B636}" srcOrd="2" destOrd="0" presId="urn:microsoft.com/office/officeart/2005/8/layout/hierarchy4"/>
    <dgm:cxn modelId="{BCBCB646-D10B-41DE-9F97-CE1DE1271AFB}" type="presParOf" srcId="{DA8D935F-C015-4796-900A-411AC125B636}" destId="{1892345E-47F5-43EA-9230-3BD5DBB7F048}" srcOrd="0" destOrd="0" presId="urn:microsoft.com/office/officeart/2005/8/layout/hierarchy4"/>
    <dgm:cxn modelId="{AE3C4365-AF31-433C-9ACB-074610595B52}" type="presParOf" srcId="{1892345E-47F5-43EA-9230-3BD5DBB7F048}" destId="{7445B3BE-7E91-4F7F-A2C3-9007F44A603D}" srcOrd="0" destOrd="0" presId="urn:microsoft.com/office/officeart/2005/8/layout/hierarchy4"/>
    <dgm:cxn modelId="{D2F918EB-FCC3-4712-A476-4BAFA9AA7A4B}" type="presParOf" srcId="{1892345E-47F5-43EA-9230-3BD5DBB7F048}" destId="{15169619-99EC-49F7-B8D1-B07FE765CB32}" srcOrd="1" destOrd="0" presId="urn:microsoft.com/office/officeart/2005/8/layout/hierarchy4"/>
    <dgm:cxn modelId="{10BB1E9B-C932-4F81-A107-49FF53A503FC}" type="presParOf" srcId="{1892345E-47F5-43EA-9230-3BD5DBB7F048}" destId="{179AD184-449D-4921-9454-2BC060240EB5}" srcOrd="2" destOrd="0" presId="urn:microsoft.com/office/officeart/2005/8/layout/hierarchy4"/>
    <dgm:cxn modelId="{FA09947C-650D-4A42-A85D-FE91404121CA}" type="presParOf" srcId="{179AD184-449D-4921-9454-2BC060240EB5}" destId="{E9D30717-9C0A-492D-AC27-267DBF8167A8}" srcOrd="0" destOrd="0" presId="urn:microsoft.com/office/officeart/2005/8/layout/hierarchy4"/>
    <dgm:cxn modelId="{1E726161-6130-4FE2-9CED-FF6BFDFDE85E}" type="presParOf" srcId="{E9D30717-9C0A-492D-AC27-267DBF8167A8}" destId="{6C6F67C9-5FFB-4826-AB0C-564CEF7C9E6F}" srcOrd="0" destOrd="0" presId="urn:microsoft.com/office/officeart/2005/8/layout/hierarchy4"/>
    <dgm:cxn modelId="{8D9895E2-094E-49A9-A768-0AB55077D349}" type="presParOf" srcId="{E9D30717-9C0A-492D-AC27-267DBF8167A8}" destId="{914E25F7-B7FC-4037-B0FB-64098AD35870}" srcOrd="1" destOrd="0" presId="urn:microsoft.com/office/officeart/2005/8/layout/hierarchy4"/>
    <dgm:cxn modelId="{3D9BD824-414E-492B-834B-DF23D6ADDFA7}" type="presParOf" srcId="{DA8D935F-C015-4796-900A-411AC125B636}" destId="{41FDD271-CD5E-45A0-8561-6E56F15137F6}" srcOrd="1" destOrd="0" presId="urn:microsoft.com/office/officeart/2005/8/layout/hierarchy4"/>
    <dgm:cxn modelId="{6314EC6A-BD56-4BD9-A948-4E067892DAF3}" type="presParOf" srcId="{DA8D935F-C015-4796-900A-411AC125B636}" destId="{F0594473-CD23-42FB-B5F0-C00BFEAC3251}" srcOrd="2" destOrd="0" presId="urn:microsoft.com/office/officeart/2005/8/layout/hierarchy4"/>
    <dgm:cxn modelId="{386FBA68-313E-4D53-AEDB-1C4D37A93D9A}" type="presParOf" srcId="{F0594473-CD23-42FB-B5F0-C00BFEAC3251}" destId="{81BF9866-5E2D-4E0C-BFDB-CD22FEF50FE9}" srcOrd="0" destOrd="0" presId="urn:microsoft.com/office/officeart/2005/8/layout/hierarchy4"/>
    <dgm:cxn modelId="{EC6ADA27-7DBD-4B7D-A296-61AAC15F18EC}" type="presParOf" srcId="{F0594473-CD23-42FB-B5F0-C00BFEAC3251}" destId="{7C7A362E-831E-47A2-B929-44FDFE32F28A}" srcOrd="1" destOrd="0" presId="urn:microsoft.com/office/officeart/2005/8/layout/hierarchy4"/>
    <dgm:cxn modelId="{98E8115C-9904-423E-98C5-DD5F1B5B1C5A}" type="presParOf" srcId="{F0594473-CD23-42FB-B5F0-C00BFEAC3251}" destId="{D9418403-1758-4B8A-8D07-DA3A358D3A69}" srcOrd="2" destOrd="0" presId="urn:microsoft.com/office/officeart/2005/8/layout/hierarchy4"/>
    <dgm:cxn modelId="{D8F18B87-726E-4551-86D1-5A39EB42A84A}" type="presParOf" srcId="{D9418403-1758-4B8A-8D07-DA3A358D3A69}" destId="{07EF4FBF-3C1C-47C0-8AAB-BE19004239A1}" srcOrd="0" destOrd="0" presId="urn:microsoft.com/office/officeart/2005/8/layout/hierarchy4"/>
    <dgm:cxn modelId="{C704637F-550A-4C81-B2C7-172860A5FE39}" type="presParOf" srcId="{07EF4FBF-3C1C-47C0-8AAB-BE19004239A1}" destId="{1BFFF9C5-A5ED-461E-8FAF-B5E067806D2D}" srcOrd="0" destOrd="0" presId="urn:microsoft.com/office/officeart/2005/8/layout/hierarchy4"/>
    <dgm:cxn modelId="{B7281284-F6A6-4D5B-84AC-86A8B14E62C3}" type="presParOf" srcId="{07EF4FBF-3C1C-47C0-8AAB-BE19004239A1}" destId="{A06D04DF-6DC8-4CF2-B1F1-EE2FC6E33149}" srcOrd="1" destOrd="0" presId="urn:microsoft.com/office/officeart/2005/8/layout/hierarchy4"/>
    <dgm:cxn modelId="{A96764B6-1F47-41B6-B6F4-3025BC48083D}" type="presParOf" srcId="{07EF4FBF-3C1C-47C0-8AAB-BE19004239A1}" destId="{D9F2B48C-F8B6-4BB9-8E72-AF9DA12039BE}" srcOrd="2" destOrd="0" presId="urn:microsoft.com/office/officeart/2005/8/layout/hierarchy4"/>
    <dgm:cxn modelId="{0A452F01-A4CF-4414-88B3-16A6961D272B}" type="presParOf" srcId="{D9F2B48C-F8B6-4BB9-8E72-AF9DA12039BE}" destId="{0D00FB63-D6E1-4D0B-9F55-9428C428102B}" srcOrd="0" destOrd="0" presId="urn:microsoft.com/office/officeart/2005/8/layout/hierarchy4"/>
    <dgm:cxn modelId="{BA6BE294-49CB-41B6-ADF8-72045DF3790E}" type="presParOf" srcId="{0D00FB63-D6E1-4D0B-9F55-9428C428102B}" destId="{187175CD-714A-456E-BB61-99B18B6F9562}" srcOrd="0" destOrd="0" presId="urn:microsoft.com/office/officeart/2005/8/layout/hierarchy4"/>
    <dgm:cxn modelId="{6FAA2A7B-3633-4C05-9B12-4ADDCC2061E8}" type="presParOf" srcId="{0D00FB63-D6E1-4D0B-9F55-9428C428102B}" destId="{6C8AC3CB-27C5-4246-8E59-4E53FE96F2DE}" srcOrd="1" destOrd="0" presId="urn:microsoft.com/office/officeart/2005/8/layout/hierarchy4"/>
    <dgm:cxn modelId="{80D0C384-B24D-4A5E-B565-3341A3F6439C}" type="presParOf" srcId="{D9418403-1758-4B8A-8D07-DA3A358D3A69}" destId="{63CE9586-3C99-4934-B0A8-045776156447}" srcOrd="1" destOrd="0" presId="urn:microsoft.com/office/officeart/2005/8/layout/hierarchy4"/>
    <dgm:cxn modelId="{14E17A59-E085-448C-A730-5FADC0142F29}" type="presParOf" srcId="{D9418403-1758-4B8A-8D07-DA3A358D3A69}" destId="{819FEF6D-A269-4507-9E1D-6923D79E3001}" srcOrd="2" destOrd="0" presId="urn:microsoft.com/office/officeart/2005/8/layout/hierarchy4"/>
    <dgm:cxn modelId="{F42C6B21-76F2-464D-A875-83EB7561E9D9}" type="presParOf" srcId="{819FEF6D-A269-4507-9E1D-6923D79E3001}" destId="{156FF525-92C8-4160-834C-FBF927BFBFD1}" srcOrd="0" destOrd="0" presId="urn:microsoft.com/office/officeart/2005/8/layout/hierarchy4"/>
    <dgm:cxn modelId="{3DB49AF9-E91F-4D7A-BB21-154CA7330D2B}" type="presParOf" srcId="{819FEF6D-A269-4507-9E1D-6923D79E3001}" destId="{787C0A3E-1BC4-478A-BBB5-9E307E36D130}" srcOrd="1" destOrd="0" presId="urn:microsoft.com/office/officeart/2005/8/layout/hierarchy4"/>
    <dgm:cxn modelId="{AF5FEB98-062A-40E4-92DA-E72D6683F207}" type="presParOf" srcId="{819FEF6D-A269-4507-9E1D-6923D79E3001}" destId="{0201F14C-C7EB-451E-B9E5-0D151A158A7F}" srcOrd="2" destOrd="0" presId="urn:microsoft.com/office/officeart/2005/8/layout/hierarchy4"/>
    <dgm:cxn modelId="{CC525363-834F-476C-A730-F8C07AC54661}" type="presParOf" srcId="{0201F14C-C7EB-451E-B9E5-0D151A158A7F}" destId="{F6877712-759E-410F-BF99-D65D132A772B}" srcOrd="0" destOrd="0" presId="urn:microsoft.com/office/officeart/2005/8/layout/hierarchy4"/>
    <dgm:cxn modelId="{ADEB5641-7018-4F99-8ACB-D57768A258CB}" type="presParOf" srcId="{F6877712-759E-410F-BF99-D65D132A772B}" destId="{967FCB7D-454C-4E3E-903B-2456BC59FC46}" srcOrd="0" destOrd="0" presId="urn:microsoft.com/office/officeart/2005/8/layout/hierarchy4"/>
    <dgm:cxn modelId="{F5ADCEE7-6008-417E-82DC-0FD7B12B13AB}" type="presParOf" srcId="{F6877712-759E-410F-BF99-D65D132A772B}" destId="{EDE523C4-1F4A-4B10-8F02-116018EE3913}" srcOrd="1" destOrd="0" presId="urn:microsoft.com/office/officeart/2005/8/layout/hierarchy4"/>
    <dgm:cxn modelId="{FD7E212E-AD34-476E-B4E4-E51AC86B6821}" type="presParOf" srcId="{D9418403-1758-4B8A-8D07-DA3A358D3A69}" destId="{A7F9C645-1713-4E84-A641-9C79F00B355E}" srcOrd="3" destOrd="0" presId="urn:microsoft.com/office/officeart/2005/8/layout/hierarchy4"/>
    <dgm:cxn modelId="{10CF8BD4-8979-492E-B6B2-D0CF247C85E2}" type="presParOf" srcId="{D9418403-1758-4B8A-8D07-DA3A358D3A69}" destId="{C0D651DA-A957-4668-A6C6-EF8DF9844475}" srcOrd="4" destOrd="0" presId="urn:microsoft.com/office/officeart/2005/8/layout/hierarchy4"/>
    <dgm:cxn modelId="{0CD4018C-7BD1-4B20-BA13-2AAB7B3C91E6}" type="presParOf" srcId="{C0D651DA-A957-4668-A6C6-EF8DF9844475}" destId="{8EC34799-1C65-4E66-BDE4-E1F33CF835F9}" srcOrd="0" destOrd="0" presId="urn:microsoft.com/office/officeart/2005/8/layout/hierarchy4"/>
    <dgm:cxn modelId="{C7D5BE67-7011-4145-BF01-B781D861ECE0}" type="presParOf" srcId="{C0D651DA-A957-4668-A6C6-EF8DF9844475}" destId="{4C26BA1E-1DE3-4F55-AB79-D3F8ACC5AC99}" srcOrd="1" destOrd="0" presId="urn:microsoft.com/office/officeart/2005/8/layout/hierarchy4"/>
    <dgm:cxn modelId="{0C421ACB-33E4-4B97-BE6C-062B866305CB}" type="presParOf" srcId="{C0D651DA-A957-4668-A6C6-EF8DF9844475}" destId="{B7DED7DF-E594-47AE-83B3-29839C1CE5F4}" srcOrd="2" destOrd="0" presId="urn:microsoft.com/office/officeart/2005/8/layout/hierarchy4"/>
    <dgm:cxn modelId="{96D2A976-EB44-4127-8789-F27729DAD075}" type="presParOf" srcId="{B7DED7DF-E594-47AE-83B3-29839C1CE5F4}" destId="{F7730EC7-8578-4F66-8C49-4ABF6C711AC0}" srcOrd="0" destOrd="0" presId="urn:microsoft.com/office/officeart/2005/8/layout/hierarchy4"/>
    <dgm:cxn modelId="{E32608BB-CBEA-48A6-A920-BDCAA6768995}" type="presParOf" srcId="{F7730EC7-8578-4F66-8C49-4ABF6C711AC0}" destId="{1634A15F-C60D-434C-BB83-F53331049EEF}" srcOrd="0" destOrd="0" presId="urn:microsoft.com/office/officeart/2005/8/layout/hierarchy4"/>
    <dgm:cxn modelId="{2513EF79-4B8E-4B68-B370-E3CC690E11D2}" type="presParOf" srcId="{F7730EC7-8578-4F66-8C49-4ABF6C711AC0}" destId="{BE2C7787-00BD-446C-A69D-8B3642BAD267}" srcOrd="1" destOrd="0" presId="urn:microsoft.com/office/officeart/2005/8/layout/hierarchy4"/>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A164D1B-431C-46C5-BF32-F3C2840A55A7}" type="doc">
      <dgm:prSet loTypeId="urn:microsoft.com/office/officeart/2005/8/layout/hierarchy4" loCatId="list" qsTypeId="urn:microsoft.com/office/officeart/2005/8/quickstyle/simple1" qsCatId="simple" csTypeId="urn:microsoft.com/office/officeart/2005/8/colors/accent6_1" csCatId="accent6" phldr="1"/>
      <dgm:spPr/>
      <dgm:t>
        <a:bodyPr/>
        <a:lstStyle/>
        <a:p>
          <a:endParaRPr lang="lv-LV"/>
        </a:p>
      </dgm:t>
    </dgm:pt>
    <dgm:pt modelId="{8F71BA67-ADD8-4DCE-9380-8B51EA497FCF}">
      <dgm:prSet phldrT="[Text]" custT="1"/>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15-17 g.v. (ieskaitot)</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358486AC-3FDF-48F6-A8C1-A731A4C16090}" type="parTrans" cxnId="{6785229C-FEC2-4591-AE5A-3BA31BDDD87E}">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2380494C-E798-4178-8436-D3109DBAAE55}" type="sibTrans" cxnId="{6785229C-FEC2-4591-AE5A-3BA31BDDD87E}">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72A7B3BF-30C1-41CA-9AB7-1A01B2920D3A}">
      <dgm:prSet phldrT="[Text]" custT="1"/>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19</a:t>
          </a:r>
          <a:r>
            <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4</a:t>
          </a: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D30237AF-5422-4F0B-9D43-397D31C3E42C}" type="parTrans" cxnId="{EBC63F47-9672-4F0C-A040-06F8ECE3C066}">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10B8B1DF-7658-43BC-AE71-B8F4F6274AEF}" type="sibTrans" cxnId="{EBC63F47-9672-4F0C-A040-06F8ECE3C066}">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E3D64C57-5468-47A0-90A8-99B5FDD10153}">
      <dgm:prSet phldrT="[Text]" custT="1"/>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19</a:t>
          </a:r>
          <a:r>
            <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4</a:t>
          </a: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,00*1.1</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DDD931C6-F46E-4201-A488-67F82C182989}" type="parTrans" cxnId="{C4313C23-A60B-4B49-86C0-C38FB058AB57}">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A5EC44D8-7F99-49C8-9525-3D23F4DC94CC}" type="sibTrans" cxnId="{C4313C23-A60B-4B49-86C0-C38FB058AB57}">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67F23460-7C93-4682-A863-F9D487341879}">
      <dgm:prSet phldrT="[Text]" custT="1"/>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19</a:t>
          </a:r>
          <a:r>
            <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4</a:t>
          </a: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r>
            <a:rPr lang="en-US"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*1.2</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A7B5235E-74CE-462E-93FB-EBB5BC185D51}" type="parTrans" cxnId="{8469F2F5-3C09-4961-8D35-3C5D440493B5}">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D5311315-40A9-44A6-91F6-2C3111352A4A}" type="sibTrans" cxnId="{8469F2F5-3C09-4961-8D35-3C5D440493B5}">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3A8EA648-CB55-4E7A-ACC1-65A9D85A52D4}">
      <dgm:prSet phldrT="[Text]" custT="1"/>
      <dgm:spPr/>
      <dgm:t>
        <a:bodyPr/>
        <a:lstStyle/>
        <a:p>
          <a:pPr algn="ctr"/>
          <a:r>
            <a:rPr lang="en-US" sz="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2030.gads</a:t>
          </a:r>
          <a:endParaRPr lang="lv-LV" sz="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72798D6E-3CDA-44DF-A0C8-3CC2C20765BE}" type="parTrans" cxnId="{F28D4D81-8ED3-4A25-A03D-65A10D1F8004}">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40955D02-A5C9-4B07-9A0F-AA97FD3A1CA7}" type="sibTrans" cxnId="{F28D4D81-8ED3-4A25-A03D-65A10D1F8004}">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3FCE73BC-BA8D-4A82-BCD5-E7136071DA1E}">
      <dgm:prSet phldrT="[Text]" custT="1"/>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19</a:t>
          </a:r>
          <a:r>
            <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4</a:t>
          </a: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1735AD79-5EB4-4C72-8EB7-0175F26D76D5}" type="parTrans" cxnId="{3E3F823E-7D56-4CB3-B504-E33AC36A7E6D}">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B2EBFDCC-D8FC-44CE-8E8A-A3D2C2118B21}" type="sibTrans" cxnId="{3E3F823E-7D56-4CB3-B504-E33AC36A7E6D}">
      <dgm:prSet/>
      <dgm:spPr/>
      <dgm:t>
        <a:bodyPr/>
        <a:lstStyle/>
        <a:p>
          <a:pPr algn="ctr"/>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E226368F-FC3E-462D-B896-31BF466261D0}">
      <dgm:prSet phldrT="[Text]" custT="1"/>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mēreni funkc.ierob</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44B26084-7603-4273-AE14-376876B66EF0}" type="parTrans" cxnId="{D57A39DC-D5DF-4997-9669-3A7B84AEB78C}">
      <dgm:prSet/>
      <dgm:spPr/>
      <dgm:t>
        <a:bodyPr/>
        <a:lstStyle/>
        <a:p>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8A1BE074-332B-41D7-AF05-AA228161D374}" type="sibTrans" cxnId="{D57A39DC-D5DF-4997-9669-3A7B84AEB78C}">
      <dgm:prSet/>
      <dgm:spPr/>
      <dgm:t>
        <a:bodyPr/>
        <a:lstStyle/>
        <a:p>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51CFB2CD-E1E5-4BDE-B462-247E1B0B1724}">
      <dgm:prSet phldrT="[Text]" custT="1"/>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smagi funkc.ierob</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19D61356-BC4F-4BAB-8896-DA20DE6A484F}" type="parTrans" cxnId="{FDC6FF9B-F992-46D2-B125-91FED404F379}">
      <dgm:prSet/>
      <dgm:spPr/>
      <dgm:t>
        <a:bodyPr/>
        <a:lstStyle/>
        <a:p>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C2A49529-78C4-4678-AFAD-E2AF0263DAA1}" type="sibTrans" cxnId="{FDC6FF9B-F992-46D2-B125-91FED404F379}">
      <dgm:prSet/>
      <dgm:spPr/>
      <dgm:t>
        <a:bodyPr/>
        <a:lstStyle/>
        <a:p>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603E0933-CD6D-44E8-A35E-3417FE6D5973}">
      <dgm:prSet phldrT="[Text]" custT="1"/>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ļoti smagi funkc.ierob</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3F1C3ED6-8215-48E3-A957-CD0B4F06BE51}" type="parTrans" cxnId="{413B6223-F0BC-4D19-84DB-7DB7846A92E7}">
      <dgm:prSet/>
      <dgm:spPr/>
      <dgm:t>
        <a:bodyPr/>
        <a:lstStyle/>
        <a:p>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4BEFE184-CF73-41F5-906C-9815AFADF334}" type="sibTrans" cxnId="{413B6223-F0BC-4D19-84DB-7DB7846A92E7}">
      <dgm:prSet/>
      <dgm:spPr/>
      <dgm:t>
        <a:bodyPr/>
        <a:lstStyle/>
        <a:p>
          <a:endPar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00C2116F-A11D-4E93-B85C-D351F1C063E4}">
      <dgm:prSet phldrT="[Text]" custT="1"/>
      <dgm:spPr>
        <a:ln>
          <a:solidFill>
            <a:srgbClr val="FFC000"/>
          </a:solidFill>
        </a:ln>
      </dgm:spPr>
      <dgm:t>
        <a:bodyPr/>
        <a:lstStyle/>
        <a:p>
          <a:pPr algn="ctr"/>
          <a:r>
            <a:rPr lang="en-US" sz="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2027.gads</a:t>
          </a:r>
          <a:endParaRPr lang="lv-LV" sz="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6589EF52-972C-4CDC-80DB-491EBCDCD1C3}" type="parTrans" cxnId="{4C95282C-8F45-4930-8E1A-AD57E330FADC}">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F134B461-69D1-4F6B-A5C6-33ECEE2D4D6D}" type="sibTrans" cxnId="{4C95282C-8F45-4930-8E1A-AD57E330FADC}">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6FD52E5C-1225-4D2E-8D1A-9DF6C77A5821}">
      <dgm:prSet phldrT="[Text]" custT="1"/>
      <dgm:spPr>
        <a:ln>
          <a:solidFill>
            <a:srgbClr val="FFC000"/>
          </a:solidFill>
        </a:ln>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0-14 g.v.</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8935A382-75A3-4CD0-8B5B-245C5C05E78A}" type="parTrans" cxnId="{D4241D4E-4BA2-42F8-8A50-30248979B8CE}">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C411A3FD-BB42-4F7A-9377-006556F63DD8}" type="sibTrans" cxnId="{D4241D4E-4BA2-42F8-8A50-30248979B8CE}">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6F52DE5B-3BF8-4B97-BCA3-5B19D585BBAC}">
      <dgm:prSet phldrT="[Text]" custT="1"/>
      <dgm:spPr>
        <a:ln>
          <a:solidFill>
            <a:srgbClr val="FFC000"/>
          </a:solidFill>
        </a:ln>
      </dgm:spPr>
      <dgm:t>
        <a:bodyPr/>
        <a:lstStyle/>
        <a:p>
          <a:r>
            <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183</a:t>
          </a: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2ABB521F-80E9-4270-8108-3E73726E83E3}" type="parTrans" cxnId="{5787D6F2-8337-4749-A3C5-1DC21BBEF156}">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E8D25320-2102-4864-8515-8DDB3C5AE9F1}" type="sibTrans" cxnId="{5787D6F2-8337-4749-A3C5-1DC21BBEF156}">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282C10BE-293C-4B27-96CF-B42448DF8193}">
      <dgm:prSet phldrT="[Text]" custT="1"/>
      <dgm:spPr>
        <a:ln>
          <a:solidFill>
            <a:srgbClr val="FFC000"/>
          </a:solidFill>
        </a:ln>
      </dgm:spPr>
      <dgm:t>
        <a:bodyPr/>
        <a:lstStyle/>
        <a:p>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15-17 g.v. (ieskaitot)</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C6D29219-EC52-4E60-8E92-12CB002A1BE1}" type="parTrans" cxnId="{2A619C93-8108-4BA0-A0CE-5D3AF8EA371F}">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BB710859-D010-44C5-A311-8AF03E300E27}" type="sibTrans" cxnId="{2A619C93-8108-4BA0-A0CE-5D3AF8EA371F}">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5151EEBA-982F-47FF-A1EC-86F2D7E4306A}">
      <dgm:prSet phldrT="[Text]" custT="1"/>
      <dgm:spPr>
        <a:ln>
          <a:solidFill>
            <a:srgbClr val="FFC000"/>
          </a:solidFill>
        </a:ln>
      </dgm:spPr>
      <dgm:t>
        <a:bodyPr/>
        <a:lstStyle/>
        <a:p>
          <a:r>
            <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183</a:t>
          </a: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5D4430BE-80A4-4389-92D0-508DD6637730}" type="parTrans" cxnId="{76F96D1C-7495-4D41-9A59-5D62FF895428}">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BCDC498E-3FEF-4476-A593-724A7638C89B}" type="sibTrans" cxnId="{76F96D1C-7495-4D41-9A59-5D62FF895428}">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644D69A2-A663-4CBF-B25F-4F56C64D4A26}">
      <dgm:prSet phldrT="[Text]" custT="1"/>
      <dgm:spPr>
        <a:ln>
          <a:solidFill>
            <a:srgbClr val="FFC000"/>
          </a:solidFill>
        </a:ln>
      </dgm:spPr>
      <dgm:t>
        <a:bodyPr/>
        <a:lstStyle/>
        <a:p>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mēreni funkc.ierob</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5A24EC5C-8B0C-4924-886C-703D25AA7CAD}" type="parTrans" cxnId="{8AA8C718-9663-4FBC-A621-ECD7062BCDF5}">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A9B29864-343C-4985-996A-5CE326AE9865}" type="sibTrans" cxnId="{8AA8C718-9663-4FBC-A621-ECD7062BCDF5}">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35AC7126-69E9-48FB-AC04-6F8A9D352CA5}">
      <dgm:prSet phldrT="[Text]" custT="1"/>
      <dgm:spPr>
        <a:ln>
          <a:solidFill>
            <a:srgbClr val="FFC000"/>
          </a:solidFill>
        </a:ln>
      </dgm:spPr>
      <dgm:t>
        <a:bodyPr/>
        <a:lstStyle/>
        <a:p>
          <a:r>
            <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183</a:t>
          </a: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,00*1.1</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A9427D1C-0B75-44FA-BBCD-99DABC7853F3}" type="parTrans" cxnId="{59CEA1B9-4E79-4B29-9C2F-0337F17FC7A6}">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BFAE41F7-3087-41D1-A54A-84BCE7C0BED6}" type="sibTrans" cxnId="{59CEA1B9-4E79-4B29-9C2F-0337F17FC7A6}">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DD435F29-05FA-46DF-9A8B-372123402D63}">
      <dgm:prSet phldrT="[Text]" custT="1"/>
      <dgm:spPr>
        <a:ln>
          <a:solidFill>
            <a:srgbClr val="FFC000"/>
          </a:solidFill>
        </a:ln>
      </dgm:spPr>
      <dgm:t>
        <a:bodyPr/>
        <a:lstStyle/>
        <a:p>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smagi funkc.ierob</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72EB7E96-F93C-4342-8791-2D7BF0BEE56D}" type="parTrans" cxnId="{D27F280B-7DBE-4CC6-80E0-CDFF2744C01E}">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2ADD056C-CCBC-49FE-868E-D2FD1456ACE4}" type="sibTrans" cxnId="{D27F280B-7DBE-4CC6-80E0-CDFF2744C01E}">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830DC576-E652-4FF0-8331-E8519CEC1FE1}">
      <dgm:prSet phldrT="[Text]" custT="1"/>
      <dgm:spPr>
        <a:ln>
          <a:solidFill>
            <a:srgbClr val="FFC000"/>
          </a:solidFill>
        </a:ln>
      </dgm:spPr>
      <dgm:t>
        <a:bodyPr/>
        <a:lstStyle/>
        <a:p>
          <a:r>
            <a:rPr lang="lv-LV"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183</a:t>
          </a: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,00*1.2</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675DFFA2-1D3D-4487-9ED8-E221519CC773}" type="parTrans" cxnId="{706B6624-19F9-4334-9663-A94EF3B466B4}">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B96F7D3A-593C-4D4A-A9A4-4D9CB0589896}" type="sibTrans" cxnId="{706B6624-19F9-4334-9663-A94EF3B466B4}">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B2AF9EF3-FA27-4ECB-9A33-C4B0998F5767}">
      <dgm:prSet phldrT="[Text]" custT="1"/>
      <dgm:spPr>
        <a:ln>
          <a:solidFill>
            <a:srgbClr val="FFC000"/>
          </a:solidFill>
        </a:ln>
      </dgm:spPr>
      <dgm:t>
        <a:bodyPr/>
        <a:lstStyle/>
        <a:p>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ļoti smagi funkc.ierob</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9F1F9DF0-B3B7-4FDA-8369-711A5484916D}" type="parTrans" cxnId="{ACC54FB2-2F70-4DB3-BEBE-23D5B5F28247}">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4BFE0D6A-683A-4F1F-9386-3C9D68CA9E46}" type="sibTrans" cxnId="{ACC54FB2-2F70-4DB3-BEBE-23D5B5F28247}">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A98F72E2-E5FD-483D-9CB3-419BB62C92AE}">
      <dgm:prSet phldrT="[Text]" custT="1"/>
      <dgm:spPr/>
      <dgm:t>
        <a:bodyPr/>
        <a:lstStyle/>
        <a:p>
          <a:pPr algn="ctr"/>
          <a:r>
            <a:rPr lang="en-US" sz="9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0-14 g.v.</a:t>
          </a:r>
          <a:endParaRPr lang="lv-LV" sz="9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EDF84EF1-7DA5-4B3A-9644-CED364D15307}" type="parTrans" cxnId="{90B1E5A9-56F5-4319-A76B-F382AE0A4583}">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33BC2FF6-800C-4F82-9FD1-0FD5894775AB}" type="sibTrans" cxnId="{90B1E5A9-56F5-4319-A76B-F382AE0A4583}">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F1CD3D9E-38EE-4168-B2E7-43FA0E751E4F}">
      <dgm:prSet phldrT="[Text]" custT="1"/>
      <dgm:spPr>
        <a:ln>
          <a:noFill/>
        </a:ln>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P</a:t>
          </a:r>
          <a:r>
            <a:rPr lang="en-US" sz="1400" b="1">
              <a:solidFill>
                <a:sysClr val="windowText" lastClr="000000"/>
              </a:solidFill>
              <a:latin typeface="Times New Roman" panose="02020603050405020304" pitchFamily="18" charset="0"/>
              <a:cs typeface="Times New Roman" panose="02020603050405020304" pitchFamily="18" charset="0"/>
            </a:rPr>
            <a:t>rognozējāmās p</a:t>
          </a:r>
          <a:r>
            <a:rPr lang="lv-LV" sz="1400" b="1">
              <a:solidFill>
                <a:sysClr val="windowText" lastClr="000000"/>
              </a:solidFill>
              <a:latin typeface="Times New Roman" panose="02020603050405020304" pitchFamily="18" charset="0"/>
              <a:cs typeface="Times New Roman" panose="02020603050405020304" pitchFamily="18" charset="0"/>
            </a:rPr>
            <a:t>iemaksas pie ĢVP par bērnu ar invaliditāti apmēra izmaiņas euro/mēn. no 2027.</a:t>
          </a:r>
          <a:r>
            <a:rPr lang="en-US" sz="1400" b="1">
              <a:solidFill>
                <a:sysClr val="windowText" lastClr="000000"/>
              </a:solidFill>
              <a:latin typeface="Times New Roman" panose="02020603050405020304" pitchFamily="18" charset="0"/>
              <a:cs typeface="Times New Roman" panose="02020603050405020304" pitchFamily="18" charset="0"/>
            </a:rPr>
            <a:t> un 2030.</a:t>
          </a:r>
          <a:r>
            <a:rPr lang="lv-LV" sz="1400" b="1">
              <a:solidFill>
                <a:sysClr val="windowText" lastClr="000000"/>
              </a:solidFill>
              <a:latin typeface="Times New Roman" panose="02020603050405020304" pitchFamily="18" charset="0"/>
              <a:cs typeface="Times New Roman" panose="02020603050405020304" pitchFamily="18" charset="0"/>
            </a:rPr>
            <a:t> gada</a:t>
          </a:r>
          <a:endParaRPr lang="lv-LV" sz="14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gm:t>
    </dgm:pt>
    <dgm:pt modelId="{D84027BD-089E-4A21-B87F-5BE8F1A941B3}" type="parTrans" cxnId="{F2FED7DB-1282-450F-9EAF-147F320E8743}">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1D467BF6-D23D-4EE6-955D-FE68CF84D95F}" type="sibTrans" cxnId="{F2FED7DB-1282-450F-9EAF-147F320E8743}">
      <dgm:prSet/>
      <dgm:spPr/>
      <dgm:t>
        <a:bodyPr/>
        <a:lstStyle/>
        <a:p>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2FC29500-5E93-4819-8AF1-495CB524E3D7}" type="pres">
      <dgm:prSet presAssocID="{DA164D1B-431C-46C5-BF32-F3C2840A55A7}" presName="Name0" presStyleCnt="0">
        <dgm:presLayoutVars>
          <dgm:chPref val="1"/>
          <dgm:dir/>
          <dgm:animOne val="branch"/>
          <dgm:animLvl val="lvl"/>
          <dgm:resizeHandles/>
        </dgm:presLayoutVars>
      </dgm:prSet>
      <dgm:spPr/>
    </dgm:pt>
    <dgm:pt modelId="{D8C42E8B-2330-44AB-9B28-D5D9CE511D35}" type="pres">
      <dgm:prSet presAssocID="{F1CD3D9E-38EE-4168-B2E7-43FA0E751E4F}" presName="vertOne" presStyleCnt="0"/>
      <dgm:spPr/>
    </dgm:pt>
    <dgm:pt modelId="{E3DB5C31-EC38-4E26-BA3F-C6B008874690}" type="pres">
      <dgm:prSet presAssocID="{F1CD3D9E-38EE-4168-B2E7-43FA0E751E4F}" presName="txOne" presStyleLbl="node0" presStyleIdx="0" presStyleCnt="1">
        <dgm:presLayoutVars>
          <dgm:chPref val="3"/>
        </dgm:presLayoutVars>
      </dgm:prSet>
      <dgm:spPr/>
    </dgm:pt>
    <dgm:pt modelId="{6A968480-86F7-481A-A9CB-1F8830D26D9B}" type="pres">
      <dgm:prSet presAssocID="{F1CD3D9E-38EE-4168-B2E7-43FA0E751E4F}" presName="parTransOne" presStyleCnt="0"/>
      <dgm:spPr/>
    </dgm:pt>
    <dgm:pt modelId="{C816A717-22E8-4CDC-AFB1-1F4B5BA2E53A}" type="pres">
      <dgm:prSet presAssocID="{F1CD3D9E-38EE-4168-B2E7-43FA0E751E4F}" presName="horzOne" presStyleCnt="0"/>
      <dgm:spPr/>
    </dgm:pt>
    <dgm:pt modelId="{348F8EC8-D19A-4422-AD1D-59EE20C3D599}" type="pres">
      <dgm:prSet presAssocID="{00C2116F-A11D-4E93-B85C-D351F1C063E4}" presName="vertTwo" presStyleCnt="0"/>
      <dgm:spPr/>
    </dgm:pt>
    <dgm:pt modelId="{6E3244A8-357B-478D-B7D4-80CBA732607D}" type="pres">
      <dgm:prSet presAssocID="{00C2116F-A11D-4E93-B85C-D351F1C063E4}" presName="txTwo" presStyleLbl="node2" presStyleIdx="0" presStyleCnt="2">
        <dgm:presLayoutVars>
          <dgm:chPref val="3"/>
        </dgm:presLayoutVars>
      </dgm:prSet>
      <dgm:spPr/>
    </dgm:pt>
    <dgm:pt modelId="{DF72319B-F189-4C30-A840-B3CB4CDA0F84}" type="pres">
      <dgm:prSet presAssocID="{00C2116F-A11D-4E93-B85C-D351F1C063E4}" presName="parTransTwo" presStyleCnt="0"/>
      <dgm:spPr/>
    </dgm:pt>
    <dgm:pt modelId="{0B4CE140-F2F1-450F-9414-E68C9C7324DD}" type="pres">
      <dgm:prSet presAssocID="{00C2116F-A11D-4E93-B85C-D351F1C063E4}" presName="horzTwo" presStyleCnt="0"/>
      <dgm:spPr/>
    </dgm:pt>
    <dgm:pt modelId="{53DB5452-0A8C-4EDF-A841-BB930F15AF3A}" type="pres">
      <dgm:prSet presAssocID="{6FD52E5C-1225-4D2E-8D1A-9DF6C77A5821}" presName="vertThree" presStyleCnt="0"/>
      <dgm:spPr/>
    </dgm:pt>
    <dgm:pt modelId="{9E981B99-AC3A-4534-9B11-B23A14A698CA}" type="pres">
      <dgm:prSet presAssocID="{6FD52E5C-1225-4D2E-8D1A-9DF6C77A5821}" presName="txThree" presStyleLbl="node3" presStyleIdx="0" presStyleCnt="4">
        <dgm:presLayoutVars>
          <dgm:chPref val="3"/>
        </dgm:presLayoutVars>
      </dgm:prSet>
      <dgm:spPr/>
    </dgm:pt>
    <dgm:pt modelId="{1EECEAC9-F23D-4243-A2A4-68108C3563AB}" type="pres">
      <dgm:prSet presAssocID="{6FD52E5C-1225-4D2E-8D1A-9DF6C77A5821}" presName="parTransThree" presStyleCnt="0"/>
      <dgm:spPr/>
    </dgm:pt>
    <dgm:pt modelId="{6A9619D7-BEC9-4828-826D-636BD44C2536}" type="pres">
      <dgm:prSet presAssocID="{6FD52E5C-1225-4D2E-8D1A-9DF6C77A5821}" presName="horzThree" presStyleCnt="0"/>
      <dgm:spPr/>
    </dgm:pt>
    <dgm:pt modelId="{62217D90-E99E-46FD-8927-FB59B8C3D125}" type="pres">
      <dgm:prSet presAssocID="{6F52DE5B-3BF8-4B97-BCA3-5B19D585BBAC}" presName="vertFour" presStyleCnt="0">
        <dgm:presLayoutVars>
          <dgm:chPref val="3"/>
        </dgm:presLayoutVars>
      </dgm:prSet>
      <dgm:spPr/>
    </dgm:pt>
    <dgm:pt modelId="{987ABFFB-1A5E-42AA-853B-3474E11E8065}" type="pres">
      <dgm:prSet presAssocID="{6F52DE5B-3BF8-4B97-BCA3-5B19D585BBAC}" presName="txFour" presStyleLbl="node4" presStyleIdx="0" presStyleCnt="14">
        <dgm:presLayoutVars>
          <dgm:chPref val="3"/>
        </dgm:presLayoutVars>
      </dgm:prSet>
      <dgm:spPr/>
    </dgm:pt>
    <dgm:pt modelId="{6842690C-9EE5-4F46-935B-C8013204A6D0}" type="pres">
      <dgm:prSet presAssocID="{6F52DE5B-3BF8-4B97-BCA3-5B19D585BBAC}" presName="horzFour" presStyleCnt="0"/>
      <dgm:spPr/>
    </dgm:pt>
    <dgm:pt modelId="{BAC897B7-6892-4849-A51A-D36EA3AF7A34}" type="pres">
      <dgm:prSet presAssocID="{C411A3FD-BB42-4F7A-9377-006556F63DD8}" presName="sibSpaceThree" presStyleCnt="0"/>
      <dgm:spPr/>
    </dgm:pt>
    <dgm:pt modelId="{205A4D24-2875-4329-983E-F304DCFB4762}" type="pres">
      <dgm:prSet presAssocID="{282C10BE-293C-4B27-96CF-B42448DF8193}" presName="vertThree" presStyleCnt="0"/>
      <dgm:spPr/>
    </dgm:pt>
    <dgm:pt modelId="{B7C6118F-FFA4-4444-BE9E-EC6DCFB25F7C}" type="pres">
      <dgm:prSet presAssocID="{282C10BE-293C-4B27-96CF-B42448DF8193}" presName="txThree" presStyleLbl="node3" presStyleIdx="1" presStyleCnt="4">
        <dgm:presLayoutVars>
          <dgm:chPref val="3"/>
        </dgm:presLayoutVars>
      </dgm:prSet>
      <dgm:spPr/>
    </dgm:pt>
    <dgm:pt modelId="{285BB2ED-BC5F-4073-ACB3-A8D974C27F04}" type="pres">
      <dgm:prSet presAssocID="{282C10BE-293C-4B27-96CF-B42448DF8193}" presName="parTransThree" presStyleCnt="0"/>
      <dgm:spPr/>
    </dgm:pt>
    <dgm:pt modelId="{6B0F5DE4-C73D-4788-B3E7-698693AC619B}" type="pres">
      <dgm:prSet presAssocID="{282C10BE-293C-4B27-96CF-B42448DF8193}" presName="horzThree" presStyleCnt="0"/>
      <dgm:spPr/>
    </dgm:pt>
    <dgm:pt modelId="{7C0616A3-4FC1-4C29-BEA6-9B7B6A77E915}" type="pres">
      <dgm:prSet presAssocID="{5151EEBA-982F-47FF-A1EC-86F2D7E4306A}" presName="vertFour" presStyleCnt="0">
        <dgm:presLayoutVars>
          <dgm:chPref val="3"/>
        </dgm:presLayoutVars>
      </dgm:prSet>
      <dgm:spPr/>
    </dgm:pt>
    <dgm:pt modelId="{753FE8AF-0863-4A35-9D58-0B2D132B7B93}" type="pres">
      <dgm:prSet presAssocID="{5151EEBA-982F-47FF-A1EC-86F2D7E4306A}" presName="txFour" presStyleLbl="node4" presStyleIdx="1" presStyleCnt="14">
        <dgm:presLayoutVars>
          <dgm:chPref val="3"/>
        </dgm:presLayoutVars>
      </dgm:prSet>
      <dgm:spPr/>
    </dgm:pt>
    <dgm:pt modelId="{3769DC4D-6F17-4443-BFC6-D122C2C724E2}" type="pres">
      <dgm:prSet presAssocID="{5151EEBA-982F-47FF-A1EC-86F2D7E4306A}" presName="parTransFour" presStyleCnt="0"/>
      <dgm:spPr/>
    </dgm:pt>
    <dgm:pt modelId="{711B23DB-2A4C-4674-8852-76AD115AD46F}" type="pres">
      <dgm:prSet presAssocID="{5151EEBA-982F-47FF-A1EC-86F2D7E4306A}" presName="horzFour" presStyleCnt="0"/>
      <dgm:spPr/>
    </dgm:pt>
    <dgm:pt modelId="{C0095DF5-400B-4C6D-B85B-3371A68C771F}" type="pres">
      <dgm:prSet presAssocID="{644D69A2-A663-4CBF-B25F-4F56C64D4A26}" presName="vertFour" presStyleCnt="0">
        <dgm:presLayoutVars>
          <dgm:chPref val="3"/>
        </dgm:presLayoutVars>
      </dgm:prSet>
      <dgm:spPr/>
    </dgm:pt>
    <dgm:pt modelId="{9BECCC2A-A25D-4E2C-96CC-1DF21A360431}" type="pres">
      <dgm:prSet presAssocID="{644D69A2-A663-4CBF-B25F-4F56C64D4A26}" presName="txFour" presStyleLbl="node4" presStyleIdx="2" presStyleCnt="14">
        <dgm:presLayoutVars>
          <dgm:chPref val="3"/>
        </dgm:presLayoutVars>
      </dgm:prSet>
      <dgm:spPr/>
    </dgm:pt>
    <dgm:pt modelId="{783F692A-7CF5-4B5F-A272-70118DAA73C8}" type="pres">
      <dgm:prSet presAssocID="{644D69A2-A663-4CBF-B25F-4F56C64D4A26}" presName="horzFour" presStyleCnt="0"/>
      <dgm:spPr/>
    </dgm:pt>
    <dgm:pt modelId="{E6481CC6-ADF8-462A-B596-76BB636121DF}" type="pres">
      <dgm:prSet presAssocID="{BCDC498E-3FEF-4476-A593-724A7638C89B}" presName="sibSpaceFour" presStyleCnt="0"/>
      <dgm:spPr/>
    </dgm:pt>
    <dgm:pt modelId="{F4504F86-B0CB-4B0E-881A-7FD6D2EBDE0D}" type="pres">
      <dgm:prSet presAssocID="{35AC7126-69E9-48FB-AC04-6F8A9D352CA5}" presName="vertFour" presStyleCnt="0">
        <dgm:presLayoutVars>
          <dgm:chPref val="3"/>
        </dgm:presLayoutVars>
      </dgm:prSet>
      <dgm:spPr/>
    </dgm:pt>
    <dgm:pt modelId="{1B36E732-0BE6-47C2-87A0-324486FC7D2E}" type="pres">
      <dgm:prSet presAssocID="{35AC7126-69E9-48FB-AC04-6F8A9D352CA5}" presName="txFour" presStyleLbl="node4" presStyleIdx="3" presStyleCnt="14">
        <dgm:presLayoutVars>
          <dgm:chPref val="3"/>
        </dgm:presLayoutVars>
      </dgm:prSet>
      <dgm:spPr/>
    </dgm:pt>
    <dgm:pt modelId="{B087641D-BA67-46DC-8FAF-204CB7935E48}" type="pres">
      <dgm:prSet presAssocID="{35AC7126-69E9-48FB-AC04-6F8A9D352CA5}" presName="parTransFour" presStyleCnt="0"/>
      <dgm:spPr/>
    </dgm:pt>
    <dgm:pt modelId="{EDA79CA9-F6E8-4554-9D66-3469BC77BF11}" type="pres">
      <dgm:prSet presAssocID="{35AC7126-69E9-48FB-AC04-6F8A9D352CA5}" presName="horzFour" presStyleCnt="0"/>
      <dgm:spPr/>
    </dgm:pt>
    <dgm:pt modelId="{78A5418F-079A-4453-847D-1E30E1B0A659}" type="pres">
      <dgm:prSet presAssocID="{DD435F29-05FA-46DF-9A8B-372123402D63}" presName="vertFour" presStyleCnt="0">
        <dgm:presLayoutVars>
          <dgm:chPref val="3"/>
        </dgm:presLayoutVars>
      </dgm:prSet>
      <dgm:spPr/>
    </dgm:pt>
    <dgm:pt modelId="{682DF86D-156E-4E79-8B05-D6D55571F4A5}" type="pres">
      <dgm:prSet presAssocID="{DD435F29-05FA-46DF-9A8B-372123402D63}" presName="txFour" presStyleLbl="node4" presStyleIdx="4" presStyleCnt="14">
        <dgm:presLayoutVars>
          <dgm:chPref val="3"/>
        </dgm:presLayoutVars>
      </dgm:prSet>
      <dgm:spPr/>
    </dgm:pt>
    <dgm:pt modelId="{18E86409-5B36-4647-8BB8-C9FDECBF21BA}" type="pres">
      <dgm:prSet presAssocID="{DD435F29-05FA-46DF-9A8B-372123402D63}" presName="horzFour" presStyleCnt="0"/>
      <dgm:spPr/>
    </dgm:pt>
    <dgm:pt modelId="{932F3EEE-0095-488B-A7D2-B9E2BFA6E689}" type="pres">
      <dgm:prSet presAssocID="{BFAE41F7-3087-41D1-A54A-84BCE7C0BED6}" presName="sibSpaceFour" presStyleCnt="0"/>
      <dgm:spPr/>
    </dgm:pt>
    <dgm:pt modelId="{220E8758-392F-488F-972F-3F3C15CB36BC}" type="pres">
      <dgm:prSet presAssocID="{830DC576-E652-4FF0-8331-E8519CEC1FE1}" presName="vertFour" presStyleCnt="0">
        <dgm:presLayoutVars>
          <dgm:chPref val="3"/>
        </dgm:presLayoutVars>
      </dgm:prSet>
      <dgm:spPr/>
    </dgm:pt>
    <dgm:pt modelId="{79BF2802-E54A-4427-A63F-4652B11D04F3}" type="pres">
      <dgm:prSet presAssocID="{830DC576-E652-4FF0-8331-E8519CEC1FE1}" presName="txFour" presStyleLbl="node4" presStyleIdx="5" presStyleCnt="14">
        <dgm:presLayoutVars>
          <dgm:chPref val="3"/>
        </dgm:presLayoutVars>
      </dgm:prSet>
      <dgm:spPr/>
    </dgm:pt>
    <dgm:pt modelId="{E951BC74-333C-47D6-8E0F-F185120F7446}" type="pres">
      <dgm:prSet presAssocID="{830DC576-E652-4FF0-8331-E8519CEC1FE1}" presName="parTransFour" presStyleCnt="0"/>
      <dgm:spPr/>
    </dgm:pt>
    <dgm:pt modelId="{2155FC01-962B-4167-8A29-B3BDB2D65B4B}" type="pres">
      <dgm:prSet presAssocID="{830DC576-E652-4FF0-8331-E8519CEC1FE1}" presName="horzFour" presStyleCnt="0"/>
      <dgm:spPr/>
    </dgm:pt>
    <dgm:pt modelId="{D0419A89-12CC-4FAA-9C10-18ABC8C7AC7A}" type="pres">
      <dgm:prSet presAssocID="{B2AF9EF3-FA27-4ECB-9A33-C4B0998F5767}" presName="vertFour" presStyleCnt="0">
        <dgm:presLayoutVars>
          <dgm:chPref val="3"/>
        </dgm:presLayoutVars>
      </dgm:prSet>
      <dgm:spPr/>
    </dgm:pt>
    <dgm:pt modelId="{B2BF2D88-BEEE-41FE-8728-7CEB19353509}" type="pres">
      <dgm:prSet presAssocID="{B2AF9EF3-FA27-4ECB-9A33-C4B0998F5767}" presName="txFour" presStyleLbl="node4" presStyleIdx="6" presStyleCnt="14">
        <dgm:presLayoutVars>
          <dgm:chPref val="3"/>
        </dgm:presLayoutVars>
      </dgm:prSet>
      <dgm:spPr/>
    </dgm:pt>
    <dgm:pt modelId="{0E09B61A-3117-44A7-AC47-6A585842F44F}" type="pres">
      <dgm:prSet presAssocID="{B2AF9EF3-FA27-4ECB-9A33-C4B0998F5767}" presName="horzFour" presStyleCnt="0"/>
      <dgm:spPr/>
    </dgm:pt>
    <dgm:pt modelId="{9CA6ABAB-B420-48CA-8A14-201F1B33AEC5}" type="pres">
      <dgm:prSet presAssocID="{F134B461-69D1-4F6B-A5C6-33ECEE2D4D6D}" presName="sibSpaceTwo" presStyleCnt="0"/>
      <dgm:spPr/>
    </dgm:pt>
    <dgm:pt modelId="{7E02EAD8-AD08-4578-9A9C-C86BC40B8B23}" type="pres">
      <dgm:prSet presAssocID="{3A8EA648-CB55-4E7A-ACC1-65A9D85A52D4}" presName="vertTwo" presStyleCnt="0"/>
      <dgm:spPr/>
    </dgm:pt>
    <dgm:pt modelId="{138F0293-428A-4945-9E70-234AA7C50CC0}" type="pres">
      <dgm:prSet presAssocID="{3A8EA648-CB55-4E7A-ACC1-65A9D85A52D4}" presName="txTwo" presStyleLbl="node2" presStyleIdx="1" presStyleCnt="2">
        <dgm:presLayoutVars>
          <dgm:chPref val="3"/>
        </dgm:presLayoutVars>
      </dgm:prSet>
      <dgm:spPr/>
    </dgm:pt>
    <dgm:pt modelId="{FA3F966E-3441-45D8-B487-C5623BE82321}" type="pres">
      <dgm:prSet presAssocID="{3A8EA648-CB55-4E7A-ACC1-65A9D85A52D4}" presName="parTransTwo" presStyleCnt="0"/>
      <dgm:spPr/>
    </dgm:pt>
    <dgm:pt modelId="{71EE7E3F-12AE-4B21-94FD-B72A9201A71A}" type="pres">
      <dgm:prSet presAssocID="{3A8EA648-CB55-4E7A-ACC1-65A9D85A52D4}" presName="horzTwo" presStyleCnt="0"/>
      <dgm:spPr/>
    </dgm:pt>
    <dgm:pt modelId="{172632AC-90D8-46D1-8127-53CE39FB7038}" type="pres">
      <dgm:prSet presAssocID="{A98F72E2-E5FD-483D-9CB3-419BB62C92AE}" presName="vertThree" presStyleCnt="0"/>
      <dgm:spPr/>
    </dgm:pt>
    <dgm:pt modelId="{224867F8-38D9-4B7F-BBDC-DFDD464E9625}" type="pres">
      <dgm:prSet presAssocID="{A98F72E2-E5FD-483D-9CB3-419BB62C92AE}" presName="txThree" presStyleLbl="node3" presStyleIdx="2" presStyleCnt="4">
        <dgm:presLayoutVars>
          <dgm:chPref val="3"/>
        </dgm:presLayoutVars>
      </dgm:prSet>
      <dgm:spPr/>
    </dgm:pt>
    <dgm:pt modelId="{F3BC0B5F-BAC0-4626-9090-2E698A2D4F8E}" type="pres">
      <dgm:prSet presAssocID="{A98F72E2-E5FD-483D-9CB3-419BB62C92AE}" presName="parTransThree" presStyleCnt="0"/>
      <dgm:spPr/>
    </dgm:pt>
    <dgm:pt modelId="{CD34DEE4-6483-484D-8136-430A41C8B214}" type="pres">
      <dgm:prSet presAssocID="{A98F72E2-E5FD-483D-9CB3-419BB62C92AE}" presName="horzThree" presStyleCnt="0"/>
      <dgm:spPr/>
    </dgm:pt>
    <dgm:pt modelId="{597C0E2E-873C-4293-8592-553CC2EC76E6}" type="pres">
      <dgm:prSet presAssocID="{3FCE73BC-BA8D-4A82-BCD5-E7136071DA1E}" presName="vertFour" presStyleCnt="0">
        <dgm:presLayoutVars>
          <dgm:chPref val="3"/>
        </dgm:presLayoutVars>
      </dgm:prSet>
      <dgm:spPr/>
    </dgm:pt>
    <dgm:pt modelId="{5FD7449C-1AF4-4127-AD00-3878D04F7468}" type="pres">
      <dgm:prSet presAssocID="{3FCE73BC-BA8D-4A82-BCD5-E7136071DA1E}" presName="txFour" presStyleLbl="node4" presStyleIdx="7" presStyleCnt="14">
        <dgm:presLayoutVars>
          <dgm:chPref val="3"/>
        </dgm:presLayoutVars>
      </dgm:prSet>
      <dgm:spPr/>
    </dgm:pt>
    <dgm:pt modelId="{6A22E4E2-01D4-467B-865D-C49C2FCC0409}" type="pres">
      <dgm:prSet presAssocID="{3FCE73BC-BA8D-4A82-BCD5-E7136071DA1E}" presName="horzFour" presStyleCnt="0"/>
      <dgm:spPr/>
    </dgm:pt>
    <dgm:pt modelId="{E37AB875-F7A1-49B2-8DD1-31406F2C005C}" type="pres">
      <dgm:prSet presAssocID="{33BC2FF6-800C-4F82-9FD1-0FD5894775AB}" presName="sibSpaceThree" presStyleCnt="0"/>
      <dgm:spPr/>
    </dgm:pt>
    <dgm:pt modelId="{7BBBF467-B4FF-4C15-9926-E1E1E61BD697}" type="pres">
      <dgm:prSet presAssocID="{8F71BA67-ADD8-4DCE-9380-8B51EA497FCF}" presName="vertThree" presStyleCnt="0"/>
      <dgm:spPr/>
    </dgm:pt>
    <dgm:pt modelId="{155652F7-D993-4552-B250-EE41F5C2278C}" type="pres">
      <dgm:prSet presAssocID="{8F71BA67-ADD8-4DCE-9380-8B51EA497FCF}" presName="txThree" presStyleLbl="node3" presStyleIdx="3" presStyleCnt="4">
        <dgm:presLayoutVars>
          <dgm:chPref val="3"/>
        </dgm:presLayoutVars>
      </dgm:prSet>
      <dgm:spPr/>
    </dgm:pt>
    <dgm:pt modelId="{F7137405-F3FE-4964-B5E7-7F47DE8E1835}" type="pres">
      <dgm:prSet presAssocID="{8F71BA67-ADD8-4DCE-9380-8B51EA497FCF}" presName="parTransThree" presStyleCnt="0"/>
      <dgm:spPr/>
    </dgm:pt>
    <dgm:pt modelId="{E55F3EAE-4DAC-4349-B2D7-430520FDF8AA}" type="pres">
      <dgm:prSet presAssocID="{8F71BA67-ADD8-4DCE-9380-8B51EA497FCF}" presName="horzThree" presStyleCnt="0"/>
      <dgm:spPr/>
    </dgm:pt>
    <dgm:pt modelId="{B18A11BC-D690-43E8-88A9-0B1AE3E49637}" type="pres">
      <dgm:prSet presAssocID="{72A7B3BF-30C1-41CA-9AB7-1A01B2920D3A}" presName="vertFour" presStyleCnt="0">
        <dgm:presLayoutVars>
          <dgm:chPref val="3"/>
        </dgm:presLayoutVars>
      </dgm:prSet>
      <dgm:spPr/>
    </dgm:pt>
    <dgm:pt modelId="{0DDB8FD0-7833-419D-A281-EE325FCF588E}" type="pres">
      <dgm:prSet presAssocID="{72A7B3BF-30C1-41CA-9AB7-1A01B2920D3A}" presName="txFour" presStyleLbl="node4" presStyleIdx="8" presStyleCnt="14">
        <dgm:presLayoutVars>
          <dgm:chPref val="3"/>
        </dgm:presLayoutVars>
      </dgm:prSet>
      <dgm:spPr/>
    </dgm:pt>
    <dgm:pt modelId="{F6B70BDC-F8C1-482D-B2A8-339A8964C61F}" type="pres">
      <dgm:prSet presAssocID="{72A7B3BF-30C1-41CA-9AB7-1A01B2920D3A}" presName="parTransFour" presStyleCnt="0"/>
      <dgm:spPr/>
    </dgm:pt>
    <dgm:pt modelId="{A858A83F-1848-4B65-9F65-3CF5996B85F2}" type="pres">
      <dgm:prSet presAssocID="{72A7B3BF-30C1-41CA-9AB7-1A01B2920D3A}" presName="horzFour" presStyleCnt="0"/>
      <dgm:spPr/>
    </dgm:pt>
    <dgm:pt modelId="{12007FF8-7AA9-4696-A179-0F3A184A6A63}" type="pres">
      <dgm:prSet presAssocID="{E226368F-FC3E-462D-B896-31BF466261D0}" presName="vertFour" presStyleCnt="0">
        <dgm:presLayoutVars>
          <dgm:chPref val="3"/>
        </dgm:presLayoutVars>
      </dgm:prSet>
      <dgm:spPr/>
    </dgm:pt>
    <dgm:pt modelId="{E8211B34-B21D-4B18-A636-A4D00CD27251}" type="pres">
      <dgm:prSet presAssocID="{E226368F-FC3E-462D-B896-31BF466261D0}" presName="txFour" presStyleLbl="node4" presStyleIdx="9" presStyleCnt="14">
        <dgm:presLayoutVars>
          <dgm:chPref val="3"/>
        </dgm:presLayoutVars>
      </dgm:prSet>
      <dgm:spPr/>
    </dgm:pt>
    <dgm:pt modelId="{FFA56261-748D-491E-9B05-70E207A48068}" type="pres">
      <dgm:prSet presAssocID="{E226368F-FC3E-462D-B896-31BF466261D0}" presName="horzFour" presStyleCnt="0"/>
      <dgm:spPr/>
    </dgm:pt>
    <dgm:pt modelId="{5F6159C5-E397-4905-B323-44F854E49B93}" type="pres">
      <dgm:prSet presAssocID="{10B8B1DF-7658-43BC-AE71-B8F4F6274AEF}" presName="sibSpaceFour" presStyleCnt="0"/>
      <dgm:spPr/>
    </dgm:pt>
    <dgm:pt modelId="{47F3279B-8A6B-4CE1-94D0-20885439F8BE}" type="pres">
      <dgm:prSet presAssocID="{E3D64C57-5468-47A0-90A8-99B5FDD10153}" presName="vertFour" presStyleCnt="0">
        <dgm:presLayoutVars>
          <dgm:chPref val="3"/>
        </dgm:presLayoutVars>
      </dgm:prSet>
      <dgm:spPr/>
    </dgm:pt>
    <dgm:pt modelId="{09B30E8F-01F8-464D-A00A-48E483B69014}" type="pres">
      <dgm:prSet presAssocID="{E3D64C57-5468-47A0-90A8-99B5FDD10153}" presName="txFour" presStyleLbl="node4" presStyleIdx="10" presStyleCnt="14">
        <dgm:presLayoutVars>
          <dgm:chPref val="3"/>
        </dgm:presLayoutVars>
      </dgm:prSet>
      <dgm:spPr/>
    </dgm:pt>
    <dgm:pt modelId="{9DD64013-E86F-4A17-9979-1F0C190D1395}" type="pres">
      <dgm:prSet presAssocID="{E3D64C57-5468-47A0-90A8-99B5FDD10153}" presName="parTransFour" presStyleCnt="0"/>
      <dgm:spPr/>
    </dgm:pt>
    <dgm:pt modelId="{1060CB48-EB77-4079-930C-DC3E795908D7}" type="pres">
      <dgm:prSet presAssocID="{E3D64C57-5468-47A0-90A8-99B5FDD10153}" presName="horzFour" presStyleCnt="0"/>
      <dgm:spPr/>
    </dgm:pt>
    <dgm:pt modelId="{B77B07B2-2C7C-4A76-BC80-E8BD6242E4B8}" type="pres">
      <dgm:prSet presAssocID="{51CFB2CD-E1E5-4BDE-B462-247E1B0B1724}" presName="vertFour" presStyleCnt="0">
        <dgm:presLayoutVars>
          <dgm:chPref val="3"/>
        </dgm:presLayoutVars>
      </dgm:prSet>
      <dgm:spPr/>
    </dgm:pt>
    <dgm:pt modelId="{B4A92A86-44DA-4A61-BCED-EEB600A19E87}" type="pres">
      <dgm:prSet presAssocID="{51CFB2CD-E1E5-4BDE-B462-247E1B0B1724}" presName="txFour" presStyleLbl="node4" presStyleIdx="11" presStyleCnt="14">
        <dgm:presLayoutVars>
          <dgm:chPref val="3"/>
        </dgm:presLayoutVars>
      </dgm:prSet>
      <dgm:spPr/>
    </dgm:pt>
    <dgm:pt modelId="{31180C77-135A-4EE0-8F70-B4A42507323F}" type="pres">
      <dgm:prSet presAssocID="{51CFB2CD-E1E5-4BDE-B462-247E1B0B1724}" presName="horzFour" presStyleCnt="0"/>
      <dgm:spPr/>
    </dgm:pt>
    <dgm:pt modelId="{8EB5814C-D7F3-473F-8DAE-481BAFDFC099}" type="pres">
      <dgm:prSet presAssocID="{A5EC44D8-7F99-49C8-9525-3D23F4DC94CC}" presName="sibSpaceFour" presStyleCnt="0"/>
      <dgm:spPr/>
    </dgm:pt>
    <dgm:pt modelId="{3FB311E6-40B0-4304-905E-B4FE1498331A}" type="pres">
      <dgm:prSet presAssocID="{67F23460-7C93-4682-A863-F9D487341879}" presName="vertFour" presStyleCnt="0">
        <dgm:presLayoutVars>
          <dgm:chPref val="3"/>
        </dgm:presLayoutVars>
      </dgm:prSet>
      <dgm:spPr/>
    </dgm:pt>
    <dgm:pt modelId="{1CFD3734-A762-4909-93D7-55E0A00DF569}" type="pres">
      <dgm:prSet presAssocID="{67F23460-7C93-4682-A863-F9D487341879}" presName="txFour" presStyleLbl="node4" presStyleIdx="12" presStyleCnt="14">
        <dgm:presLayoutVars>
          <dgm:chPref val="3"/>
        </dgm:presLayoutVars>
      </dgm:prSet>
      <dgm:spPr/>
    </dgm:pt>
    <dgm:pt modelId="{EB6F1B77-2265-4293-BD68-1B6B1AA12253}" type="pres">
      <dgm:prSet presAssocID="{67F23460-7C93-4682-A863-F9D487341879}" presName="parTransFour" presStyleCnt="0"/>
      <dgm:spPr/>
    </dgm:pt>
    <dgm:pt modelId="{1252BFEB-B422-40B8-B1E1-334260255B7E}" type="pres">
      <dgm:prSet presAssocID="{67F23460-7C93-4682-A863-F9D487341879}" presName="horzFour" presStyleCnt="0"/>
      <dgm:spPr/>
    </dgm:pt>
    <dgm:pt modelId="{3771D015-C599-4484-A7E1-E933659E8C5D}" type="pres">
      <dgm:prSet presAssocID="{603E0933-CD6D-44E8-A35E-3417FE6D5973}" presName="vertFour" presStyleCnt="0">
        <dgm:presLayoutVars>
          <dgm:chPref val="3"/>
        </dgm:presLayoutVars>
      </dgm:prSet>
      <dgm:spPr/>
    </dgm:pt>
    <dgm:pt modelId="{3E9C4F8D-CB3F-42D0-92D6-71B1EC237779}" type="pres">
      <dgm:prSet presAssocID="{603E0933-CD6D-44E8-A35E-3417FE6D5973}" presName="txFour" presStyleLbl="node4" presStyleIdx="13" presStyleCnt="14">
        <dgm:presLayoutVars>
          <dgm:chPref val="3"/>
        </dgm:presLayoutVars>
      </dgm:prSet>
      <dgm:spPr/>
    </dgm:pt>
    <dgm:pt modelId="{1747C1C8-6851-455A-A1D9-D7B1AA19E330}" type="pres">
      <dgm:prSet presAssocID="{603E0933-CD6D-44E8-A35E-3417FE6D5973}" presName="horzFour" presStyleCnt="0"/>
      <dgm:spPr/>
    </dgm:pt>
  </dgm:ptLst>
  <dgm:cxnLst>
    <dgm:cxn modelId="{D27F280B-7DBE-4CC6-80E0-CDFF2744C01E}" srcId="{35AC7126-69E9-48FB-AC04-6F8A9D352CA5}" destId="{DD435F29-05FA-46DF-9A8B-372123402D63}" srcOrd="0" destOrd="0" parTransId="{72EB7E96-F93C-4342-8791-2D7BF0BEE56D}" sibTransId="{2ADD056C-CCBC-49FE-868E-D2FD1456ACE4}"/>
    <dgm:cxn modelId="{51BA4F0B-8B04-4D89-B0F7-C7B460AC576E}" type="presOf" srcId="{B2AF9EF3-FA27-4ECB-9A33-C4B0998F5767}" destId="{B2BF2D88-BEEE-41FE-8728-7CEB19353509}" srcOrd="0" destOrd="0" presId="urn:microsoft.com/office/officeart/2005/8/layout/hierarchy4"/>
    <dgm:cxn modelId="{8AA8C718-9663-4FBC-A621-ECD7062BCDF5}" srcId="{5151EEBA-982F-47FF-A1EC-86F2D7E4306A}" destId="{644D69A2-A663-4CBF-B25F-4F56C64D4A26}" srcOrd="0" destOrd="0" parTransId="{5A24EC5C-8B0C-4924-886C-703D25AA7CAD}" sibTransId="{A9B29864-343C-4985-996A-5CE326AE9865}"/>
    <dgm:cxn modelId="{869CC41B-1A57-4F9D-8C87-4211DA53F1C9}" type="presOf" srcId="{282C10BE-293C-4B27-96CF-B42448DF8193}" destId="{B7C6118F-FFA4-4444-BE9E-EC6DCFB25F7C}" srcOrd="0" destOrd="0" presId="urn:microsoft.com/office/officeart/2005/8/layout/hierarchy4"/>
    <dgm:cxn modelId="{958F4B1C-2CBC-44ED-9744-1134D99E997B}" type="presOf" srcId="{6FD52E5C-1225-4D2E-8D1A-9DF6C77A5821}" destId="{9E981B99-AC3A-4534-9B11-B23A14A698CA}" srcOrd="0" destOrd="0" presId="urn:microsoft.com/office/officeart/2005/8/layout/hierarchy4"/>
    <dgm:cxn modelId="{76F96D1C-7495-4D41-9A59-5D62FF895428}" srcId="{282C10BE-293C-4B27-96CF-B42448DF8193}" destId="{5151EEBA-982F-47FF-A1EC-86F2D7E4306A}" srcOrd="0" destOrd="0" parTransId="{5D4430BE-80A4-4389-92D0-508DD6637730}" sibTransId="{BCDC498E-3FEF-4476-A593-724A7638C89B}"/>
    <dgm:cxn modelId="{C4313C23-A60B-4B49-86C0-C38FB058AB57}" srcId="{8F71BA67-ADD8-4DCE-9380-8B51EA497FCF}" destId="{E3D64C57-5468-47A0-90A8-99B5FDD10153}" srcOrd="1" destOrd="0" parTransId="{DDD931C6-F46E-4201-A488-67F82C182989}" sibTransId="{A5EC44D8-7F99-49C8-9525-3D23F4DC94CC}"/>
    <dgm:cxn modelId="{413B6223-F0BC-4D19-84DB-7DB7846A92E7}" srcId="{67F23460-7C93-4682-A863-F9D487341879}" destId="{603E0933-CD6D-44E8-A35E-3417FE6D5973}" srcOrd="0" destOrd="0" parTransId="{3F1C3ED6-8215-48E3-A957-CD0B4F06BE51}" sibTransId="{4BEFE184-CF73-41F5-906C-9815AFADF334}"/>
    <dgm:cxn modelId="{706B6624-19F9-4334-9663-A94EF3B466B4}" srcId="{282C10BE-293C-4B27-96CF-B42448DF8193}" destId="{830DC576-E652-4FF0-8331-E8519CEC1FE1}" srcOrd="2" destOrd="0" parTransId="{675DFFA2-1D3D-4487-9ED8-E221519CC773}" sibTransId="{B96F7D3A-593C-4D4A-A9A4-4D9CB0589896}"/>
    <dgm:cxn modelId="{EA458924-F670-4137-B5BD-14AF2ABA60F4}" type="presOf" srcId="{6F52DE5B-3BF8-4B97-BCA3-5B19D585BBAC}" destId="{987ABFFB-1A5E-42AA-853B-3474E11E8065}" srcOrd="0" destOrd="0" presId="urn:microsoft.com/office/officeart/2005/8/layout/hierarchy4"/>
    <dgm:cxn modelId="{4AD3A029-B91D-4D88-A608-0C5C7460A56B}" type="presOf" srcId="{830DC576-E652-4FF0-8331-E8519CEC1FE1}" destId="{79BF2802-E54A-4427-A63F-4652B11D04F3}" srcOrd="0" destOrd="0" presId="urn:microsoft.com/office/officeart/2005/8/layout/hierarchy4"/>
    <dgm:cxn modelId="{4C95282C-8F45-4930-8E1A-AD57E330FADC}" srcId="{F1CD3D9E-38EE-4168-B2E7-43FA0E751E4F}" destId="{00C2116F-A11D-4E93-B85C-D351F1C063E4}" srcOrd="0" destOrd="0" parTransId="{6589EF52-972C-4CDC-80DB-491EBCDCD1C3}" sibTransId="{F134B461-69D1-4F6B-A5C6-33ECEE2D4D6D}"/>
    <dgm:cxn modelId="{024A952F-14E5-411A-BBFB-B59DA30F1299}" type="presOf" srcId="{DA164D1B-431C-46C5-BF32-F3C2840A55A7}" destId="{2FC29500-5E93-4819-8AF1-495CB524E3D7}" srcOrd="0" destOrd="0" presId="urn:microsoft.com/office/officeart/2005/8/layout/hierarchy4"/>
    <dgm:cxn modelId="{BFBE803A-4527-4035-A2E7-983F69BF2BF9}" type="presOf" srcId="{67F23460-7C93-4682-A863-F9D487341879}" destId="{1CFD3734-A762-4909-93D7-55E0A00DF569}" srcOrd="0" destOrd="0" presId="urn:microsoft.com/office/officeart/2005/8/layout/hierarchy4"/>
    <dgm:cxn modelId="{3E3F823E-7D56-4CB3-B504-E33AC36A7E6D}" srcId="{A98F72E2-E5FD-483D-9CB3-419BB62C92AE}" destId="{3FCE73BC-BA8D-4A82-BCD5-E7136071DA1E}" srcOrd="0" destOrd="0" parTransId="{1735AD79-5EB4-4C72-8EB7-0175F26D76D5}" sibTransId="{B2EBFDCC-D8FC-44CE-8E8A-A3D2C2118B21}"/>
    <dgm:cxn modelId="{EBC63F47-9672-4F0C-A040-06F8ECE3C066}" srcId="{8F71BA67-ADD8-4DCE-9380-8B51EA497FCF}" destId="{72A7B3BF-30C1-41CA-9AB7-1A01B2920D3A}" srcOrd="0" destOrd="0" parTransId="{D30237AF-5422-4F0B-9D43-397D31C3E42C}" sibTransId="{10B8B1DF-7658-43BC-AE71-B8F4F6274AEF}"/>
    <dgm:cxn modelId="{1F5A9349-1E42-49A0-AD1D-E99D1A8A8783}" type="presOf" srcId="{3A8EA648-CB55-4E7A-ACC1-65A9D85A52D4}" destId="{138F0293-428A-4945-9E70-234AA7C50CC0}" srcOrd="0" destOrd="0" presId="urn:microsoft.com/office/officeart/2005/8/layout/hierarchy4"/>
    <dgm:cxn modelId="{36E2FF4D-0B90-4073-869B-4B15529DFCB9}" type="presOf" srcId="{644D69A2-A663-4CBF-B25F-4F56C64D4A26}" destId="{9BECCC2A-A25D-4E2C-96CC-1DF21A360431}" srcOrd="0" destOrd="0" presId="urn:microsoft.com/office/officeart/2005/8/layout/hierarchy4"/>
    <dgm:cxn modelId="{D4241D4E-4BA2-42F8-8A50-30248979B8CE}" srcId="{00C2116F-A11D-4E93-B85C-D351F1C063E4}" destId="{6FD52E5C-1225-4D2E-8D1A-9DF6C77A5821}" srcOrd="0" destOrd="0" parTransId="{8935A382-75A3-4CD0-8B5B-245C5C05E78A}" sibTransId="{C411A3FD-BB42-4F7A-9377-006556F63DD8}"/>
    <dgm:cxn modelId="{EB374570-764C-4454-9171-7229F637B4BD}" type="presOf" srcId="{5151EEBA-982F-47FF-A1EC-86F2D7E4306A}" destId="{753FE8AF-0863-4A35-9D58-0B2D132B7B93}" srcOrd="0" destOrd="0" presId="urn:microsoft.com/office/officeart/2005/8/layout/hierarchy4"/>
    <dgm:cxn modelId="{5A7B7474-06F4-4845-9518-A379FAA127BD}" type="presOf" srcId="{603E0933-CD6D-44E8-A35E-3417FE6D5973}" destId="{3E9C4F8D-CB3F-42D0-92D6-71B1EC237779}" srcOrd="0" destOrd="0" presId="urn:microsoft.com/office/officeart/2005/8/layout/hierarchy4"/>
    <dgm:cxn modelId="{EF1B6456-BC82-4858-98F3-87C8AF9BF919}" type="presOf" srcId="{E3D64C57-5468-47A0-90A8-99B5FDD10153}" destId="{09B30E8F-01F8-464D-A00A-48E483B69014}" srcOrd="0" destOrd="0" presId="urn:microsoft.com/office/officeart/2005/8/layout/hierarchy4"/>
    <dgm:cxn modelId="{5AEA5D78-AC9B-449C-B869-24FA2B2B5490}" type="presOf" srcId="{F1CD3D9E-38EE-4168-B2E7-43FA0E751E4F}" destId="{E3DB5C31-EC38-4E26-BA3F-C6B008874690}" srcOrd="0" destOrd="0" presId="urn:microsoft.com/office/officeart/2005/8/layout/hierarchy4"/>
    <dgm:cxn modelId="{E152337B-2720-4361-82AB-21CC3022479A}" type="presOf" srcId="{A98F72E2-E5FD-483D-9CB3-419BB62C92AE}" destId="{224867F8-38D9-4B7F-BBDC-DFDD464E9625}" srcOrd="0" destOrd="0" presId="urn:microsoft.com/office/officeart/2005/8/layout/hierarchy4"/>
    <dgm:cxn modelId="{F28D4D81-8ED3-4A25-A03D-65A10D1F8004}" srcId="{F1CD3D9E-38EE-4168-B2E7-43FA0E751E4F}" destId="{3A8EA648-CB55-4E7A-ACC1-65A9D85A52D4}" srcOrd="1" destOrd="0" parTransId="{72798D6E-3CDA-44DF-A0C8-3CC2C20765BE}" sibTransId="{40955D02-A5C9-4B07-9A0F-AA97FD3A1CA7}"/>
    <dgm:cxn modelId="{7B2BB283-D2E7-4C24-87A7-A1438A4B379D}" type="presOf" srcId="{51CFB2CD-E1E5-4BDE-B462-247E1B0B1724}" destId="{B4A92A86-44DA-4A61-BCED-EEB600A19E87}" srcOrd="0" destOrd="0" presId="urn:microsoft.com/office/officeart/2005/8/layout/hierarchy4"/>
    <dgm:cxn modelId="{69272C87-75BF-4999-AA00-8C5B48D80918}" type="presOf" srcId="{3FCE73BC-BA8D-4A82-BCD5-E7136071DA1E}" destId="{5FD7449C-1AF4-4127-AD00-3878D04F7468}" srcOrd="0" destOrd="0" presId="urn:microsoft.com/office/officeart/2005/8/layout/hierarchy4"/>
    <dgm:cxn modelId="{65127491-3996-48AD-9371-2A6347223E10}" type="presOf" srcId="{00C2116F-A11D-4E93-B85C-D351F1C063E4}" destId="{6E3244A8-357B-478D-B7D4-80CBA732607D}" srcOrd="0" destOrd="0" presId="urn:microsoft.com/office/officeart/2005/8/layout/hierarchy4"/>
    <dgm:cxn modelId="{2A619C93-8108-4BA0-A0CE-5D3AF8EA371F}" srcId="{00C2116F-A11D-4E93-B85C-D351F1C063E4}" destId="{282C10BE-293C-4B27-96CF-B42448DF8193}" srcOrd="1" destOrd="0" parTransId="{C6D29219-EC52-4E60-8E92-12CB002A1BE1}" sibTransId="{BB710859-D010-44C5-A311-8AF03E300E27}"/>
    <dgm:cxn modelId="{FDC6FF9B-F992-46D2-B125-91FED404F379}" srcId="{E3D64C57-5468-47A0-90A8-99B5FDD10153}" destId="{51CFB2CD-E1E5-4BDE-B462-247E1B0B1724}" srcOrd="0" destOrd="0" parTransId="{19D61356-BC4F-4BAB-8896-DA20DE6A484F}" sibTransId="{C2A49529-78C4-4678-AFAD-E2AF0263DAA1}"/>
    <dgm:cxn modelId="{6785229C-FEC2-4591-AE5A-3BA31BDDD87E}" srcId="{3A8EA648-CB55-4E7A-ACC1-65A9D85A52D4}" destId="{8F71BA67-ADD8-4DCE-9380-8B51EA497FCF}" srcOrd="1" destOrd="0" parTransId="{358486AC-3FDF-48F6-A8C1-A731A4C16090}" sibTransId="{2380494C-E798-4178-8436-D3109DBAAE55}"/>
    <dgm:cxn modelId="{90B1E5A9-56F5-4319-A76B-F382AE0A4583}" srcId="{3A8EA648-CB55-4E7A-ACC1-65A9D85A52D4}" destId="{A98F72E2-E5FD-483D-9CB3-419BB62C92AE}" srcOrd="0" destOrd="0" parTransId="{EDF84EF1-7DA5-4B3A-9644-CED364D15307}" sibTransId="{33BC2FF6-800C-4F82-9FD1-0FD5894775AB}"/>
    <dgm:cxn modelId="{ACC54FB2-2F70-4DB3-BEBE-23D5B5F28247}" srcId="{830DC576-E652-4FF0-8331-E8519CEC1FE1}" destId="{B2AF9EF3-FA27-4ECB-9A33-C4B0998F5767}" srcOrd="0" destOrd="0" parTransId="{9F1F9DF0-B3B7-4FDA-8369-711A5484916D}" sibTransId="{4BFE0D6A-683A-4F1F-9386-3C9D68CA9E46}"/>
    <dgm:cxn modelId="{F8B71EB8-647A-4631-B732-4E4DADCED78D}" type="presOf" srcId="{DD435F29-05FA-46DF-9A8B-372123402D63}" destId="{682DF86D-156E-4E79-8B05-D6D55571F4A5}" srcOrd="0" destOrd="0" presId="urn:microsoft.com/office/officeart/2005/8/layout/hierarchy4"/>
    <dgm:cxn modelId="{59CEA1B9-4E79-4B29-9C2F-0337F17FC7A6}" srcId="{282C10BE-293C-4B27-96CF-B42448DF8193}" destId="{35AC7126-69E9-48FB-AC04-6F8A9D352CA5}" srcOrd="1" destOrd="0" parTransId="{A9427D1C-0B75-44FA-BBCD-99DABC7853F3}" sibTransId="{BFAE41F7-3087-41D1-A54A-84BCE7C0BED6}"/>
    <dgm:cxn modelId="{4FC37FC5-83F4-49E8-9597-559D7596B896}" type="presOf" srcId="{72A7B3BF-30C1-41CA-9AB7-1A01B2920D3A}" destId="{0DDB8FD0-7833-419D-A281-EE325FCF588E}" srcOrd="0" destOrd="0" presId="urn:microsoft.com/office/officeart/2005/8/layout/hierarchy4"/>
    <dgm:cxn modelId="{71F192C9-6818-455D-8D22-9017810B41E2}" type="presOf" srcId="{35AC7126-69E9-48FB-AC04-6F8A9D352CA5}" destId="{1B36E732-0BE6-47C2-87A0-324486FC7D2E}" srcOrd="0" destOrd="0" presId="urn:microsoft.com/office/officeart/2005/8/layout/hierarchy4"/>
    <dgm:cxn modelId="{F2FED7DB-1282-450F-9EAF-147F320E8743}" srcId="{DA164D1B-431C-46C5-BF32-F3C2840A55A7}" destId="{F1CD3D9E-38EE-4168-B2E7-43FA0E751E4F}" srcOrd="0" destOrd="0" parTransId="{D84027BD-089E-4A21-B87F-5BE8F1A941B3}" sibTransId="{1D467BF6-D23D-4EE6-955D-FE68CF84D95F}"/>
    <dgm:cxn modelId="{D57A39DC-D5DF-4997-9669-3A7B84AEB78C}" srcId="{72A7B3BF-30C1-41CA-9AB7-1A01B2920D3A}" destId="{E226368F-FC3E-462D-B896-31BF466261D0}" srcOrd="0" destOrd="0" parTransId="{44B26084-7603-4273-AE14-376876B66EF0}" sibTransId="{8A1BE074-332B-41D7-AF05-AA228161D374}"/>
    <dgm:cxn modelId="{A093EFE5-97C3-4A1B-85C9-D07297C23432}" type="presOf" srcId="{8F71BA67-ADD8-4DCE-9380-8B51EA497FCF}" destId="{155652F7-D993-4552-B250-EE41F5C2278C}" srcOrd="0" destOrd="0" presId="urn:microsoft.com/office/officeart/2005/8/layout/hierarchy4"/>
    <dgm:cxn modelId="{5787D6F2-8337-4749-A3C5-1DC21BBEF156}" srcId="{6FD52E5C-1225-4D2E-8D1A-9DF6C77A5821}" destId="{6F52DE5B-3BF8-4B97-BCA3-5B19D585BBAC}" srcOrd="0" destOrd="0" parTransId="{2ABB521F-80E9-4270-8108-3E73726E83E3}" sibTransId="{E8D25320-2102-4864-8515-8DDB3C5AE9F1}"/>
    <dgm:cxn modelId="{8469F2F5-3C09-4961-8D35-3C5D440493B5}" srcId="{8F71BA67-ADD8-4DCE-9380-8B51EA497FCF}" destId="{67F23460-7C93-4682-A863-F9D487341879}" srcOrd="2" destOrd="0" parTransId="{A7B5235E-74CE-462E-93FB-EBB5BC185D51}" sibTransId="{D5311315-40A9-44A6-91F6-2C3111352A4A}"/>
    <dgm:cxn modelId="{E5C1FDFF-3A42-4CDE-A74E-6AA767262A31}" type="presOf" srcId="{E226368F-FC3E-462D-B896-31BF466261D0}" destId="{E8211B34-B21D-4B18-A636-A4D00CD27251}" srcOrd="0" destOrd="0" presId="urn:microsoft.com/office/officeart/2005/8/layout/hierarchy4"/>
    <dgm:cxn modelId="{A11DAD03-8AC0-46E8-94F5-61EFB49ACEEF}" type="presParOf" srcId="{2FC29500-5E93-4819-8AF1-495CB524E3D7}" destId="{D8C42E8B-2330-44AB-9B28-D5D9CE511D35}" srcOrd="0" destOrd="0" presId="urn:microsoft.com/office/officeart/2005/8/layout/hierarchy4"/>
    <dgm:cxn modelId="{C23A31DF-D80F-4F21-851B-11CB1BF7A7C1}" type="presParOf" srcId="{D8C42E8B-2330-44AB-9B28-D5D9CE511D35}" destId="{E3DB5C31-EC38-4E26-BA3F-C6B008874690}" srcOrd="0" destOrd="0" presId="urn:microsoft.com/office/officeart/2005/8/layout/hierarchy4"/>
    <dgm:cxn modelId="{B67A7812-5EEE-402A-A78F-F97EDF5AFDE0}" type="presParOf" srcId="{D8C42E8B-2330-44AB-9B28-D5D9CE511D35}" destId="{6A968480-86F7-481A-A9CB-1F8830D26D9B}" srcOrd="1" destOrd="0" presId="urn:microsoft.com/office/officeart/2005/8/layout/hierarchy4"/>
    <dgm:cxn modelId="{56D4C926-6F4F-482B-AEE1-3ED3334DC708}" type="presParOf" srcId="{D8C42E8B-2330-44AB-9B28-D5D9CE511D35}" destId="{C816A717-22E8-4CDC-AFB1-1F4B5BA2E53A}" srcOrd="2" destOrd="0" presId="urn:microsoft.com/office/officeart/2005/8/layout/hierarchy4"/>
    <dgm:cxn modelId="{D1B8A541-E3A2-487A-A237-87E9E1514FD9}" type="presParOf" srcId="{C816A717-22E8-4CDC-AFB1-1F4B5BA2E53A}" destId="{348F8EC8-D19A-4422-AD1D-59EE20C3D599}" srcOrd="0" destOrd="0" presId="urn:microsoft.com/office/officeart/2005/8/layout/hierarchy4"/>
    <dgm:cxn modelId="{53BE287F-8E9F-4E87-9077-D5CE1F6E72AD}" type="presParOf" srcId="{348F8EC8-D19A-4422-AD1D-59EE20C3D599}" destId="{6E3244A8-357B-478D-B7D4-80CBA732607D}" srcOrd="0" destOrd="0" presId="urn:microsoft.com/office/officeart/2005/8/layout/hierarchy4"/>
    <dgm:cxn modelId="{5B49E181-7AD1-4CB7-82F5-5AADD82C0106}" type="presParOf" srcId="{348F8EC8-D19A-4422-AD1D-59EE20C3D599}" destId="{DF72319B-F189-4C30-A840-B3CB4CDA0F84}" srcOrd="1" destOrd="0" presId="urn:microsoft.com/office/officeart/2005/8/layout/hierarchy4"/>
    <dgm:cxn modelId="{9B7A7C67-899A-4AA1-BD59-A3BE796FD571}" type="presParOf" srcId="{348F8EC8-D19A-4422-AD1D-59EE20C3D599}" destId="{0B4CE140-F2F1-450F-9414-E68C9C7324DD}" srcOrd="2" destOrd="0" presId="urn:microsoft.com/office/officeart/2005/8/layout/hierarchy4"/>
    <dgm:cxn modelId="{EC67847E-AB88-4C15-BC7B-4FBB60644265}" type="presParOf" srcId="{0B4CE140-F2F1-450F-9414-E68C9C7324DD}" destId="{53DB5452-0A8C-4EDF-A841-BB930F15AF3A}" srcOrd="0" destOrd="0" presId="urn:microsoft.com/office/officeart/2005/8/layout/hierarchy4"/>
    <dgm:cxn modelId="{621F06BF-6997-4EA1-86C1-D967F90513BC}" type="presParOf" srcId="{53DB5452-0A8C-4EDF-A841-BB930F15AF3A}" destId="{9E981B99-AC3A-4534-9B11-B23A14A698CA}" srcOrd="0" destOrd="0" presId="urn:microsoft.com/office/officeart/2005/8/layout/hierarchy4"/>
    <dgm:cxn modelId="{A04BA3F1-679E-491A-BBF6-2F810D9DBA2E}" type="presParOf" srcId="{53DB5452-0A8C-4EDF-A841-BB930F15AF3A}" destId="{1EECEAC9-F23D-4243-A2A4-68108C3563AB}" srcOrd="1" destOrd="0" presId="urn:microsoft.com/office/officeart/2005/8/layout/hierarchy4"/>
    <dgm:cxn modelId="{9F63A4C7-5756-46EF-9408-8D9B5B018455}" type="presParOf" srcId="{53DB5452-0A8C-4EDF-A841-BB930F15AF3A}" destId="{6A9619D7-BEC9-4828-826D-636BD44C2536}" srcOrd="2" destOrd="0" presId="urn:microsoft.com/office/officeart/2005/8/layout/hierarchy4"/>
    <dgm:cxn modelId="{0CF35904-A19C-4394-98A8-304F573DA8B2}" type="presParOf" srcId="{6A9619D7-BEC9-4828-826D-636BD44C2536}" destId="{62217D90-E99E-46FD-8927-FB59B8C3D125}" srcOrd="0" destOrd="0" presId="urn:microsoft.com/office/officeart/2005/8/layout/hierarchy4"/>
    <dgm:cxn modelId="{80B3B8B2-8EC9-46C7-A1C8-9CE2E0753875}" type="presParOf" srcId="{62217D90-E99E-46FD-8927-FB59B8C3D125}" destId="{987ABFFB-1A5E-42AA-853B-3474E11E8065}" srcOrd="0" destOrd="0" presId="urn:microsoft.com/office/officeart/2005/8/layout/hierarchy4"/>
    <dgm:cxn modelId="{59F53E2D-8F7B-4B46-993C-22711108FC80}" type="presParOf" srcId="{62217D90-E99E-46FD-8927-FB59B8C3D125}" destId="{6842690C-9EE5-4F46-935B-C8013204A6D0}" srcOrd="1" destOrd="0" presId="urn:microsoft.com/office/officeart/2005/8/layout/hierarchy4"/>
    <dgm:cxn modelId="{6593AFDB-1BE2-4457-828B-C1836F78DE2D}" type="presParOf" srcId="{0B4CE140-F2F1-450F-9414-E68C9C7324DD}" destId="{BAC897B7-6892-4849-A51A-D36EA3AF7A34}" srcOrd="1" destOrd="0" presId="urn:microsoft.com/office/officeart/2005/8/layout/hierarchy4"/>
    <dgm:cxn modelId="{95C04E11-585E-4477-AFE8-80E66E5CBE58}" type="presParOf" srcId="{0B4CE140-F2F1-450F-9414-E68C9C7324DD}" destId="{205A4D24-2875-4329-983E-F304DCFB4762}" srcOrd="2" destOrd="0" presId="urn:microsoft.com/office/officeart/2005/8/layout/hierarchy4"/>
    <dgm:cxn modelId="{28F45BF2-6A61-491C-BBF5-B32DE8996D9A}" type="presParOf" srcId="{205A4D24-2875-4329-983E-F304DCFB4762}" destId="{B7C6118F-FFA4-4444-BE9E-EC6DCFB25F7C}" srcOrd="0" destOrd="0" presId="urn:microsoft.com/office/officeart/2005/8/layout/hierarchy4"/>
    <dgm:cxn modelId="{BE7B7A33-E11A-4D38-8B08-A2984331BBE7}" type="presParOf" srcId="{205A4D24-2875-4329-983E-F304DCFB4762}" destId="{285BB2ED-BC5F-4073-ACB3-A8D974C27F04}" srcOrd="1" destOrd="0" presId="urn:microsoft.com/office/officeart/2005/8/layout/hierarchy4"/>
    <dgm:cxn modelId="{E56AD295-F8D1-407E-97A7-CAB8058253AA}" type="presParOf" srcId="{205A4D24-2875-4329-983E-F304DCFB4762}" destId="{6B0F5DE4-C73D-4788-B3E7-698693AC619B}" srcOrd="2" destOrd="0" presId="urn:microsoft.com/office/officeart/2005/8/layout/hierarchy4"/>
    <dgm:cxn modelId="{F8CD57D0-3893-4E0D-BCFC-AA841C40C4AD}" type="presParOf" srcId="{6B0F5DE4-C73D-4788-B3E7-698693AC619B}" destId="{7C0616A3-4FC1-4C29-BEA6-9B7B6A77E915}" srcOrd="0" destOrd="0" presId="urn:microsoft.com/office/officeart/2005/8/layout/hierarchy4"/>
    <dgm:cxn modelId="{8587CB36-EA68-472B-9A39-2BDCCDA47C02}" type="presParOf" srcId="{7C0616A3-4FC1-4C29-BEA6-9B7B6A77E915}" destId="{753FE8AF-0863-4A35-9D58-0B2D132B7B93}" srcOrd="0" destOrd="0" presId="urn:microsoft.com/office/officeart/2005/8/layout/hierarchy4"/>
    <dgm:cxn modelId="{6277EC07-2399-4E83-B515-8203857F852C}" type="presParOf" srcId="{7C0616A3-4FC1-4C29-BEA6-9B7B6A77E915}" destId="{3769DC4D-6F17-4443-BFC6-D122C2C724E2}" srcOrd="1" destOrd="0" presId="urn:microsoft.com/office/officeart/2005/8/layout/hierarchy4"/>
    <dgm:cxn modelId="{F54AA497-1316-4738-B1F5-63C4CAD83476}" type="presParOf" srcId="{7C0616A3-4FC1-4C29-BEA6-9B7B6A77E915}" destId="{711B23DB-2A4C-4674-8852-76AD115AD46F}" srcOrd="2" destOrd="0" presId="urn:microsoft.com/office/officeart/2005/8/layout/hierarchy4"/>
    <dgm:cxn modelId="{3A60873F-346E-408D-9B50-E2B8218A5557}" type="presParOf" srcId="{711B23DB-2A4C-4674-8852-76AD115AD46F}" destId="{C0095DF5-400B-4C6D-B85B-3371A68C771F}" srcOrd="0" destOrd="0" presId="urn:microsoft.com/office/officeart/2005/8/layout/hierarchy4"/>
    <dgm:cxn modelId="{14BE7570-6072-4CFD-BDBF-8C67879B08E1}" type="presParOf" srcId="{C0095DF5-400B-4C6D-B85B-3371A68C771F}" destId="{9BECCC2A-A25D-4E2C-96CC-1DF21A360431}" srcOrd="0" destOrd="0" presId="urn:microsoft.com/office/officeart/2005/8/layout/hierarchy4"/>
    <dgm:cxn modelId="{786A9D37-BF8C-44A2-982F-844C6216470B}" type="presParOf" srcId="{C0095DF5-400B-4C6D-B85B-3371A68C771F}" destId="{783F692A-7CF5-4B5F-A272-70118DAA73C8}" srcOrd="1" destOrd="0" presId="urn:microsoft.com/office/officeart/2005/8/layout/hierarchy4"/>
    <dgm:cxn modelId="{23A246D1-8FD0-44B1-93BD-EE2DC9A3D387}" type="presParOf" srcId="{6B0F5DE4-C73D-4788-B3E7-698693AC619B}" destId="{E6481CC6-ADF8-462A-B596-76BB636121DF}" srcOrd="1" destOrd="0" presId="urn:microsoft.com/office/officeart/2005/8/layout/hierarchy4"/>
    <dgm:cxn modelId="{EC539999-35D3-44DD-8072-5E4766243ADE}" type="presParOf" srcId="{6B0F5DE4-C73D-4788-B3E7-698693AC619B}" destId="{F4504F86-B0CB-4B0E-881A-7FD6D2EBDE0D}" srcOrd="2" destOrd="0" presId="urn:microsoft.com/office/officeart/2005/8/layout/hierarchy4"/>
    <dgm:cxn modelId="{CACE1AC7-03EC-4127-B714-F35CE35B900C}" type="presParOf" srcId="{F4504F86-B0CB-4B0E-881A-7FD6D2EBDE0D}" destId="{1B36E732-0BE6-47C2-87A0-324486FC7D2E}" srcOrd="0" destOrd="0" presId="urn:microsoft.com/office/officeart/2005/8/layout/hierarchy4"/>
    <dgm:cxn modelId="{6C4F4F51-E12C-413A-A8CA-0A2A60799DD6}" type="presParOf" srcId="{F4504F86-B0CB-4B0E-881A-7FD6D2EBDE0D}" destId="{B087641D-BA67-46DC-8FAF-204CB7935E48}" srcOrd="1" destOrd="0" presId="urn:microsoft.com/office/officeart/2005/8/layout/hierarchy4"/>
    <dgm:cxn modelId="{1CEB1D9F-1B14-4B51-A7CD-86E2D2974783}" type="presParOf" srcId="{F4504F86-B0CB-4B0E-881A-7FD6D2EBDE0D}" destId="{EDA79CA9-F6E8-4554-9D66-3469BC77BF11}" srcOrd="2" destOrd="0" presId="urn:microsoft.com/office/officeart/2005/8/layout/hierarchy4"/>
    <dgm:cxn modelId="{44DA3CEC-7E55-4516-8A97-470934EC92E8}" type="presParOf" srcId="{EDA79CA9-F6E8-4554-9D66-3469BC77BF11}" destId="{78A5418F-079A-4453-847D-1E30E1B0A659}" srcOrd="0" destOrd="0" presId="urn:microsoft.com/office/officeart/2005/8/layout/hierarchy4"/>
    <dgm:cxn modelId="{7A4E5680-6FE6-46AE-B598-FF9259B1CD39}" type="presParOf" srcId="{78A5418F-079A-4453-847D-1E30E1B0A659}" destId="{682DF86D-156E-4E79-8B05-D6D55571F4A5}" srcOrd="0" destOrd="0" presId="urn:microsoft.com/office/officeart/2005/8/layout/hierarchy4"/>
    <dgm:cxn modelId="{5FB79F76-15BE-4F6C-9533-6C02DB171B70}" type="presParOf" srcId="{78A5418F-079A-4453-847D-1E30E1B0A659}" destId="{18E86409-5B36-4647-8BB8-C9FDECBF21BA}" srcOrd="1" destOrd="0" presId="urn:microsoft.com/office/officeart/2005/8/layout/hierarchy4"/>
    <dgm:cxn modelId="{2A423DE7-4D93-444D-AE82-942612896B65}" type="presParOf" srcId="{6B0F5DE4-C73D-4788-B3E7-698693AC619B}" destId="{932F3EEE-0095-488B-A7D2-B9E2BFA6E689}" srcOrd="3" destOrd="0" presId="urn:microsoft.com/office/officeart/2005/8/layout/hierarchy4"/>
    <dgm:cxn modelId="{E288B95E-B59F-4D17-89FC-D143E2E5F59A}" type="presParOf" srcId="{6B0F5DE4-C73D-4788-B3E7-698693AC619B}" destId="{220E8758-392F-488F-972F-3F3C15CB36BC}" srcOrd="4" destOrd="0" presId="urn:microsoft.com/office/officeart/2005/8/layout/hierarchy4"/>
    <dgm:cxn modelId="{8BC605A5-4A9B-4F86-8039-3692C8A9CB13}" type="presParOf" srcId="{220E8758-392F-488F-972F-3F3C15CB36BC}" destId="{79BF2802-E54A-4427-A63F-4652B11D04F3}" srcOrd="0" destOrd="0" presId="urn:microsoft.com/office/officeart/2005/8/layout/hierarchy4"/>
    <dgm:cxn modelId="{178528A6-369E-41D0-A01D-AAE38E613E14}" type="presParOf" srcId="{220E8758-392F-488F-972F-3F3C15CB36BC}" destId="{E951BC74-333C-47D6-8E0F-F185120F7446}" srcOrd="1" destOrd="0" presId="urn:microsoft.com/office/officeart/2005/8/layout/hierarchy4"/>
    <dgm:cxn modelId="{D8FB49A0-7D38-4E3E-B477-C962474DD984}" type="presParOf" srcId="{220E8758-392F-488F-972F-3F3C15CB36BC}" destId="{2155FC01-962B-4167-8A29-B3BDB2D65B4B}" srcOrd="2" destOrd="0" presId="urn:microsoft.com/office/officeart/2005/8/layout/hierarchy4"/>
    <dgm:cxn modelId="{7503B323-CDA6-4F7A-B41F-5CDCC3982256}" type="presParOf" srcId="{2155FC01-962B-4167-8A29-B3BDB2D65B4B}" destId="{D0419A89-12CC-4FAA-9C10-18ABC8C7AC7A}" srcOrd="0" destOrd="0" presId="urn:microsoft.com/office/officeart/2005/8/layout/hierarchy4"/>
    <dgm:cxn modelId="{FFD13790-10EC-42A1-A847-1AE4D7E0F04C}" type="presParOf" srcId="{D0419A89-12CC-4FAA-9C10-18ABC8C7AC7A}" destId="{B2BF2D88-BEEE-41FE-8728-7CEB19353509}" srcOrd="0" destOrd="0" presId="urn:microsoft.com/office/officeart/2005/8/layout/hierarchy4"/>
    <dgm:cxn modelId="{1D888336-815C-4F7F-BDB5-087C1BC60548}" type="presParOf" srcId="{D0419A89-12CC-4FAA-9C10-18ABC8C7AC7A}" destId="{0E09B61A-3117-44A7-AC47-6A585842F44F}" srcOrd="1" destOrd="0" presId="urn:microsoft.com/office/officeart/2005/8/layout/hierarchy4"/>
    <dgm:cxn modelId="{0E7EE022-48FC-4563-BFAF-0944FCE905E7}" type="presParOf" srcId="{C816A717-22E8-4CDC-AFB1-1F4B5BA2E53A}" destId="{9CA6ABAB-B420-48CA-8A14-201F1B33AEC5}" srcOrd="1" destOrd="0" presId="urn:microsoft.com/office/officeart/2005/8/layout/hierarchy4"/>
    <dgm:cxn modelId="{BEF8F134-B024-49FB-B121-5B47D7A0DA6C}" type="presParOf" srcId="{C816A717-22E8-4CDC-AFB1-1F4B5BA2E53A}" destId="{7E02EAD8-AD08-4578-9A9C-C86BC40B8B23}" srcOrd="2" destOrd="0" presId="urn:microsoft.com/office/officeart/2005/8/layout/hierarchy4"/>
    <dgm:cxn modelId="{82A2C0F1-C714-4B26-BBA8-861DBC1E307E}" type="presParOf" srcId="{7E02EAD8-AD08-4578-9A9C-C86BC40B8B23}" destId="{138F0293-428A-4945-9E70-234AA7C50CC0}" srcOrd="0" destOrd="0" presId="urn:microsoft.com/office/officeart/2005/8/layout/hierarchy4"/>
    <dgm:cxn modelId="{D45F0302-5468-44D1-B9D9-4D4C1E29897D}" type="presParOf" srcId="{7E02EAD8-AD08-4578-9A9C-C86BC40B8B23}" destId="{FA3F966E-3441-45D8-B487-C5623BE82321}" srcOrd="1" destOrd="0" presId="urn:microsoft.com/office/officeart/2005/8/layout/hierarchy4"/>
    <dgm:cxn modelId="{EA0120B2-DD88-4099-9C72-92056AB13458}" type="presParOf" srcId="{7E02EAD8-AD08-4578-9A9C-C86BC40B8B23}" destId="{71EE7E3F-12AE-4B21-94FD-B72A9201A71A}" srcOrd="2" destOrd="0" presId="urn:microsoft.com/office/officeart/2005/8/layout/hierarchy4"/>
    <dgm:cxn modelId="{95C064AD-8FA8-4C9C-8E44-B9C0832CB8A7}" type="presParOf" srcId="{71EE7E3F-12AE-4B21-94FD-B72A9201A71A}" destId="{172632AC-90D8-46D1-8127-53CE39FB7038}" srcOrd="0" destOrd="0" presId="urn:microsoft.com/office/officeart/2005/8/layout/hierarchy4"/>
    <dgm:cxn modelId="{A4B7B47A-E04E-44FC-8361-ADFB0A7E8FA4}" type="presParOf" srcId="{172632AC-90D8-46D1-8127-53CE39FB7038}" destId="{224867F8-38D9-4B7F-BBDC-DFDD464E9625}" srcOrd="0" destOrd="0" presId="urn:microsoft.com/office/officeart/2005/8/layout/hierarchy4"/>
    <dgm:cxn modelId="{A8325CFB-C0CB-4B1D-8928-11CBCE634702}" type="presParOf" srcId="{172632AC-90D8-46D1-8127-53CE39FB7038}" destId="{F3BC0B5F-BAC0-4626-9090-2E698A2D4F8E}" srcOrd="1" destOrd="0" presId="urn:microsoft.com/office/officeart/2005/8/layout/hierarchy4"/>
    <dgm:cxn modelId="{9E0C942B-74A3-4C80-B6E3-B11C77DD3E3F}" type="presParOf" srcId="{172632AC-90D8-46D1-8127-53CE39FB7038}" destId="{CD34DEE4-6483-484D-8136-430A41C8B214}" srcOrd="2" destOrd="0" presId="urn:microsoft.com/office/officeart/2005/8/layout/hierarchy4"/>
    <dgm:cxn modelId="{0F6F1A61-72CD-4D2F-9B63-6DCF859B61EE}" type="presParOf" srcId="{CD34DEE4-6483-484D-8136-430A41C8B214}" destId="{597C0E2E-873C-4293-8592-553CC2EC76E6}" srcOrd="0" destOrd="0" presId="urn:microsoft.com/office/officeart/2005/8/layout/hierarchy4"/>
    <dgm:cxn modelId="{D23BFBDC-F903-44BB-905D-17E1B4E60C80}" type="presParOf" srcId="{597C0E2E-873C-4293-8592-553CC2EC76E6}" destId="{5FD7449C-1AF4-4127-AD00-3878D04F7468}" srcOrd="0" destOrd="0" presId="urn:microsoft.com/office/officeart/2005/8/layout/hierarchy4"/>
    <dgm:cxn modelId="{7AEC966A-B0DB-4345-BA4A-6EA2E2121ED8}" type="presParOf" srcId="{597C0E2E-873C-4293-8592-553CC2EC76E6}" destId="{6A22E4E2-01D4-467B-865D-C49C2FCC0409}" srcOrd="1" destOrd="0" presId="urn:microsoft.com/office/officeart/2005/8/layout/hierarchy4"/>
    <dgm:cxn modelId="{E45D4F44-2898-4356-97A6-A268C9E81F08}" type="presParOf" srcId="{71EE7E3F-12AE-4B21-94FD-B72A9201A71A}" destId="{E37AB875-F7A1-49B2-8DD1-31406F2C005C}" srcOrd="1" destOrd="0" presId="urn:microsoft.com/office/officeart/2005/8/layout/hierarchy4"/>
    <dgm:cxn modelId="{86553320-55D2-4743-A739-9B688001AB1C}" type="presParOf" srcId="{71EE7E3F-12AE-4B21-94FD-B72A9201A71A}" destId="{7BBBF467-B4FF-4C15-9926-E1E1E61BD697}" srcOrd="2" destOrd="0" presId="urn:microsoft.com/office/officeart/2005/8/layout/hierarchy4"/>
    <dgm:cxn modelId="{2AB596CA-AB6B-420C-965B-BC16C657B32B}" type="presParOf" srcId="{7BBBF467-B4FF-4C15-9926-E1E1E61BD697}" destId="{155652F7-D993-4552-B250-EE41F5C2278C}" srcOrd="0" destOrd="0" presId="urn:microsoft.com/office/officeart/2005/8/layout/hierarchy4"/>
    <dgm:cxn modelId="{9C0EA6CC-0F4A-4FEA-AEC1-A5B15F382FAF}" type="presParOf" srcId="{7BBBF467-B4FF-4C15-9926-E1E1E61BD697}" destId="{F7137405-F3FE-4964-B5E7-7F47DE8E1835}" srcOrd="1" destOrd="0" presId="urn:microsoft.com/office/officeart/2005/8/layout/hierarchy4"/>
    <dgm:cxn modelId="{C1D6736A-48CC-4497-942E-22C71BCCA923}" type="presParOf" srcId="{7BBBF467-B4FF-4C15-9926-E1E1E61BD697}" destId="{E55F3EAE-4DAC-4349-B2D7-430520FDF8AA}" srcOrd="2" destOrd="0" presId="urn:microsoft.com/office/officeart/2005/8/layout/hierarchy4"/>
    <dgm:cxn modelId="{DAC72EFB-6CD4-4639-A005-DC5990055E52}" type="presParOf" srcId="{E55F3EAE-4DAC-4349-B2D7-430520FDF8AA}" destId="{B18A11BC-D690-43E8-88A9-0B1AE3E49637}" srcOrd="0" destOrd="0" presId="urn:microsoft.com/office/officeart/2005/8/layout/hierarchy4"/>
    <dgm:cxn modelId="{0F12F74C-82D5-4CC5-8D17-A69BE1426EB0}" type="presParOf" srcId="{B18A11BC-D690-43E8-88A9-0B1AE3E49637}" destId="{0DDB8FD0-7833-419D-A281-EE325FCF588E}" srcOrd="0" destOrd="0" presId="urn:microsoft.com/office/officeart/2005/8/layout/hierarchy4"/>
    <dgm:cxn modelId="{619DD1F9-954C-48AF-B9B3-BC263BFDA80F}" type="presParOf" srcId="{B18A11BC-D690-43E8-88A9-0B1AE3E49637}" destId="{F6B70BDC-F8C1-482D-B2A8-339A8964C61F}" srcOrd="1" destOrd="0" presId="urn:microsoft.com/office/officeart/2005/8/layout/hierarchy4"/>
    <dgm:cxn modelId="{1E1E9C62-C8FF-4167-AD5F-736E188B48FA}" type="presParOf" srcId="{B18A11BC-D690-43E8-88A9-0B1AE3E49637}" destId="{A858A83F-1848-4B65-9F65-3CF5996B85F2}" srcOrd="2" destOrd="0" presId="urn:microsoft.com/office/officeart/2005/8/layout/hierarchy4"/>
    <dgm:cxn modelId="{D03E88F9-14F5-4C75-A134-D0DFA63A43DC}" type="presParOf" srcId="{A858A83F-1848-4B65-9F65-3CF5996B85F2}" destId="{12007FF8-7AA9-4696-A179-0F3A184A6A63}" srcOrd="0" destOrd="0" presId="urn:microsoft.com/office/officeart/2005/8/layout/hierarchy4"/>
    <dgm:cxn modelId="{C5A04B49-FAA7-42B4-97BD-B8C53B66C2F2}" type="presParOf" srcId="{12007FF8-7AA9-4696-A179-0F3A184A6A63}" destId="{E8211B34-B21D-4B18-A636-A4D00CD27251}" srcOrd="0" destOrd="0" presId="urn:microsoft.com/office/officeart/2005/8/layout/hierarchy4"/>
    <dgm:cxn modelId="{D2BE21F3-1E02-4B3C-9ED6-DFD380CADA4A}" type="presParOf" srcId="{12007FF8-7AA9-4696-A179-0F3A184A6A63}" destId="{FFA56261-748D-491E-9B05-70E207A48068}" srcOrd="1" destOrd="0" presId="urn:microsoft.com/office/officeart/2005/8/layout/hierarchy4"/>
    <dgm:cxn modelId="{5F624950-0D8D-4E29-83AA-DE6341E197CB}" type="presParOf" srcId="{E55F3EAE-4DAC-4349-B2D7-430520FDF8AA}" destId="{5F6159C5-E397-4905-B323-44F854E49B93}" srcOrd="1" destOrd="0" presId="urn:microsoft.com/office/officeart/2005/8/layout/hierarchy4"/>
    <dgm:cxn modelId="{DB60F264-AC7A-4CAD-BBCD-D90DFD3A050E}" type="presParOf" srcId="{E55F3EAE-4DAC-4349-B2D7-430520FDF8AA}" destId="{47F3279B-8A6B-4CE1-94D0-20885439F8BE}" srcOrd="2" destOrd="0" presId="urn:microsoft.com/office/officeart/2005/8/layout/hierarchy4"/>
    <dgm:cxn modelId="{DF6435DF-6DF5-48BE-BE2F-244992454F59}" type="presParOf" srcId="{47F3279B-8A6B-4CE1-94D0-20885439F8BE}" destId="{09B30E8F-01F8-464D-A00A-48E483B69014}" srcOrd="0" destOrd="0" presId="urn:microsoft.com/office/officeart/2005/8/layout/hierarchy4"/>
    <dgm:cxn modelId="{67ADD3DC-A3DC-4B5B-9A74-99860024847E}" type="presParOf" srcId="{47F3279B-8A6B-4CE1-94D0-20885439F8BE}" destId="{9DD64013-E86F-4A17-9979-1F0C190D1395}" srcOrd="1" destOrd="0" presId="urn:microsoft.com/office/officeart/2005/8/layout/hierarchy4"/>
    <dgm:cxn modelId="{641FD286-226B-460A-B83D-5CD77DCA98F6}" type="presParOf" srcId="{47F3279B-8A6B-4CE1-94D0-20885439F8BE}" destId="{1060CB48-EB77-4079-930C-DC3E795908D7}" srcOrd="2" destOrd="0" presId="urn:microsoft.com/office/officeart/2005/8/layout/hierarchy4"/>
    <dgm:cxn modelId="{794D4E0B-6679-4D9C-8BFD-19A1A048D665}" type="presParOf" srcId="{1060CB48-EB77-4079-930C-DC3E795908D7}" destId="{B77B07B2-2C7C-4A76-BC80-E8BD6242E4B8}" srcOrd="0" destOrd="0" presId="urn:microsoft.com/office/officeart/2005/8/layout/hierarchy4"/>
    <dgm:cxn modelId="{9780EC4E-386C-4BF5-9395-834627EC4B14}" type="presParOf" srcId="{B77B07B2-2C7C-4A76-BC80-E8BD6242E4B8}" destId="{B4A92A86-44DA-4A61-BCED-EEB600A19E87}" srcOrd="0" destOrd="0" presId="urn:microsoft.com/office/officeart/2005/8/layout/hierarchy4"/>
    <dgm:cxn modelId="{689DA11D-ED52-4F2C-805A-7EE2C23E80EB}" type="presParOf" srcId="{B77B07B2-2C7C-4A76-BC80-E8BD6242E4B8}" destId="{31180C77-135A-4EE0-8F70-B4A42507323F}" srcOrd="1" destOrd="0" presId="urn:microsoft.com/office/officeart/2005/8/layout/hierarchy4"/>
    <dgm:cxn modelId="{963F4A9F-8504-47B2-B6C7-4D0457A9523C}" type="presParOf" srcId="{E55F3EAE-4DAC-4349-B2D7-430520FDF8AA}" destId="{8EB5814C-D7F3-473F-8DAE-481BAFDFC099}" srcOrd="3" destOrd="0" presId="urn:microsoft.com/office/officeart/2005/8/layout/hierarchy4"/>
    <dgm:cxn modelId="{A854DA78-10A8-4301-9A0C-F9849ABD5C1F}" type="presParOf" srcId="{E55F3EAE-4DAC-4349-B2D7-430520FDF8AA}" destId="{3FB311E6-40B0-4304-905E-B4FE1498331A}" srcOrd="4" destOrd="0" presId="urn:microsoft.com/office/officeart/2005/8/layout/hierarchy4"/>
    <dgm:cxn modelId="{9077A9C7-11D3-4B1E-A297-756E6CFA084F}" type="presParOf" srcId="{3FB311E6-40B0-4304-905E-B4FE1498331A}" destId="{1CFD3734-A762-4909-93D7-55E0A00DF569}" srcOrd="0" destOrd="0" presId="urn:microsoft.com/office/officeart/2005/8/layout/hierarchy4"/>
    <dgm:cxn modelId="{CA4B73F7-B27C-4B05-9940-B202C9A29C26}" type="presParOf" srcId="{3FB311E6-40B0-4304-905E-B4FE1498331A}" destId="{EB6F1B77-2265-4293-BD68-1B6B1AA12253}" srcOrd="1" destOrd="0" presId="urn:microsoft.com/office/officeart/2005/8/layout/hierarchy4"/>
    <dgm:cxn modelId="{66E8531A-4522-4D69-AB93-ECA1A44E9E99}" type="presParOf" srcId="{3FB311E6-40B0-4304-905E-B4FE1498331A}" destId="{1252BFEB-B422-40B8-B1E1-334260255B7E}" srcOrd="2" destOrd="0" presId="urn:microsoft.com/office/officeart/2005/8/layout/hierarchy4"/>
    <dgm:cxn modelId="{F107EE93-5B13-44E5-9495-DB4F418CF485}" type="presParOf" srcId="{1252BFEB-B422-40B8-B1E1-334260255B7E}" destId="{3771D015-C599-4484-A7E1-E933659E8C5D}" srcOrd="0" destOrd="0" presId="urn:microsoft.com/office/officeart/2005/8/layout/hierarchy4"/>
    <dgm:cxn modelId="{67378D41-78EB-486D-9C48-D6DDB0672BCF}" type="presParOf" srcId="{3771D015-C599-4484-A7E1-E933659E8C5D}" destId="{3E9C4F8D-CB3F-42D0-92D6-71B1EC237779}" srcOrd="0" destOrd="0" presId="urn:microsoft.com/office/officeart/2005/8/layout/hierarchy4"/>
    <dgm:cxn modelId="{8E8FBC03-D360-4124-9AE9-F0F146EB6F8E}" type="presParOf" srcId="{3771D015-C599-4484-A7E1-E933659E8C5D}" destId="{1747C1C8-6851-455A-A1D9-D7B1AA19E330}" srcOrd="1" destOrd="0" presId="urn:microsoft.com/office/officeart/2005/8/layout/hierarchy4"/>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2B9CB13-A414-4317-98B2-B5C6DBBEEFFD}" type="doc">
      <dgm:prSet loTypeId="urn:microsoft.com/office/officeart/2008/layout/SquareAccentList" loCatId="list" qsTypeId="urn:microsoft.com/office/officeart/2005/8/quickstyle/simple1" qsCatId="simple" csTypeId="urn:microsoft.com/office/officeart/2005/8/colors/accent6_1" csCatId="accent6" phldr="1"/>
      <dgm:spPr/>
      <dgm:t>
        <a:bodyPr/>
        <a:lstStyle/>
        <a:p>
          <a:endParaRPr lang="lv-LV"/>
        </a:p>
      </dgm:t>
    </dgm:pt>
    <dgm:pt modelId="{815E4D9A-A900-493D-9904-BC255E8E4322}">
      <dgm:prSet phldrT="[Text]" custT="1"/>
      <dgm:spPr/>
      <dgm:t>
        <a:bodyPr/>
        <a:lstStyle/>
        <a:p>
          <a:pPr algn="ctr"/>
          <a:r>
            <a:rPr lang="lv-LV" sz="1400" b="1">
              <a:latin typeface="Times New Roman" panose="02020603050405020304" pitchFamily="18" charset="0"/>
              <a:cs typeface="Times New Roman" panose="02020603050405020304" pitchFamily="18" charset="0"/>
            </a:rPr>
            <a:t>Priekšrocības</a:t>
          </a:r>
        </a:p>
      </dgm:t>
    </dgm:pt>
    <dgm:pt modelId="{9D4958B8-835D-4688-A49B-69D1193CC507}" type="parTrans" cxnId="{B146B91C-2268-4D63-B9AF-716D124167E1}">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5D2992A5-CBCB-4B08-98E5-F17E1333FA79}" type="sibTrans" cxnId="{B146B91C-2268-4D63-B9AF-716D124167E1}">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00DE3435-E997-45D9-8786-FFE8401F1AC7}">
      <dgm:prSet phldrT="[Text]" custT="1"/>
      <dgm:spPr/>
      <dgm:t>
        <a:bodyPr/>
        <a:lstStyle/>
        <a:p>
          <a:pPr algn="just">
            <a:buFont typeface="Times New Roman" panose="02020603050405020304" pitchFamily="18" charset="0"/>
            <a:buChar char="-"/>
          </a:pPr>
          <a:r>
            <a:rPr lang="en-US" sz="1050">
              <a:latin typeface="Times New Roman" panose="02020603050405020304" pitchFamily="18" charset="0"/>
              <a:cs typeface="Times New Roman" panose="02020603050405020304" pitchFamily="18" charset="0"/>
            </a:rPr>
            <a:t>tiek nodrošināta regulāra un </a:t>
          </a:r>
          <a:r>
            <a:rPr lang="lv-LV" sz="1050">
              <a:latin typeface="Times New Roman" panose="02020603050405020304" pitchFamily="18" charset="0"/>
              <a:cs typeface="Times New Roman" panose="02020603050405020304" pitchFamily="18" charset="0"/>
            </a:rPr>
            <a:t>pakāpeniska </a:t>
          </a:r>
          <a:r>
            <a:rPr lang="en-US" sz="1050">
              <a:latin typeface="Times New Roman" panose="02020603050405020304" pitchFamily="18" charset="0"/>
              <a:cs typeface="Times New Roman" panose="02020603050405020304" pitchFamily="18" charset="0"/>
            </a:rPr>
            <a:t>pabalsta </a:t>
          </a:r>
          <a:r>
            <a:rPr lang="lv-LV" sz="1050">
              <a:latin typeface="Times New Roman" panose="02020603050405020304" pitchFamily="18" charset="0"/>
              <a:cs typeface="Times New Roman" panose="02020603050405020304" pitchFamily="18" charset="0"/>
            </a:rPr>
            <a:t>pārskatīšana</a:t>
          </a:r>
        </a:p>
      </dgm:t>
    </dgm:pt>
    <dgm:pt modelId="{EB3C133E-BB7A-45E7-8D43-1BA6022924BD}" type="parTrans" cxnId="{75C3D5A9-77A6-44A1-AB35-A4696260E542}">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44AEB1BC-3DB5-42C5-8749-30ADC490FA1A}" type="sibTrans" cxnId="{75C3D5A9-77A6-44A1-AB35-A4696260E542}">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6EFB4091-C153-4100-AF2E-92D0E248EEF9}">
      <dgm:prSet phldrT="[Text]" custT="1"/>
      <dgm:spPr/>
      <dgm:t>
        <a:bodyPr/>
        <a:lstStyle/>
        <a:p>
          <a:pPr algn="ctr"/>
          <a:r>
            <a:rPr lang="lv-LV" sz="1400" b="1">
              <a:latin typeface="Times New Roman" panose="02020603050405020304" pitchFamily="18" charset="0"/>
              <a:cs typeface="Times New Roman" panose="02020603050405020304" pitchFamily="18" charset="0"/>
            </a:rPr>
            <a:t>Trūkumi</a:t>
          </a:r>
        </a:p>
      </dgm:t>
    </dgm:pt>
    <dgm:pt modelId="{56B8B289-0586-4EBF-AE4E-0E39A44B465F}" type="parTrans" cxnId="{2C7DCB65-0DAE-4643-B6F7-AD49A5A5B735}">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AF36D622-43A9-4503-A911-65DD245BF59D}" type="sibTrans" cxnId="{2C7DCB65-0DAE-4643-B6F7-AD49A5A5B735}">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498B200A-CB27-4C3B-8B65-A2F0A8090913}">
      <dgm:prSet custT="1"/>
      <dgm:spPr/>
      <dgm:t>
        <a:bodyPr/>
        <a:lstStyle/>
        <a:p>
          <a:pPr algn="just">
            <a:buFont typeface="Times New Roman" panose="02020603050405020304" pitchFamily="18" charset="0"/>
            <a:buChar char="-"/>
          </a:pPr>
          <a:r>
            <a:rPr lang="lv-LV" sz="1050">
              <a:latin typeface="Times New Roman" panose="02020603050405020304" pitchFamily="18" charset="0"/>
              <a:cs typeface="Times New Roman" panose="02020603050405020304" pitchFamily="18" charset="0"/>
            </a:rPr>
            <a:t>var būt salīdzinoši zems</a:t>
          </a:r>
          <a:r>
            <a:rPr lang="en-US" sz="1050">
              <a:latin typeface="Times New Roman" panose="02020603050405020304" pitchFamily="18" charset="0"/>
              <a:cs typeface="Times New Roman" panose="02020603050405020304" pitchFamily="18" charset="0"/>
            </a:rPr>
            <a:t> pabalsta</a:t>
          </a:r>
          <a:r>
            <a:rPr lang="lv-LV" sz="1050">
              <a:latin typeface="Times New Roman" panose="02020603050405020304" pitchFamily="18" charset="0"/>
              <a:cs typeface="Times New Roman" panose="02020603050405020304" pitchFamily="18" charset="0"/>
            </a:rPr>
            <a:t> ikmēneša pieaugums, ja </a:t>
          </a:r>
          <a:r>
            <a:rPr lang="en-US" sz="1050">
              <a:latin typeface="Times New Roman" panose="02020603050405020304" pitchFamily="18" charset="0"/>
              <a:cs typeface="Times New Roman" panose="02020603050405020304" pitchFamily="18" charset="0"/>
            </a:rPr>
            <a:t>PCI </a:t>
          </a:r>
          <a:r>
            <a:rPr lang="lv-LV" sz="1050">
              <a:latin typeface="Times New Roman" panose="02020603050405020304" pitchFamily="18" charset="0"/>
              <a:cs typeface="Times New Roman" panose="02020603050405020304" pitchFamily="18" charset="0"/>
            </a:rPr>
            <a:t>nav augsts</a:t>
          </a:r>
        </a:p>
      </dgm:t>
    </dgm:pt>
    <dgm:pt modelId="{33582B63-C5C0-4015-A3A8-41F1502EE669}" type="parTrans" cxnId="{B4AD1A94-2060-47F5-B8C3-D6F737A6E773}">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7312C029-D9EE-418C-9CFA-7C13A6B25E4A}" type="sibTrans" cxnId="{B4AD1A94-2060-47F5-B8C3-D6F737A6E773}">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69819AC9-5F51-44A8-A84C-FF67530B57F5}">
      <dgm:prSet phldrT="[Text]" custT="1"/>
      <dgm:spPr/>
      <dgm:t>
        <a:bodyPr/>
        <a:lstStyle/>
        <a:p>
          <a:pPr algn="just">
            <a:buFont typeface="Times New Roman" panose="02020603050405020304" pitchFamily="18" charset="0"/>
            <a:buChar char="-"/>
          </a:pPr>
          <a:r>
            <a:rPr lang="en-US" sz="1050">
              <a:latin typeface="Times New Roman" panose="02020603050405020304" pitchFamily="18" charset="0"/>
              <a:cs typeface="Times New Roman" panose="02020603050405020304" pitchFamily="18" charset="0"/>
            </a:rPr>
            <a:t>pabalsts tiek pārskatīts izmantojot sociālekonomisku rādītāju</a:t>
          </a:r>
          <a:endParaRPr lang="lv-LV" sz="1050">
            <a:latin typeface="Times New Roman" panose="02020603050405020304" pitchFamily="18" charset="0"/>
            <a:cs typeface="Times New Roman" panose="02020603050405020304" pitchFamily="18" charset="0"/>
          </a:endParaRPr>
        </a:p>
      </dgm:t>
    </dgm:pt>
    <dgm:pt modelId="{C637C05E-AB14-4479-B257-2CC2D9BDD088}" type="parTrans" cxnId="{C251F2CC-FD4A-45B1-A7AE-9CF3E89D8380}">
      <dgm:prSet/>
      <dgm:spPr/>
      <dgm:t>
        <a:bodyPr/>
        <a:lstStyle/>
        <a:p>
          <a:endParaRPr lang="lv-LV"/>
        </a:p>
      </dgm:t>
    </dgm:pt>
    <dgm:pt modelId="{4AC98BAC-E02F-463A-BB17-0E1FB27D05A2}" type="sibTrans" cxnId="{C251F2CC-FD4A-45B1-A7AE-9CF3E89D8380}">
      <dgm:prSet/>
      <dgm:spPr/>
      <dgm:t>
        <a:bodyPr/>
        <a:lstStyle/>
        <a:p>
          <a:endParaRPr lang="lv-LV"/>
        </a:p>
      </dgm:t>
    </dgm:pt>
    <dgm:pt modelId="{F64185C5-C0C8-4F0B-8FE6-BA01B10F6975}" type="pres">
      <dgm:prSet presAssocID="{92B9CB13-A414-4317-98B2-B5C6DBBEEFFD}" presName="layout" presStyleCnt="0">
        <dgm:presLayoutVars>
          <dgm:chMax/>
          <dgm:chPref/>
          <dgm:dir/>
          <dgm:resizeHandles/>
        </dgm:presLayoutVars>
      </dgm:prSet>
      <dgm:spPr/>
    </dgm:pt>
    <dgm:pt modelId="{7FD5A78B-A27F-44BD-B6C8-77508F7AF7C0}" type="pres">
      <dgm:prSet presAssocID="{815E4D9A-A900-493D-9904-BC255E8E4322}" presName="root" presStyleCnt="0">
        <dgm:presLayoutVars>
          <dgm:chMax/>
          <dgm:chPref/>
        </dgm:presLayoutVars>
      </dgm:prSet>
      <dgm:spPr/>
    </dgm:pt>
    <dgm:pt modelId="{C7924596-C713-462D-B2A5-3E9B16A12A0D}" type="pres">
      <dgm:prSet presAssocID="{815E4D9A-A900-493D-9904-BC255E8E4322}" presName="rootComposite" presStyleCnt="0">
        <dgm:presLayoutVars/>
      </dgm:prSet>
      <dgm:spPr/>
    </dgm:pt>
    <dgm:pt modelId="{401A92E8-1B7F-4E38-93BD-716C1AA24CFD}" type="pres">
      <dgm:prSet presAssocID="{815E4D9A-A900-493D-9904-BC255E8E4322}" presName="ParentAccent" presStyleLbl="alignNode1" presStyleIdx="0" presStyleCnt="2"/>
      <dgm:spPr/>
    </dgm:pt>
    <dgm:pt modelId="{673E27F7-FDDC-4F97-AD2F-BB2FFEA07A39}" type="pres">
      <dgm:prSet presAssocID="{815E4D9A-A900-493D-9904-BC255E8E4322}" presName="ParentSmallAccent" presStyleLbl="fgAcc1" presStyleIdx="0" presStyleCnt="2"/>
      <dgm:spPr/>
    </dgm:pt>
    <dgm:pt modelId="{ED251F19-29EC-4A6F-AEB1-3951924D3851}" type="pres">
      <dgm:prSet presAssocID="{815E4D9A-A900-493D-9904-BC255E8E4322}" presName="Parent" presStyleLbl="revTx" presStyleIdx="0" presStyleCnt="5" custScaleY="66337">
        <dgm:presLayoutVars>
          <dgm:chMax/>
          <dgm:chPref val="4"/>
          <dgm:bulletEnabled val="1"/>
        </dgm:presLayoutVars>
      </dgm:prSet>
      <dgm:spPr/>
    </dgm:pt>
    <dgm:pt modelId="{505FCCD4-D039-4DDA-90BD-BC74E4770A4A}" type="pres">
      <dgm:prSet presAssocID="{815E4D9A-A900-493D-9904-BC255E8E4322}" presName="childShape" presStyleCnt="0">
        <dgm:presLayoutVars>
          <dgm:chMax val="0"/>
          <dgm:chPref val="0"/>
        </dgm:presLayoutVars>
      </dgm:prSet>
      <dgm:spPr/>
    </dgm:pt>
    <dgm:pt modelId="{6D1B30C4-91E2-48C0-BBFE-F852976F169D}" type="pres">
      <dgm:prSet presAssocID="{00DE3435-E997-45D9-8786-FFE8401F1AC7}" presName="childComposite" presStyleCnt="0">
        <dgm:presLayoutVars>
          <dgm:chMax val="0"/>
          <dgm:chPref val="0"/>
        </dgm:presLayoutVars>
      </dgm:prSet>
      <dgm:spPr/>
    </dgm:pt>
    <dgm:pt modelId="{C216E5B3-67DA-4DE7-B8DF-D43CC6AAA197}" type="pres">
      <dgm:prSet presAssocID="{00DE3435-E997-45D9-8786-FFE8401F1AC7}" presName="ChildAccent" presStyleLbl="solidFgAcc1" presStyleIdx="0" presStyleCnt="3"/>
      <dgm:spPr/>
    </dgm:pt>
    <dgm:pt modelId="{AF2F1C40-4A2B-4A1F-816F-2F4FBFD3AD1E}" type="pres">
      <dgm:prSet presAssocID="{00DE3435-E997-45D9-8786-FFE8401F1AC7}" presName="Child" presStyleLbl="revTx" presStyleIdx="1" presStyleCnt="5" custScaleY="105579">
        <dgm:presLayoutVars>
          <dgm:chMax val="0"/>
          <dgm:chPref val="0"/>
          <dgm:bulletEnabled val="1"/>
        </dgm:presLayoutVars>
      </dgm:prSet>
      <dgm:spPr/>
    </dgm:pt>
    <dgm:pt modelId="{B7969653-CF30-49C4-BF2F-BDB050A10723}" type="pres">
      <dgm:prSet presAssocID="{69819AC9-5F51-44A8-A84C-FF67530B57F5}" presName="childComposite" presStyleCnt="0">
        <dgm:presLayoutVars>
          <dgm:chMax val="0"/>
          <dgm:chPref val="0"/>
        </dgm:presLayoutVars>
      </dgm:prSet>
      <dgm:spPr/>
    </dgm:pt>
    <dgm:pt modelId="{ACE2747E-B1CA-4CA5-9B8B-8C03EB6D1F6B}" type="pres">
      <dgm:prSet presAssocID="{69819AC9-5F51-44A8-A84C-FF67530B57F5}" presName="ChildAccent" presStyleLbl="solidFgAcc1" presStyleIdx="1" presStyleCnt="3"/>
      <dgm:spPr/>
    </dgm:pt>
    <dgm:pt modelId="{808528C7-BB29-4314-B88E-2F2624B9EA99}" type="pres">
      <dgm:prSet presAssocID="{69819AC9-5F51-44A8-A84C-FF67530B57F5}" presName="Child" presStyleLbl="revTx" presStyleIdx="2" presStyleCnt="5">
        <dgm:presLayoutVars>
          <dgm:chMax val="0"/>
          <dgm:chPref val="0"/>
          <dgm:bulletEnabled val="1"/>
        </dgm:presLayoutVars>
      </dgm:prSet>
      <dgm:spPr/>
    </dgm:pt>
    <dgm:pt modelId="{97346854-8504-4C36-8147-6C3F9A5B08FC}" type="pres">
      <dgm:prSet presAssocID="{6EFB4091-C153-4100-AF2E-92D0E248EEF9}" presName="root" presStyleCnt="0">
        <dgm:presLayoutVars>
          <dgm:chMax/>
          <dgm:chPref/>
        </dgm:presLayoutVars>
      </dgm:prSet>
      <dgm:spPr/>
    </dgm:pt>
    <dgm:pt modelId="{FBC90F0E-8FAA-4C81-A39F-2EB7751C9DEA}" type="pres">
      <dgm:prSet presAssocID="{6EFB4091-C153-4100-AF2E-92D0E248EEF9}" presName="rootComposite" presStyleCnt="0">
        <dgm:presLayoutVars/>
      </dgm:prSet>
      <dgm:spPr/>
    </dgm:pt>
    <dgm:pt modelId="{25EAB835-0245-4E59-9396-6998B64BC81D}" type="pres">
      <dgm:prSet presAssocID="{6EFB4091-C153-4100-AF2E-92D0E248EEF9}" presName="ParentAccent" presStyleLbl="alignNode1" presStyleIdx="1" presStyleCnt="2"/>
      <dgm:spPr/>
    </dgm:pt>
    <dgm:pt modelId="{15747CD0-3DCF-4D36-9865-74339989241F}" type="pres">
      <dgm:prSet presAssocID="{6EFB4091-C153-4100-AF2E-92D0E248EEF9}" presName="ParentSmallAccent" presStyleLbl="fgAcc1" presStyleIdx="1" presStyleCnt="2"/>
      <dgm:spPr/>
    </dgm:pt>
    <dgm:pt modelId="{3A5AB783-EC6B-4D8F-B691-52E1C780078D}" type="pres">
      <dgm:prSet presAssocID="{6EFB4091-C153-4100-AF2E-92D0E248EEF9}" presName="Parent" presStyleLbl="revTx" presStyleIdx="3" presStyleCnt="5" custScaleY="56966">
        <dgm:presLayoutVars>
          <dgm:chMax/>
          <dgm:chPref val="4"/>
          <dgm:bulletEnabled val="1"/>
        </dgm:presLayoutVars>
      </dgm:prSet>
      <dgm:spPr/>
    </dgm:pt>
    <dgm:pt modelId="{2B50D609-1330-43B8-A76F-DC7425F50367}" type="pres">
      <dgm:prSet presAssocID="{6EFB4091-C153-4100-AF2E-92D0E248EEF9}" presName="childShape" presStyleCnt="0">
        <dgm:presLayoutVars>
          <dgm:chMax val="0"/>
          <dgm:chPref val="0"/>
        </dgm:presLayoutVars>
      </dgm:prSet>
      <dgm:spPr/>
    </dgm:pt>
    <dgm:pt modelId="{13CBA4E3-245E-4F3B-9F78-B822E8F11EB7}" type="pres">
      <dgm:prSet presAssocID="{498B200A-CB27-4C3B-8B65-A2F0A8090913}" presName="childComposite" presStyleCnt="0">
        <dgm:presLayoutVars>
          <dgm:chMax val="0"/>
          <dgm:chPref val="0"/>
        </dgm:presLayoutVars>
      </dgm:prSet>
      <dgm:spPr/>
    </dgm:pt>
    <dgm:pt modelId="{2B04AC37-EC5C-4A19-9E2C-BAC85F0D7C83}" type="pres">
      <dgm:prSet presAssocID="{498B200A-CB27-4C3B-8B65-A2F0A8090913}" presName="ChildAccent" presStyleLbl="solidFgAcc1" presStyleIdx="2" presStyleCnt="3"/>
      <dgm:spPr/>
    </dgm:pt>
    <dgm:pt modelId="{757B20D1-A059-4A7F-BEA7-27680C5D70E6}" type="pres">
      <dgm:prSet presAssocID="{498B200A-CB27-4C3B-8B65-A2F0A8090913}" presName="Child" presStyleLbl="revTx" presStyleIdx="4" presStyleCnt="5" custScaleY="122514">
        <dgm:presLayoutVars>
          <dgm:chMax val="0"/>
          <dgm:chPref val="0"/>
          <dgm:bulletEnabled val="1"/>
        </dgm:presLayoutVars>
      </dgm:prSet>
      <dgm:spPr/>
    </dgm:pt>
  </dgm:ptLst>
  <dgm:cxnLst>
    <dgm:cxn modelId="{B146B91C-2268-4D63-B9AF-716D124167E1}" srcId="{92B9CB13-A414-4317-98B2-B5C6DBBEEFFD}" destId="{815E4D9A-A900-493D-9904-BC255E8E4322}" srcOrd="0" destOrd="0" parTransId="{9D4958B8-835D-4688-A49B-69D1193CC507}" sibTransId="{5D2992A5-CBCB-4B08-98E5-F17E1333FA79}"/>
    <dgm:cxn modelId="{15A0FD5F-FD5A-426E-A7F1-5CB4D8E2E849}" type="presOf" srcId="{92B9CB13-A414-4317-98B2-B5C6DBBEEFFD}" destId="{F64185C5-C0C8-4F0B-8FE6-BA01B10F6975}" srcOrd="0" destOrd="0" presId="urn:microsoft.com/office/officeart/2008/layout/SquareAccentList"/>
    <dgm:cxn modelId="{2C7DCB65-0DAE-4643-B6F7-AD49A5A5B735}" srcId="{92B9CB13-A414-4317-98B2-B5C6DBBEEFFD}" destId="{6EFB4091-C153-4100-AF2E-92D0E248EEF9}" srcOrd="1" destOrd="0" parTransId="{56B8B289-0586-4EBF-AE4E-0E39A44B465F}" sibTransId="{AF36D622-43A9-4503-A911-65DD245BF59D}"/>
    <dgm:cxn modelId="{F67E796A-8ABA-43E1-A868-785C90E576A9}" type="presOf" srcId="{498B200A-CB27-4C3B-8B65-A2F0A8090913}" destId="{757B20D1-A059-4A7F-BEA7-27680C5D70E6}" srcOrd="0" destOrd="0" presId="urn:microsoft.com/office/officeart/2008/layout/SquareAccentList"/>
    <dgm:cxn modelId="{F348688B-E30E-4C4C-91E6-1DB9EE3CE5A3}" type="presOf" srcId="{00DE3435-E997-45D9-8786-FFE8401F1AC7}" destId="{AF2F1C40-4A2B-4A1F-816F-2F4FBFD3AD1E}" srcOrd="0" destOrd="0" presId="urn:microsoft.com/office/officeart/2008/layout/SquareAccentList"/>
    <dgm:cxn modelId="{B4AD1A94-2060-47F5-B8C3-D6F737A6E773}" srcId="{6EFB4091-C153-4100-AF2E-92D0E248EEF9}" destId="{498B200A-CB27-4C3B-8B65-A2F0A8090913}" srcOrd="0" destOrd="0" parTransId="{33582B63-C5C0-4015-A3A8-41F1502EE669}" sibTransId="{7312C029-D9EE-418C-9CFA-7C13A6B25E4A}"/>
    <dgm:cxn modelId="{7DA2919D-0C5F-451D-B774-701E8166A6C9}" type="presOf" srcId="{815E4D9A-A900-493D-9904-BC255E8E4322}" destId="{ED251F19-29EC-4A6F-AEB1-3951924D3851}" srcOrd="0" destOrd="0" presId="urn:microsoft.com/office/officeart/2008/layout/SquareAccentList"/>
    <dgm:cxn modelId="{75C3D5A9-77A6-44A1-AB35-A4696260E542}" srcId="{815E4D9A-A900-493D-9904-BC255E8E4322}" destId="{00DE3435-E997-45D9-8786-FFE8401F1AC7}" srcOrd="0" destOrd="0" parTransId="{EB3C133E-BB7A-45E7-8D43-1BA6022924BD}" sibTransId="{44AEB1BC-3DB5-42C5-8749-30ADC490FA1A}"/>
    <dgm:cxn modelId="{028B81BD-1121-42D5-9B66-FD6DD32FAC55}" type="presOf" srcId="{69819AC9-5F51-44A8-A84C-FF67530B57F5}" destId="{808528C7-BB29-4314-B88E-2F2624B9EA99}" srcOrd="0" destOrd="0" presId="urn:microsoft.com/office/officeart/2008/layout/SquareAccentList"/>
    <dgm:cxn modelId="{C251F2CC-FD4A-45B1-A7AE-9CF3E89D8380}" srcId="{815E4D9A-A900-493D-9904-BC255E8E4322}" destId="{69819AC9-5F51-44A8-A84C-FF67530B57F5}" srcOrd="1" destOrd="0" parTransId="{C637C05E-AB14-4479-B257-2CC2D9BDD088}" sibTransId="{4AC98BAC-E02F-463A-BB17-0E1FB27D05A2}"/>
    <dgm:cxn modelId="{8C67A9E0-3DEA-4187-BAB1-75C693429CF1}" type="presOf" srcId="{6EFB4091-C153-4100-AF2E-92D0E248EEF9}" destId="{3A5AB783-EC6B-4D8F-B691-52E1C780078D}" srcOrd="0" destOrd="0" presId="urn:microsoft.com/office/officeart/2008/layout/SquareAccentList"/>
    <dgm:cxn modelId="{25365D40-1AAB-4450-BC7E-DD84608CBCF2}" type="presParOf" srcId="{F64185C5-C0C8-4F0B-8FE6-BA01B10F6975}" destId="{7FD5A78B-A27F-44BD-B6C8-77508F7AF7C0}" srcOrd="0" destOrd="0" presId="urn:microsoft.com/office/officeart/2008/layout/SquareAccentList"/>
    <dgm:cxn modelId="{F52EADD4-E1BF-4056-B027-3DC14C6003AE}" type="presParOf" srcId="{7FD5A78B-A27F-44BD-B6C8-77508F7AF7C0}" destId="{C7924596-C713-462D-B2A5-3E9B16A12A0D}" srcOrd="0" destOrd="0" presId="urn:microsoft.com/office/officeart/2008/layout/SquareAccentList"/>
    <dgm:cxn modelId="{884B78B7-EF6E-4661-9B36-83BB51606816}" type="presParOf" srcId="{C7924596-C713-462D-B2A5-3E9B16A12A0D}" destId="{401A92E8-1B7F-4E38-93BD-716C1AA24CFD}" srcOrd="0" destOrd="0" presId="urn:microsoft.com/office/officeart/2008/layout/SquareAccentList"/>
    <dgm:cxn modelId="{06257F46-D57F-487A-BC22-701435CF6FDC}" type="presParOf" srcId="{C7924596-C713-462D-B2A5-3E9B16A12A0D}" destId="{673E27F7-FDDC-4F97-AD2F-BB2FFEA07A39}" srcOrd="1" destOrd="0" presId="urn:microsoft.com/office/officeart/2008/layout/SquareAccentList"/>
    <dgm:cxn modelId="{2E64D0C3-6259-4303-B216-251492D5A86D}" type="presParOf" srcId="{C7924596-C713-462D-B2A5-3E9B16A12A0D}" destId="{ED251F19-29EC-4A6F-AEB1-3951924D3851}" srcOrd="2" destOrd="0" presId="urn:microsoft.com/office/officeart/2008/layout/SquareAccentList"/>
    <dgm:cxn modelId="{9AE81A54-0F91-4EAA-BC3C-1D52D7C588E3}" type="presParOf" srcId="{7FD5A78B-A27F-44BD-B6C8-77508F7AF7C0}" destId="{505FCCD4-D039-4DDA-90BD-BC74E4770A4A}" srcOrd="1" destOrd="0" presId="urn:microsoft.com/office/officeart/2008/layout/SquareAccentList"/>
    <dgm:cxn modelId="{670F93C4-0B0E-4C8A-8DB6-388450D9F301}" type="presParOf" srcId="{505FCCD4-D039-4DDA-90BD-BC74E4770A4A}" destId="{6D1B30C4-91E2-48C0-BBFE-F852976F169D}" srcOrd="0" destOrd="0" presId="urn:microsoft.com/office/officeart/2008/layout/SquareAccentList"/>
    <dgm:cxn modelId="{F84695A4-06FF-4B18-AB66-5AC284B21C06}" type="presParOf" srcId="{6D1B30C4-91E2-48C0-BBFE-F852976F169D}" destId="{C216E5B3-67DA-4DE7-B8DF-D43CC6AAA197}" srcOrd="0" destOrd="0" presId="urn:microsoft.com/office/officeart/2008/layout/SquareAccentList"/>
    <dgm:cxn modelId="{DD56AFF6-33FA-4664-AF11-A981A92AA3F9}" type="presParOf" srcId="{6D1B30C4-91E2-48C0-BBFE-F852976F169D}" destId="{AF2F1C40-4A2B-4A1F-816F-2F4FBFD3AD1E}" srcOrd="1" destOrd="0" presId="urn:microsoft.com/office/officeart/2008/layout/SquareAccentList"/>
    <dgm:cxn modelId="{6E81CAAC-4520-409A-BA2C-01974549A148}" type="presParOf" srcId="{505FCCD4-D039-4DDA-90BD-BC74E4770A4A}" destId="{B7969653-CF30-49C4-BF2F-BDB050A10723}" srcOrd="1" destOrd="0" presId="urn:microsoft.com/office/officeart/2008/layout/SquareAccentList"/>
    <dgm:cxn modelId="{C30845FF-6F1E-429F-B162-A2D4D1C514B9}" type="presParOf" srcId="{B7969653-CF30-49C4-BF2F-BDB050A10723}" destId="{ACE2747E-B1CA-4CA5-9B8B-8C03EB6D1F6B}" srcOrd="0" destOrd="0" presId="urn:microsoft.com/office/officeart/2008/layout/SquareAccentList"/>
    <dgm:cxn modelId="{876942F0-A4A8-404A-B259-E3165C9315CB}" type="presParOf" srcId="{B7969653-CF30-49C4-BF2F-BDB050A10723}" destId="{808528C7-BB29-4314-B88E-2F2624B9EA99}" srcOrd="1" destOrd="0" presId="urn:microsoft.com/office/officeart/2008/layout/SquareAccentList"/>
    <dgm:cxn modelId="{9E3BB661-9511-4077-BF2E-FC72C4446F20}" type="presParOf" srcId="{F64185C5-C0C8-4F0B-8FE6-BA01B10F6975}" destId="{97346854-8504-4C36-8147-6C3F9A5B08FC}" srcOrd="1" destOrd="0" presId="urn:microsoft.com/office/officeart/2008/layout/SquareAccentList"/>
    <dgm:cxn modelId="{A5758808-3AB3-490D-83F8-23C5115EC99C}" type="presParOf" srcId="{97346854-8504-4C36-8147-6C3F9A5B08FC}" destId="{FBC90F0E-8FAA-4C81-A39F-2EB7751C9DEA}" srcOrd="0" destOrd="0" presId="urn:microsoft.com/office/officeart/2008/layout/SquareAccentList"/>
    <dgm:cxn modelId="{194F848C-2C5E-43B3-88C2-03255E4F107B}" type="presParOf" srcId="{FBC90F0E-8FAA-4C81-A39F-2EB7751C9DEA}" destId="{25EAB835-0245-4E59-9396-6998B64BC81D}" srcOrd="0" destOrd="0" presId="urn:microsoft.com/office/officeart/2008/layout/SquareAccentList"/>
    <dgm:cxn modelId="{DFF5C05B-DC73-43FE-AA72-18BCE25F6D1E}" type="presParOf" srcId="{FBC90F0E-8FAA-4C81-A39F-2EB7751C9DEA}" destId="{15747CD0-3DCF-4D36-9865-74339989241F}" srcOrd="1" destOrd="0" presId="urn:microsoft.com/office/officeart/2008/layout/SquareAccentList"/>
    <dgm:cxn modelId="{382697C0-782A-4151-B84D-67910FEAAD25}" type="presParOf" srcId="{FBC90F0E-8FAA-4C81-A39F-2EB7751C9DEA}" destId="{3A5AB783-EC6B-4D8F-B691-52E1C780078D}" srcOrd="2" destOrd="0" presId="urn:microsoft.com/office/officeart/2008/layout/SquareAccentList"/>
    <dgm:cxn modelId="{11C9BF5F-10E5-4AA0-B1C0-40D735E62023}" type="presParOf" srcId="{97346854-8504-4C36-8147-6C3F9A5B08FC}" destId="{2B50D609-1330-43B8-A76F-DC7425F50367}" srcOrd="1" destOrd="0" presId="urn:microsoft.com/office/officeart/2008/layout/SquareAccentList"/>
    <dgm:cxn modelId="{E6DFA723-BE76-4E06-A749-4B812FED9F34}" type="presParOf" srcId="{2B50D609-1330-43B8-A76F-DC7425F50367}" destId="{13CBA4E3-245E-4F3B-9F78-B822E8F11EB7}" srcOrd="0" destOrd="0" presId="urn:microsoft.com/office/officeart/2008/layout/SquareAccentList"/>
    <dgm:cxn modelId="{C8A07B99-1926-435C-8029-C19523ABF5C9}" type="presParOf" srcId="{13CBA4E3-245E-4F3B-9F78-B822E8F11EB7}" destId="{2B04AC37-EC5C-4A19-9E2C-BAC85F0D7C83}" srcOrd="0" destOrd="0" presId="urn:microsoft.com/office/officeart/2008/layout/SquareAccentList"/>
    <dgm:cxn modelId="{7B8FBAD3-D0CC-4E89-A9F9-C38445EE56E7}" type="presParOf" srcId="{13CBA4E3-245E-4F3B-9F78-B822E8F11EB7}" destId="{757B20D1-A059-4A7F-BEA7-27680C5D70E6}" srcOrd="1" destOrd="0" presId="urn:microsoft.com/office/officeart/2008/layout/SquareAccentList"/>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848076BD-8325-474B-B541-5E095BFB739A}" type="doc">
      <dgm:prSet loTypeId="urn:microsoft.com/office/officeart/2005/8/layout/hierarchy4" loCatId="list" qsTypeId="urn:microsoft.com/office/officeart/2005/8/quickstyle/simple1" qsCatId="simple" csTypeId="urn:microsoft.com/office/officeart/2005/8/colors/accent4_2" csCatId="accent4" phldr="1"/>
      <dgm:spPr/>
      <dgm:t>
        <a:bodyPr/>
        <a:lstStyle/>
        <a:p>
          <a:endParaRPr lang="lv-LV"/>
        </a:p>
      </dgm:t>
    </dgm:pt>
    <dgm:pt modelId="{E96F0002-71D3-462F-BA29-7A35ED6AA4AE}">
      <dgm:prSet phldrT="[Text]" custT="1"/>
      <dgm:spPr/>
      <dgm:t>
        <a:bodyPr/>
        <a:lstStyle/>
        <a:p>
          <a:r>
            <a:rPr lang="lv-LV" sz="1100" b="0">
              <a:solidFill>
                <a:sysClr val="windowText" lastClr="000000"/>
              </a:solidFill>
              <a:latin typeface="Times New Roman" panose="02020603050405020304" pitchFamily="18" charset="0"/>
              <a:cs typeface="Times New Roman" panose="02020603050405020304" pitchFamily="18" charset="0"/>
            </a:rPr>
            <a:t>Asistenta pakalpojum</a:t>
          </a:r>
          <a:r>
            <a:rPr lang="en-US" sz="1100" b="0">
              <a:solidFill>
                <a:sysClr val="windowText" lastClr="000000"/>
              </a:solidFill>
              <a:latin typeface="Times New Roman" panose="02020603050405020304" pitchFamily="18" charset="0"/>
              <a:cs typeface="Times New Roman" panose="02020603050405020304" pitchFamily="18" charset="0"/>
            </a:rPr>
            <a:t>s </a:t>
          </a:r>
          <a:r>
            <a:rPr lang="en-US" sz="1100">
              <a:solidFill>
                <a:sysClr val="windowText" lastClr="000000"/>
              </a:solidFill>
              <a:latin typeface="Times New Roman" panose="02020603050405020304" pitchFamily="18" charset="0"/>
              <a:cs typeface="Times New Roman" panose="02020603050405020304" pitchFamily="18" charset="0"/>
            </a:rPr>
            <a:t>5-17 g.v. (ieskaitot)</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BEEA755-B3CE-4D2C-8046-FF6796508BC2}" type="parTrans" cxnId="{1BCDA0D4-1EB9-49E0-8A20-B82AF44A2F8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4CD01AA-0340-4420-9CE1-0F9D21E83C45}" type="sibTrans" cxnId="{1BCDA0D4-1EB9-49E0-8A20-B82AF44A2F8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FDF04914-7E00-4D4D-9A6C-55F8C1DA3D64}">
      <dgm:prSet phldrT="[Text]" custT="1"/>
      <dgm:spPr/>
      <dgm:t>
        <a:bodyPr/>
        <a:lstStyle/>
        <a:p>
          <a:r>
            <a:rPr lang="en-US" sz="1100">
              <a:solidFill>
                <a:sysClr val="windowText" lastClr="000000"/>
              </a:solidFill>
              <a:latin typeface="Times New Roman" panose="02020603050405020304" pitchFamily="18" charset="0"/>
              <a:cs typeface="Times New Roman" panose="02020603050405020304" pitchFamily="18" charset="0"/>
            </a:rPr>
            <a:t>Ja ir VDEĀVK atzinums īpašas kopšanas nepieciešamībai</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E10872EE-8985-4C6F-93E3-7401F3EFFB71}" type="parTrans" cxnId="{54B48F92-9334-4956-8EAF-7317B0F8988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8DCD1317-2785-42DB-A574-7CB9D6BF13BC}" type="sibTrans" cxnId="{54B48F92-9334-4956-8EAF-7317B0F8988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AD63ACD9-E623-404E-9417-EFB18D1EF2A4}">
      <dgm:prSet phldrT="[Text]" custT="1"/>
      <dgm:spPr/>
      <dgm:t>
        <a:bodyPr/>
        <a:lstStyle/>
        <a:p>
          <a:r>
            <a:rPr lang="en-US" sz="1100">
              <a:solidFill>
                <a:sysClr val="windowText" lastClr="000000"/>
              </a:solidFill>
              <a:latin typeface="Times New Roman" panose="02020603050405020304" pitchFamily="18" charset="0"/>
              <a:cs typeface="Times New Roman" panose="02020603050405020304" pitchFamily="18" charset="0"/>
            </a:rPr>
            <a:t>Pakalpojuma apjoms - 80 vai 100 h mēn.</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9AE16826-4167-4C05-89D2-92453BF81E7D}" type="parTrans" cxnId="{C78619DF-F5BA-44BB-BC46-84A273FBB02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C745CEE-139B-4876-B0A6-518895F2B24A}" type="sibTrans" cxnId="{C78619DF-F5BA-44BB-BC46-84A273FBB02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3F671FE2-2528-4D5E-AEA7-6A6DB823834D}">
      <dgm:prSet phldrT="[Text]" custT="1"/>
      <dgm:spPr/>
      <dgm:t>
        <a:bodyPr/>
        <a:lstStyle/>
        <a:p>
          <a:pPr>
            <a:buFont typeface="Times New Roman" panose="02020603050405020304" pitchFamily="18" charset="0"/>
            <a:buChar char="•"/>
          </a:pPr>
          <a:r>
            <a:rPr lang="en-US" sz="1100">
              <a:solidFill>
                <a:sysClr val="windowText" lastClr="000000"/>
              </a:solidFill>
              <a:latin typeface="Times New Roman" panose="02020603050405020304" pitchFamily="18" charset="0"/>
              <a:cs typeface="Times New Roman" panose="02020603050405020304" pitchFamily="18" charset="0"/>
            </a:rPr>
            <a:t>Pavadoņa pakalpojums 5 - 17 g.v. (ieskaitot)</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23D705B-BB78-485A-8DD9-22568ADBA418}" type="parTrans" cxnId="{2EBAFD30-D159-404E-BF56-3A0144C558E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4698A408-4895-4B01-9142-A03AF3F9DB24}" type="sibTrans" cxnId="{2EBAFD30-D159-404E-BF56-3A0144C558E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C4EE679-25C2-42D2-9C77-D5D9DE330515}">
      <dgm:prSet phldrT="[Text]" custT="1"/>
      <dgm:spPr/>
      <dgm:t>
        <a:bodyPr/>
        <a:lstStyle/>
        <a:p>
          <a:pPr>
            <a:buFont typeface="Times New Roman" panose="02020603050405020304" pitchFamily="18" charset="0"/>
            <a:buChar char="•"/>
          </a:pPr>
          <a:r>
            <a:rPr lang="en-US" sz="1100">
              <a:solidFill>
                <a:sysClr val="windowText" lastClr="000000"/>
              </a:solidFill>
              <a:latin typeface="Times New Roman" panose="02020603050405020304" pitchFamily="18" charset="0"/>
              <a:cs typeface="Times New Roman" panose="02020603050405020304" pitchFamily="18" charset="0"/>
            </a:rPr>
            <a:t>Ja ir VDEĀVK atzinums pavadoņa pakalpojuma nepieciešamībai</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81499294-701C-425E-95CD-F7BD07D0597F}" type="parTrans" cxnId="{84929368-5060-43E2-A76E-F41DD699B36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8F810D46-AAF7-43D0-90BE-EB36D3993AC5}" type="sibTrans" cxnId="{84929368-5060-43E2-A76E-F41DD699B36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DE4102F-7BF3-417F-8DFF-AF8B73986057}">
      <dgm:prSet phldrT="[Text]" custT="1"/>
      <dgm:spPr/>
      <dgm:t>
        <a:bodyPr/>
        <a:lstStyle/>
        <a:p>
          <a:pPr>
            <a:buFont typeface="Times New Roman" panose="02020603050405020304" pitchFamily="18" charset="0"/>
            <a:buChar char="•"/>
          </a:pPr>
          <a:r>
            <a:rPr lang="en-US" sz="1100">
              <a:solidFill>
                <a:sysClr val="windowText" lastClr="000000"/>
              </a:solidFill>
              <a:latin typeface="Times New Roman" panose="02020603050405020304" pitchFamily="18" charset="0"/>
              <a:cs typeface="Times New Roman" panose="02020603050405020304" pitchFamily="18" charset="0"/>
            </a:rPr>
            <a:t>Pakalpojuma apjoms - 60 h mēn</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38BC7D0-67D6-41B5-AF92-55772EF242ED}" type="parTrans" cxnId="{A5485116-9472-4892-885E-2F37492BE65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F131D58-8932-48B5-811F-F70D792EA855}" type="sibTrans" cxnId="{A5485116-9472-4892-885E-2F37492BE65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E6CD776-816F-4580-9184-770BDC94D688}">
      <dgm:prSet phldrT="[Text]" custT="1"/>
      <dgm:spPr/>
      <dgm:t>
        <a:bodyPr/>
        <a:lstStyle/>
        <a:p>
          <a:pPr>
            <a:buFont typeface="Times New Roman" panose="02020603050405020304" pitchFamily="18" charset="0"/>
            <a:buChar char="•"/>
          </a:pPr>
          <a:r>
            <a:rPr lang="en-US" sz="1400" b="1">
              <a:solidFill>
                <a:sysClr val="windowText" lastClr="000000"/>
              </a:solidFill>
              <a:latin typeface="Times New Roman" panose="02020603050405020304" pitchFamily="18" charset="0"/>
              <a:cs typeface="Times New Roman" panose="02020603050405020304" pitchFamily="18" charset="0"/>
            </a:rPr>
            <a:t>Pirms </a:t>
          </a:r>
          <a:r>
            <a:rPr lang="lv-LV" sz="1400" b="1">
              <a:solidFill>
                <a:sysClr val="windowText" lastClr="000000"/>
              </a:solidFill>
              <a:latin typeface="Times New Roman" panose="02020603050405020304" pitchFamily="18" charset="0"/>
              <a:cs typeface="Times New Roman" panose="02020603050405020304" pitchFamily="18" charset="0"/>
            </a:rPr>
            <a:t>invaliditātes noteikšanas sistēmas pilnveides bērniem</a:t>
          </a:r>
        </a:p>
      </dgm:t>
    </dgm:pt>
    <dgm:pt modelId="{828DD451-A2C9-435D-9F55-C8A8BB8ABCFB}" type="parTrans" cxnId="{FDEBDE67-5324-4531-AE51-0D2E0595BAB5}">
      <dgm:prSet/>
      <dgm:spPr/>
      <dgm:t>
        <a:bodyPr/>
        <a:lstStyle/>
        <a:p>
          <a:endParaRPr lang="lv-LV" sz="1100">
            <a:solidFill>
              <a:sysClr val="windowText" lastClr="000000"/>
            </a:solidFill>
          </a:endParaRPr>
        </a:p>
      </dgm:t>
    </dgm:pt>
    <dgm:pt modelId="{8D5D3174-01C4-4436-B17F-A75905434C38}" type="sibTrans" cxnId="{FDEBDE67-5324-4531-AE51-0D2E0595BAB5}">
      <dgm:prSet/>
      <dgm:spPr/>
      <dgm:t>
        <a:bodyPr/>
        <a:lstStyle/>
        <a:p>
          <a:endParaRPr lang="lv-LV" sz="1100">
            <a:solidFill>
              <a:sysClr val="windowText" lastClr="000000"/>
            </a:solidFill>
          </a:endParaRPr>
        </a:p>
      </dgm:t>
    </dgm:pt>
    <dgm:pt modelId="{27358925-F0BF-40F3-8A8F-8C5C1CBD30D3}" type="pres">
      <dgm:prSet presAssocID="{848076BD-8325-474B-B541-5E095BFB739A}" presName="Name0" presStyleCnt="0">
        <dgm:presLayoutVars>
          <dgm:chPref val="1"/>
          <dgm:dir/>
          <dgm:animOne val="branch"/>
          <dgm:animLvl val="lvl"/>
          <dgm:resizeHandles/>
        </dgm:presLayoutVars>
      </dgm:prSet>
      <dgm:spPr/>
    </dgm:pt>
    <dgm:pt modelId="{07978835-5428-4096-8C61-99D9A32E96F0}" type="pres">
      <dgm:prSet presAssocID="{BE6CD776-816F-4580-9184-770BDC94D688}" presName="vertOne" presStyleCnt="0"/>
      <dgm:spPr/>
    </dgm:pt>
    <dgm:pt modelId="{CD428C04-3C73-43C9-A14F-0DFD36F72B81}" type="pres">
      <dgm:prSet presAssocID="{BE6CD776-816F-4580-9184-770BDC94D688}" presName="txOne" presStyleLbl="node0" presStyleIdx="0" presStyleCnt="1">
        <dgm:presLayoutVars>
          <dgm:chPref val="3"/>
        </dgm:presLayoutVars>
      </dgm:prSet>
      <dgm:spPr/>
    </dgm:pt>
    <dgm:pt modelId="{DAF14EFB-5AD9-4A50-8383-F0E091A9B3A6}" type="pres">
      <dgm:prSet presAssocID="{BE6CD776-816F-4580-9184-770BDC94D688}" presName="parTransOne" presStyleCnt="0"/>
      <dgm:spPr/>
    </dgm:pt>
    <dgm:pt modelId="{55139F3F-00B8-4361-A121-E6FAA70AB62F}" type="pres">
      <dgm:prSet presAssocID="{BE6CD776-816F-4580-9184-770BDC94D688}" presName="horzOne" presStyleCnt="0"/>
      <dgm:spPr/>
    </dgm:pt>
    <dgm:pt modelId="{A4F6D8A5-6D2B-498A-904F-C917231BB381}" type="pres">
      <dgm:prSet presAssocID="{3F671FE2-2528-4D5E-AEA7-6A6DB823834D}" presName="vertTwo" presStyleCnt="0"/>
      <dgm:spPr/>
    </dgm:pt>
    <dgm:pt modelId="{0E58F68C-7FE1-4045-85E7-3EBB47253E53}" type="pres">
      <dgm:prSet presAssocID="{3F671FE2-2528-4D5E-AEA7-6A6DB823834D}" presName="txTwo" presStyleLbl="node2" presStyleIdx="0" presStyleCnt="2">
        <dgm:presLayoutVars>
          <dgm:chPref val="3"/>
        </dgm:presLayoutVars>
      </dgm:prSet>
      <dgm:spPr/>
    </dgm:pt>
    <dgm:pt modelId="{7B830AAC-5029-4C6A-BD29-7E33E17E7EC3}" type="pres">
      <dgm:prSet presAssocID="{3F671FE2-2528-4D5E-AEA7-6A6DB823834D}" presName="parTransTwo" presStyleCnt="0"/>
      <dgm:spPr/>
    </dgm:pt>
    <dgm:pt modelId="{8331BB69-D979-4334-937F-B96AA20BFC89}" type="pres">
      <dgm:prSet presAssocID="{3F671FE2-2528-4D5E-AEA7-6A6DB823834D}" presName="horzTwo" presStyleCnt="0"/>
      <dgm:spPr/>
    </dgm:pt>
    <dgm:pt modelId="{307F41FE-EB98-40AE-BC17-3AECF2D1E84B}" type="pres">
      <dgm:prSet presAssocID="{BC4EE679-25C2-42D2-9C77-D5D9DE330515}" presName="vertThree" presStyleCnt="0"/>
      <dgm:spPr/>
    </dgm:pt>
    <dgm:pt modelId="{9DBF1D28-4D0D-4DCD-A4A6-6C8012EC9023}" type="pres">
      <dgm:prSet presAssocID="{BC4EE679-25C2-42D2-9C77-D5D9DE330515}" presName="txThree" presStyleLbl="node3" presStyleIdx="0" presStyleCnt="2">
        <dgm:presLayoutVars>
          <dgm:chPref val="3"/>
        </dgm:presLayoutVars>
      </dgm:prSet>
      <dgm:spPr/>
    </dgm:pt>
    <dgm:pt modelId="{0F1DDB4F-E164-4570-AFFB-890E0C5C4CCC}" type="pres">
      <dgm:prSet presAssocID="{BC4EE679-25C2-42D2-9C77-D5D9DE330515}" presName="parTransThree" presStyleCnt="0"/>
      <dgm:spPr/>
    </dgm:pt>
    <dgm:pt modelId="{F6E4EAA1-7606-49A7-9C32-7D3F3EB49C77}" type="pres">
      <dgm:prSet presAssocID="{BC4EE679-25C2-42D2-9C77-D5D9DE330515}" presName="horzThree" presStyleCnt="0"/>
      <dgm:spPr/>
    </dgm:pt>
    <dgm:pt modelId="{AC5959EE-E7F5-451A-B09E-8777A52F9796}" type="pres">
      <dgm:prSet presAssocID="{1DE4102F-7BF3-417F-8DFF-AF8B73986057}" presName="vertFour" presStyleCnt="0">
        <dgm:presLayoutVars>
          <dgm:chPref val="3"/>
        </dgm:presLayoutVars>
      </dgm:prSet>
      <dgm:spPr/>
    </dgm:pt>
    <dgm:pt modelId="{985C904C-257D-443A-A917-A7C8F0B9452E}" type="pres">
      <dgm:prSet presAssocID="{1DE4102F-7BF3-417F-8DFF-AF8B73986057}" presName="txFour" presStyleLbl="node4" presStyleIdx="0" presStyleCnt="2">
        <dgm:presLayoutVars>
          <dgm:chPref val="3"/>
        </dgm:presLayoutVars>
      </dgm:prSet>
      <dgm:spPr/>
    </dgm:pt>
    <dgm:pt modelId="{29A1031E-A071-4368-8204-C1110723F188}" type="pres">
      <dgm:prSet presAssocID="{1DE4102F-7BF3-417F-8DFF-AF8B73986057}" presName="horzFour" presStyleCnt="0"/>
      <dgm:spPr/>
    </dgm:pt>
    <dgm:pt modelId="{9BEF04ED-33C3-4D34-9AE9-8B0793163241}" type="pres">
      <dgm:prSet presAssocID="{4698A408-4895-4B01-9142-A03AF3F9DB24}" presName="sibSpaceTwo" presStyleCnt="0"/>
      <dgm:spPr/>
    </dgm:pt>
    <dgm:pt modelId="{B4462CE5-0808-482E-8707-96AAD7CF355C}" type="pres">
      <dgm:prSet presAssocID="{E96F0002-71D3-462F-BA29-7A35ED6AA4AE}" presName="vertTwo" presStyleCnt="0"/>
      <dgm:spPr/>
    </dgm:pt>
    <dgm:pt modelId="{6E1341EB-2FE0-4D31-8369-24AF82491EB8}" type="pres">
      <dgm:prSet presAssocID="{E96F0002-71D3-462F-BA29-7A35ED6AA4AE}" presName="txTwo" presStyleLbl="node2" presStyleIdx="1" presStyleCnt="2">
        <dgm:presLayoutVars>
          <dgm:chPref val="3"/>
        </dgm:presLayoutVars>
      </dgm:prSet>
      <dgm:spPr/>
    </dgm:pt>
    <dgm:pt modelId="{90FE0102-E529-4986-95A3-AE2C5DC57310}" type="pres">
      <dgm:prSet presAssocID="{E96F0002-71D3-462F-BA29-7A35ED6AA4AE}" presName="parTransTwo" presStyleCnt="0"/>
      <dgm:spPr/>
    </dgm:pt>
    <dgm:pt modelId="{8A9ECDEF-4B7C-4197-8D96-B3B427C92AAC}" type="pres">
      <dgm:prSet presAssocID="{E96F0002-71D3-462F-BA29-7A35ED6AA4AE}" presName="horzTwo" presStyleCnt="0"/>
      <dgm:spPr/>
    </dgm:pt>
    <dgm:pt modelId="{4296160C-B6FE-4FAC-9336-8F2FAE590279}" type="pres">
      <dgm:prSet presAssocID="{FDF04914-7E00-4D4D-9A6C-55F8C1DA3D64}" presName="vertThree" presStyleCnt="0"/>
      <dgm:spPr/>
    </dgm:pt>
    <dgm:pt modelId="{F6E83C08-F513-48AA-BB61-F63ABBCF62E0}" type="pres">
      <dgm:prSet presAssocID="{FDF04914-7E00-4D4D-9A6C-55F8C1DA3D64}" presName="txThree" presStyleLbl="node3" presStyleIdx="1" presStyleCnt="2">
        <dgm:presLayoutVars>
          <dgm:chPref val="3"/>
        </dgm:presLayoutVars>
      </dgm:prSet>
      <dgm:spPr/>
    </dgm:pt>
    <dgm:pt modelId="{2282A07F-FE0D-49F6-A766-2F88CB329657}" type="pres">
      <dgm:prSet presAssocID="{FDF04914-7E00-4D4D-9A6C-55F8C1DA3D64}" presName="parTransThree" presStyleCnt="0"/>
      <dgm:spPr/>
    </dgm:pt>
    <dgm:pt modelId="{33B4B70F-8E55-4263-A6E3-E3FC72935F49}" type="pres">
      <dgm:prSet presAssocID="{FDF04914-7E00-4D4D-9A6C-55F8C1DA3D64}" presName="horzThree" presStyleCnt="0"/>
      <dgm:spPr/>
    </dgm:pt>
    <dgm:pt modelId="{849A8606-143A-42F3-AA86-C5C7B60630BD}" type="pres">
      <dgm:prSet presAssocID="{AD63ACD9-E623-404E-9417-EFB18D1EF2A4}" presName="vertFour" presStyleCnt="0">
        <dgm:presLayoutVars>
          <dgm:chPref val="3"/>
        </dgm:presLayoutVars>
      </dgm:prSet>
      <dgm:spPr/>
    </dgm:pt>
    <dgm:pt modelId="{72B33D7B-835D-46F1-B516-B83A57A2D059}" type="pres">
      <dgm:prSet presAssocID="{AD63ACD9-E623-404E-9417-EFB18D1EF2A4}" presName="txFour" presStyleLbl="node4" presStyleIdx="1" presStyleCnt="2">
        <dgm:presLayoutVars>
          <dgm:chPref val="3"/>
        </dgm:presLayoutVars>
      </dgm:prSet>
      <dgm:spPr/>
    </dgm:pt>
    <dgm:pt modelId="{70FF7401-9D6F-4B88-AC42-D0F75E578CE1}" type="pres">
      <dgm:prSet presAssocID="{AD63ACD9-E623-404E-9417-EFB18D1EF2A4}" presName="horzFour" presStyleCnt="0"/>
      <dgm:spPr/>
    </dgm:pt>
  </dgm:ptLst>
  <dgm:cxnLst>
    <dgm:cxn modelId="{A5485116-9472-4892-885E-2F37492BE655}" srcId="{BC4EE679-25C2-42D2-9C77-D5D9DE330515}" destId="{1DE4102F-7BF3-417F-8DFF-AF8B73986057}" srcOrd="0" destOrd="0" parTransId="{138BC7D0-67D6-41B5-AF92-55772EF242ED}" sibTransId="{CF131D58-8932-48B5-811F-F70D792EA855}"/>
    <dgm:cxn modelId="{2EBAFD30-D159-404E-BF56-3A0144C558E3}" srcId="{BE6CD776-816F-4580-9184-770BDC94D688}" destId="{3F671FE2-2528-4D5E-AEA7-6A6DB823834D}" srcOrd="0" destOrd="0" parTransId="{C23D705B-BB78-485A-8DD9-22568ADBA418}" sibTransId="{4698A408-4895-4B01-9142-A03AF3F9DB24}"/>
    <dgm:cxn modelId="{D5C1E838-B05F-49CA-AB57-C8980FA6D885}" type="presOf" srcId="{E96F0002-71D3-462F-BA29-7A35ED6AA4AE}" destId="{6E1341EB-2FE0-4D31-8369-24AF82491EB8}" srcOrd="0" destOrd="0" presId="urn:microsoft.com/office/officeart/2005/8/layout/hierarchy4"/>
    <dgm:cxn modelId="{38D3513F-6CAE-42E8-9436-8F50F752EE9A}" type="presOf" srcId="{BC4EE679-25C2-42D2-9C77-D5D9DE330515}" destId="{9DBF1D28-4D0D-4DCD-A4A6-6C8012EC9023}" srcOrd="0" destOrd="0" presId="urn:microsoft.com/office/officeart/2005/8/layout/hierarchy4"/>
    <dgm:cxn modelId="{A8F8855B-56DF-448B-A8D4-10E5676459E2}" type="presOf" srcId="{3F671FE2-2528-4D5E-AEA7-6A6DB823834D}" destId="{0E58F68C-7FE1-4045-85E7-3EBB47253E53}" srcOrd="0" destOrd="0" presId="urn:microsoft.com/office/officeart/2005/8/layout/hierarchy4"/>
    <dgm:cxn modelId="{FDEBDE67-5324-4531-AE51-0D2E0595BAB5}" srcId="{848076BD-8325-474B-B541-5E095BFB739A}" destId="{BE6CD776-816F-4580-9184-770BDC94D688}" srcOrd="0" destOrd="0" parTransId="{828DD451-A2C9-435D-9F55-C8A8BB8ABCFB}" sibTransId="{8D5D3174-01C4-4436-B17F-A75905434C38}"/>
    <dgm:cxn modelId="{84929368-5060-43E2-A76E-F41DD699B36F}" srcId="{3F671FE2-2528-4D5E-AEA7-6A6DB823834D}" destId="{BC4EE679-25C2-42D2-9C77-D5D9DE330515}" srcOrd="0" destOrd="0" parTransId="{81499294-701C-425E-95CD-F7BD07D0597F}" sibTransId="{8F810D46-AAF7-43D0-90BE-EB36D3993AC5}"/>
    <dgm:cxn modelId="{142A7052-9C75-4494-856D-8CA6400A3FDA}" type="presOf" srcId="{1DE4102F-7BF3-417F-8DFF-AF8B73986057}" destId="{985C904C-257D-443A-A917-A7C8F0B9452E}" srcOrd="0" destOrd="0" presId="urn:microsoft.com/office/officeart/2005/8/layout/hierarchy4"/>
    <dgm:cxn modelId="{0B160E75-C9F7-480C-829B-5052E1374EDA}" type="presOf" srcId="{AD63ACD9-E623-404E-9417-EFB18D1EF2A4}" destId="{72B33D7B-835D-46F1-B516-B83A57A2D059}" srcOrd="0" destOrd="0" presId="urn:microsoft.com/office/officeart/2005/8/layout/hierarchy4"/>
    <dgm:cxn modelId="{D398CE77-D94A-4BD6-A7D5-73F9D2FDC5C0}" type="presOf" srcId="{848076BD-8325-474B-B541-5E095BFB739A}" destId="{27358925-F0BF-40F3-8A8F-8C5C1CBD30D3}" srcOrd="0" destOrd="0" presId="urn:microsoft.com/office/officeart/2005/8/layout/hierarchy4"/>
    <dgm:cxn modelId="{54B48F92-9334-4956-8EAF-7317B0F89888}" srcId="{E96F0002-71D3-462F-BA29-7A35ED6AA4AE}" destId="{FDF04914-7E00-4D4D-9A6C-55F8C1DA3D64}" srcOrd="0" destOrd="0" parTransId="{E10872EE-8985-4C6F-93E3-7401F3EFFB71}" sibTransId="{8DCD1317-2785-42DB-A574-7CB9D6BF13BC}"/>
    <dgm:cxn modelId="{B518EBC0-7CC7-4ED7-A437-5BF4B693FEEC}" type="presOf" srcId="{FDF04914-7E00-4D4D-9A6C-55F8C1DA3D64}" destId="{F6E83C08-F513-48AA-BB61-F63ABBCF62E0}" srcOrd="0" destOrd="0" presId="urn:microsoft.com/office/officeart/2005/8/layout/hierarchy4"/>
    <dgm:cxn modelId="{C9843CC1-3204-4BDA-A7DD-C6E117629FBE}" type="presOf" srcId="{BE6CD776-816F-4580-9184-770BDC94D688}" destId="{CD428C04-3C73-43C9-A14F-0DFD36F72B81}" srcOrd="0" destOrd="0" presId="urn:microsoft.com/office/officeart/2005/8/layout/hierarchy4"/>
    <dgm:cxn modelId="{1BCDA0D4-1EB9-49E0-8A20-B82AF44A2F8B}" srcId="{BE6CD776-816F-4580-9184-770BDC94D688}" destId="{E96F0002-71D3-462F-BA29-7A35ED6AA4AE}" srcOrd="1" destOrd="0" parTransId="{6BEEA755-B3CE-4D2C-8046-FF6796508BC2}" sibTransId="{24CD01AA-0340-4420-9CE1-0F9D21E83C45}"/>
    <dgm:cxn modelId="{C78619DF-F5BA-44BB-BC46-84A273FBB025}" srcId="{FDF04914-7E00-4D4D-9A6C-55F8C1DA3D64}" destId="{AD63ACD9-E623-404E-9417-EFB18D1EF2A4}" srcOrd="0" destOrd="0" parTransId="{9AE16826-4167-4C05-89D2-92453BF81E7D}" sibTransId="{2C745CEE-139B-4876-B0A6-518895F2B24A}"/>
    <dgm:cxn modelId="{280C9551-04D4-4B91-AF9E-5F44A8E872C0}" type="presParOf" srcId="{27358925-F0BF-40F3-8A8F-8C5C1CBD30D3}" destId="{07978835-5428-4096-8C61-99D9A32E96F0}" srcOrd="0" destOrd="0" presId="urn:microsoft.com/office/officeart/2005/8/layout/hierarchy4"/>
    <dgm:cxn modelId="{1ECE9C57-D107-47C8-9ABC-4157ADFD4D2F}" type="presParOf" srcId="{07978835-5428-4096-8C61-99D9A32E96F0}" destId="{CD428C04-3C73-43C9-A14F-0DFD36F72B81}" srcOrd="0" destOrd="0" presId="urn:microsoft.com/office/officeart/2005/8/layout/hierarchy4"/>
    <dgm:cxn modelId="{89E06A5B-2EE7-407A-8813-CEB4B6B49F07}" type="presParOf" srcId="{07978835-5428-4096-8C61-99D9A32E96F0}" destId="{DAF14EFB-5AD9-4A50-8383-F0E091A9B3A6}" srcOrd="1" destOrd="0" presId="urn:microsoft.com/office/officeart/2005/8/layout/hierarchy4"/>
    <dgm:cxn modelId="{A035DBED-B901-4677-8A99-CA2537E3C63B}" type="presParOf" srcId="{07978835-5428-4096-8C61-99D9A32E96F0}" destId="{55139F3F-00B8-4361-A121-E6FAA70AB62F}" srcOrd="2" destOrd="0" presId="urn:microsoft.com/office/officeart/2005/8/layout/hierarchy4"/>
    <dgm:cxn modelId="{0529AE26-40C4-4550-A149-8F1041222E25}" type="presParOf" srcId="{55139F3F-00B8-4361-A121-E6FAA70AB62F}" destId="{A4F6D8A5-6D2B-498A-904F-C917231BB381}" srcOrd="0" destOrd="0" presId="urn:microsoft.com/office/officeart/2005/8/layout/hierarchy4"/>
    <dgm:cxn modelId="{D355458B-DF43-44E3-B15A-0A0BC7CCDF4D}" type="presParOf" srcId="{A4F6D8A5-6D2B-498A-904F-C917231BB381}" destId="{0E58F68C-7FE1-4045-85E7-3EBB47253E53}" srcOrd="0" destOrd="0" presId="urn:microsoft.com/office/officeart/2005/8/layout/hierarchy4"/>
    <dgm:cxn modelId="{B558F1F2-5A37-483B-B98E-8CD8243D4687}" type="presParOf" srcId="{A4F6D8A5-6D2B-498A-904F-C917231BB381}" destId="{7B830AAC-5029-4C6A-BD29-7E33E17E7EC3}" srcOrd="1" destOrd="0" presId="urn:microsoft.com/office/officeart/2005/8/layout/hierarchy4"/>
    <dgm:cxn modelId="{A6CB2729-612D-4979-8487-A0DE7CB34C5D}" type="presParOf" srcId="{A4F6D8A5-6D2B-498A-904F-C917231BB381}" destId="{8331BB69-D979-4334-937F-B96AA20BFC89}" srcOrd="2" destOrd="0" presId="urn:microsoft.com/office/officeart/2005/8/layout/hierarchy4"/>
    <dgm:cxn modelId="{D146766C-6592-4FF2-BBC8-306406DCF2EF}" type="presParOf" srcId="{8331BB69-D979-4334-937F-B96AA20BFC89}" destId="{307F41FE-EB98-40AE-BC17-3AECF2D1E84B}" srcOrd="0" destOrd="0" presId="urn:microsoft.com/office/officeart/2005/8/layout/hierarchy4"/>
    <dgm:cxn modelId="{096285E0-DE06-4925-9424-CF0DFEE45A95}" type="presParOf" srcId="{307F41FE-EB98-40AE-BC17-3AECF2D1E84B}" destId="{9DBF1D28-4D0D-4DCD-A4A6-6C8012EC9023}" srcOrd="0" destOrd="0" presId="urn:microsoft.com/office/officeart/2005/8/layout/hierarchy4"/>
    <dgm:cxn modelId="{33D1CD2C-2AAF-4A17-A526-C02828F5A226}" type="presParOf" srcId="{307F41FE-EB98-40AE-BC17-3AECF2D1E84B}" destId="{0F1DDB4F-E164-4570-AFFB-890E0C5C4CCC}" srcOrd="1" destOrd="0" presId="urn:microsoft.com/office/officeart/2005/8/layout/hierarchy4"/>
    <dgm:cxn modelId="{601E7737-6588-4BA5-8A4A-06CA4B4A5F0D}" type="presParOf" srcId="{307F41FE-EB98-40AE-BC17-3AECF2D1E84B}" destId="{F6E4EAA1-7606-49A7-9C32-7D3F3EB49C77}" srcOrd="2" destOrd="0" presId="urn:microsoft.com/office/officeart/2005/8/layout/hierarchy4"/>
    <dgm:cxn modelId="{CD899224-2F9A-4172-AB3A-EF0484CAFF77}" type="presParOf" srcId="{F6E4EAA1-7606-49A7-9C32-7D3F3EB49C77}" destId="{AC5959EE-E7F5-451A-B09E-8777A52F9796}" srcOrd="0" destOrd="0" presId="urn:microsoft.com/office/officeart/2005/8/layout/hierarchy4"/>
    <dgm:cxn modelId="{B5387FBE-BE6C-4AA3-8564-082CF65F3E47}" type="presParOf" srcId="{AC5959EE-E7F5-451A-B09E-8777A52F9796}" destId="{985C904C-257D-443A-A917-A7C8F0B9452E}" srcOrd="0" destOrd="0" presId="urn:microsoft.com/office/officeart/2005/8/layout/hierarchy4"/>
    <dgm:cxn modelId="{3FFD6185-2A16-4C10-BFEF-3CE4F6DB3B93}" type="presParOf" srcId="{AC5959EE-E7F5-451A-B09E-8777A52F9796}" destId="{29A1031E-A071-4368-8204-C1110723F188}" srcOrd="1" destOrd="0" presId="urn:microsoft.com/office/officeart/2005/8/layout/hierarchy4"/>
    <dgm:cxn modelId="{2CDE8236-A1C3-46DB-A16C-9A0A00732825}" type="presParOf" srcId="{55139F3F-00B8-4361-A121-E6FAA70AB62F}" destId="{9BEF04ED-33C3-4D34-9AE9-8B0793163241}" srcOrd="1" destOrd="0" presId="urn:microsoft.com/office/officeart/2005/8/layout/hierarchy4"/>
    <dgm:cxn modelId="{F7B20546-9371-4FAB-98B8-F05EB400042F}" type="presParOf" srcId="{55139F3F-00B8-4361-A121-E6FAA70AB62F}" destId="{B4462CE5-0808-482E-8707-96AAD7CF355C}" srcOrd="2" destOrd="0" presId="urn:microsoft.com/office/officeart/2005/8/layout/hierarchy4"/>
    <dgm:cxn modelId="{266B6755-7D89-48A1-83AC-FD996C873D02}" type="presParOf" srcId="{B4462CE5-0808-482E-8707-96AAD7CF355C}" destId="{6E1341EB-2FE0-4D31-8369-24AF82491EB8}" srcOrd="0" destOrd="0" presId="urn:microsoft.com/office/officeart/2005/8/layout/hierarchy4"/>
    <dgm:cxn modelId="{006C4754-5072-42B0-8EB3-62A0ACBEB6EE}" type="presParOf" srcId="{B4462CE5-0808-482E-8707-96AAD7CF355C}" destId="{90FE0102-E529-4986-95A3-AE2C5DC57310}" srcOrd="1" destOrd="0" presId="urn:microsoft.com/office/officeart/2005/8/layout/hierarchy4"/>
    <dgm:cxn modelId="{AFA863D3-E335-4380-8D5A-69575022D556}" type="presParOf" srcId="{B4462CE5-0808-482E-8707-96AAD7CF355C}" destId="{8A9ECDEF-4B7C-4197-8D96-B3B427C92AAC}" srcOrd="2" destOrd="0" presId="urn:microsoft.com/office/officeart/2005/8/layout/hierarchy4"/>
    <dgm:cxn modelId="{57CB734C-5829-4A74-BCCA-D888FBA9F318}" type="presParOf" srcId="{8A9ECDEF-4B7C-4197-8D96-B3B427C92AAC}" destId="{4296160C-B6FE-4FAC-9336-8F2FAE590279}" srcOrd="0" destOrd="0" presId="urn:microsoft.com/office/officeart/2005/8/layout/hierarchy4"/>
    <dgm:cxn modelId="{950738FA-0F29-4571-BAEB-6D4D18C193A3}" type="presParOf" srcId="{4296160C-B6FE-4FAC-9336-8F2FAE590279}" destId="{F6E83C08-F513-48AA-BB61-F63ABBCF62E0}" srcOrd="0" destOrd="0" presId="urn:microsoft.com/office/officeart/2005/8/layout/hierarchy4"/>
    <dgm:cxn modelId="{47909742-B3EE-406E-BCA7-194ED5B4BA2D}" type="presParOf" srcId="{4296160C-B6FE-4FAC-9336-8F2FAE590279}" destId="{2282A07F-FE0D-49F6-A766-2F88CB329657}" srcOrd="1" destOrd="0" presId="urn:microsoft.com/office/officeart/2005/8/layout/hierarchy4"/>
    <dgm:cxn modelId="{6323EEB3-E6CF-4DD8-869A-0346F9615A48}" type="presParOf" srcId="{4296160C-B6FE-4FAC-9336-8F2FAE590279}" destId="{33B4B70F-8E55-4263-A6E3-E3FC72935F49}" srcOrd="2" destOrd="0" presId="urn:microsoft.com/office/officeart/2005/8/layout/hierarchy4"/>
    <dgm:cxn modelId="{E20E407A-79D3-46B7-AFEF-62961DD3D04B}" type="presParOf" srcId="{33B4B70F-8E55-4263-A6E3-E3FC72935F49}" destId="{849A8606-143A-42F3-AA86-C5C7B60630BD}" srcOrd="0" destOrd="0" presId="urn:microsoft.com/office/officeart/2005/8/layout/hierarchy4"/>
    <dgm:cxn modelId="{7244B692-9631-48A7-8667-AAB32527CE54}" type="presParOf" srcId="{849A8606-143A-42F3-AA86-C5C7B60630BD}" destId="{72B33D7B-835D-46F1-B516-B83A57A2D059}" srcOrd="0" destOrd="0" presId="urn:microsoft.com/office/officeart/2005/8/layout/hierarchy4"/>
    <dgm:cxn modelId="{861199AA-65D1-4146-9A8F-2B20B8689FEE}" type="presParOf" srcId="{849A8606-143A-42F3-AA86-C5C7B60630BD}" destId="{70FF7401-9D6F-4B88-AC42-D0F75E578CE1}" srcOrd="1" destOrd="0" presId="urn:microsoft.com/office/officeart/2005/8/layout/hierarchy4"/>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848076BD-8325-474B-B541-5E095BFB739A}" type="doc">
      <dgm:prSet loTypeId="urn:microsoft.com/office/officeart/2005/8/layout/hierarchy4" loCatId="list" qsTypeId="urn:microsoft.com/office/officeart/2005/8/quickstyle/simple1" qsCatId="simple" csTypeId="urn:microsoft.com/office/officeart/2005/8/colors/accent6_2" csCatId="accent6" phldr="1"/>
      <dgm:spPr/>
      <dgm:t>
        <a:bodyPr/>
        <a:lstStyle/>
        <a:p>
          <a:endParaRPr lang="lv-LV"/>
        </a:p>
      </dgm:t>
    </dgm:pt>
    <dgm:pt modelId="{E96F0002-71D3-462F-BA29-7A35ED6AA4AE}">
      <dgm:prSet phldrT="[Text]" custT="1"/>
      <dgm:spPr/>
      <dgm:t>
        <a:bodyPr/>
        <a:lstStyle/>
        <a:p>
          <a:r>
            <a:rPr lang="lv-LV" sz="1100" b="0">
              <a:solidFill>
                <a:sysClr val="windowText" lastClr="000000"/>
              </a:solidFill>
              <a:latin typeface="Times New Roman" panose="02020603050405020304" pitchFamily="18" charset="0"/>
              <a:cs typeface="Times New Roman" panose="02020603050405020304" pitchFamily="18" charset="0"/>
            </a:rPr>
            <a:t>Asistenta pakalpojum</a:t>
          </a:r>
          <a:r>
            <a:rPr lang="en-US" sz="1100" b="0">
              <a:solidFill>
                <a:sysClr val="windowText" lastClr="000000"/>
              </a:solidFill>
              <a:latin typeface="Times New Roman" panose="02020603050405020304" pitchFamily="18" charset="0"/>
              <a:cs typeface="Times New Roman" panose="02020603050405020304" pitchFamily="18" charset="0"/>
            </a:rPr>
            <a:t>s </a:t>
          </a:r>
          <a:r>
            <a:rPr lang="en-US" sz="1100">
              <a:solidFill>
                <a:sysClr val="windowText" lastClr="000000"/>
              </a:solidFill>
              <a:latin typeface="Times New Roman" panose="02020603050405020304" pitchFamily="18" charset="0"/>
              <a:cs typeface="Times New Roman" panose="02020603050405020304" pitchFamily="18" charset="0"/>
            </a:rPr>
            <a:t>5-14.g.v.</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BEEA755-B3CE-4D2C-8046-FF6796508BC2}" type="parTrans" cxnId="{1BCDA0D4-1EB9-49E0-8A20-B82AF44A2F8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4CD01AA-0340-4420-9CE1-0F9D21E83C45}" type="sibTrans" cxnId="{1BCDA0D4-1EB9-49E0-8A20-B82AF44A2F8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F425526-E1D9-476B-AD85-798389DFF716}">
      <dgm:prSet phldrT="[Text]" custT="1"/>
      <dgm:spPr/>
      <dgm:t>
        <a:bodyPr/>
        <a:lstStyle/>
        <a:p>
          <a:r>
            <a:rPr lang="lv-LV" sz="1100" b="0">
              <a:solidFill>
                <a:sysClr val="windowText" lastClr="000000"/>
              </a:solidFill>
              <a:latin typeface="Times New Roman" panose="02020603050405020304" pitchFamily="18" charset="0"/>
              <a:cs typeface="Times New Roman" panose="02020603050405020304" pitchFamily="18" charset="0"/>
            </a:rPr>
            <a:t>Asistenta pakalpojum</a:t>
          </a:r>
          <a:r>
            <a:rPr lang="en-US" sz="1100" b="0">
              <a:solidFill>
                <a:sysClr val="windowText" lastClr="000000"/>
              </a:solidFill>
              <a:latin typeface="Times New Roman" panose="02020603050405020304" pitchFamily="18" charset="0"/>
              <a:cs typeface="Times New Roman" panose="02020603050405020304" pitchFamily="18" charset="0"/>
            </a:rPr>
            <a:t>s </a:t>
          </a:r>
          <a:r>
            <a:rPr lang="en-US" sz="1100">
              <a:solidFill>
                <a:sysClr val="windowText" lastClr="000000"/>
              </a:solidFill>
              <a:latin typeface="Times New Roman" panose="02020603050405020304" pitchFamily="18" charset="0"/>
              <a:cs typeface="Times New Roman" panose="02020603050405020304" pitchFamily="18" charset="0"/>
            </a:rPr>
            <a:t>15 - 17 g.v. (ieskaitot)</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F908D94D-414B-42F5-AA61-29EAE637120B}" type="parTrans" cxnId="{A62D9D26-AECB-479A-AC0B-E270304EBC9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B0BFBFE-564C-42CF-825E-A9E361B7D0A0}" type="sibTrans" cxnId="{A62D9D26-AECB-479A-AC0B-E270304EBC9B}">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7A926AF3-D9D0-4ED2-826E-5ED2E4848FE9}">
      <dgm:prSet phldrT="[Text]" custT="1"/>
      <dgm:spPr/>
      <dgm:t>
        <a:bodyPr/>
        <a:lstStyle/>
        <a:p>
          <a:pPr algn="ctr"/>
          <a:r>
            <a:rPr lang="en-US" sz="1100">
              <a:solidFill>
                <a:sysClr val="windowText" lastClr="000000"/>
              </a:solidFill>
              <a:latin typeface="Times New Roman" panose="02020603050405020304" pitchFamily="18" charset="0"/>
              <a:cs typeface="Times New Roman" panose="02020603050405020304" pitchFamily="18" charset="0"/>
            </a:rPr>
            <a:t>B</a:t>
          </a:r>
          <a:r>
            <a:rPr lang="lv-LV" sz="1100">
              <a:solidFill>
                <a:sysClr val="windowText" lastClr="000000"/>
              </a:solidFill>
              <a:latin typeface="Times New Roman" panose="02020603050405020304" pitchFamily="18" charset="0"/>
              <a:cs typeface="Times New Roman" panose="02020603050405020304" pitchFamily="18" charset="0"/>
            </a:rPr>
            <a:t>ērn</a:t>
          </a:r>
          <a:r>
            <a:rPr lang="en-US" sz="1100">
              <a:solidFill>
                <a:sysClr val="windowText" lastClr="000000"/>
              </a:solidFill>
              <a:latin typeface="Times New Roman" panose="02020603050405020304" pitchFamily="18" charset="0"/>
              <a:cs typeface="Times New Roman" panose="02020603050405020304" pitchFamily="18" charset="0"/>
            </a:rPr>
            <a:t>iem</a:t>
          </a:r>
          <a:r>
            <a:rPr lang="lv-LV" sz="1100">
              <a:solidFill>
                <a:sysClr val="windowText" lastClr="000000"/>
              </a:solidFill>
              <a:latin typeface="Times New Roman" panose="02020603050405020304" pitchFamily="18" charset="0"/>
              <a:cs typeface="Times New Roman" panose="02020603050405020304" pitchFamily="18" charset="0"/>
            </a:rPr>
            <a:t> ar smagiem</a:t>
          </a:r>
          <a:r>
            <a:rPr lang="en-US" sz="1100">
              <a:solidFill>
                <a:sysClr val="windowText" lastClr="000000"/>
              </a:solidFill>
              <a:latin typeface="Times New Roman" panose="02020603050405020304" pitchFamily="18" charset="0"/>
              <a:cs typeface="Times New Roman" panose="02020603050405020304" pitchFamily="18" charset="0"/>
            </a:rPr>
            <a:t> un ļoti smagiem</a:t>
          </a:r>
          <a:r>
            <a:rPr lang="lv-LV" sz="1100">
              <a:solidFill>
                <a:sysClr val="windowText" lastClr="000000"/>
              </a:solidFill>
              <a:latin typeface="Times New Roman" panose="02020603050405020304" pitchFamily="18" charset="0"/>
              <a:cs typeface="Times New Roman" panose="02020603050405020304" pitchFamily="18" charset="0"/>
            </a:rPr>
            <a:t> funkc</a:t>
          </a:r>
          <a:r>
            <a:rPr lang="en-US" sz="1100">
              <a:solidFill>
                <a:sysClr val="windowText" lastClr="000000"/>
              </a:solidFill>
              <a:latin typeface="Times New Roman" panose="02020603050405020304" pitchFamily="18" charset="0"/>
              <a:cs typeface="Times New Roman" panose="02020603050405020304" pitchFamily="18" charset="0"/>
            </a:rPr>
            <a:t>.ierob.</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AACBD9F-55D2-4F69-B381-E94D8ED5F4BD}" type="parTrans" cxnId="{5C000B75-75D0-41ED-8AEA-78547881F68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EBE5C280-E0D0-4A39-A4A7-2D014AE15009}" type="sibTrans" cxnId="{5C000B75-75D0-41ED-8AEA-78547881F680}">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A529B675-4C3E-489D-84D5-2BE230179DA5}">
      <dgm:prSet phldrT="[Text]" custT="1"/>
      <dgm:spPr/>
      <dgm:t>
        <a:bodyPr/>
        <a:lstStyle/>
        <a:p>
          <a:pPr algn="ctr"/>
          <a:r>
            <a:rPr lang="en-US" sz="1100">
              <a:solidFill>
                <a:sysClr val="windowText" lastClr="000000"/>
              </a:solidFill>
              <a:latin typeface="Times New Roman" panose="02020603050405020304" pitchFamily="18" charset="0"/>
              <a:cs typeface="Times New Roman" panose="02020603050405020304" pitchFamily="18" charset="0"/>
            </a:rPr>
            <a:t>Pakalpojuma apjoms - 80 vai 100 h/mēn</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4732D1E7-D5D9-433A-AD11-27F51D4AA3EC}" type="parTrans" cxnId="{216C931F-3C22-47D1-9BD1-CD3A92DFC88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6390386F-5804-47C0-A1ED-1662F6DFB7D2}" type="sibTrans" cxnId="{216C931F-3C22-47D1-9BD1-CD3A92DFC88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9A95FC7A-5B49-4290-9A96-0C9CD3E851D6}">
      <dgm:prSet phldrT="[Text]" custT="1"/>
      <dgm:spPr/>
      <dgm:t>
        <a:bodyPr/>
        <a:lstStyle/>
        <a:p>
          <a:pPr algn="ctr"/>
          <a:r>
            <a:rPr lang="en-US" sz="1050">
              <a:solidFill>
                <a:sysClr val="windowText" lastClr="000000"/>
              </a:solidFill>
              <a:latin typeface="Times New Roman" panose="02020603050405020304" pitchFamily="18" charset="0"/>
              <a:cs typeface="Times New Roman" panose="02020603050405020304" pitchFamily="18" charset="0"/>
            </a:rPr>
            <a:t>Atbilstoši SD </a:t>
          </a:r>
          <a:r>
            <a:rPr lang="lv-LV" sz="1050">
              <a:solidFill>
                <a:sysClr val="windowText" lastClr="000000"/>
              </a:solidFill>
              <a:latin typeface="Times New Roman" panose="02020603050405020304" pitchFamily="18" charset="0"/>
              <a:cs typeface="Times New Roman" panose="02020603050405020304" pitchFamily="18" charset="0"/>
            </a:rPr>
            <a:t>izvērtējum</a:t>
          </a:r>
          <a:r>
            <a:rPr lang="en-US" sz="1050">
              <a:solidFill>
                <a:sysClr val="windowText" lastClr="000000"/>
              </a:solidFill>
              <a:latin typeface="Times New Roman" panose="02020603050405020304" pitchFamily="18" charset="0"/>
              <a:cs typeface="Times New Roman" panose="02020603050405020304" pitchFamily="18" charset="0"/>
            </a:rPr>
            <a:t>am</a:t>
          </a:r>
          <a:r>
            <a:rPr lang="lv-LV" sz="1050">
              <a:solidFill>
                <a:sysClr val="windowText" lastClr="000000"/>
              </a:solidFill>
              <a:latin typeface="Times New Roman" panose="02020603050405020304" pitchFamily="18" charset="0"/>
              <a:cs typeface="Times New Roman" panose="02020603050405020304" pitchFamily="18" charset="0"/>
            </a:rPr>
            <a:t> </a:t>
          </a:r>
          <a:r>
            <a:rPr lang="en-US" sz="1050">
              <a:solidFill>
                <a:sysClr val="windowText" lastClr="000000"/>
              </a:solidFill>
              <a:latin typeface="Times New Roman" panose="02020603050405020304" pitchFamily="18" charset="0"/>
              <a:cs typeface="Times New Roman" panose="02020603050405020304" pitchFamily="18" charset="0"/>
            </a:rPr>
            <a:t>par </a:t>
          </a:r>
          <a:r>
            <a:rPr lang="lv-LV" sz="1050">
              <a:solidFill>
                <a:sysClr val="windowText" lastClr="000000"/>
              </a:solidFill>
              <a:latin typeface="Times New Roman" panose="02020603050405020304" pitchFamily="18" charset="0"/>
              <a:cs typeface="Times New Roman" panose="02020603050405020304" pitchFamily="18" charset="0"/>
            </a:rPr>
            <a:t>asistenta pakalpojuma nepieciešamīb</a:t>
          </a:r>
          <a:r>
            <a:rPr lang="en-US" sz="1050">
              <a:solidFill>
                <a:sysClr val="windowText" lastClr="000000"/>
              </a:solidFill>
              <a:latin typeface="Times New Roman" panose="02020603050405020304" pitchFamily="18" charset="0"/>
              <a:cs typeface="Times New Roman" panose="02020603050405020304" pitchFamily="18" charset="0"/>
            </a:rPr>
            <a:t>u</a:t>
          </a:r>
          <a:endParaRPr lang="lv-LV" sz="1050">
            <a:solidFill>
              <a:sysClr val="windowText" lastClr="000000"/>
            </a:solidFill>
            <a:latin typeface="Times New Roman" panose="02020603050405020304" pitchFamily="18" charset="0"/>
            <a:cs typeface="Times New Roman" panose="02020603050405020304" pitchFamily="18" charset="0"/>
          </a:endParaRPr>
        </a:p>
      </dgm:t>
    </dgm:pt>
    <dgm:pt modelId="{CCB98723-4975-4EA6-B0E1-1BA3734245E8}" type="parTrans" cxnId="{15183C5E-F5FE-4AC1-BBA1-68402099281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76F253DC-B418-460F-99F7-334893416E2A}" type="sibTrans" cxnId="{15183C5E-F5FE-4AC1-BBA1-68402099281C}">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FDF04914-7E00-4D4D-9A6C-55F8C1DA3D64}">
      <dgm:prSet phldrT="[Text]" custT="1"/>
      <dgm:spPr/>
      <dgm:t>
        <a:bodyPr/>
        <a:lstStyle/>
        <a:p>
          <a:r>
            <a:rPr lang="en-US" sz="1100">
              <a:solidFill>
                <a:sysClr val="windowText" lastClr="000000"/>
              </a:solidFill>
              <a:latin typeface="Times New Roman" panose="02020603050405020304" pitchFamily="18" charset="0"/>
              <a:cs typeface="Times New Roman" panose="02020603050405020304" pitchFamily="18" charset="0"/>
            </a:rPr>
            <a:t>Ja ir VDEĀVK atzinums īpašas kopšanas nepieciešamībai</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E10872EE-8985-4C6F-93E3-7401F3EFFB71}" type="parTrans" cxnId="{54B48F92-9334-4956-8EAF-7317B0F8988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8DCD1317-2785-42DB-A574-7CB9D6BF13BC}" type="sibTrans" cxnId="{54B48F92-9334-4956-8EAF-7317B0F89888}">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AD63ACD9-E623-404E-9417-EFB18D1EF2A4}">
      <dgm:prSet phldrT="[Text]" custT="1"/>
      <dgm:spPr/>
      <dgm:t>
        <a:bodyPr/>
        <a:lstStyle/>
        <a:p>
          <a:r>
            <a:rPr lang="en-US" sz="1100">
              <a:solidFill>
                <a:sysClr val="windowText" lastClr="000000"/>
              </a:solidFill>
              <a:latin typeface="Times New Roman" panose="02020603050405020304" pitchFamily="18" charset="0"/>
              <a:cs typeface="Times New Roman" panose="02020603050405020304" pitchFamily="18" charset="0"/>
            </a:rPr>
            <a:t>Pakalpojuma apjoms - 80 vai 100 h mēn.</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9AE16826-4167-4C05-89D2-92453BF81E7D}" type="parTrans" cxnId="{C78619DF-F5BA-44BB-BC46-84A273FBB02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2C745CEE-139B-4876-B0A6-518895F2B24A}" type="sibTrans" cxnId="{C78619DF-F5BA-44BB-BC46-84A273FBB02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3F671FE2-2528-4D5E-AEA7-6A6DB823834D}">
      <dgm:prSet phldrT="[Text]" custT="1"/>
      <dgm:spPr/>
      <dgm:t>
        <a:bodyPr/>
        <a:lstStyle/>
        <a:p>
          <a:pPr>
            <a:buFont typeface="Times New Roman" panose="02020603050405020304" pitchFamily="18" charset="0"/>
            <a:buChar char="•"/>
          </a:pPr>
          <a:r>
            <a:rPr lang="en-US" sz="1100">
              <a:solidFill>
                <a:sysClr val="windowText" lastClr="000000"/>
              </a:solidFill>
              <a:latin typeface="Times New Roman" panose="02020603050405020304" pitchFamily="18" charset="0"/>
              <a:cs typeface="Times New Roman" panose="02020603050405020304" pitchFamily="18" charset="0"/>
            </a:rPr>
            <a:t>Pavadoņa pakalpojums 5 - 14 g.v.</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23D705B-BB78-485A-8DD9-22568ADBA418}" type="parTrans" cxnId="{2EBAFD30-D159-404E-BF56-3A0144C558E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4698A408-4895-4B01-9142-A03AF3F9DB24}" type="sibTrans" cxnId="{2EBAFD30-D159-404E-BF56-3A0144C558E3}">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C4EE679-25C2-42D2-9C77-D5D9DE330515}">
      <dgm:prSet phldrT="[Text]" custT="1"/>
      <dgm:spPr/>
      <dgm:t>
        <a:bodyPr/>
        <a:lstStyle/>
        <a:p>
          <a:pPr>
            <a:buFont typeface="Times New Roman" panose="02020603050405020304" pitchFamily="18" charset="0"/>
            <a:buChar char="•"/>
          </a:pPr>
          <a:r>
            <a:rPr lang="en-US" sz="1100">
              <a:solidFill>
                <a:sysClr val="windowText" lastClr="000000"/>
              </a:solidFill>
              <a:latin typeface="Times New Roman" panose="02020603050405020304" pitchFamily="18" charset="0"/>
              <a:cs typeface="Times New Roman" panose="02020603050405020304" pitchFamily="18" charset="0"/>
            </a:rPr>
            <a:t>Ja ir VDEĀVK atzinums pavadoņa pakalpojuma nepieciešamībai</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81499294-701C-425E-95CD-F7BD07D0597F}" type="parTrans" cxnId="{84929368-5060-43E2-A76E-F41DD699B36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8F810D46-AAF7-43D0-90BE-EB36D3993AC5}" type="sibTrans" cxnId="{84929368-5060-43E2-A76E-F41DD699B36F}">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DE4102F-7BF3-417F-8DFF-AF8B73986057}">
      <dgm:prSet phldrT="[Text]" custT="1"/>
      <dgm:spPr/>
      <dgm:t>
        <a:bodyPr/>
        <a:lstStyle/>
        <a:p>
          <a:pPr>
            <a:buFont typeface="Times New Roman" panose="02020603050405020304" pitchFamily="18" charset="0"/>
            <a:buChar char="•"/>
          </a:pPr>
          <a:r>
            <a:rPr lang="en-US" sz="1100">
              <a:solidFill>
                <a:sysClr val="windowText" lastClr="000000"/>
              </a:solidFill>
              <a:latin typeface="Times New Roman" panose="02020603050405020304" pitchFamily="18" charset="0"/>
              <a:cs typeface="Times New Roman" panose="02020603050405020304" pitchFamily="18" charset="0"/>
            </a:rPr>
            <a:t>Pakalpojuma apjoms - 60 h mēn</a:t>
          </a:r>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138BC7D0-67D6-41B5-AF92-55772EF242ED}" type="parTrans" cxnId="{A5485116-9472-4892-885E-2F37492BE65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CF131D58-8932-48B5-811F-F70D792EA855}" type="sibTrans" cxnId="{A5485116-9472-4892-885E-2F37492BE655}">
      <dgm:prSet/>
      <dgm:spPr/>
      <dgm:t>
        <a:bodyPr/>
        <a:lstStyle/>
        <a:p>
          <a:endParaRPr lang="lv-LV" sz="1100">
            <a:solidFill>
              <a:sysClr val="windowText" lastClr="000000"/>
            </a:solidFill>
            <a:latin typeface="Times New Roman" panose="02020603050405020304" pitchFamily="18" charset="0"/>
            <a:cs typeface="Times New Roman" panose="02020603050405020304" pitchFamily="18" charset="0"/>
          </a:endParaRPr>
        </a:p>
      </dgm:t>
    </dgm:pt>
    <dgm:pt modelId="{BE6CD776-816F-4580-9184-770BDC94D688}">
      <dgm:prSet phldrT="[Text]" custT="1"/>
      <dgm:spPr/>
      <dgm:t>
        <a:bodyPr/>
        <a:lstStyle/>
        <a:p>
          <a:pPr>
            <a:buFont typeface="Times New Roman" panose="02020603050405020304" pitchFamily="18" charset="0"/>
            <a:buChar char="•"/>
          </a:pPr>
          <a:r>
            <a:rPr lang="en-US" sz="1400" b="1">
              <a:solidFill>
                <a:sysClr val="windowText" lastClr="000000"/>
              </a:solidFill>
              <a:latin typeface="Times New Roman" panose="02020603050405020304" pitchFamily="18" charset="0"/>
              <a:cs typeface="Times New Roman" panose="02020603050405020304" pitchFamily="18" charset="0"/>
            </a:rPr>
            <a:t>Pēc </a:t>
          </a:r>
          <a:r>
            <a:rPr lang="lv-LV" sz="1400" b="1">
              <a:solidFill>
                <a:sysClr val="windowText" lastClr="000000"/>
              </a:solidFill>
              <a:latin typeface="Times New Roman" panose="02020603050405020304" pitchFamily="18" charset="0"/>
              <a:cs typeface="Times New Roman" panose="02020603050405020304" pitchFamily="18" charset="0"/>
            </a:rPr>
            <a:t>invaliditātes noteikšanas sistēmas pilnveides bērniem</a:t>
          </a:r>
        </a:p>
      </dgm:t>
    </dgm:pt>
    <dgm:pt modelId="{828DD451-A2C9-435D-9F55-C8A8BB8ABCFB}" type="parTrans" cxnId="{FDEBDE67-5324-4531-AE51-0D2E0595BAB5}">
      <dgm:prSet/>
      <dgm:spPr/>
      <dgm:t>
        <a:bodyPr/>
        <a:lstStyle/>
        <a:p>
          <a:endParaRPr lang="lv-LV" sz="1100">
            <a:solidFill>
              <a:sysClr val="windowText" lastClr="000000"/>
            </a:solidFill>
          </a:endParaRPr>
        </a:p>
      </dgm:t>
    </dgm:pt>
    <dgm:pt modelId="{8D5D3174-01C4-4436-B17F-A75905434C38}" type="sibTrans" cxnId="{FDEBDE67-5324-4531-AE51-0D2E0595BAB5}">
      <dgm:prSet/>
      <dgm:spPr/>
      <dgm:t>
        <a:bodyPr/>
        <a:lstStyle/>
        <a:p>
          <a:endParaRPr lang="lv-LV" sz="1100">
            <a:solidFill>
              <a:sysClr val="windowText" lastClr="000000"/>
            </a:solidFill>
          </a:endParaRPr>
        </a:p>
      </dgm:t>
    </dgm:pt>
    <dgm:pt modelId="{27358925-F0BF-40F3-8A8F-8C5C1CBD30D3}" type="pres">
      <dgm:prSet presAssocID="{848076BD-8325-474B-B541-5E095BFB739A}" presName="Name0" presStyleCnt="0">
        <dgm:presLayoutVars>
          <dgm:chPref val="1"/>
          <dgm:dir/>
          <dgm:animOne val="branch"/>
          <dgm:animLvl val="lvl"/>
          <dgm:resizeHandles/>
        </dgm:presLayoutVars>
      </dgm:prSet>
      <dgm:spPr/>
    </dgm:pt>
    <dgm:pt modelId="{07978835-5428-4096-8C61-99D9A32E96F0}" type="pres">
      <dgm:prSet presAssocID="{BE6CD776-816F-4580-9184-770BDC94D688}" presName="vertOne" presStyleCnt="0"/>
      <dgm:spPr/>
    </dgm:pt>
    <dgm:pt modelId="{CD428C04-3C73-43C9-A14F-0DFD36F72B81}" type="pres">
      <dgm:prSet presAssocID="{BE6CD776-816F-4580-9184-770BDC94D688}" presName="txOne" presStyleLbl="node0" presStyleIdx="0" presStyleCnt="1">
        <dgm:presLayoutVars>
          <dgm:chPref val="3"/>
        </dgm:presLayoutVars>
      </dgm:prSet>
      <dgm:spPr/>
    </dgm:pt>
    <dgm:pt modelId="{DAF14EFB-5AD9-4A50-8383-F0E091A9B3A6}" type="pres">
      <dgm:prSet presAssocID="{BE6CD776-816F-4580-9184-770BDC94D688}" presName="parTransOne" presStyleCnt="0"/>
      <dgm:spPr/>
    </dgm:pt>
    <dgm:pt modelId="{55139F3F-00B8-4361-A121-E6FAA70AB62F}" type="pres">
      <dgm:prSet presAssocID="{BE6CD776-816F-4580-9184-770BDC94D688}" presName="horzOne" presStyleCnt="0"/>
      <dgm:spPr/>
    </dgm:pt>
    <dgm:pt modelId="{A4F6D8A5-6D2B-498A-904F-C917231BB381}" type="pres">
      <dgm:prSet presAssocID="{3F671FE2-2528-4D5E-AEA7-6A6DB823834D}" presName="vertTwo" presStyleCnt="0"/>
      <dgm:spPr/>
    </dgm:pt>
    <dgm:pt modelId="{0E58F68C-7FE1-4045-85E7-3EBB47253E53}" type="pres">
      <dgm:prSet presAssocID="{3F671FE2-2528-4D5E-AEA7-6A6DB823834D}" presName="txTwo" presStyleLbl="node2" presStyleIdx="0" presStyleCnt="3">
        <dgm:presLayoutVars>
          <dgm:chPref val="3"/>
        </dgm:presLayoutVars>
      </dgm:prSet>
      <dgm:spPr/>
    </dgm:pt>
    <dgm:pt modelId="{7B830AAC-5029-4C6A-BD29-7E33E17E7EC3}" type="pres">
      <dgm:prSet presAssocID="{3F671FE2-2528-4D5E-AEA7-6A6DB823834D}" presName="parTransTwo" presStyleCnt="0"/>
      <dgm:spPr/>
    </dgm:pt>
    <dgm:pt modelId="{8331BB69-D979-4334-937F-B96AA20BFC89}" type="pres">
      <dgm:prSet presAssocID="{3F671FE2-2528-4D5E-AEA7-6A6DB823834D}" presName="horzTwo" presStyleCnt="0"/>
      <dgm:spPr/>
    </dgm:pt>
    <dgm:pt modelId="{307F41FE-EB98-40AE-BC17-3AECF2D1E84B}" type="pres">
      <dgm:prSet presAssocID="{BC4EE679-25C2-42D2-9C77-D5D9DE330515}" presName="vertThree" presStyleCnt="0"/>
      <dgm:spPr/>
    </dgm:pt>
    <dgm:pt modelId="{9DBF1D28-4D0D-4DCD-A4A6-6C8012EC9023}" type="pres">
      <dgm:prSet presAssocID="{BC4EE679-25C2-42D2-9C77-D5D9DE330515}" presName="txThree" presStyleLbl="node3" presStyleIdx="0" presStyleCnt="3">
        <dgm:presLayoutVars>
          <dgm:chPref val="3"/>
        </dgm:presLayoutVars>
      </dgm:prSet>
      <dgm:spPr/>
    </dgm:pt>
    <dgm:pt modelId="{0F1DDB4F-E164-4570-AFFB-890E0C5C4CCC}" type="pres">
      <dgm:prSet presAssocID="{BC4EE679-25C2-42D2-9C77-D5D9DE330515}" presName="parTransThree" presStyleCnt="0"/>
      <dgm:spPr/>
    </dgm:pt>
    <dgm:pt modelId="{F6E4EAA1-7606-49A7-9C32-7D3F3EB49C77}" type="pres">
      <dgm:prSet presAssocID="{BC4EE679-25C2-42D2-9C77-D5D9DE330515}" presName="horzThree" presStyleCnt="0"/>
      <dgm:spPr/>
    </dgm:pt>
    <dgm:pt modelId="{AC5959EE-E7F5-451A-B09E-8777A52F9796}" type="pres">
      <dgm:prSet presAssocID="{1DE4102F-7BF3-417F-8DFF-AF8B73986057}" presName="vertFour" presStyleCnt="0">
        <dgm:presLayoutVars>
          <dgm:chPref val="3"/>
        </dgm:presLayoutVars>
      </dgm:prSet>
      <dgm:spPr/>
    </dgm:pt>
    <dgm:pt modelId="{985C904C-257D-443A-A917-A7C8F0B9452E}" type="pres">
      <dgm:prSet presAssocID="{1DE4102F-7BF3-417F-8DFF-AF8B73986057}" presName="txFour" presStyleLbl="node4" presStyleIdx="0" presStyleCnt="4">
        <dgm:presLayoutVars>
          <dgm:chPref val="3"/>
        </dgm:presLayoutVars>
      </dgm:prSet>
      <dgm:spPr/>
    </dgm:pt>
    <dgm:pt modelId="{29A1031E-A071-4368-8204-C1110723F188}" type="pres">
      <dgm:prSet presAssocID="{1DE4102F-7BF3-417F-8DFF-AF8B73986057}" presName="horzFour" presStyleCnt="0"/>
      <dgm:spPr/>
    </dgm:pt>
    <dgm:pt modelId="{9BEF04ED-33C3-4D34-9AE9-8B0793163241}" type="pres">
      <dgm:prSet presAssocID="{4698A408-4895-4B01-9142-A03AF3F9DB24}" presName="sibSpaceTwo" presStyleCnt="0"/>
      <dgm:spPr/>
    </dgm:pt>
    <dgm:pt modelId="{B4462CE5-0808-482E-8707-96AAD7CF355C}" type="pres">
      <dgm:prSet presAssocID="{E96F0002-71D3-462F-BA29-7A35ED6AA4AE}" presName="vertTwo" presStyleCnt="0"/>
      <dgm:spPr/>
    </dgm:pt>
    <dgm:pt modelId="{6E1341EB-2FE0-4D31-8369-24AF82491EB8}" type="pres">
      <dgm:prSet presAssocID="{E96F0002-71D3-462F-BA29-7A35ED6AA4AE}" presName="txTwo" presStyleLbl="node2" presStyleIdx="1" presStyleCnt="3">
        <dgm:presLayoutVars>
          <dgm:chPref val="3"/>
        </dgm:presLayoutVars>
      </dgm:prSet>
      <dgm:spPr/>
    </dgm:pt>
    <dgm:pt modelId="{90FE0102-E529-4986-95A3-AE2C5DC57310}" type="pres">
      <dgm:prSet presAssocID="{E96F0002-71D3-462F-BA29-7A35ED6AA4AE}" presName="parTransTwo" presStyleCnt="0"/>
      <dgm:spPr/>
    </dgm:pt>
    <dgm:pt modelId="{8A9ECDEF-4B7C-4197-8D96-B3B427C92AAC}" type="pres">
      <dgm:prSet presAssocID="{E96F0002-71D3-462F-BA29-7A35ED6AA4AE}" presName="horzTwo" presStyleCnt="0"/>
      <dgm:spPr/>
    </dgm:pt>
    <dgm:pt modelId="{4296160C-B6FE-4FAC-9336-8F2FAE590279}" type="pres">
      <dgm:prSet presAssocID="{FDF04914-7E00-4D4D-9A6C-55F8C1DA3D64}" presName="vertThree" presStyleCnt="0"/>
      <dgm:spPr/>
    </dgm:pt>
    <dgm:pt modelId="{F6E83C08-F513-48AA-BB61-F63ABBCF62E0}" type="pres">
      <dgm:prSet presAssocID="{FDF04914-7E00-4D4D-9A6C-55F8C1DA3D64}" presName="txThree" presStyleLbl="node3" presStyleIdx="1" presStyleCnt="3">
        <dgm:presLayoutVars>
          <dgm:chPref val="3"/>
        </dgm:presLayoutVars>
      </dgm:prSet>
      <dgm:spPr/>
    </dgm:pt>
    <dgm:pt modelId="{2282A07F-FE0D-49F6-A766-2F88CB329657}" type="pres">
      <dgm:prSet presAssocID="{FDF04914-7E00-4D4D-9A6C-55F8C1DA3D64}" presName="parTransThree" presStyleCnt="0"/>
      <dgm:spPr/>
    </dgm:pt>
    <dgm:pt modelId="{33B4B70F-8E55-4263-A6E3-E3FC72935F49}" type="pres">
      <dgm:prSet presAssocID="{FDF04914-7E00-4D4D-9A6C-55F8C1DA3D64}" presName="horzThree" presStyleCnt="0"/>
      <dgm:spPr/>
    </dgm:pt>
    <dgm:pt modelId="{849A8606-143A-42F3-AA86-C5C7B60630BD}" type="pres">
      <dgm:prSet presAssocID="{AD63ACD9-E623-404E-9417-EFB18D1EF2A4}" presName="vertFour" presStyleCnt="0">
        <dgm:presLayoutVars>
          <dgm:chPref val="3"/>
        </dgm:presLayoutVars>
      </dgm:prSet>
      <dgm:spPr/>
    </dgm:pt>
    <dgm:pt modelId="{72B33D7B-835D-46F1-B516-B83A57A2D059}" type="pres">
      <dgm:prSet presAssocID="{AD63ACD9-E623-404E-9417-EFB18D1EF2A4}" presName="txFour" presStyleLbl="node4" presStyleIdx="1" presStyleCnt="4">
        <dgm:presLayoutVars>
          <dgm:chPref val="3"/>
        </dgm:presLayoutVars>
      </dgm:prSet>
      <dgm:spPr/>
    </dgm:pt>
    <dgm:pt modelId="{70FF7401-9D6F-4B88-AC42-D0F75E578CE1}" type="pres">
      <dgm:prSet presAssocID="{AD63ACD9-E623-404E-9417-EFB18D1EF2A4}" presName="horzFour" presStyleCnt="0"/>
      <dgm:spPr/>
    </dgm:pt>
    <dgm:pt modelId="{57BD5BEC-F9DB-4625-ABB6-E80D1B510D4A}" type="pres">
      <dgm:prSet presAssocID="{24CD01AA-0340-4420-9CE1-0F9D21E83C45}" presName="sibSpaceTwo" presStyleCnt="0"/>
      <dgm:spPr/>
    </dgm:pt>
    <dgm:pt modelId="{8932F679-976A-43FE-A434-389838B4A60D}" type="pres">
      <dgm:prSet presAssocID="{BF425526-E1D9-476B-AD85-798389DFF716}" presName="vertTwo" presStyleCnt="0"/>
      <dgm:spPr/>
    </dgm:pt>
    <dgm:pt modelId="{0FD69418-9D2F-4759-9006-7C2C29D3E203}" type="pres">
      <dgm:prSet presAssocID="{BF425526-E1D9-476B-AD85-798389DFF716}" presName="txTwo" presStyleLbl="node2" presStyleIdx="2" presStyleCnt="3">
        <dgm:presLayoutVars>
          <dgm:chPref val="3"/>
        </dgm:presLayoutVars>
      </dgm:prSet>
      <dgm:spPr/>
    </dgm:pt>
    <dgm:pt modelId="{A92FB770-595C-4E24-944F-41B41674847A}" type="pres">
      <dgm:prSet presAssocID="{BF425526-E1D9-476B-AD85-798389DFF716}" presName="parTransTwo" presStyleCnt="0"/>
      <dgm:spPr/>
    </dgm:pt>
    <dgm:pt modelId="{A2D87902-F8DB-4C9E-9767-E1BAF6D368CC}" type="pres">
      <dgm:prSet presAssocID="{BF425526-E1D9-476B-AD85-798389DFF716}" presName="horzTwo" presStyleCnt="0"/>
      <dgm:spPr/>
    </dgm:pt>
    <dgm:pt modelId="{6EED1390-2C52-4700-9082-CB4AF13C2054}" type="pres">
      <dgm:prSet presAssocID="{7A926AF3-D9D0-4ED2-826E-5ED2E4848FE9}" presName="vertThree" presStyleCnt="0"/>
      <dgm:spPr/>
    </dgm:pt>
    <dgm:pt modelId="{D1884D03-CB2D-4C68-A20A-88A6E63C559D}" type="pres">
      <dgm:prSet presAssocID="{7A926AF3-D9D0-4ED2-826E-5ED2E4848FE9}" presName="txThree" presStyleLbl="node3" presStyleIdx="2" presStyleCnt="3">
        <dgm:presLayoutVars>
          <dgm:chPref val="3"/>
        </dgm:presLayoutVars>
      </dgm:prSet>
      <dgm:spPr/>
    </dgm:pt>
    <dgm:pt modelId="{D4910221-15A2-4EFF-97DE-3801F52047DB}" type="pres">
      <dgm:prSet presAssocID="{7A926AF3-D9D0-4ED2-826E-5ED2E4848FE9}" presName="parTransThree" presStyleCnt="0"/>
      <dgm:spPr/>
    </dgm:pt>
    <dgm:pt modelId="{15977EE6-B6CD-4280-9867-814DDD2CF009}" type="pres">
      <dgm:prSet presAssocID="{7A926AF3-D9D0-4ED2-826E-5ED2E4848FE9}" presName="horzThree" presStyleCnt="0"/>
      <dgm:spPr/>
    </dgm:pt>
    <dgm:pt modelId="{C4818CB9-894E-47E5-A889-AD972095E28A}" type="pres">
      <dgm:prSet presAssocID="{9A95FC7A-5B49-4290-9A96-0C9CD3E851D6}" presName="vertFour" presStyleCnt="0">
        <dgm:presLayoutVars>
          <dgm:chPref val="3"/>
        </dgm:presLayoutVars>
      </dgm:prSet>
      <dgm:spPr/>
    </dgm:pt>
    <dgm:pt modelId="{CA1A14B9-954F-431E-A3C1-AC61D3B8E541}" type="pres">
      <dgm:prSet presAssocID="{9A95FC7A-5B49-4290-9A96-0C9CD3E851D6}" presName="txFour" presStyleLbl="node4" presStyleIdx="2" presStyleCnt="4">
        <dgm:presLayoutVars>
          <dgm:chPref val="3"/>
        </dgm:presLayoutVars>
      </dgm:prSet>
      <dgm:spPr/>
    </dgm:pt>
    <dgm:pt modelId="{422FB9BD-2699-4041-BC74-8C359F47DA2E}" type="pres">
      <dgm:prSet presAssocID="{9A95FC7A-5B49-4290-9A96-0C9CD3E851D6}" presName="parTransFour" presStyleCnt="0"/>
      <dgm:spPr/>
    </dgm:pt>
    <dgm:pt modelId="{1B79F46C-0A40-4EE0-AC1B-0675702A7DA8}" type="pres">
      <dgm:prSet presAssocID="{9A95FC7A-5B49-4290-9A96-0C9CD3E851D6}" presName="horzFour" presStyleCnt="0"/>
      <dgm:spPr/>
    </dgm:pt>
    <dgm:pt modelId="{3C4BC9EC-DA29-4CE2-82E0-82AB75E908ED}" type="pres">
      <dgm:prSet presAssocID="{A529B675-4C3E-489D-84D5-2BE230179DA5}" presName="vertFour" presStyleCnt="0">
        <dgm:presLayoutVars>
          <dgm:chPref val="3"/>
        </dgm:presLayoutVars>
      </dgm:prSet>
      <dgm:spPr/>
    </dgm:pt>
    <dgm:pt modelId="{A5084CDC-88F0-486C-B12F-D5E4132312F9}" type="pres">
      <dgm:prSet presAssocID="{A529B675-4C3E-489D-84D5-2BE230179DA5}" presName="txFour" presStyleLbl="node4" presStyleIdx="3" presStyleCnt="4">
        <dgm:presLayoutVars>
          <dgm:chPref val="3"/>
        </dgm:presLayoutVars>
      </dgm:prSet>
      <dgm:spPr/>
    </dgm:pt>
    <dgm:pt modelId="{93E953F0-8950-4B20-A0D0-057DBC09968B}" type="pres">
      <dgm:prSet presAssocID="{A529B675-4C3E-489D-84D5-2BE230179DA5}" presName="horzFour" presStyleCnt="0"/>
      <dgm:spPr/>
    </dgm:pt>
  </dgm:ptLst>
  <dgm:cxnLst>
    <dgm:cxn modelId="{A5485116-9472-4892-885E-2F37492BE655}" srcId="{BC4EE679-25C2-42D2-9C77-D5D9DE330515}" destId="{1DE4102F-7BF3-417F-8DFF-AF8B73986057}" srcOrd="0" destOrd="0" parTransId="{138BC7D0-67D6-41B5-AF92-55772EF242ED}" sibTransId="{CF131D58-8932-48B5-811F-F70D792EA855}"/>
    <dgm:cxn modelId="{216C931F-3C22-47D1-9BD1-CD3A92DFC885}" srcId="{9A95FC7A-5B49-4290-9A96-0C9CD3E851D6}" destId="{A529B675-4C3E-489D-84D5-2BE230179DA5}" srcOrd="0" destOrd="0" parTransId="{4732D1E7-D5D9-433A-AD11-27F51D4AA3EC}" sibTransId="{6390386F-5804-47C0-A1ED-1662F6DFB7D2}"/>
    <dgm:cxn modelId="{A62D9D26-AECB-479A-AC0B-E270304EBC9B}" srcId="{BE6CD776-816F-4580-9184-770BDC94D688}" destId="{BF425526-E1D9-476B-AD85-798389DFF716}" srcOrd="2" destOrd="0" parTransId="{F908D94D-414B-42F5-AA61-29EAE637120B}" sibTransId="{6B0BFBFE-564C-42CF-825E-A9E361B7D0A0}"/>
    <dgm:cxn modelId="{2EBAFD30-D159-404E-BF56-3A0144C558E3}" srcId="{BE6CD776-816F-4580-9184-770BDC94D688}" destId="{3F671FE2-2528-4D5E-AEA7-6A6DB823834D}" srcOrd="0" destOrd="0" parTransId="{C23D705B-BB78-485A-8DD9-22568ADBA418}" sibTransId="{4698A408-4895-4B01-9142-A03AF3F9DB24}"/>
    <dgm:cxn modelId="{D5C1E838-B05F-49CA-AB57-C8980FA6D885}" type="presOf" srcId="{E96F0002-71D3-462F-BA29-7A35ED6AA4AE}" destId="{6E1341EB-2FE0-4D31-8369-24AF82491EB8}" srcOrd="0" destOrd="0" presId="urn:microsoft.com/office/officeart/2005/8/layout/hierarchy4"/>
    <dgm:cxn modelId="{38D3513F-6CAE-42E8-9436-8F50F752EE9A}" type="presOf" srcId="{BC4EE679-25C2-42D2-9C77-D5D9DE330515}" destId="{9DBF1D28-4D0D-4DCD-A4A6-6C8012EC9023}" srcOrd="0" destOrd="0" presId="urn:microsoft.com/office/officeart/2005/8/layout/hierarchy4"/>
    <dgm:cxn modelId="{DE91743F-C6EE-44C3-B5F1-EAD04DF4BC23}" type="presOf" srcId="{9A95FC7A-5B49-4290-9A96-0C9CD3E851D6}" destId="{CA1A14B9-954F-431E-A3C1-AC61D3B8E541}" srcOrd="0" destOrd="0" presId="urn:microsoft.com/office/officeart/2005/8/layout/hierarchy4"/>
    <dgm:cxn modelId="{A8F8855B-56DF-448B-A8D4-10E5676459E2}" type="presOf" srcId="{3F671FE2-2528-4D5E-AEA7-6A6DB823834D}" destId="{0E58F68C-7FE1-4045-85E7-3EBB47253E53}" srcOrd="0" destOrd="0" presId="urn:microsoft.com/office/officeart/2005/8/layout/hierarchy4"/>
    <dgm:cxn modelId="{15183C5E-F5FE-4AC1-BBA1-68402099281C}" srcId="{7A926AF3-D9D0-4ED2-826E-5ED2E4848FE9}" destId="{9A95FC7A-5B49-4290-9A96-0C9CD3E851D6}" srcOrd="0" destOrd="0" parTransId="{CCB98723-4975-4EA6-B0E1-1BA3734245E8}" sibTransId="{76F253DC-B418-460F-99F7-334893416E2A}"/>
    <dgm:cxn modelId="{E0D9C945-8680-42C2-AAC3-9EB280043BDE}" type="presOf" srcId="{BF425526-E1D9-476B-AD85-798389DFF716}" destId="{0FD69418-9D2F-4759-9006-7C2C29D3E203}" srcOrd="0" destOrd="0" presId="urn:microsoft.com/office/officeart/2005/8/layout/hierarchy4"/>
    <dgm:cxn modelId="{FDEBDE67-5324-4531-AE51-0D2E0595BAB5}" srcId="{848076BD-8325-474B-B541-5E095BFB739A}" destId="{BE6CD776-816F-4580-9184-770BDC94D688}" srcOrd="0" destOrd="0" parTransId="{828DD451-A2C9-435D-9F55-C8A8BB8ABCFB}" sibTransId="{8D5D3174-01C4-4436-B17F-A75905434C38}"/>
    <dgm:cxn modelId="{84929368-5060-43E2-A76E-F41DD699B36F}" srcId="{3F671FE2-2528-4D5E-AEA7-6A6DB823834D}" destId="{BC4EE679-25C2-42D2-9C77-D5D9DE330515}" srcOrd="0" destOrd="0" parTransId="{81499294-701C-425E-95CD-F7BD07D0597F}" sibTransId="{8F810D46-AAF7-43D0-90BE-EB36D3993AC5}"/>
    <dgm:cxn modelId="{142A7052-9C75-4494-856D-8CA6400A3FDA}" type="presOf" srcId="{1DE4102F-7BF3-417F-8DFF-AF8B73986057}" destId="{985C904C-257D-443A-A917-A7C8F0B9452E}" srcOrd="0" destOrd="0" presId="urn:microsoft.com/office/officeart/2005/8/layout/hierarchy4"/>
    <dgm:cxn modelId="{ED9C2C74-3416-48B2-ABE5-055CB2DB086A}" type="presOf" srcId="{A529B675-4C3E-489D-84D5-2BE230179DA5}" destId="{A5084CDC-88F0-486C-B12F-D5E4132312F9}" srcOrd="0" destOrd="0" presId="urn:microsoft.com/office/officeart/2005/8/layout/hierarchy4"/>
    <dgm:cxn modelId="{5C000B75-75D0-41ED-8AEA-78547881F680}" srcId="{BF425526-E1D9-476B-AD85-798389DFF716}" destId="{7A926AF3-D9D0-4ED2-826E-5ED2E4848FE9}" srcOrd="0" destOrd="0" parTransId="{CAACBD9F-55D2-4F69-B381-E94D8ED5F4BD}" sibTransId="{EBE5C280-E0D0-4A39-A4A7-2D014AE15009}"/>
    <dgm:cxn modelId="{0B160E75-C9F7-480C-829B-5052E1374EDA}" type="presOf" srcId="{AD63ACD9-E623-404E-9417-EFB18D1EF2A4}" destId="{72B33D7B-835D-46F1-B516-B83A57A2D059}" srcOrd="0" destOrd="0" presId="urn:microsoft.com/office/officeart/2005/8/layout/hierarchy4"/>
    <dgm:cxn modelId="{D398CE77-D94A-4BD6-A7D5-73F9D2FDC5C0}" type="presOf" srcId="{848076BD-8325-474B-B541-5E095BFB739A}" destId="{27358925-F0BF-40F3-8A8F-8C5C1CBD30D3}" srcOrd="0" destOrd="0" presId="urn:microsoft.com/office/officeart/2005/8/layout/hierarchy4"/>
    <dgm:cxn modelId="{3AD0E37C-1F63-4B55-98DC-E69C0F221110}" type="presOf" srcId="{7A926AF3-D9D0-4ED2-826E-5ED2E4848FE9}" destId="{D1884D03-CB2D-4C68-A20A-88A6E63C559D}" srcOrd="0" destOrd="0" presId="urn:microsoft.com/office/officeart/2005/8/layout/hierarchy4"/>
    <dgm:cxn modelId="{54B48F92-9334-4956-8EAF-7317B0F89888}" srcId="{E96F0002-71D3-462F-BA29-7A35ED6AA4AE}" destId="{FDF04914-7E00-4D4D-9A6C-55F8C1DA3D64}" srcOrd="0" destOrd="0" parTransId="{E10872EE-8985-4C6F-93E3-7401F3EFFB71}" sibTransId="{8DCD1317-2785-42DB-A574-7CB9D6BF13BC}"/>
    <dgm:cxn modelId="{B518EBC0-7CC7-4ED7-A437-5BF4B693FEEC}" type="presOf" srcId="{FDF04914-7E00-4D4D-9A6C-55F8C1DA3D64}" destId="{F6E83C08-F513-48AA-BB61-F63ABBCF62E0}" srcOrd="0" destOrd="0" presId="urn:microsoft.com/office/officeart/2005/8/layout/hierarchy4"/>
    <dgm:cxn modelId="{C9843CC1-3204-4BDA-A7DD-C6E117629FBE}" type="presOf" srcId="{BE6CD776-816F-4580-9184-770BDC94D688}" destId="{CD428C04-3C73-43C9-A14F-0DFD36F72B81}" srcOrd="0" destOrd="0" presId="urn:microsoft.com/office/officeart/2005/8/layout/hierarchy4"/>
    <dgm:cxn modelId="{1BCDA0D4-1EB9-49E0-8A20-B82AF44A2F8B}" srcId="{BE6CD776-816F-4580-9184-770BDC94D688}" destId="{E96F0002-71D3-462F-BA29-7A35ED6AA4AE}" srcOrd="1" destOrd="0" parTransId="{6BEEA755-B3CE-4D2C-8046-FF6796508BC2}" sibTransId="{24CD01AA-0340-4420-9CE1-0F9D21E83C45}"/>
    <dgm:cxn modelId="{C78619DF-F5BA-44BB-BC46-84A273FBB025}" srcId="{FDF04914-7E00-4D4D-9A6C-55F8C1DA3D64}" destId="{AD63ACD9-E623-404E-9417-EFB18D1EF2A4}" srcOrd="0" destOrd="0" parTransId="{9AE16826-4167-4C05-89D2-92453BF81E7D}" sibTransId="{2C745CEE-139B-4876-B0A6-518895F2B24A}"/>
    <dgm:cxn modelId="{280C9551-04D4-4B91-AF9E-5F44A8E872C0}" type="presParOf" srcId="{27358925-F0BF-40F3-8A8F-8C5C1CBD30D3}" destId="{07978835-5428-4096-8C61-99D9A32E96F0}" srcOrd="0" destOrd="0" presId="urn:microsoft.com/office/officeart/2005/8/layout/hierarchy4"/>
    <dgm:cxn modelId="{1ECE9C57-D107-47C8-9ABC-4157ADFD4D2F}" type="presParOf" srcId="{07978835-5428-4096-8C61-99D9A32E96F0}" destId="{CD428C04-3C73-43C9-A14F-0DFD36F72B81}" srcOrd="0" destOrd="0" presId="urn:microsoft.com/office/officeart/2005/8/layout/hierarchy4"/>
    <dgm:cxn modelId="{89E06A5B-2EE7-407A-8813-CEB4B6B49F07}" type="presParOf" srcId="{07978835-5428-4096-8C61-99D9A32E96F0}" destId="{DAF14EFB-5AD9-4A50-8383-F0E091A9B3A6}" srcOrd="1" destOrd="0" presId="urn:microsoft.com/office/officeart/2005/8/layout/hierarchy4"/>
    <dgm:cxn modelId="{A035DBED-B901-4677-8A99-CA2537E3C63B}" type="presParOf" srcId="{07978835-5428-4096-8C61-99D9A32E96F0}" destId="{55139F3F-00B8-4361-A121-E6FAA70AB62F}" srcOrd="2" destOrd="0" presId="urn:microsoft.com/office/officeart/2005/8/layout/hierarchy4"/>
    <dgm:cxn modelId="{0529AE26-40C4-4550-A149-8F1041222E25}" type="presParOf" srcId="{55139F3F-00B8-4361-A121-E6FAA70AB62F}" destId="{A4F6D8A5-6D2B-498A-904F-C917231BB381}" srcOrd="0" destOrd="0" presId="urn:microsoft.com/office/officeart/2005/8/layout/hierarchy4"/>
    <dgm:cxn modelId="{D355458B-DF43-44E3-B15A-0A0BC7CCDF4D}" type="presParOf" srcId="{A4F6D8A5-6D2B-498A-904F-C917231BB381}" destId="{0E58F68C-7FE1-4045-85E7-3EBB47253E53}" srcOrd="0" destOrd="0" presId="urn:microsoft.com/office/officeart/2005/8/layout/hierarchy4"/>
    <dgm:cxn modelId="{B558F1F2-5A37-483B-B98E-8CD8243D4687}" type="presParOf" srcId="{A4F6D8A5-6D2B-498A-904F-C917231BB381}" destId="{7B830AAC-5029-4C6A-BD29-7E33E17E7EC3}" srcOrd="1" destOrd="0" presId="urn:microsoft.com/office/officeart/2005/8/layout/hierarchy4"/>
    <dgm:cxn modelId="{A6CB2729-612D-4979-8487-A0DE7CB34C5D}" type="presParOf" srcId="{A4F6D8A5-6D2B-498A-904F-C917231BB381}" destId="{8331BB69-D979-4334-937F-B96AA20BFC89}" srcOrd="2" destOrd="0" presId="urn:microsoft.com/office/officeart/2005/8/layout/hierarchy4"/>
    <dgm:cxn modelId="{D146766C-6592-4FF2-BBC8-306406DCF2EF}" type="presParOf" srcId="{8331BB69-D979-4334-937F-B96AA20BFC89}" destId="{307F41FE-EB98-40AE-BC17-3AECF2D1E84B}" srcOrd="0" destOrd="0" presId="urn:microsoft.com/office/officeart/2005/8/layout/hierarchy4"/>
    <dgm:cxn modelId="{096285E0-DE06-4925-9424-CF0DFEE45A95}" type="presParOf" srcId="{307F41FE-EB98-40AE-BC17-3AECF2D1E84B}" destId="{9DBF1D28-4D0D-4DCD-A4A6-6C8012EC9023}" srcOrd="0" destOrd="0" presId="urn:microsoft.com/office/officeart/2005/8/layout/hierarchy4"/>
    <dgm:cxn modelId="{33D1CD2C-2AAF-4A17-A526-C02828F5A226}" type="presParOf" srcId="{307F41FE-EB98-40AE-BC17-3AECF2D1E84B}" destId="{0F1DDB4F-E164-4570-AFFB-890E0C5C4CCC}" srcOrd="1" destOrd="0" presId="urn:microsoft.com/office/officeart/2005/8/layout/hierarchy4"/>
    <dgm:cxn modelId="{601E7737-6588-4BA5-8A4A-06CA4B4A5F0D}" type="presParOf" srcId="{307F41FE-EB98-40AE-BC17-3AECF2D1E84B}" destId="{F6E4EAA1-7606-49A7-9C32-7D3F3EB49C77}" srcOrd="2" destOrd="0" presId="urn:microsoft.com/office/officeart/2005/8/layout/hierarchy4"/>
    <dgm:cxn modelId="{CD899224-2F9A-4172-AB3A-EF0484CAFF77}" type="presParOf" srcId="{F6E4EAA1-7606-49A7-9C32-7D3F3EB49C77}" destId="{AC5959EE-E7F5-451A-B09E-8777A52F9796}" srcOrd="0" destOrd="0" presId="urn:microsoft.com/office/officeart/2005/8/layout/hierarchy4"/>
    <dgm:cxn modelId="{B5387FBE-BE6C-4AA3-8564-082CF65F3E47}" type="presParOf" srcId="{AC5959EE-E7F5-451A-B09E-8777A52F9796}" destId="{985C904C-257D-443A-A917-A7C8F0B9452E}" srcOrd="0" destOrd="0" presId="urn:microsoft.com/office/officeart/2005/8/layout/hierarchy4"/>
    <dgm:cxn modelId="{3FFD6185-2A16-4C10-BFEF-3CE4F6DB3B93}" type="presParOf" srcId="{AC5959EE-E7F5-451A-B09E-8777A52F9796}" destId="{29A1031E-A071-4368-8204-C1110723F188}" srcOrd="1" destOrd="0" presId="urn:microsoft.com/office/officeart/2005/8/layout/hierarchy4"/>
    <dgm:cxn modelId="{2CDE8236-A1C3-46DB-A16C-9A0A00732825}" type="presParOf" srcId="{55139F3F-00B8-4361-A121-E6FAA70AB62F}" destId="{9BEF04ED-33C3-4D34-9AE9-8B0793163241}" srcOrd="1" destOrd="0" presId="urn:microsoft.com/office/officeart/2005/8/layout/hierarchy4"/>
    <dgm:cxn modelId="{F7B20546-9371-4FAB-98B8-F05EB400042F}" type="presParOf" srcId="{55139F3F-00B8-4361-A121-E6FAA70AB62F}" destId="{B4462CE5-0808-482E-8707-96AAD7CF355C}" srcOrd="2" destOrd="0" presId="urn:microsoft.com/office/officeart/2005/8/layout/hierarchy4"/>
    <dgm:cxn modelId="{266B6755-7D89-48A1-83AC-FD996C873D02}" type="presParOf" srcId="{B4462CE5-0808-482E-8707-96AAD7CF355C}" destId="{6E1341EB-2FE0-4D31-8369-24AF82491EB8}" srcOrd="0" destOrd="0" presId="urn:microsoft.com/office/officeart/2005/8/layout/hierarchy4"/>
    <dgm:cxn modelId="{006C4754-5072-42B0-8EB3-62A0ACBEB6EE}" type="presParOf" srcId="{B4462CE5-0808-482E-8707-96AAD7CF355C}" destId="{90FE0102-E529-4986-95A3-AE2C5DC57310}" srcOrd="1" destOrd="0" presId="urn:microsoft.com/office/officeart/2005/8/layout/hierarchy4"/>
    <dgm:cxn modelId="{AFA863D3-E335-4380-8D5A-69575022D556}" type="presParOf" srcId="{B4462CE5-0808-482E-8707-96AAD7CF355C}" destId="{8A9ECDEF-4B7C-4197-8D96-B3B427C92AAC}" srcOrd="2" destOrd="0" presId="urn:microsoft.com/office/officeart/2005/8/layout/hierarchy4"/>
    <dgm:cxn modelId="{57CB734C-5829-4A74-BCCA-D888FBA9F318}" type="presParOf" srcId="{8A9ECDEF-4B7C-4197-8D96-B3B427C92AAC}" destId="{4296160C-B6FE-4FAC-9336-8F2FAE590279}" srcOrd="0" destOrd="0" presId="urn:microsoft.com/office/officeart/2005/8/layout/hierarchy4"/>
    <dgm:cxn modelId="{950738FA-0F29-4571-BAEB-6D4D18C193A3}" type="presParOf" srcId="{4296160C-B6FE-4FAC-9336-8F2FAE590279}" destId="{F6E83C08-F513-48AA-BB61-F63ABBCF62E0}" srcOrd="0" destOrd="0" presId="urn:microsoft.com/office/officeart/2005/8/layout/hierarchy4"/>
    <dgm:cxn modelId="{47909742-B3EE-406E-BCA7-194ED5B4BA2D}" type="presParOf" srcId="{4296160C-B6FE-4FAC-9336-8F2FAE590279}" destId="{2282A07F-FE0D-49F6-A766-2F88CB329657}" srcOrd="1" destOrd="0" presId="urn:microsoft.com/office/officeart/2005/8/layout/hierarchy4"/>
    <dgm:cxn modelId="{6323EEB3-E6CF-4DD8-869A-0346F9615A48}" type="presParOf" srcId="{4296160C-B6FE-4FAC-9336-8F2FAE590279}" destId="{33B4B70F-8E55-4263-A6E3-E3FC72935F49}" srcOrd="2" destOrd="0" presId="urn:microsoft.com/office/officeart/2005/8/layout/hierarchy4"/>
    <dgm:cxn modelId="{E20E407A-79D3-46B7-AFEF-62961DD3D04B}" type="presParOf" srcId="{33B4B70F-8E55-4263-A6E3-E3FC72935F49}" destId="{849A8606-143A-42F3-AA86-C5C7B60630BD}" srcOrd="0" destOrd="0" presId="urn:microsoft.com/office/officeart/2005/8/layout/hierarchy4"/>
    <dgm:cxn modelId="{7244B692-9631-48A7-8667-AAB32527CE54}" type="presParOf" srcId="{849A8606-143A-42F3-AA86-C5C7B60630BD}" destId="{72B33D7B-835D-46F1-B516-B83A57A2D059}" srcOrd="0" destOrd="0" presId="urn:microsoft.com/office/officeart/2005/8/layout/hierarchy4"/>
    <dgm:cxn modelId="{861199AA-65D1-4146-9A8F-2B20B8689FEE}" type="presParOf" srcId="{849A8606-143A-42F3-AA86-C5C7B60630BD}" destId="{70FF7401-9D6F-4B88-AC42-D0F75E578CE1}" srcOrd="1" destOrd="0" presId="urn:microsoft.com/office/officeart/2005/8/layout/hierarchy4"/>
    <dgm:cxn modelId="{01C570ED-2F13-4B59-9124-DBF964E75594}" type="presParOf" srcId="{55139F3F-00B8-4361-A121-E6FAA70AB62F}" destId="{57BD5BEC-F9DB-4625-ABB6-E80D1B510D4A}" srcOrd="3" destOrd="0" presId="urn:microsoft.com/office/officeart/2005/8/layout/hierarchy4"/>
    <dgm:cxn modelId="{2D54ADDA-1817-4F59-A663-3F336CBA1A32}" type="presParOf" srcId="{55139F3F-00B8-4361-A121-E6FAA70AB62F}" destId="{8932F679-976A-43FE-A434-389838B4A60D}" srcOrd="4" destOrd="0" presId="urn:microsoft.com/office/officeart/2005/8/layout/hierarchy4"/>
    <dgm:cxn modelId="{A0ECEFFB-444C-4A3D-A6BE-846BCD05E20D}" type="presParOf" srcId="{8932F679-976A-43FE-A434-389838B4A60D}" destId="{0FD69418-9D2F-4759-9006-7C2C29D3E203}" srcOrd="0" destOrd="0" presId="urn:microsoft.com/office/officeart/2005/8/layout/hierarchy4"/>
    <dgm:cxn modelId="{8466E7B4-2F4F-40A7-A210-697B585CCB9F}" type="presParOf" srcId="{8932F679-976A-43FE-A434-389838B4A60D}" destId="{A92FB770-595C-4E24-944F-41B41674847A}" srcOrd="1" destOrd="0" presId="urn:microsoft.com/office/officeart/2005/8/layout/hierarchy4"/>
    <dgm:cxn modelId="{D28EBF21-5A13-4F7E-B053-FF5BC7D804B3}" type="presParOf" srcId="{8932F679-976A-43FE-A434-389838B4A60D}" destId="{A2D87902-F8DB-4C9E-9767-E1BAF6D368CC}" srcOrd="2" destOrd="0" presId="urn:microsoft.com/office/officeart/2005/8/layout/hierarchy4"/>
    <dgm:cxn modelId="{9762A590-605F-4686-859E-3ED939998CE9}" type="presParOf" srcId="{A2D87902-F8DB-4C9E-9767-E1BAF6D368CC}" destId="{6EED1390-2C52-4700-9082-CB4AF13C2054}" srcOrd="0" destOrd="0" presId="urn:microsoft.com/office/officeart/2005/8/layout/hierarchy4"/>
    <dgm:cxn modelId="{04F6B766-12CB-4B8F-9F78-F5018DFD0573}" type="presParOf" srcId="{6EED1390-2C52-4700-9082-CB4AF13C2054}" destId="{D1884D03-CB2D-4C68-A20A-88A6E63C559D}" srcOrd="0" destOrd="0" presId="urn:microsoft.com/office/officeart/2005/8/layout/hierarchy4"/>
    <dgm:cxn modelId="{DA6F7A05-55B0-4795-9263-9A84C3284223}" type="presParOf" srcId="{6EED1390-2C52-4700-9082-CB4AF13C2054}" destId="{D4910221-15A2-4EFF-97DE-3801F52047DB}" srcOrd="1" destOrd="0" presId="urn:microsoft.com/office/officeart/2005/8/layout/hierarchy4"/>
    <dgm:cxn modelId="{13825FFA-84B8-4D6E-A967-790DDE915A62}" type="presParOf" srcId="{6EED1390-2C52-4700-9082-CB4AF13C2054}" destId="{15977EE6-B6CD-4280-9867-814DDD2CF009}" srcOrd="2" destOrd="0" presId="urn:microsoft.com/office/officeart/2005/8/layout/hierarchy4"/>
    <dgm:cxn modelId="{59B5F420-212C-40B3-868D-894F11D92128}" type="presParOf" srcId="{15977EE6-B6CD-4280-9867-814DDD2CF009}" destId="{C4818CB9-894E-47E5-A889-AD972095E28A}" srcOrd="0" destOrd="0" presId="urn:microsoft.com/office/officeart/2005/8/layout/hierarchy4"/>
    <dgm:cxn modelId="{F85632EC-BD3D-4922-93D4-21FB74B8B6A2}" type="presParOf" srcId="{C4818CB9-894E-47E5-A889-AD972095E28A}" destId="{CA1A14B9-954F-431E-A3C1-AC61D3B8E541}" srcOrd="0" destOrd="0" presId="urn:microsoft.com/office/officeart/2005/8/layout/hierarchy4"/>
    <dgm:cxn modelId="{71D22522-2C75-4745-BDD5-3F07BF06E072}" type="presParOf" srcId="{C4818CB9-894E-47E5-A889-AD972095E28A}" destId="{422FB9BD-2699-4041-BC74-8C359F47DA2E}" srcOrd="1" destOrd="0" presId="urn:microsoft.com/office/officeart/2005/8/layout/hierarchy4"/>
    <dgm:cxn modelId="{29E7AF7A-B826-4A7D-98E7-0ABC9D3A1C96}" type="presParOf" srcId="{C4818CB9-894E-47E5-A889-AD972095E28A}" destId="{1B79F46C-0A40-4EE0-AC1B-0675702A7DA8}" srcOrd="2" destOrd="0" presId="urn:microsoft.com/office/officeart/2005/8/layout/hierarchy4"/>
    <dgm:cxn modelId="{D7F092DD-7360-4A8A-9E25-2C20B5C77E83}" type="presParOf" srcId="{1B79F46C-0A40-4EE0-AC1B-0675702A7DA8}" destId="{3C4BC9EC-DA29-4CE2-82E0-82AB75E908ED}" srcOrd="0" destOrd="0" presId="urn:microsoft.com/office/officeart/2005/8/layout/hierarchy4"/>
    <dgm:cxn modelId="{F997819D-8081-4D82-B81D-BF9E971B2DDA}" type="presParOf" srcId="{3C4BC9EC-DA29-4CE2-82E0-82AB75E908ED}" destId="{A5084CDC-88F0-486C-B12F-D5E4132312F9}" srcOrd="0" destOrd="0" presId="urn:microsoft.com/office/officeart/2005/8/layout/hierarchy4"/>
    <dgm:cxn modelId="{E6AD9925-4784-4B5D-BB42-42C3351005DE}" type="presParOf" srcId="{3C4BC9EC-DA29-4CE2-82E0-82AB75E908ED}" destId="{93E953F0-8950-4B20-A0D0-057DBC09968B}" srcOrd="1" destOrd="0" presId="urn:microsoft.com/office/officeart/2005/8/layout/hierarchy4"/>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92B9CB13-A414-4317-98B2-B5C6DBBEEFFD}" type="doc">
      <dgm:prSet loTypeId="urn:microsoft.com/office/officeart/2008/layout/SquareAccentList" loCatId="list" qsTypeId="urn:microsoft.com/office/officeart/2005/8/quickstyle/simple1" qsCatId="simple" csTypeId="urn:microsoft.com/office/officeart/2005/8/colors/accent6_1" csCatId="accent6" phldr="1"/>
      <dgm:spPr/>
      <dgm:t>
        <a:bodyPr/>
        <a:lstStyle/>
        <a:p>
          <a:endParaRPr lang="lv-LV"/>
        </a:p>
      </dgm:t>
    </dgm:pt>
    <dgm:pt modelId="{815E4D9A-A900-493D-9904-BC255E8E4322}">
      <dgm:prSet phldrT="[Text]" custT="1"/>
      <dgm:spPr/>
      <dgm:t>
        <a:bodyPr/>
        <a:lstStyle/>
        <a:p>
          <a:pPr algn="ctr"/>
          <a:r>
            <a:rPr lang="lv-LV" sz="1400" b="1">
              <a:latin typeface="Times New Roman" panose="02020603050405020304" pitchFamily="18" charset="0"/>
              <a:cs typeface="Times New Roman" panose="02020603050405020304" pitchFamily="18" charset="0"/>
            </a:rPr>
            <a:t>Priekšrocības</a:t>
          </a:r>
        </a:p>
      </dgm:t>
    </dgm:pt>
    <dgm:pt modelId="{9D4958B8-835D-4688-A49B-69D1193CC507}" type="parTrans" cxnId="{B146B91C-2268-4D63-B9AF-716D124167E1}">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5D2992A5-CBCB-4B08-98E5-F17E1333FA79}" type="sibTrans" cxnId="{B146B91C-2268-4D63-B9AF-716D124167E1}">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6EFB4091-C153-4100-AF2E-92D0E248EEF9}">
      <dgm:prSet phldrT="[Text]" custT="1"/>
      <dgm:spPr/>
      <dgm:t>
        <a:bodyPr/>
        <a:lstStyle/>
        <a:p>
          <a:pPr algn="ctr"/>
          <a:r>
            <a:rPr lang="lv-LV" sz="1400" b="1">
              <a:latin typeface="Times New Roman" panose="02020603050405020304" pitchFamily="18" charset="0"/>
              <a:cs typeface="Times New Roman" panose="02020603050405020304" pitchFamily="18" charset="0"/>
            </a:rPr>
            <a:t>Trūkumi</a:t>
          </a:r>
        </a:p>
      </dgm:t>
    </dgm:pt>
    <dgm:pt modelId="{56B8B289-0586-4EBF-AE4E-0E39A44B465F}" type="parTrans" cxnId="{2C7DCB65-0DAE-4643-B6F7-AD49A5A5B735}">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AF36D622-43A9-4503-A911-65DD245BF59D}" type="sibTrans" cxnId="{2C7DCB65-0DAE-4643-B6F7-AD49A5A5B735}">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40E3044A-B6EE-4D43-B926-E1519D36EFB9}">
      <dgm:prSet phldrT="[Text]" custT="1"/>
      <dgm:spPr/>
      <dgm:t>
        <a:bodyPr/>
        <a:lstStyle/>
        <a:p>
          <a:pPr algn="just">
            <a:buFont typeface="Times New Roman" panose="02020603050405020304" pitchFamily="18" charset="0"/>
            <a:buChar char="-"/>
          </a:pPr>
          <a:r>
            <a:rPr lang="en-US" sz="1000">
              <a:latin typeface="Times New Roman" panose="02020603050405020304" pitchFamily="18" charset="0"/>
              <a:cs typeface="Times New Roman" panose="02020603050405020304" pitchFamily="18" charset="0"/>
            </a:rPr>
            <a:t>iespējama p</a:t>
          </a:r>
          <a:r>
            <a:rPr lang="lv-LV" sz="1000">
              <a:latin typeface="Times New Roman" panose="02020603050405020304" pitchFamily="18" charset="0"/>
              <a:cs typeface="Times New Roman" panose="02020603050405020304" pitchFamily="18" charset="0"/>
            </a:rPr>
            <a:t>apildu noslodze VDEĀVK </a:t>
          </a:r>
          <a:r>
            <a:rPr lang="en-US" sz="1000">
              <a:latin typeface="Times New Roman" panose="02020603050405020304" pitchFamily="18" charset="0"/>
              <a:cs typeface="Times New Roman" panose="02020603050405020304" pitchFamily="18" charset="0"/>
            </a:rPr>
            <a:t>gadījumā, ja </a:t>
          </a:r>
          <a:r>
            <a:rPr lang="lv-LV" sz="1000">
              <a:latin typeface="Times New Roman" panose="02020603050405020304" pitchFamily="18" charset="0"/>
              <a:cs typeface="Times New Roman" panose="02020603050405020304" pitchFamily="18" charset="0"/>
            </a:rPr>
            <a:t>bērnu ar invaliditāti (no 15 gad</a:t>
          </a:r>
          <a:r>
            <a:rPr lang="en-US" sz="1000">
              <a:latin typeface="Times New Roman" panose="02020603050405020304" pitchFamily="18" charset="0"/>
              <a:cs typeface="Times New Roman" panose="02020603050405020304" pitchFamily="18" charset="0"/>
            </a:rPr>
            <a:t>u </a:t>
          </a:r>
          <a:r>
            <a:rPr lang="lv-LV" sz="1000">
              <a:latin typeface="Times New Roman" panose="02020603050405020304" pitchFamily="18" charset="0"/>
              <a:cs typeface="Times New Roman" panose="02020603050405020304" pitchFamily="18" charset="0"/>
            </a:rPr>
            <a:t>vecum</a:t>
          </a:r>
          <a:r>
            <a:rPr lang="en-US" sz="1000">
              <a:latin typeface="Times New Roman" panose="02020603050405020304" pitchFamily="18" charset="0"/>
              <a:cs typeface="Times New Roman" panose="02020603050405020304" pitchFamily="18" charset="0"/>
            </a:rPr>
            <a:t>a</a:t>
          </a:r>
          <a:r>
            <a:rPr lang="lv-LV" sz="1000">
              <a:latin typeface="Times New Roman" panose="02020603050405020304" pitchFamily="18" charset="0"/>
              <a:cs typeface="Times New Roman" panose="02020603050405020304" pitchFamily="18" charset="0"/>
            </a:rPr>
            <a:t>) likumiskie pārstāvji vēlē</a:t>
          </a:r>
          <a:r>
            <a:rPr lang="en-US" sz="1000">
              <a:latin typeface="Times New Roman" panose="02020603050405020304" pitchFamily="18" charset="0"/>
              <a:cs typeface="Times New Roman" panose="02020603050405020304" pitchFamily="18" charset="0"/>
            </a:rPr>
            <a:t>sies</a:t>
          </a:r>
          <a:r>
            <a:rPr lang="lv-LV" sz="1000">
              <a:latin typeface="Times New Roman" panose="02020603050405020304" pitchFamily="18" charset="0"/>
              <a:cs typeface="Times New Roman" panose="02020603050405020304" pitchFamily="18" charset="0"/>
            </a:rPr>
            <a:t> veikt atkārtotu invaliditātes ekspertīzi, lai iespējams pretendētu uz </a:t>
          </a:r>
          <a:r>
            <a:rPr lang="en-US" sz="1000">
              <a:latin typeface="Times New Roman" panose="02020603050405020304" pitchFamily="18" charset="0"/>
              <a:cs typeface="Times New Roman" panose="02020603050405020304" pitchFamily="18" charset="0"/>
            </a:rPr>
            <a:t>lielākua tbalstu invaliditātes seku mazināšanai</a:t>
          </a:r>
          <a:endParaRPr lang="lv-LV" sz="1000">
            <a:latin typeface="Times New Roman" panose="02020603050405020304" pitchFamily="18" charset="0"/>
            <a:cs typeface="Times New Roman" panose="02020603050405020304" pitchFamily="18" charset="0"/>
          </a:endParaRPr>
        </a:p>
      </dgm:t>
    </dgm:pt>
    <dgm:pt modelId="{94801BB7-757C-40F6-9D8B-4D834B4875BB}" type="parTrans" cxnId="{AC69DE1F-D9F4-40B6-801B-AAC2D90F6258}">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22D5D12B-32BE-4E46-BBC6-B047B6F5C5EC}" type="sibTrans" cxnId="{AC69DE1F-D9F4-40B6-801B-AAC2D90F6258}">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EDA247A8-8ED2-412A-BC17-3D1DFC0302E1}">
      <dgm:prSet custT="1"/>
      <dgm:spPr/>
      <dgm:t>
        <a:bodyPr/>
        <a:lstStyle/>
        <a:p>
          <a:pPr algn="just"/>
          <a:r>
            <a:rPr lang="lv-LV" sz="1000">
              <a:latin typeface="Times New Roman" panose="02020603050405020304" pitchFamily="18" charset="0"/>
              <a:cs typeface="Times New Roman" panose="02020603050405020304" pitchFamily="18" charset="0"/>
            </a:rPr>
            <a:t>atbalsta pakalpojumi tiks piešķirti pamatojoties uz bērna faktisko vajadzību</a:t>
          </a:r>
        </a:p>
      </dgm:t>
    </dgm:pt>
    <dgm:pt modelId="{6CDF75B9-AC97-456D-B093-428198E39B5B}" type="parTrans" cxnId="{FB6C63AB-BCF7-4594-BD50-A6260C3C4A96}">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0C787DBB-5F8B-46AF-B99B-209F54E57B76}" type="sibTrans" cxnId="{FB6C63AB-BCF7-4594-BD50-A6260C3C4A96}">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957372CE-3646-4F88-B2D6-C5DD97A8C85C}">
      <dgm:prSet custT="1"/>
      <dgm:spPr/>
      <dgm:t>
        <a:bodyPr/>
        <a:lstStyle/>
        <a:p>
          <a:pPr algn="just"/>
          <a:r>
            <a:rPr lang="lv-LV" sz="1000">
              <a:latin typeface="Times New Roman" panose="02020603050405020304" pitchFamily="18" charset="0"/>
              <a:cs typeface="Times New Roman" panose="02020603050405020304" pitchFamily="18" charset="0"/>
            </a:rPr>
            <a:t>atbalsta pakalpojumi tiks piešķirti atbilstoši noteiktajai funkcionēšanas ierobežojumu smaguma pakāpei</a:t>
          </a:r>
        </a:p>
      </dgm:t>
    </dgm:pt>
    <dgm:pt modelId="{B1868A99-C0B4-40BA-85D1-8A1DB91DEBC2}" type="parTrans" cxnId="{44C57843-B00E-49F1-881F-8C3DC7558FBF}">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A4C9FD11-8150-4FFB-BE77-30064871B479}" type="sibTrans" cxnId="{44C57843-B00E-49F1-881F-8C3DC7558FBF}">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AA611F0A-23F8-48C0-BDD4-8FBEBFE939EF}">
      <dgm:prSet custT="1"/>
      <dgm:spPr/>
      <dgm:t>
        <a:bodyPr/>
        <a:lstStyle/>
        <a:p>
          <a:pPr algn="just"/>
          <a:r>
            <a:rPr lang="lv-LV" sz="1000">
              <a:latin typeface="Times New Roman" panose="02020603050405020304" pitchFamily="18" charset="0"/>
              <a:cs typeface="Times New Roman" panose="02020603050405020304" pitchFamily="18" charset="0"/>
            </a:rPr>
            <a:t>atbalsta pakalpojumu, un to piešķiršanas kārtība sasniedzot pilngadību būs līdzvērtīg</a:t>
          </a:r>
        </a:p>
      </dgm:t>
    </dgm:pt>
    <dgm:pt modelId="{5E78640C-847F-4E2C-BE91-961D3657041A}" type="parTrans" cxnId="{8B411A17-8D00-4745-9950-2F6FA18B4459}">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99B0185B-7413-4B7F-9F5D-91E7BF4AA12A}" type="sibTrans" cxnId="{8B411A17-8D00-4745-9950-2F6FA18B4459}">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768DB06A-DDDA-4378-B6F2-BFD5B2280EED}">
      <dgm:prSet custT="1"/>
      <dgm:spPr/>
      <dgm:t>
        <a:bodyPr/>
        <a:lstStyle/>
        <a:p>
          <a:pPr algn="just"/>
          <a:r>
            <a:rPr lang="lv-LV" sz="1000">
              <a:latin typeface="Times New Roman" panose="02020603050405020304" pitchFamily="18" charset="0"/>
              <a:cs typeface="Times New Roman" panose="02020603050405020304" pitchFamily="18" charset="0"/>
            </a:rPr>
            <a:t>tiks sniegts individualizēts atbalsts, kas ļaus, jaunietim sasniedzot pilngadību, iespējami veiksmīgāk iekļauties sabiedrībā</a:t>
          </a:r>
        </a:p>
      </dgm:t>
    </dgm:pt>
    <dgm:pt modelId="{819DF8B3-C0D7-4D04-AF9D-789946D86CA1}" type="parTrans" cxnId="{85C0124F-0F1C-485D-91CB-33070ABB4DDA}">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B81315DB-6098-4CCC-817C-55F69DAE0B32}" type="sibTrans" cxnId="{85C0124F-0F1C-485D-91CB-33070ABB4DDA}">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2F22C15A-1C31-465C-B655-EADD7510121F}">
      <dgm:prSet custT="1"/>
      <dgm:spPr/>
      <dgm:t>
        <a:bodyPr/>
        <a:lstStyle/>
        <a:p>
          <a:pPr algn="just"/>
          <a:r>
            <a:rPr lang="lv-LV" sz="1000">
              <a:latin typeface="Times New Roman" panose="02020603050405020304" pitchFamily="18" charset="0"/>
              <a:cs typeface="Times New Roman" panose="02020603050405020304" pitchFamily="18" charset="0"/>
            </a:rPr>
            <a:t>samazināsies funkcionālo spēju un veselības stāvokļa atšķirības invaliditātes noteikšanā bērniem un pilngadīgām personām</a:t>
          </a:r>
        </a:p>
      </dgm:t>
    </dgm:pt>
    <dgm:pt modelId="{2F1B942E-1780-4004-ABAF-79F6B33CBFA8}" type="parTrans" cxnId="{C5296EC1-6545-4A9A-BDD0-A9AD64E479FB}">
      <dgm:prSet/>
      <dgm:spPr/>
      <dgm:t>
        <a:bodyPr/>
        <a:lstStyle/>
        <a:p>
          <a:pPr algn="just"/>
          <a:endParaRPr lang="lv-LV" sz="1000"/>
        </a:p>
      </dgm:t>
    </dgm:pt>
    <dgm:pt modelId="{A782EBA4-8023-47AA-9D2A-5E5E8B0BD8D9}" type="sibTrans" cxnId="{C5296EC1-6545-4A9A-BDD0-A9AD64E479FB}">
      <dgm:prSet/>
      <dgm:spPr/>
      <dgm:t>
        <a:bodyPr/>
        <a:lstStyle/>
        <a:p>
          <a:pPr algn="just"/>
          <a:endParaRPr lang="lv-LV" sz="1000"/>
        </a:p>
      </dgm:t>
    </dgm:pt>
    <dgm:pt modelId="{8A1C3997-2335-4D05-B047-DB6586B625E7}">
      <dgm:prSet phldrT="[Text]" custT="1"/>
      <dgm:spPr/>
      <dgm:t>
        <a:bodyPr/>
        <a:lstStyle/>
        <a:p>
          <a:pPr algn="just">
            <a:buFont typeface="Times New Roman" panose="02020603050405020304" pitchFamily="18" charset="0"/>
            <a:buChar char="-"/>
          </a:pPr>
          <a:r>
            <a:rPr lang="lv-LV" sz="1000">
              <a:latin typeface="Times New Roman" panose="02020603050405020304" pitchFamily="18" charset="0"/>
              <a:cs typeface="Times New Roman" panose="02020603050405020304" pitchFamily="18" charset="0"/>
            </a:rPr>
            <a:t>finansiāli ietilpīgs risinājums</a:t>
          </a:r>
        </a:p>
      </dgm:t>
    </dgm:pt>
    <dgm:pt modelId="{D41E1A58-C3C4-4E6E-A87A-BE7E58521386}" type="parTrans" cxnId="{E786B510-B059-4756-9E17-0E2A2C34D1E9}">
      <dgm:prSet/>
      <dgm:spPr/>
      <dgm:t>
        <a:bodyPr/>
        <a:lstStyle/>
        <a:p>
          <a:pPr algn="just"/>
          <a:endParaRPr lang="lv-LV" sz="1000"/>
        </a:p>
      </dgm:t>
    </dgm:pt>
    <dgm:pt modelId="{04267F0D-8322-4703-8CB8-34CE77D37020}" type="sibTrans" cxnId="{E786B510-B059-4756-9E17-0E2A2C34D1E9}">
      <dgm:prSet/>
      <dgm:spPr/>
      <dgm:t>
        <a:bodyPr/>
        <a:lstStyle/>
        <a:p>
          <a:pPr algn="just"/>
          <a:endParaRPr lang="lv-LV" sz="1000"/>
        </a:p>
      </dgm:t>
    </dgm:pt>
    <dgm:pt modelId="{563535A9-9963-413B-99EC-B99B26953F57}">
      <dgm:prSet custT="1"/>
      <dgm:spPr/>
      <dgm:t>
        <a:bodyPr/>
        <a:lstStyle/>
        <a:p>
          <a:pPr algn="just">
            <a:buFont typeface="Times New Roman" panose="02020603050405020304" pitchFamily="18" charset="0"/>
            <a:buChar char="-"/>
          </a:pPr>
          <a:r>
            <a:rPr lang="lv-LV" sz="1000">
              <a:latin typeface="Times New Roman" panose="02020603050405020304" pitchFamily="18" charset="0"/>
              <a:cs typeface="Times New Roman" panose="02020603050405020304" pitchFamily="18" charset="0"/>
            </a:rPr>
            <a:t>atbilstība invaliditātes kritērijiem tiks vērtēta atbilstoši bērna vecumam</a:t>
          </a:r>
        </a:p>
      </dgm:t>
    </dgm:pt>
    <dgm:pt modelId="{79A9626B-1E1C-4622-A08B-618C0CD498BB}" type="parTrans" cxnId="{9FCEA884-BF30-46E1-BB6B-5F23F1B31040}">
      <dgm:prSet/>
      <dgm:spPr/>
      <dgm:t>
        <a:bodyPr/>
        <a:lstStyle/>
        <a:p>
          <a:pPr algn="just"/>
          <a:endParaRPr lang="lv-LV" sz="1000"/>
        </a:p>
      </dgm:t>
    </dgm:pt>
    <dgm:pt modelId="{3BEB4324-1F96-4BDF-802B-F264461C4002}" type="sibTrans" cxnId="{9FCEA884-BF30-46E1-BB6B-5F23F1B31040}">
      <dgm:prSet/>
      <dgm:spPr/>
      <dgm:t>
        <a:bodyPr/>
        <a:lstStyle/>
        <a:p>
          <a:pPr algn="just"/>
          <a:endParaRPr lang="lv-LV" sz="1000"/>
        </a:p>
      </dgm:t>
    </dgm:pt>
    <dgm:pt modelId="{48DBA07F-ACA3-48BF-986F-E416C44D95EF}">
      <dgm:prSet custT="1"/>
      <dgm:spPr/>
      <dgm:t>
        <a:bodyPr/>
        <a:lstStyle/>
        <a:p>
          <a:pPr algn="just">
            <a:buFont typeface="Times New Roman" panose="02020603050405020304" pitchFamily="18" charset="0"/>
            <a:buChar char="-"/>
          </a:pPr>
          <a:r>
            <a:rPr lang="lv-LV" sz="1000">
              <a:latin typeface="Times New Roman" panose="02020603050405020304" pitchFamily="18" charset="0"/>
              <a:cs typeface="Times New Roman" panose="02020603050405020304" pitchFamily="18" charset="0"/>
            </a:rPr>
            <a:t>tiks vērtēti gan veselības traucējumi, gan funkcionēšanas ierobežojumi, kas ir invaliditātes definīcijas pamatā</a:t>
          </a:r>
        </a:p>
      </dgm:t>
    </dgm:pt>
    <dgm:pt modelId="{0D2AB77C-BB71-46D8-8AF5-1BFF9B01139C}" type="parTrans" cxnId="{6B337F0C-5BE7-4254-9375-A4BBF095A524}">
      <dgm:prSet/>
      <dgm:spPr/>
      <dgm:t>
        <a:bodyPr/>
        <a:lstStyle/>
        <a:p>
          <a:pPr algn="just"/>
          <a:endParaRPr lang="lv-LV" sz="1000"/>
        </a:p>
      </dgm:t>
    </dgm:pt>
    <dgm:pt modelId="{4F2EA6CE-F229-4633-95F7-2949DD8062A8}" type="sibTrans" cxnId="{6B337F0C-5BE7-4254-9375-A4BBF095A524}">
      <dgm:prSet/>
      <dgm:spPr/>
      <dgm:t>
        <a:bodyPr/>
        <a:lstStyle/>
        <a:p>
          <a:pPr algn="just"/>
          <a:endParaRPr lang="lv-LV" sz="1000"/>
        </a:p>
      </dgm:t>
    </dgm:pt>
    <dgm:pt modelId="{35817A92-004B-457C-BAAB-5690E2FB1158}">
      <dgm:prSet custT="1"/>
      <dgm:spPr/>
      <dgm:t>
        <a:bodyPr/>
        <a:lstStyle/>
        <a:p>
          <a:pPr algn="just">
            <a:buFont typeface="Times New Roman" panose="02020603050405020304" pitchFamily="18" charset="0"/>
            <a:buChar char="-"/>
          </a:pPr>
          <a:r>
            <a:rPr lang="lv-LV" sz="1000">
              <a:latin typeface="Times New Roman" panose="02020603050405020304" pitchFamily="18" charset="0"/>
              <a:cs typeface="Times New Roman" panose="02020603050405020304" pitchFamily="18" charset="0"/>
            </a:rPr>
            <a:t>bērniem no 15 – 17 gadiem (ieskaitot) funkcionēšanas ierobežojumi tiks gradēti smaguma pakāpēs (mēreni, smagi, ļoti smagi)</a:t>
          </a:r>
        </a:p>
      </dgm:t>
    </dgm:pt>
    <dgm:pt modelId="{52BBF4FD-5401-4044-B917-C836C040C482}" type="parTrans" cxnId="{C8D30848-C03B-48C6-9D2C-4D4E07D934B0}">
      <dgm:prSet/>
      <dgm:spPr/>
      <dgm:t>
        <a:bodyPr/>
        <a:lstStyle/>
        <a:p>
          <a:pPr algn="just"/>
          <a:endParaRPr lang="lv-LV" sz="1000"/>
        </a:p>
      </dgm:t>
    </dgm:pt>
    <dgm:pt modelId="{20C7B17E-6663-4808-8F72-2A0045460D17}" type="sibTrans" cxnId="{C8D30848-C03B-48C6-9D2C-4D4E07D934B0}">
      <dgm:prSet/>
      <dgm:spPr/>
      <dgm:t>
        <a:bodyPr/>
        <a:lstStyle/>
        <a:p>
          <a:pPr algn="just"/>
          <a:endParaRPr lang="lv-LV" sz="1000"/>
        </a:p>
      </dgm:t>
    </dgm:pt>
    <dgm:pt modelId="{8517058A-9F0B-4010-9F61-A913FAACA66C}">
      <dgm:prSet custT="1"/>
      <dgm:spPr/>
      <dgm:t>
        <a:bodyPr/>
        <a:lstStyle/>
        <a:p>
          <a:pPr algn="just">
            <a:buFont typeface="Times New Roman" panose="02020603050405020304" pitchFamily="18" charset="0"/>
            <a:buChar char="-"/>
          </a:pPr>
          <a:r>
            <a:rPr lang="lv-LV" sz="1000">
              <a:latin typeface="Times New Roman" panose="02020603050405020304" pitchFamily="18" charset="0"/>
              <a:cs typeface="Times New Roman" panose="02020603050405020304" pitchFamily="18" charset="0"/>
            </a:rPr>
            <a:t>līdzvērtīgi invaliditātes noteikšanas kritēriji sasniedzot pilngadību</a:t>
          </a:r>
        </a:p>
      </dgm:t>
    </dgm:pt>
    <dgm:pt modelId="{D1837BA4-7096-4EAB-B74F-7FA4D2ECA7A1}" type="parTrans" cxnId="{D94BAB8F-16D8-4163-B141-1176BB05A70B}">
      <dgm:prSet/>
      <dgm:spPr/>
      <dgm:t>
        <a:bodyPr/>
        <a:lstStyle/>
        <a:p>
          <a:pPr algn="just"/>
          <a:endParaRPr lang="lv-LV" sz="1000"/>
        </a:p>
      </dgm:t>
    </dgm:pt>
    <dgm:pt modelId="{92C56A11-20CD-4871-861B-C062831FB3D9}" type="sibTrans" cxnId="{D94BAB8F-16D8-4163-B141-1176BB05A70B}">
      <dgm:prSet/>
      <dgm:spPr/>
      <dgm:t>
        <a:bodyPr/>
        <a:lstStyle/>
        <a:p>
          <a:pPr algn="just"/>
          <a:endParaRPr lang="lv-LV" sz="1000"/>
        </a:p>
      </dgm:t>
    </dgm:pt>
    <dgm:pt modelId="{FC155A97-2899-4750-B9D3-179B739C48E1}">
      <dgm:prSet custT="1"/>
      <dgm:spPr/>
      <dgm:t>
        <a:bodyPr/>
        <a:lstStyle/>
        <a:p>
          <a:pPr algn="just">
            <a:buFont typeface="Times New Roman" panose="02020603050405020304" pitchFamily="18" charset="0"/>
            <a:buChar char="-"/>
          </a:pPr>
          <a:r>
            <a:rPr lang="en-US" sz="1000">
              <a:latin typeface="Times New Roman" panose="02020603050405020304" pitchFamily="18" charset="0"/>
              <a:cs typeface="Times New Roman" panose="02020603050405020304" pitchFamily="18" charset="0"/>
            </a:rPr>
            <a:t>atsevišķos gadījumos iespējams atvieglot invaliditātes eksperīzes veikšanas kārtību sasniedzot pilngadību</a:t>
          </a:r>
          <a:endParaRPr lang="lv-LV" sz="1000">
            <a:latin typeface="Times New Roman" panose="02020603050405020304" pitchFamily="18" charset="0"/>
            <a:cs typeface="Times New Roman" panose="02020603050405020304" pitchFamily="18" charset="0"/>
          </a:endParaRPr>
        </a:p>
      </dgm:t>
    </dgm:pt>
    <dgm:pt modelId="{7600328A-0594-4854-96F3-22A776CE0283}" type="parTrans" cxnId="{60FCE600-B005-4169-AAD2-BB4107C269AC}">
      <dgm:prSet/>
      <dgm:spPr/>
      <dgm:t>
        <a:bodyPr/>
        <a:lstStyle/>
        <a:p>
          <a:pPr algn="just"/>
          <a:endParaRPr lang="lv-LV" sz="1000"/>
        </a:p>
      </dgm:t>
    </dgm:pt>
    <dgm:pt modelId="{6C4351A1-C989-48EC-BF7F-075D3B39F991}" type="sibTrans" cxnId="{60FCE600-B005-4169-AAD2-BB4107C269AC}">
      <dgm:prSet/>
      <dgm:spPr/>
      <dgm:t>
        <a:bodyPr/>
        <a:lstStyle/>
        <a:p>
          <a:pPr algn="just"/>
          <a:endParaRPr lang="lv-LV" sz="1000"/>
        </a:p>
      </dgm:t>
    </dgm:pt>
    <dgm:pt modelId="{B1BA3D45-0EBB-4823-8391-4CD2307805B6}">
      <dgm:prSet custT="1"/>
      <dgm:spPr/>
      <dgm:t>
        <a:bodyPr/>
        <a:lstStyle/>
        <a:p>
          <a:pPr algn="just"/>
          <a:r>
            <a:rPr lang="lv-LV" sz="1000">
              <a:latin typeface="Times New Roman" panose="02020603050405020304" pitchFamily="18" charset="0"/>
              <a:cs typeface="Times New Roman" panose="02020603050405020304" pitchFamily="18" charset="0"/>
            </a:rPr>
            <a:t>tiks veidots pamats/bāze mērķētas atbalsta sistēmas izveidei un pilnveidei nākotnē</a:t>
          </a:r>
          <a:endParaRPr lang="lv-LV" sz="1000"/>
        </a:p>
      </dgm:t>
    </dgm:pt>
    <dgm:pt modelId="{834ED5A6-F688-4260-850B-8DB86E61FD19}" type="parTrans" cxnId="{ED3E7283-A36C-4616-9F04-5D9D5053CF80}">
      <dgm:prSet/>
      <dgm:spPr/>
      <dgm:t>
        <a:bodyPr/>
        <a:lstStyle/>
        <a:p>
          <a:pPr algn="just"/>
          <a:endParaRPr lang="lv-LV" sz="1000"/>
        </a:p>
      </dgm:t>
    </dgm:pt>
    <dgm:pt modelId="{761BC3C6-32AB-4601-AE1E-1CAD317B0B9C}" type="sibTrans" cxnId="{ED3E7283-A36C-4616-9F04-5D9D5053CF80}">
      <dgm:prSet/>
      <dgm:spPr/>
      <dgm:t>
        <a:bodyPr/>
        <a:lstStyle/>
        <a:p>
          <a:pPr algn="just"/>
          <a:endParaRPr lang="lv-LV" sz="1000"/>
        </a:p>
      </dgm:t>
    </dgm:pt>
    <dgm:pt modelId="{C2472F2E-B108-44E1-AEBA-F935DE617C6A}">
      <dgm:prSet phldrT="[Text]" custT="1"/>
      <dgm:spPr/>
      <dgm:t>
        <a:bodyPr/>
        <a:lstStyle/>
        <a:p>
          <a:pPr algn="just">
            <a:buFont typeface="Times New Roman" panose="02020603050405020304" pitchFamily="18" charset="0"/>
            <a:buChar char="-"/>
          </a:pPr>
          <a:r>
            <a:rPr lang="en-US" sz="1000">
              <a:latin typeface="Times New Roman" panose="02020603050405020304" pitchFamily="18" charset="0"/>
              <a:cs typeface="Times New Roman" panose="02020603050405020304" pitchFamily="18" charset="0"/>
            </a:rPr>
            <a:t>atsevišķos gadījumos </a:t>
          </a:r>
          <a:r>
            <a:rPr lang="lv-LV" sz="1000">
              <a:latin typeface="Times New Roman" panose="02020603050405020304" pitchFamily="18" charset="0"/>
              <a:cs typeface="Times New Roman" panose="02020603050405020304" pitchFamily="18" charset="0"/>
            </a:rPr>
            <a:t>nepieciešamība veikt atkārtotu invaliditātes ekspertīzi var paaugstināties par vienu papildu ekspertīzi periodā līdz 18 gadu vecumam</a:t>
          </a:r>
        </a:p>
      </dgm:t>
    </dgm:pt>
    <dgm:pt modelId="{F19DAE92-5347-4C8D-B58E-A03930407A54}" type="parTrans" cxnId="{E5F2DDE0-A7D1-4827-8D79-82DF7E37AA4A}">
      <dgm:prSet/>
      <dgm:spPr/>
      <dgm:t>
        <a:bodyPr/>
        <a:lstStyle/>
        <a:p>
          <a:pPr algn="just"/>
          <a:endParaRPr lang="lv-LV" sz="1000"/>
        </a:p>
      </dgm:t>
    </dgm:pt>
    <dgm:pt modelId="{DCA4BD21-0F52-47AC-9797-1A58BE6ADA7E}" type="sibTrans" cxnId="{E5F2DDE0-A7D1-4827-8D79-82DF7E37AA4A}">
      <dgm:prSet/>
      <dgm:spPr/>
      <dgm:t>
        <a:bodyPr/>
        <a:lstStyle/>
        <a:p>
          <a:pPr algn="just"/>
          <a:endParaRPr lang="lv-LV" sz="1000"/>
        </a:p>
      </dgm:t>
    </dgm:pt>
    <dgm:pt modelId="{CE447B0D-951D-4667-990A-B81EA397EEEC}">
      <dgm:prSet phldrT="[Text]" custT="1"/>
      <dgm:spPr/>
      <dgm:t>
        <a:bodyPr/>
        <a:lstStyle/>
        <a:p>
          <a:pPr algn="just">
            <a:buFont typeface="Times New Roman" panose="02020603050405020304" pitchFamily="18" charset="0"/>
            <a:buChar char="-"/>
          </a:pPr>
          <a:r>
            <a:rPr lang="en-US" sz="1000">
              <a:latin typeface="Times New Roman" panose="02020603050405020304" pitchFamily="18" charset="0"/>
              <a:cs typeface="Times New Roman" panose="02020603050405020304" pitchFamily="18" charset="0"/>
            </a:rPr>
            <a:t>p</a:t>
          </a:r>
          <a:r>
            <a:rPr lang="lv-LV" sz="1000">
              <a:latin typeface="Times New Roman" panose="02020603050405020304" pitchFamily="18" charset="0"/>
              <a:cs typeface="Times New Roman" panose="02020603050405020304" pitchFamily="18" charset="0"/>
            </a:rPr>
            <a:t>apildu noslodze VDEĀVK veicot invaliditātes ekspertīz</a:t>
          </a:r>
          <a:r>
            <a:rPr lang="en-US" sz="1000">
              <a:latin typeface="Times New Roman" panose="02020603050405020304" pitchFamily="18" charset="0"/>
              <a:cs typeface="Times New Roman" panose="02020603050405020304" pitchFamily="18" charset="0"/>
            </a:rPr>
            <a:t>es</a:t>
          </a:r>
          <a:r>
            <a:rPr lang="lv-LV" sz="1000">
              <a:latin typeface="Times New Roman" panose="02020603050405020304" pitchFamily="18" charset="0"/>
              <a:cs typeface="Times New Roman" panose="02020603050405020304" pitchFamily="18" charset="0"/>
            </a:rPr>
            <a:t> klātienē</a:t>
          </a:r>
          <a:endParaRPr lang="en-US" sz="1000">
            <a:latin typeface="Times New Roman" panose="02020603050405020304" pitchFamily="18" charset="0"/>
            <a:cs typeface="Times New Roman" panose="02020603050405020304" pitchFamily="18" charset="0"/>
          </a:endParaRPr>
        </a:p>
      </dgm:t>
    </dgm:pt>
    <dgm:pt modelId="{7A88B2ED-730A-47DE-8DAF-30DC3636DA07}" type="parTrans" cxnId="{51B13C61-7C21-4F22-BEF9-EEC5421E3E70}">
      <dgm:prSet/>
      <dgm:spPr/>
      <dgm:t>
        <a:bodyPr/>
        <a:lstStyle/>
        <a:p>
          <a:pPr algn="just"/>
          <a:endParaRPr lang="lv-LV" sz="1000"/>
        </a:p>
      </dgm:t>
    </dgm:pt>
    <dgm:pt modelId="{28D37082-2F50-4FBF-A6FC-CB51FE5F9419}" type="sibTrans" cxnId="{51B13C61-7C21-4F22-BEF9-EEC5421E3E70}">
      <dgm:prSet/>
      <dgm:spPr/>
      <dgm:t>
        <a:bodyPr/>
        <a:lstStyle/>
        <a:p>
          <a:pPr algn="just"/>
          <a:endParaRPr lang="lv-LV" sz="1000"/>
        </a:p>
      </dgm:t>
    </dgm:pt>
    <dgm:pt modelId="{A1C5FC9B-52AD-40CD-BFBD-57CF9A51422A}">
      <dgm:prSet phldrT="[Text]" custT="1"/>
      <dgm:spPr/>
      <dgm:t>
        <a:bodyPr/>
        <a:lstStyle/>
        <a:p>
          <a:pPr algn="just">
            <a:buFont typeface="Times New Roman" panose="02020603050405020304" pitchFamily="18" charset="0"/>
            <a:buChar char="-"/>
          </a:pPr>
          <a:r>
            <a:rPr lang="en-US" sz="1000">
              <a:latin typeface="Times New Roman" panose="02020603050405020304" pitchFamily="18" charset="0"/>
              <a:cs typeface="Times New Roman" panose="02020603050405020304" pitchFamily="18" charset="0"/>
            </a:rPr>
            <a:t>i</a:t>
          </a:r>
          <a:r>
            <a:rPr lang="lv-LV" sz="1000">
              <a:latin typeface="Times New Roman" panose="02020603050405020304" pitchFamily="18" charset="0"/>
              <a:cs typeface="Times New Roman" panose="02020603050405020304" pitchFamily="18" charset="0"/>
            </a:rPr>
            <a:t>espējama sabiedrības neizpratne, pretenzijas par plānotajām izmaiņām</a:t>
          </a:r>
        </a:p>
      </dgm:t>
    </dgm:pt>
    <dgm:pt modelId="{FE834A34-ED6C-4FD4-B17E-E093669F45C7}" type="parTrans" cxnId="{60B3A395-5F42-4720-8716-E00EA2BAB003}">
      <dgm:prSet/>
      <dgm:spPr/>
      <dgm:t>
        <a:bodyPr/>
        <a:lstStyle/>
        <a:p>
          <a:endParaRPr lang="lv-LV"/>
        </a:p>
      </dgm:t>
    </dgm:pt>
    <dgm:pt modelId="{1C126E40-BBA9-4A6D-B4FC-E2CAE0884C8C}" type="sibTrans" cxnId="{60B3A395-5F42-4720-8716-E00EA2BAB003}">
      <dgm:prSet/>
      <dgm:spPr/>
      <dgm:t>
        <a:bodyPr/>
        <a:lstStyle/>
        <a:p>
          <a:endParaRPr lang="lv-LV"/>
        </a:p>
      </dgm:t>
    </dgm:pt>
    <dgm:pt modelId="{A65F4FBF-7E52-4FD0-BD21-7731B4C42C76}">
      <dgm:prSet phldrT="[Text]" custT="1"/>
      <dgm:spPr/>
      <dgm:t>
        <a:bodyPr/>
        <a:lstStyle/>
        <a:p>
          <a:pPr algn="just">
            <a:buFont typeface="Times New Roman" panose="02020603050405020304" pitchFamily="18" charset="0"/>
            <a:buChar char="-"/>
          </a:pPr>
          <a:r>
            <a:rPr lang="lv-LV" sz="1000">
              <a:latin typeface="Times New Roman" panose="02020603050405020304" pitchFamily="18" charset="0"/>
              <a:cs typeface="Times New Roman" panose="02020603050405020304" pitchFamily="18" charset="0"/>
            </a:rPr>
            <a:t>bērniem līdz 14 gadu vecumam nav paredzētas būtiskas izmaiņas atbalsta pakalpojumu nodrošināšanā</a:t>
          </a:r>
        </a:p>
      </dgm:t>
    </dgm:pt>
    <dgm:pt modelId="{39889C38-B78A-4147-B915-082E972DC042}" type="parTrans" cxnId="{DC3B5644-60F1-47AE-BFEC-FA928145655D}">
      <dgm:prSet/>
      <dgm:spPr/>
      <dgm:t>
        <a:bodyPr/>
        <a:lstStyle/>
        <a:p>
          <a:endParaRPr lang="lv-LV"/>
        </a:p>
      </dgm:t>
    </dgm:pt>
    <dgm:pt modelId="{982804DD-9E06-4549-AAEF-BD8C9AD63183}" type="sibTrans" cxnId="{DC3B5644-60F1-47AE-BFEC-FA928145655D}">
      <dgm:prSet/>
      <dgm:spPr/>
      <dgm:t>
        <a:bodyPr/>
        <a:lstStyle/>
        <a:p>
          <a:endParaRPr lang="lv-LV"/>
        </a:p>
      </dgm:t>
    </dgm:pt>
    <dgm:pt modelId="{848C4B87-B139-470E-BE75-67E207575D2A}" type="pres">
      <dgm:prSet presAssocID="{92B9CB13-A414-4317-98B2-B5C6DBBEEFFD}" presName="layout" presStyleCnt="0">
        <dgm:presLayoutVars>
          <dgm:chMax/>
          <dgm:chPref/>
          <dgm:dir/>
          <dgm:resizeHandles/>
        </dgm:presLayoutVars>
      </dgm:prSet>
      <dgm:spPr/>
    </dgm:pt>
    <dgm:pt modelId="{C7418230-AB28-4A94-97A2-E40A373D34C9}" type="pres">
      <dgm:prSet presAssocID="{815E4D9A-A900-493D-9904-BC255E8E4322}" presName="root" presStyleCnt="0">
        <dgm:presLayoutVars>
          <dgm:chMax/>
          <dgm:chPref/>
        </dgm:presLayoutVars>
      </dgm:prSet>
      <dgm:spPr/>
    </dgm:pt>
    <dgm:pt modelId="{1F0D1DCB-6009-4079-A8D1-32F554DB7F51}" type="pres">
      <dgm:prSet presAssocID="{815E4D9A-A900-493D-9904-BC255E8E4322}" presName="rootComposite" presStyleCnt="0">
        <dgm:presLayoutVars/>
      </dgm:prSet>
      <dgm:spPr/>
    </dgm:pt>
    <dgm:pt modelId="{E7E3D458-73A7-4D56-A30E-1A67FE2A71AE}" type="pres">
      <dgm:prSet presAssocID="{815E4D9A-A900-493D-9904-BC255E8E4322}" presName="ParentAccent" presStyleLbl="alignNode1" presStyleIdx="0" presStyleCnt="2"/>
      <dgm:spPr/>
    </dgm:pt>
    <dgm:pt modelId="{F79CDE33-31C6-486C-996F-3A9648E8A1E0}" type="pres">
      <dgm:prSet presAssocID="{815E4D9A-A900-493D-9904-BC255E8E4322}" presName="ParentSmallAccent" presStyleLbl="fgAcc1" presStyleIdx="0" presStyleCnt="2"/>
      <dgm:spPr/>
    </dgm:pt>
    <dgm:pt modelId="{86F47BA4-A98A-403A-886C-853AD51D84A0}" type="pres">
      <dgm:prSet presAssocID="{815E4D9A-A900-493D-9904-BC255E8E4322}" presName="Parent" presStyleLbl="revTx" presStyleIdx="0" presStyleCnt="19" custScaleY="74196">
        <dgm:presLayoutVars>
          <dgm:chMax/>
          <dgm:chPref val="4"/>
          <dgm:bulletEnabled val="1"/>
        </dgm:presLayoutVars>
      </dgm:prSet>
      <dgm:spPr/>
    </dgm:pt>
    <dgm:pt modelId="{56257412-D631-43EC-B1F5-7EA139F4725F}" type="pres">
      <dgm:prSet presAssocID="{815E4D9A-A900-493D-9904-BC255E8E4322}" presName="childShape" presStyleCnt="0">
        <dgm:presLayoutVars>
          <dgm:chMax val="0"/>
          <dgm:chPref val="0"/>
        </dgm:presLayoutVars>
      </dgm:prSet>
      <dgm:spPr/>
    </dgm:pt>
    <dgm:pt modelId="{B25CAEF5-9903-4776-8F8D-3A2CE2AF1F1F}" type="pres">
      <dgm:prSet presAssocID="{2F22C15A-1C31-465C-B655-EADD7510121F}" presName="childComposite" presStyleCnt="0">
        <dgm:presLayoutVars>
          <dgm:chMax val="0"/>
          <dgm:chPref val="0"/>
        </dgm:presLayoutVars>
      </dgm:prSet>
      <dgm:spPr/>
    </dgm:pt>
    <dgm:pt modelId="{49744129-E8D1-461A-8AD4-5926FC49F338}" type="pres">
      <dgm:prSet presAssocID="{2F22C15A-1C31-465C-B655-EADD7510121F}" presName="ChildAccent" presStyleLbl="solidFgAcc1" presStyleIdx="0" presStyleCnt="17"/>
      <dgm:spPr/>
    </dgm:pt>
    <dgm:pt modelId="{056BBFFA-3B3A-4FD0-87E9-2C71706CEFC1}" type="pres">
      <dgm:prSet presAssocID="{2F22C15A-1C31-465C-B655-EADD7510121F}" presName="Child" presStyleLbl="revTx" presStyleIdx="1" presStyleCnt="19" custScaleY="137270">
        <dgm:presLayoutVars>
          <dgm:chMax val="0"/>
          <dgm:chPref val="0"/>
          <dgm:bulletEnabled val="1"/>
        </dgm:presLayoutVars>
      </dgm:prSet>
      <dgm:spPr/>
    </dgm:pt>
    <dgm:pt modelId="{8B1A4C5B-46E2-45D8-8CDC-B86AFA10E680}" type="pres">
      <dgm:prSet presAssocID="{563535A9-9963-413B-99EC-B99B26953F57}" presName="childComposite" presStyleCnt="0">
        <dgm:presLayoutVars>
          <dgm:chMax val="0"/>
          <dgm:chPref val="0"/>
        </dgm:presLayoutVars>
      </dgm:prSet>
      <dgm:spPr/>
    </dgm:pt>
    <dgm:pt modelId="{C635E38C-D3C4-47F6-B7AE-6C4938E9E581}" type="pres">
      <dgm:prSet presAssocID="{563535A9-9963-413B-99EC-B99B26953F57}" presName="ChildAccent" presStyleLbl="solidFgAcc1" presStyleIdx="1" presStyleCnt="17"/>
      <dgm:spPr/>
    </dgm:pt>
    <dgm:pt modelId="{70589C08-F2C8-48FB-80B2-59B5074DA74D}" type="pres">
      <dgm:prSet presAssocID="{563535A9-9963-413B-99EC-B99B26953F57}" presName="Child" presStyleLbl="revTx" presStyleIdx="2" presStyleCnt="19" custScaleY="82042">
        <dgm:presLayoutVars>
          <dgm:chMax val="0"/>
          <dgm:chPref val="0"/>
          <dgm:bulletEnabled val="1"/>
        </dgm:presLayoutVars>
      </dgm:prSet>
      <dgm:spPr/>
    </dgm:pt>
    <dgm:pt modelId="{9F6C2424-8E28-4635-9D21-65429803792A}" type="pres">
      <dgm:prSet presAssocID="{48DBA07F-ACA3-48BF-986F-E416C44D95EF}" presName="childComposite" presStyleCnt="0">
        <dgm:presLayoutVars>
          <dgm:chMax val="0"/>
          <dgm:chPref val="0"/>
        </dgm:presLayoutVars>
      </dgm:prSet>
      <dgm:spPr/>
    </dgm:pt>
    <dgm:pt modelId="{24D55E7E-405B-4DFB-872B-3AB02EBB723E}" type="pres">
      <dgm:prSet presAssocID="{48DBA07F-ACA3-48BF-986F-E416C44D95EF}" presName="ChildAccent" presStyleLbl="solidFgAcc1" presStyleIdx="2" presStyleCnt="17"/>
      <dgm:spPr/>
    </dgm:pt>
    <dgm:pt modelId="{B94479B5-AAE4-47ED-B8D6-EF55163922CF}" type="pres">
      <dgm:prSet presAssocID="{48DBA07F-ACA3-48BF-986F-E416C44D95EF}" presName="Child" presStyleLbl="revTx" presStyleIdx="3" presStyleCnt="19" custScaleY="113153">
        <dgm:presLayoutVars>
          <dgm:chMax val="0"/>
          <dgm:chPref val="0"/>
          <dgm:bulletEnabled val="1"/>
        </dgm:presLayoutVars>
      </dgm:prSet>
      <dgm:spPr/>
    </dgm:pt>
    <dgm:pt modelId="{3294919B-AF87-48F8-9075-7B1A0CBA5A48}" type="pres">
      <dgm:prSet presAssocID="{35817A92-004B-457C-BAAB-5690E2FB1158}" presName="childComposite" presStyleCnt="0">
        <dgm:presLayoutVars>
          <dgm:chMax val="0"/>
          <dgm:chPref val="0"/>
        </dgm:presLayoutVars>
      </dgm:prSet>
      <dgm:spPr/>
    </dgm:pt>
    <dgm:pt modelId="{5E996A2D-8179-470C-B6D2-DC1AF44A884B}" type="pres">
      <dgm:prSet presAssocID="{35817A92-004B-457C-BAAB-5690E2FB1158}" presName="ChildAccent" presStyleLbl="solidFgAcc1" presStyleIdx="3" presStyleCnt="17"/>
      <dgm:spPr/>
    </dgm:pt>
    <dgm:pt modelId="{365FD74F-B94E-4E65-805F-659C1682A37B}" type="pres">
      <dgm:prSet presAssocID="{35817A92-004B-457C-BAAB-5690E2FB1158}" presName="Child" presStyleLbl="revTx" presStyleIdx="4" presStyleCnt="19" custScaleY="133887">
        <dgm:presLayoutVars>
          <dgm:chMax val="0"/>
          <dgm:chPref val="0"/>
          <dgm:bulletEnabled val="1"/>
        </dgm:presLayoutVars>
      </dgm:prSet>
      <dgm:spPr/>
    </dgm:pt>
    <dgm:pt modelId="{E3A874F8-9CCE-4843-AB4F-1497AAF97F6C}" type="pres">
      <dgm:prSet presAssocID="{8517058A-9F0B-4010-9F61-A913FAACA66C}" presName="childComposite" presStyleCnt="0">
        <dgm:presLayoutVars>
          <dgm:chMax val="0"/>
          <dgm:chPref val="0"/>
        </dgm:presLayoutVars>
      </dgm:prSet>
      <dgm:spPr/>
    </dgm:pt>
    <dgm:pt modelId="{5AAC243B-217B-428D-B52E-20EF667A8714}" type="pres">
      <dgm:prSet presAssocID="{8517058A-9F0B-4010-9F61-A913FAACA66C}" presName="ChildAccent" presStyleLbl="solidFgAcc1" presStyleIdx="4" presStyleCnt="17"/>
      <dgm:spPr/>
    </dgm:pt>
    <dgm:pt modelId="{3C18412B-8531-4598-BB20-AD3F36021459}" type="pres">
      <dgm:prSet presAssocID="{8517058A-9F0B-4010-9F61-A913FAACA66C}" presName="Child" presStyleLbl="revTx" presStyleIdx="5" presStyleCnt="19" custScaleY="82276">
        <dgm:presLayoutVars>
          <dgm:chMax val="0"/>
          <dgm:chPref val="0"/>
          <dgm:bulletEnabled val="1"/>
        </dgm:presLayoutVars>
      </dgm:prSet>
      <dgm:spPr/>
    </dgm:pt>
    <dgm:pt modelId="{96C86E3F-1B8D-48B0-8529-46DA6748F4AA}" type="pres">
      <dgm:prSet presAssocID="{FC155A97-2899-4750-B9D3-179B739C48E1}" presName="childComposite" presStyleCnt="0">
        <dgm:presLayoutVars>
          <dgm:chMax val="0"/>
          <dgm:chPref val="0"/>
        </dgm:presLayoutVars>
      </dgm:prSet>
      <dgm:spPr/>
    </dgm:pt>
    <dgm:pt modelId="{0976CE48-13FF-4DB1-A32B-6F5BA07AF252}" type="pres">
      <dgm:prSet presAssocID="{FC155A97-2899-4750-B9D3-179B739C48E1}" presName="ChildAccent" presStyleLbl="solidFgAcc1" presStyleIdx="5" presStyleCnt="17"/>
      <dgm:spPr/>
    </dgm:pt>
    <dgm:pt modelId="{3A542FC1-BEF8-4C2F-BA8B-3B4086FB7ED7}" type="pres">
      <dgm:prSet presAssocID="{FC155A97-2899-4750-B9D3-179B739C48E1}" presName="Child" presStyleLbl="revTx" presStyleIdx="6" presStyleCnt="19" custScaleY="107318">
        <dgm:presLayoutVars>
          <dgm:chMax val="0"/>
          <dgm:chPref val="0"/>
          <dgm:bulletEnabled val="1"/>
        </dgm:presLayoutVars>
      </dgm:prSet>
      <dgm:spPr/>
    </dgm:pt>
    <dgm:pt modelId="{4671E233-BE59-4D69-8022-ACA41CBCBC8A}" type="pres">
      <dgm:prSet presAssocID="{B1BA3D45-0EBB-4823-8391-4CD2307805B6}" presName="childComposite" presStyleCnt="0">
        <dgm:presLayoutVars>
          <dgm:chMax val="0"/>
          <dgm:chPref val="0"/>
        </dgm:presLayoutVars>
      </dgm:prSet>
      <dgm:spPr/>
    </dgm:pt>
    <dgm:pt modelId="{AB0D94F4-387E-48C1-BD61-D80E8FF1AA30}" type="pres">
      <dgm:prSet presAssocID="{B1BA3D45-0EBB-4823-8391-4CD2307805B6}" presName="ChildAccent" presStyleLbl="solidFgAcc1" presStyleIdx="6" presStyleCnt="17"/>
      <dgm:spPr/>
    </dgm:pt>
    <dgm:pt modelId="{553B2384-783D-4E89-BFEF-FF479DDBE372}" type="pres">
      <dgm:prSet presAssocID="{B1BA3D45-0EBB-4823-8391-4CD2307805B6}" presName="Child" presStyleLbl="revTx" presStyleIdx="7" presStyleCnt="19" custScaleY="80300">
        <dgm:presLayoutVars>
          <dgm:chMax val="0"/>
          <dgm:chPref val="0"/>
          <dgm:bulletEnabled val="1"/>
        </dgm:presLayoutVars>
      </dgm:prSet>
      <dgm:spPr/>
    </dgm:pt>
    <dgm:pt modelId="{2460F1C9-0F88-41A8-AB90-E123930B012F}" type="pres">
      <dgm:prSet presAssocID="{EDA247A8-8ED2-412A-BC17-3D1DFC0302E1}" presName="childComposite" presStyleCnt="0">
        <dgm:presLayoutVars>
          <dgm:chMax val="0"/>
          <dgm:chPref val="0"/>
        </dgm:presLayoutVars>
      </dgm:prSet>
      <dgm:spPr/>
    </dgm:pt>
    <dgm:pt modelId="{D359486D-E90A-4D37-901B-CDA7A2BE2E95}" type="pres">
      <dgm:prSet presAssocID="{EDA247A8-8ED2-412A-BC17-3D1DFC0302E1}" presName="ChildAccent" presStyleLbl="solidFgAcc1" presStyleIdx="7" presStyleCnt="17"/>
      <dgm:spPr/>
    </dgm:pt>
    <dgm:pt modelId="{EFCF030C-98D0-415E-9D86-61FEAE7DC2EC}" type="pres">
      <dgm:prSet presAssocID="{EDA247A8-8ED2-412A-BC17-3D1DFC0302E1}" presName="Child" presStyleLbl="revTx" presStyleIdx="8" presStyleCnt="19" custScaleY="92202">
        <dgm:presLayoutVars>
          <dgm:chMax val="0"/>
          <dgm:chPref val="0"/>
          <dgm:bulletEnabled val="1"/>
        </dgm:presLayoutVars>
      </dgm:prSet>
      <dgm:spPr/>
    </dgm:pt>
    <dgm:pt modelId="{F24CBE81-E577-4679-A3BA-A806A9996E3E}" type="pres">
      <dgm:prSet presAssocID="{957372CE-3646-4F88-B2D6-C5DD97A8C85C}" presName="childComposite" presStyleCnt="0">
        <dgm:presLayoutVars>
          <dgm:chMax val="0"/>
          <dgm:chPref val="0"/>
        </dgm:presLayoutVars>
      </dgm:prSet>
      <dgm:spPr/>
    </dgm:pt>
    <dgm:pt modelId="{4F610E33-F4CE-4E50-B830-30AD50F248E9}" type="pres">
      <dgm:prSet presAssocID="{957372CE-3646-4F88-B2D6-C5DD97A8C85C}" presName="ChildAccent" presStyleLbl="solidFgAcc1" presStyleIdx="8" presStyleCnt="17"/>
      <dgm:spPr/>
    </dgm:pt>
    <dgm:pt modelId="{6E64DC87-68A5-4E29-888B-D67FF2E95F83}" type="pres">
      <dgm:prSet presAssocID="{957372CE-3646-4F88-B2D6-C5DD97A8C85C}" presName="Child" presStyleLbl="revTx" presStyleIdx="9" presStyleCnt="19" custScaleY="105600">
        <dgm:presLayoutVars>
          <dgm:chMax val="0"/>
          <dgm:chPref val="0"/>
          <dgm:bulletEnabled val="1"/>
        </dgm:presLayoutVars>
      </dgm:prSet>
      <dgm:spPr/>
    </dgm:pt>
    <dgm:pt modelId="{E98CCE1C-D1B0-4686-BB6A-FF8DC6466140}" type="pres">
      <dgm:prSet presAssocID="{AA611F0A-23F8-48C0-BDD4-8FBEBFE939EF}" presName="childComposite" presStyleCnt="0">
        <dgm:presLayoutVars>
          <dgm:chMax val="0"/>
          <dgm:chPref val="0"/>
        </dgm:presLayoutVars>
      </dgm:prSet>
      <dgm:spPr/>
    </dgm:pt>
    <dgm:pt modelId="{4B8F33EE-5006-4D1B-BD56-E26354D49B53}" type="pres">
      <dgm:prSet presAssocID="{AA611F0A-23F8-48C0-BDD4-8FBEBFE939EF}" presName="ChildAccent" presStyleLbl="solidFgAcc1" presStyleIdx="9" presStyleCnt="17"/>
      <dgm:spPr/>
    </dgm:pt>
    <dgm:pt modelId="{8AE45915-85E9-4218-92CC-A4F7C6DC185D}" type="pres">
      <dgm:prSet presAssocID="{AA611F0A-23F8-48C0-BDD4-8FBEBFE939EF}" presName="Child" presStyleLbl="revTx" presStyleIdx="10" presStyleCnt="19" custScaleY="80088">
        <dgm:presLayoutVars>
          <dgm:chMax val="0"/>
          <dgm:chPref val="0"/>
          <dgm:bulletEnabled val="1"/>
        </dgm:presLayoutVars>
      </dgm:prSet>
      <dgm:spPr/>
    </dgm:pt>
    <dgm:pt modelId="{A239D14C-9B12-4AD0-8AFA-00D88B49B823}" type="pres">
      <dgm:prSet presAssocID="{768DB06A-DDDA-4378-B6F2-BFD5B2280EED}" presName="childComposite" presStyleCnt="0">
        <dgm:presLayoutVars>
          <dgm:chMax val="0"/>
          <dgm:chPref val="0"/>
        </dgm:presLayoutVars>
      </dgm:prSet>
      <dgm:spPr/>
    </dgm:pt>
    <dgm:pt modelId="{061A0EF1-54E3-4CD6-81ED-679A0F128120}" type="pres">
      <dgm:prSet presAssocID="{768DB06A-DDDA-4378-B6F2-BFD5B2280EED}" presName="ChildAccent" presStyleLbl="solidFgAcc1" presStyleIdx="10" presStyleCnt="17" custLinFactNeighborX="-370"/>
      <dgm:spPr/>
    </dgm:pt>
    <dgm:pt modelId="{07E6A55A-0DAF-477F-9F88-0C65C6E070CB}" type="pres">
      <dgm:prSet presAssocID="{768DB06A-DDDA-4378-B6F2-BFD5B2280EED}" presName="Child" presStyleLbl="revTx" presStyleIdx="11" presStyleCnt="19" custScaleY="110688" custLinFactNeighborX="1064" custLinFactNeighborY="4334">
        <dgm:presLayoutVars>
          <dgm:chMax val="0"/>
          <dgm:chPref val="0"/>
          <dgm:bulletEnabled val="1"/>
        </dgm:presLayoutVars>
      </dgm:prSet>
      <dgm:spPr/>
    </dgm:pt>
    <dgm:pt modelId="{FAFC9499-22E8-4DE1-8D0F-26B961947ECD}" type="pres">
      <dgm:prSet presAssocID="{6EFB4091-C153-4100-AF2E-92D0E248EEF9}" presName="root" presStyleCnt="0">
        <dgm:presLayoutVars>
          <dgm:chMax/>
          <dgm:chPref/>
        </dgm:presLayoutVars>
      </dgm:prSet>
      <dgm:spPr/>
    </dgm:pt>
    <dgm:pt modelId="{FFEA9D18-1AEA-4D8F-BC49-53AE358597B2}" type="pres">
      <dgm:prSet presAssocID="{6EFB4091-C153-4100-AF2E-92D0E248EEF9}" presName="rootComposite" presStyleCnt="0">
        <dgm:presLayoutVars/>
      </dgm:prSet>
      <dgm:spPr/>
    </dgm:pt>
    <dgm:pt modelId="{88D43DB4-DE55-4FA4-A6F8-85279BB95B6E}" type="pres">
      <dgm:prSet presAssocID="{6EFB4091-C153-4100-AF2E-92D0E248EEF9}" presName="ParentAccent" presStyleLbl="alignNode1" presStyleIdx="1" presStyleCnt="2"/>
      <dgm:spPr/>
    </dgm:pt>
    <dgm:pt modelId="{1D6A1C00-F9CA-414F-9D0F-4E87412A2F18}" type="pres">
      <dgm:prSet presAssocID="{6EFB4091-C153-4100-AF2E-92D0E248EEF9}" presName="ParentSmallAccent" presStyleLbl="fgAcc1" presStyleIdx="1" presStyleCnt="2"/>
      <dgm:spPr/>
    </dgm:pt>
    <dgm:pt modelId="{8B7DC313-1FE5-4971-BBB0-953983634579}" type="pres">
      <dgm:prSet presAssocID="{6EFB4091-C153-4100-AF2E-92D0E248EEF9}" presName="Parent" presStyleLbl="revTx" presStyleIdx="12" presStyleCnt="19" custScaleY="67448">
        <dgm:presLayoutVars>
          <dgm:chMax/>
          <dgm:chPref val="4"/>
          <dgm:bulletEnabled val="1"/>
        </dgm:presLayoutVars>
      </dgm:prSet>
      <dgm:spPr/>
    </dgm:pt>
    <dgm:pt modelId="{BD7DE877-AB83-42B6-99FB-EA27DA31ED15}" type="pres">
      <dgm:prSet presAssocID="{6EFB4091-C153-4100-AF2E-92D0E248EEF9}" presName="childShape" presStyleCnt="0">
        <dgm:presLayoutVars>
          <dgm:chMax val="0"/>
          <dgm:chPref val="0"/>
        </dgm:presLayoutVars>
      </dgm:prSet>
      <dgm:spPr/>
    </dgm:pt>
    <dgm:pt modelId="{0144EC80-E54D-4E71-86E1-BDD416FBC173}" type="pres">
      <dgm:prSet presAssocID="{8A1C3997-2335-4D05-B047-DB6586B625E7}" presName="childComposite" presStyleCnt="0">
        <dgm:presLayoutVars>
          <dgm:chMax val="0"/>
          <dgm:chPref val="0"/>
        </dgm:presLayoutVars>
      </dgm:prSet>
      <dgm:spPr/>
    </dgm:pt>
    <dgm:pt modelId="{C5B851B8-8BFF-49EC-AD36-D26CACFB493E}" type="pres">
      <dgm:prSet presAssocID="{8A1C3997-2335-4D05-B047-DB6586B625E7}" presName="ChildAccent" presStyleLbl="solidFgAcc1" presStyleIdx="11" presStyleCnt="17"/>
      <dgm:spPr/>
    </dgm:pt>
    <dgm:pt modelId="{EAD71660-A874-4A2F-8A1C-CBB3CF3F5664}" type="pres">
      <dgm:prSet presAssocID="{8A1C3997-2335-4D05-B047-DB6586B625E7}" presName="Child" presStyleLbl="revTx" presStyleIdx="13" presStyleCnt="19" custScaleY="59494">
        <dgm:presLayoutVars>
          <dgm:chMax val="0"/>
          <dgm:chPref val="0"/>
          <dgm:bulletEnabled val="1"/>
        </dgm:presLayoutVars>
      </dgm:prSet>
      <dgm:spPr/>
    </dgm:pt>
    <dgm:pt modelId="{89B886C4-9D6F-4CE7-944F-08A326F7AE27}" type="pres">
      <dgm:prSet presAssocID="{A1C5FC9B-52AD-40CD-BFBD-57CF9A51422A}" presName="childComposite" presStyleCnt="0">
        <dgm:presLayoutVars>
          <dgm:chMax val="0"/>
          <dgm:chPref val="0"/>
        </dgm:presLayoutVars>
      </dgm:prSet>
      <dgm:spPr/>
    </dgm:pt>
    <dgm:pt modelId="{F20939EF-BC66-494F-A9E9-842C94F4E415}" type="pres">
      <dgm:prSet presAssocID="{A1C5FC9B-52AD-40CD-BFBD-57CF9A51422A}" presName="ChildAccent" presStyleLbl="solidFgAcc1" presStyleIdx="12" presStyleCnt="17"/>
      <dgm:spPr/>
    </dgm:pt>
    <dgm:pt modelId="{EE7DC190-03E2-41C0-A467-D008ABEF8A25}" type="pres">
      <dgm:prSet presAssocID="{A1C5FC9B-52AD-40CD-BFBD-57CF9A51422A}" presName="Child" presStyleLbl="revTx" presStyleIdx="14" presStyleCnt="19" custScaleY="84881">
        <dgm:presLayoutVars>
          <dgm:chMax val="0"/>
          <dgm:chPref val="0"/>
          <dgm:bulletEnabled val="1"/>
        </dgm:presLayoutVars>
      </dgm:prSet>
      <dgm:spPr/>
    </dgm:pt>
    <dgm:pt modelId="{6D5F77A3-5A7D-4991-A741-41746EAC79CB}" type="pres">
      <dgm:prSet presAssocID="{C2472F2E-B108-44E1-AEBA-F935DE617C6A}" presName="childComposite" presStyleCnt="0">
        <dgm:presLayoutVars>
          <dgm:chMax val="0"/>
          <dgm:chPref val="0"/>
        </dgm:presLayoutVars>
      </dgm:prSet>
      <dgm:spPr/>
    </dgm:pt>
    <dgm:pt modelId="{B7D905A5-F088-4AA0-802D-736F6BEE089C}" type="pres">
      <dgm:prSet presAssocID="{C2472F2E-B108-44E1-AEBA-F935DE617C6A}" presName="ChildAccent" presStyleLbl="solidFgAcc1" presStyleIdx="13" presStyleCnt="17"/>
      <dgm:spPr/>
    </dgm:pt>
    <dgm:pt modelId="{8C5831F5-AB72-45EE-A70C-D199C91D9635}" type="pres">
      <dgm:prSet presAssocID="{C2472F2E-B108-44E1-AEBA-F935DE617C6A}" presName="Child" presStyleLbl="revTx" presStyleIdx="15" presStyleCnt="19" custScaleY="136053">
        <dgm:presLayoutVars>
          <dgm:chMax val="0"/>
          <dgm:chPref val="0"/>
          <dgm:bulletEnabled val="1"/>
        </dgm:presLayoutVars>
      </dgm:prSet>
      <dgm:spPr/>
    </dgm:pt>
    <dgm:pt modelId="{BFB8EFBD-BA31-4C16-BE2E-BE40182E749C}" type="pres">
      <dgm:prSet presAssocID="{CE447B0D-951D-4667-990A-B81EA397EEEC}" presName="childComposite" presStyleCnt="0">
        <dgm:presLayoutVars>
          <dgm:chMax val="0"/>
          <dgm:chPref val="0"/>
        </dgm:presLayoutVars>
      </dgm:prSet>
      <dgm:spPr/>
    </dgm:pt>
    <dgm:pt modelId="{BC49CA2F-EE23-45F4-9F39-C489E9328452}" type="pres">
      <dgm:prSet presAssocID="{CE447B0D-951D-4667-990A-B81EA397EEEC}" presName="ChildAccent" presStyleLbl="solidFgAcc1" presStyleIdx="14" presStyleCnt="17"/>
      <dgm:spPr/>
    </dgm:pt>
    <dgm:pt modelId="{7BD1C734-1C88-467D-A651-006749F50A4B}" type="pres">
      <dgm:prSet presAssocID="{CE447B0D-951D-4667-990A-B81EA397EEEC}" presName="Child" presStyleLbl="revTx" presStyleIdx="16" presStyleCnt="19" custScaleY="79223">
        <dgm:presLayoutVars>
          <dgm:chMax val="0"/>
          <dgm:chPref val="0"/>
          <dgm:bulletEnabled val="1"/>
        </dgm:presLayoutVars>
      </dgm:prSet>
      <dgm:spPr/>
    </dgm:pt>
    <dgm:pt modelId="{0754D95A-7EF7-45CC-AB3C-F79A76D40A58}" type="pres">
      <dgm:prSet presAssocID="{40E3044A-B6EE-4D43-B926-E1519D36EFB9}" presName="childComposite" presStyleCnt="0">
        <dgm:presLayoutVars>
          <dgm:chMax val="0"/>
          <dgm:chPref val="0"/>
        </dgm:presLayoutVars>
      </dgm:prSet>
      <dgm:spPr/>
    </dgm:pt>
    <dgm:pt modelId="{525EC16A-1930-4816-BA0D-2B91D0587F7A}" type="pres">
      <dgm:prSet presAssocID="{40E3044A-B6EE-4D43-B926-E1519D36EFB9}" presName="ChildAccent" presStyleLbl="solidFgAcc1" presStyleIdx="15" presStyleCnt="17"/>
      <dgm:spPr/>
    </dgm:pt>
    <dgm:pt modelId="{D478538F-ED0F-4209-976D-7CCFE355CABD}" type="pres">
      <dgm:prSet presAssocID="{40E3044A-B6EE-4D43-B926-E1519D36EFB9}" presName="Child" presStyleLbl="revTx" presStyleIdx="17" presStyleCnt="19" custScaleY="212472">
        <dgm:presLayoutVars>
          <dgm:chMax val="0"/>
          <dgm:chPref val="0"/>
          <dgm:bulletEnabled val="1"/>
        </dgm:presLayoutVars>
      </dgm:prSet>
      <dgm:spPr/>
    </dgm:pt>
    <dgm:pt modelId="{FCEB7DCB-7560-4174-B360-33F204F5A748}" type="pres">
      <dgm:prSet presAssocID="{A65F4FBF-7E52-4FD0-BD21-7731B4C42C76}" presName="childComposite" presStyleCnt="0">
        <dgm:presLayoutVars>
          <dgm:chMax val="0"/>
          <dgm:chPref val="0"/>
        </dgm:presLayoutVars>
      </dgm:prSet>
      <dgm:spPr/>
    </dgm:pt>
    <dgm:pt modelId="{A19979A4-3E18-49A1-8467-9452A3689CEE}" type="pres">
      <dgm:prSet presAssocID="{A65F4FBF-7E52-4FD0-BD21-7731B4C42C76}" presName="ChildAccent" presStyleLbl="solidFgAcc1" presStyleIdx="16" presStyleCnt="17"/>
      <dgm:spPr/>
    </dgm:pt>
    <dgm:pt modelId="{947A8975-0D3B-4C88-93B8-10B8B403D1ED}" type="pres">
      <dgm:prSet presAssocID="{A65F4FBF-7E52-4FD0-BD21-7731B4C42C76}" presName="Child" presStyleLbl="revTx" presStyleIdx="18" presStyleCnt="19" custScaleY="115656">
        <dgm:presLayoutVars>
          <dgm:chMax val="0"/>
          <dgm:chPref val="0"/>
          <dgm:bulletEnabled val="1"/>
        </dgm:presLayoutVars>
      </dgm:prSet>
      <dgm:spPr/>
    </dgm:pt>
  </dgm:ptLst>
  <dgm:cxnLst>
    <dgm:cxn modelId="{60FCE600-B005-4169-AAD2-BB4107C269AC}" srcId="{815E4D9A-A900-493D-9904-BC255E8E4322}" destId="{FC155A97-2899-4750-B9D3-179B739C48E1}" srcOrd="5" destOrd="0" parTransId="{7600328A-0594-4854-96F3-22A776CE0283}" sibTransId="{6C4351A1-C989-48EC-BF7F-075D3B39F991}"/>
    <dgm:cxn modelId="{6B60750B-4BEC-4506-A108-B772FE2C03BC}" type="presOf" srcId="{768DB06A-DDDA-4378-B6F2-BFD5B2280EED}" destId="{07E6A55A-0DAF-477F-9F88-0C65C6E070CB}" srcOrd="0" destOrd="0" presId="urn:microsoft.com/office/officeart/2008/layout/SquareAccentList"/>
    <dgm:cxn modelId="{6B337F0C-5BE7-4254-9375-A4BBF095A524}" srcId="{815E4D9A-A900-493D-9904-BC255E8E4322}" destId="{48DBA07F-ACA3-48BF-986F-E416C44D95EF}" srcOrd="2" destOrd="0" parTransId="{0D2AB77C-BB71-46D8-8AF5-1BFF9B01139C}" sibTransId="{4F2EA6CE-F229-4633-95F7-2949DD8062A8}"/>
    <dgm:cxn modelId="{E786B510-B059-4756-9E17-0E2A2C34D1E9}" srcId="{6EFB4091-C153-4100-AF2E-92D0E248EEF9}" destId="{8A1C3997-2335-4D05-B047-DB6586B625E7}" srcOrd="0" destOrd="0" parTransId="{D41E1A58-C3C4-4E6E-A87A-BE7E58521386}" sibTransId="{04267F0D-8322-4703-8CB8-34CE77D37020}"/>
    <dgm:cxn modelId="{8B411A17-8D00-4745-9950-2F6FA18B4459}" srcId="{815E4D9A-A900-493D-9904-BC255E8E4322}" destId="{AA611F0A-23F8-48C0-BDD4-8FBEBFE939EF}" srcOrd="9" destOrd="0" parTransId="{5E78640C-847F-4E2C-BE91-961D3657041A}" sibTransId="{99B0185B-7413-4B7F-9F5D-91E7BF4AA12A}"/>
    <dgm:cxn modelId="{B146B91C-2268-4D63-B9AF-716D124167E1}" srcId="{92B9CB13-A414-4317-98B2-B5C6DBBEEFFD}" destId="{815E4D9A-A900-493D-9904-BC255E8E4322}" srcOrd="0" destOrd="0" parTransId="{9D4958B8-835D-4688-A49B-69D1193CC507}" sibTransId="{5D2992A5-CBCB-4B08-98E5-F17E1333FA79}"/>
    <dgm:cxn modelId="{B63ABF1C-7E39-45B9-96ED-66317F490847}" type="presOf" srcId="{FC155A97-2899-4750-B9D3-179B739C48E1}" destId="{3A542FC1-BEF8-4C2F-BA8B-3B4086FB7ED7}" srcOrd="0" destOrd="0" presId="urn:microsoft.com/office/officeart/2008/layout/SquareAccentList"/>
    <dgm:cxn modelId="{AC69DE1F-D9F4-40B6-801B-AAC2D90F6258}" srcId="{6EFB4091-C153-4100-AF2E-92D0E248EEF9}" destId="{40E3044A-B6EE-4D43-B926-E1519D36EFB9}" srcOrd="4" destOrd="0" parTransId="{94801BB7-757C-40F6-9D8B-4D834B4875BB}" sibTransId="{22D5D12B-32BE-4E46-BBC6-B047B6F5C5EC}"/>
    <dgm:cxn modelId="{8E333B2A-EE90-4104-9AF3-6D2FEE0A07BA}" type="presOf" srcId="{A65F4FBF-7E52-4FD0-BD21-7731B4C42C76}" destId="{947A8975-0D3B-4C88-93B8-10B8B403D1ED}" srcOrd="0" destOrd="0" presId="urn:microsoft.com/office/officeart/2008/layout/SquareAccentList"/>
    <dgm:cxn modelId="{0A9E3834-27CF-49AD-937B-B579AC889FEF}" type="presOf" srcId="{B1BA3D45-0EBB-4823-8391-4CD2307805B6}" destId="{553B2384-783D-4E89-BFEF-FF479DDBE372}" srcOrd="0" destOrd="0" presId="urn:microsoft.com/office/officeart/2008/layout/SquareAccentList"/>
    <dgm:cxn modelId="{029F7437-C66A-40B0-81D4-1097FF7708EA}" type="presOf" srcId="{957372CE-3646-4F88-B2D6-C5DD97A8C85C}" destId="{6E64DC87-68A5-4E29-888B-D67FF2E95F83}" srcOrd="0" destOrd="0" presId="urn:microsoft.com/office/officeart/2008/layout/SquareAccentList"/>
    <dgm:cxn modelId="{0E108B3D-9BD4-4E03-8B54-43999B02CBE4}" type="presOf" srcId="{CE447B0D-951D-4667-990A-B81EA397EEEC}" destId="{7BD1C734-1C88-467D-A651-006749F50A4B}" srcOrd="0" destOrd="0" presId="urn:microsoft.com/office/officeart/2008/layout/SquareAccentList"/>
    <dgm:cxn modelId="{51B13C61-7C21-4F22-BEF9-EEC5421E3E70}" srcId="{6EFB4091-C153-4100-AF2E-92D0E248EEF9}" destId="{CE447B0D-951D-4667-990A-B81EA397EEEC}" srcOrd="3" destOrd="0" parTransId="{7A88B2ED-730A-47DE-8DAF-30DC3636DA07}" sibTransId="{28D37082-2F50-4FBF-A6FC-CB51FE5F9419}"/>
    <dgm:cxn modelId="{44C57843-B00E-49F1-881F-8C3DC7558FBF}" srcId="{815E4D9A-A900-493D-9904-BC255E8E4322}" destId="{957372CE-3646-4F88-B2D6-C5DD97A8C85C}" srcOrd="8" destOrd="0" parTransId="{B1868A99-C0B4-40BA-85D1-8A1DB91DEBC2}" sibTransId="{A4C9FD11-8150-4FFB-BE77-30064871B479}"/>
    <dgm:cxn modelId="{DC3B5644-60F1-47AE-BFEC-FA928145655D}" srcId="{6EFB4091-C153-4100-AF2E-92D0E248EEF9}" destId="{A65F4FBF-7E52-4FD0-BD21-7731B4C42C76}" srcOrd="5" destOrd="0" parTransId="{39889C38-B78A-4147-B915-082E972DC042}" sibTransId="{982804DD-9E06-4549-AAEF-BD8C9AD63183}"/>
    <dgm:cxn modelId="{B2764F45-E377-4DB4-8C01-093B7F14893B}" type="presOf" srcId="{EDA247A8-8ED2-412A-BC17-3D1DFC0302E1}" destId="{EFCF030C-98D0-415E-9D86-61FEAE7DC2EC}" srcOrd="0" destOrd="0" presId="urn:microsoft.com/office/officeart/2008/layout/SquareAccentList"/>
    <dgm:cxn modelId="{2C7DCB65-0DAE-4643-B6F7-AD49A5A5B735}" srcId="{92B9CB13-A414-4317-98B2-B5C6DBBEEFFD}" destId="{6EFB4091-C153-4100-AF2E-92D0E248EEF9}" srcOrd="1" destOrd="0" parTransId="{56B8B289-0586-4EBF-AE4E-0E39A44B465F}" sibTransId="{AF36D622-43A9-4503-A911-65DD245BF59D}"/>
    <dgm:cxn modelId="{C8D30848-C03B-48C6-9D2C-4D4E07D934B0}" srcId="{815E4D9A-A900-493D-9904-BC255E8E4322}" destId="{35817A92-004B-457C-BAAB-5690E2FB1158}" srcOrd="3" destOrd="0" parTransId="{52BBF4FD-5401-4044-B917-C836C040C482}" sibTransId="{20C7B17E-6663-4808-8F72-2A0045460D17}"/>
    <dgm:cxn modelId="{997A2D69-2148-46EB-8E44-09C2CF14E927}" type="presOf" srcId="{92B9CB13-A414-4317-98B2-B5C6DBBEEFFD}" destId="{848C4B87-B139-470E-BE75-67E207575D2A}" srcOrd="0" destOrd="0" presId="urn:microsoft.com/office/officeart/2008/layout/SquareAccentList"/>
    <dgm:cxn modelId="{70A6B96C-B698-4D9B-B61D-4DA4CD87CDC9}" type="presOf" srcId="{35817A92-004B-457C-BAAB-5690E2FB1158}" destId="{365FD74F-B94E-4E65-805F-659C1682A37B}" srcOrd="0" destOrd="0" presId="urn:microsoft.com/office/officeart/2008/layout/SquareAccentList"/>
    <dgm:cxn modelId="{85C0124F-0F1C-485D-91CB-33070ABB4DDA}" srcId="{815E4D9A-A900-493D-9904-BC255E8E4322}" destId="{768DB06A-DDDA-4378-B6F2-BFD5B2280EED}" srcOrd="10" destOrd="0" parTransId="{819DF8B3-C0D7-4D04-AF9D-789946D86CA1}" sibTransId="{B81315DB-6098-4CCC-817C-55F69DAE0B32}"/>
    <dgm:cxn modelId="{07447175-7E0D-4C4D-8A86-C01411A3B2C0}" type="presOf" srcId="{815E4D9A-A900-493D-9904-BC255E8E4322}" destId="{86F47BA4-A98A-403A-886C-853AD51D84A0}" srcOrd="0" destOrd="0" presId="urn:microsoft.com/office/officeart/2008/layout/SquareAccentList"/>
    <dgm:cxn modelId="{ED3E7283-A36C-4616-9F04-5D9D5053CF80}" srcId="{815E4D9A-A900-493D-9904-BC255E8E4322}" destId="{B1BA3D45-0EBB-4823-8391-4CD2307805B6}" srcOrd="6" destOrd="0" parTransId="{834ED5A6-F688-4260-850B-8DB86E61FD19}" sibTransId="{761BC3C6-32AB-4601-AE1E-1CAD317B0B9C}"/>
    <dgm:cxn modelId="{A77B8683-985D-48BB-93E8-97C64E01C51F}" type="presOf" srcId="{48DBA07F-ACA3-48BF-986F-E416C44D95EF}" destId="{B94479B5-AAE4-47ED-B8D6-EF55163922CF}" srcOrd="0" destOrd="0" presId="urn:microsoft.com/office/officeart/2008/layout/SquareAccentList"/>
    <dgm:cxn modelId="{5DE93684-F70E-4915-9811-A7A8FD297FF1}" type="presOf" srcId="{6EFB4091-C153-4100-AF2E-92D0E248EEF9}" destId="{8B7DC313-1FE5-4971-BBB0-953983634579}" srcOrd="0" destOrd="0" presId="urn:microsoft.com/office/officeart/2008/layout/SquareAccentList"/>
    <dgm:cxn modelId="{63C09384-C429-400D-8B4A-7C1D9F647599}" type="presOf" srcId="{8517058A-9F0B-4010-9F61-A913FAACA66C}" destId="{3C18412B-8531-4598-BB20-AD3F36021459}" srcOrd="0" destOrd="0" presId="urn:microsoft.com/office/officeart/2008/layout/SquareAccentList"/>
    <dgm:cxn modelId="{9FCEA884-BF30-46E1-BB6B-5F23F1B31040}" srcId="{815E4D9A-A900-493D-9904-BC255E8E4322}" destId="{563535A9-9963-413B-99EC-B99B26953F57}" srcOrd="1" destOrd="0" parTransId="{79A9626B-1E1C-4622-A08B-618C0CD498BB}" sibTransId="{3BEB4324-1F96-4BDF-802B-F264461C4002}"/>
    <dgm:cxn modelId="{968CE486-71A5-4DA1-838F-C1F65CFA4A66}" type="presOf" srcId="{AA611F0A-23F8-48C0-BDD4-8FBEBFE939EF}" destId="{8AE45915-85E9-4218-92CC-A4F7C6DC185D}" srcOrd="0" destOrd="0" presId="urn:microsoft.com/office/officeart/2008/layout/SquareAccentList"/>
    <dgm:cxn modelId="{D94BAB8F-16D8-4163-B141-1176BB05A70B}" srcId="{815E4D9A-A900-493D-9904-BC255E8E4322}" destId="{8517058A-9F0B-4010-9F61-A913FAACA66C}" srcOrd="4" destOrd="0" parTransId="{D1837BA4-7096-4EAB-B74F-7FA4D2ECA7A1}" sibTransId="{92C56A11-20CD-4871-861B-C062831FB3D9}"/>
    <dgm:cxn modelId="{60B3A395-5F42-4720-8716-E00EA2BAB003}" srcId="{6EFB4091-C153-4100-AF2E-92D0E248EEF9}" destId="{A1C5FC9B-52AD-40CD-BFBD-57CF9A51422A}" srcOrd="1" destOrd="0" parTransId="{FE834A34-ED6C-4FD4-B17E-E093669F45C7}" sibTransId="{1C126E40-BBA9-4A6D-B4FC-E2CAE0884C8C}"/>
    <dgm:cxn modelId="{A66A89A6-4EDF-401D-B1D6-2AA603D72158}" type="presOf" srcId="{8A1C3997-2335-4D05-B047-DB6586B625E7}" destId="{EAD71660-A874-4A2F-8A1C-CBB3CF3F5664}" srcOrd="0" destOrd="0" presId="urn:microsoft.com/office/officeart/2008/layout/SquareAccentList"/>
    <dgm:cxn modelId="{FB6C63AB-BCF7-4594-BD50-A6260C3C4A96}" srcId="{815E4D9A-A900-493D-9904-BC255E8E4322}" destId="{EDA247A8-8ED2-412A-BC17-3D1DFC0302E1}" srcOrd="7" destOrd="0" parTransId="{6CDF75B9-AC97-456D-B093-428198E39B5B}" sibTransId="{0C787DBB-5F8B-46AF-B99B-209F54E57B76}"/>
    <dgm:cxn modelId="{23A1B1B1-89E4-4B96-A006-8EA83B1C6F76}" type="presOf" srcId="{40E3044A-B6EE-4D43-B926-E1519D36EFB9}" destId="{D478538F-ED0F-4209-976D-7CCFE355CABD}" srcOrd="0" destOrd="0" presId="urn:microsoft.com/office/officeart/2008/layout/SquareAccentList"/>
    <dgm:cxn modelId="{C5296EC1-6545-4A9A-BDD0-A9AD64E479FB}" srcId="{815E4D9A-A900-493D-9904-BC255E8E4322}" destId="{2F22C15A-1C31-465C-B655-EADD7510121F}" srcOrd="0" destOrd="0" parTransId="{2F1B942E-1780-4004-ABAF-79F6B33CBFA8}" sibTransId="{A782EBA4-8023-47AA-9D2A-5E5E8B0BD8D9}"/>
    <dgm:cxn modelId="{EF9D86D1-8E62-4E21-AD6B-9F6EFD7E73C2}" type="presOf" srcId="{2F22C15A-1C31-465C-B655-EADD7510121F}" destId="{056BBFFA-3B3A-4FD0-87E9-2C71706CEFC1}" srcOrd="0" destOrd="0" presId="urn:microsoft.com/office/officeart/2008/layout/SquareAccentList"/>
    <dgm:cxn modelId="{B51E52D7-9CA3-4C64-999C-E63AFBDAA5B3}" type="presOf" srcId="{A1C5FC9B-52AD-40CD-BFBD-57CF9A51422A}" destId="{EE7DC190-03E2-41C0-A467-D008ABEF8A25}" srcOrd="0" destOrd="0" presId="urn:microsoft.com/office/officeart/2008/layout/SquareAccentList"/>
    <dgm:cxn modelId="{E5F2DDE0-A7D1-4827-8D79-82DF7E37AA4A}" srcId="{6EFB4091-C153-4100-AF2E-92D0E248EEF9}" destId="{C2472F2E-B108-44E1-AEBA-F935DE617C6A}" srcOrd="2" destOrd="0" parTransId="{F19DAE92-5347-4C8D-B58E-A03930407A54}" sibTransId="{DCA4BD21-0F52-47AC-9797-1A58BE6ADA7E}"/>
    <dgm:cxn modelId="{30F531F0-DDA7-420A-B3A5-9454994BA67F}" type="presOf" srcId="{563535A9-9963-413B-99EC-B99B26953F57}" destId="{70589C08-F2C8-48FB-80B2-59B5074DA74D}" srcOrd="0" destOrd="0" presId="urn:microsoft.com/office/officeart/2008/layout/SquareAccentList"/>
    <dgm:cxn modelId="{6D7348FA-4644-4A3B-B255-CA546AB96547}" type="presOf" srcId="{C2472F2E-B108-44E1-AEBA-F935DE617C6A}" destId="{8C5831F5-AB72-45EE-A70C-D199C91D9635}" srcOrd="0" destOrd="0" presId="urn:microsoft.com/office/officeart/2008/layout/SquareAccentList"/>
    <dgm:cxn modelId="{467F921F-4876-453D-A592-0FB87F4DDE89}" type="presParOf" srcId="{848C4B87-B139-470E-BE75-67E207575D2A}" destId="{C7418230-AB28-4A94-97A2-E40A373D34C9}" srcOrd="0" destOrd="0" presId="urn:microsoft.com/office/officeart/2008/layout/SquareAccentList"/>
    <dgm:cxn modelId="{1FC0A291-2B1E-4B40-A85F-72BDC9DF2CAE}" type="presParOf" srcId="{C7418230-AB28-4A94-97A2-E40A373D34C9}" destId="{1F0D1DCB-6009-4079-A8D1-32F554DB7F51}" srcOrd="0" destOrd="0" presId="urn:microsoft.com/office/officeart/2008/layout/SquareAccentList"/>
    <dgm:cxn modelId="{6B583D86-BE60-4A65-918C-411A9FFEE9F6}" type="presParOf" srcId="{1F0D1DCB-6009-4079-A8D1-32F554DB7F51}" destId="{E7E3D458-73A7-4D56-A30E-1A67FE2A71AE}" srcOrd="0" destOrd="0" presId="urn:microsoft.com/office/officeart/2008/layout/SquareAccentList"/>
    <dgm:cxn modelId="{A3BA3A5A-8545-4CB7-B7A2-9B69F8B28008}" type="presParOf" srcId="{1F0D1DCB-6009-4079-A8D1-32F554DB7F51}" destId="{F79CDE33-31C6-486C-996F-3A9648E8A1E0}" srcOrd="1" destOrd="0" presId="urn:microsoft.com/office/officeart/2008/layout/SquareAccentList"/>
    <dgm:cxn modelId="{F37523C1-FB71-4AE0-AFE6-459104758C53}" type="presParOf" srcId="{1F0D1DCB-6009-4079-A8D1-32F554DB7F51}" destId="{86F47BA4-A98A-403A-886C-853AD51D84A0}" srcOrd="2" destOrd="0" presId="urn:microsoft.com/office/officeart/2008/layout/SquareAccentList"/>
    <dgm:cxn modelId="{433B2E97-1E2C-4BC7-BBB8-F31A9F609095}" type="presParOf" srcId="{C7418230-AB28-4A94-97A2-E40A373D34C9}" destId="{56257412-D631-43EC-B1F5-7EA139F4725F}" srcOrd="1" destOrd="0" presId="urn:microsoft.com/office/officeart/2008/layout/SquareAccentList"/>
    <dgm:cxn modelId="{3C6F310B-AAF6-42B9-8C61-1FF5F10EAAEC}" type="presParOf" srcId="{56257412-D631-43EC-B1F5-7EA139F4725F}" destId="{B25CAEF5-9903-4776-8F8D-3A2CE2AF1F1F}" srcOrd="0" destOrd="0" presId="urn:microsoft.com/office/officeart/2008/layout/SquareAccentList"/>
    <dgm:cxn modelId="{A35854FC-3FB3-410C-BCE3-197008A74CAD}" type="presParOf" srcId="{B25CAEF5-9903-4776-8F8D-3A2CE2AF1F1F}" destId="{49744129-E8D1-461A-8AD4-5926FC49F338}" srcOrd="0" destOrd="0" presId="urn:microsoft.com/office/officeart/2008/layout/SquareAccentList"/>
    <dgm:cxn modelId="{AA5E7F65-B9A1-4EB8-A88E-E9BDD53AC48D}" type="presParOf" srcId="{B25CAEF5-9903-4776-8F8D-3A2CE2AF1F1F}" destId="{056BBFFA-3B3A-4FD0-87E9-2C71706CEFC1}" srcOrd="1" destOrd="0" presId="urn:microsoft.com/office/officeart/2008/layout/SquareAccentList"/>
    <dgm:cxn modelId="{14312CB5-3BDB-4A52-980E-5778F5D647F2}" type="presParOf" srcId="{56257412-D631-43EC-B1F5-7EA139F4725F}" destId="{8B1A4C5B-46E2-45D8-8CDC-B86AFA10E680}" srcOrd="1" destOrd="0" presId="urn:microsoft.com/office/officeart/2008/layout/SquareAccentList"/>
    <dgm:cxn modelId="{0191C14A-6447-481E-A3C6-D1DF22D101AB}" type="presParOf" srcId="{8B1A4C5B-46E2-45D8-8CDC-B86AFA10E680}" destId="{C635E38C-D3C4-47F6-B7AE-6C4938E9E581}" srcOrd="0" destOrd="0" presId="urn:microsoft.com/office/officeart/2008/layout/SquareAccentList"/>
    <dgm:cxn modelId="{D838193E-59BB-4234-8A22-2C32E92FB64C}" type="presParOf" srcId="{8B1A4C5B-46E2-45D8-8CDC-B86AFA10E680}" destId="{70589C08-F2C8-48FB-80B2-59B5074DA74D}" srcOrd="1" destOrd="0" presId="urn:microsoft.com/office/officeart/2008/layout/SquareAccentList"/>
    <dgm:cxn modelId="{65DD247E-A2FE-4EAD-88F2-EDC0D01CEC8B}" type="presParOf" srcId="{56257412-D631-43EC-B1F5-7EA139F4725F}" destId="{9F6C2424-8E28-4635-9D21-65429803792A}" srcOrd="2" destOrd="0" presId="urn:microsoft.com/office/officeart/2008/layout/SquareAccentList"/>
    <dgm:cxn modelId="{BA67932D-C3E5-473E-99B0-47B2D03973A4}" type="presParOf" srcId="{9F6C2424-8E28-4635-9D21-65429803792A}" destId="{24D55E7E-405B-4DFB-872B-3AB02EBB723E}" srcOrd="0" destOrd="0" presId="urn:microsoft.com/office/officeart/2008/layout/SquareAccentList"/>
    <dgm:cxn modelId="{30CF9053-D3BC-4A4A-8BB2-03D9BA633180}" type="presParOf" srcId="{9F6C2424-8E28-4635-9D21-65429803792A}" destId="{B94479B5-AAE4-47ED-B8D6-EF55163922CF}" srcOrd="1" destOrd="0" presId="urn:microsoft.com/office/officeart/2008/layout/SquareAccentList"/>
    <dgm:cxn modelId="{A49BF772-B6E0-4867-A14B-CAEC058F5762}" type="presParOf" srcId="{56257412-D631-43EC-B1F5-7EA139F4725F}" destId="{3294919B-AF87-48F8-9075-7B1A0CBA5A48}" srcOrd="3" destOrd="0" presId="urn:microsoft.com/office/officeart/2008/layout/SquareAccentList"/>
    <dgm:cxn modelId="{47741C98-A201-4ED7-8946-BA511BF7913A}" type="presParOf" srcId="{3294919B-AF87-48F8-9075-7B1A0CBA5A48}" destId="{5E996A2D-8179-470C-B6D2-DC1AF44A884B}" srcOrd="0" destOrd="0" presId="urn:microsoft.com/office/officeart/2008/layout/SquareAccentList"/>
    <dgm:cxn modelId="{1E340A9E-142E-4EAF-8CAB-8E4514C3EEED}" type="presParOf" srcId="{3294919B-AF87-48F8-9075-7B1A0CBA5A48}" destId="{365FD74F-B94E-4E65-805F-659C1682A37B}" srcOrd="1" destOrd="0" presId="urn:microsoft.com/office/officeart/2008/layout/SquareAccentList"/>
    <dgm:cxn modelId="{BA547405-CF67-4FF4-B782-905C9C77108F}" type="presParOf" srcId="{56257412-D631-43EC-B1F5-7EA139F4725F}" destId="{E3A874F8-9CCE-4843-AB4F-1497AAF97F6C}" srcOrd="4" destOrd="0" presId="urn:microsoft.com/office/officeart/2008/layout/SquareAccentList"/>
    <dgm:cxn modelId="{4CBC8851-D18A-4B21-AD52-A7C6F254CC55}" type="presParOf" srcId="{E3A874F8-9CCE-4843-AB4F-1497AAF97F6C}" destId="{5AAC243B-217B-428D-B52E-20EF667A8714}" srcOrd="0" destOrd="0" presId="urn:microsoft.com/office/officeart/2008/layout/SquareAccentList"/>
    <dgm:cxn modelId="{9A7D224C-BE4D-43A6-80CE-61BB22CCE175}" type="presParOf" srcId="{E3A874F8-9CCE-4843-AB4F-1497AAF97F6C}" destId="{3C18412B-8531-4598-BB20-AD3F36021459}" srcOrd="1" destOrd="0" presId="urn:microsoft.com/office/officeart/2008/layout/SquareAccentList"/>
    <dgm:cxn modelId="{069EA869-8F2D-4E5D-9C36-0717CC7443C9}" type="presParOf" srcId="{56257412-D631-43EC-B1F5-7EA139F4725F}" destId="{96C86E3F-1B8D-48B0-8529-46DA6748F4AA}" srcOrd="5" destOrd="0" presId="urn:microsoft.com/office/officeart/2008/layout/SquareAccentList"/>
    <dgm:cxn modelId="{8A142441-7F6A-49DD-B5B2-4EFBB4DB91EA}" type="presParOf" srcId="{96C86E3F-1B8D-48B0-8529-46DA6748F4AA}" destId="{0976CE48-13FF-4DB1-A32B-6F5BA07AF252}" srcOrd="0" destOrd="0" presId="urn:microsoft.com/office/officeart/2008/layout/SquareAccentList"/>
    <dgm:cxn modelId="{4593BB5A-FBA9-451D-A24C-5B260DF3BECE}" type="presParOf" srcId="{96C86E3F-1B8D-48B0-8529-46DA6748F4AA}" destId="{3A542FC1-BEF8-4C2F-BA8B-3B4086FB7ED7}" srcOrd="1" destOrd="0" presId="urn:microsoft.com/office/officeart/2008/layout/SquareAccentList"/>
    <dgm:cxn modelId="{3D2BC180-201C-4CE2-A95D-CDD279821E8C}" type="presParOf" srcId="{56257412-D631-43EC-B1F5-7EA139F4725F}" destId="{4671E233-BE59-4D69-8022-ACA41CBCBC8A}" srcOrd="6" destOrd="0" presId="urn:microsoft.com/office/officeart/2008/layout/SquareAccentList"/>
    <dgm:cxn modelId="{3EF262D8-96B6-4691-9341-463A0F564AE0}" type="presParOf" srcId="{4671E233-BE59-4D69-8022-ACA41CBCBC8A}" destId="{AB0D94F4-387E-48C1-BD61-D80E8FF1AA30}" srcOrd="0" destOrd="0" presId="urn:microsoft.com/office/officeart/2008/layout/SquareAccentList"/>
    <dgm:cxn modelId="{A4A802C2-14A5-4BD9-B71E-F1730FA0CCF8}" type="presParOf" srcId="{4671E233-BE59-4D69-8022-ACA41CBCBC8A}" destId="{553B2384-783D-4E89-BFEF-FF479DDBE372}" srcOrd="1" destOrd="0" presId="urn:microsoft.com/office/officeart/2008/layout/SquareAccentList"/>
    <dgm:cxn modelId="{B3DB9594-D858-4E0A-8532-A4C6A477EAA4}" type="presParOf" srcId="{56257412-D631-43EC-B1F5-7EA139F4725F}" destId="{2460F1C9-0F88-41A8-AB90-E123930B012F}" srcOrd="7" destOrd="0" presId="urn:microsoft.com/office/officeart/2008/layout/SquareAccentList"/>
    <dgm:cxn modelId="{01E17DE2-01A5-45A8-A147-B50059B71138}" type="presParOf" srcId="{2460F1C9-0F88-41A8-AB90-E123930B012F}" destId="{D359486D-E90A-4D37-901B-CDA7A2BE2E95}" srcOrd="0" destOrd="0" presId="urn:microsoft.com/office/officeart/2008/layout/SquareAccentList"/>
    <dgm:cxn modelId="{03C740E5-E386-4B1F-8052-4303884A6D7A}" type="presParOf" srcId="{2460F1C9-0F88-41A8-AB90-E123930B012F}" destId="{EFCF030C-98D0-415E-9D86-61FEAE7DC2EC}" srcOrd="1" destOrd="0" presId="urn:microsoft.com/office/officeart/2008/layout/SquareAccentList"/>
    <dgm:cxn modelId="{AAF8946F-4665-47DA-BA5B-762C5455630A}" type="presParOf" srcId="{56257412-D631-43EC-B1F5-7EA139F4725F}" destId="{F24CBE81-E577-4679-A3BA-A806A9996E3E}" srcOrd="8" destOrd="0" presId="urn:microsoft.com/office/officeart/2008/layout/SquareAccentList"/>
    <dgm:cxn modelId="{74B90BAC-AF87-4DBE-9340-D409C6702713}" type="presParOf" srcId="{F24CBE81-E577-4679-A3BA-A806A9996E3E}" destId="{4F610E33-F4CE-4E50-B830-30AD50F248E9}" srcOrd="0" destOrd="0" presId="urn:microsoft.com/office/officeart/2008/layout/SquareAccentList"/>
    <dgm:cxn modelId="{67F05227-63C3-44BC-A055-77EF630EA571}" type="presParOf" srcId="{F24CBE81-E577-4679-A3BA-A806A9996E3E}" destId="{6E64DC87-68A5-4E29-888B-D67FF2E95F83}" srcOrd="1" destOrd="0" presId="urn:microsoft.com/office/officeart/2008/layout/SquareAccentList"/>
    <dgm:cxn modelId="{34F0816E-AB24-4C58-916E-17337A45DA08}" type="presParOf" srcId="{56257412-D631-43EC-B1F5-7EA139F4725F}" destId="{E98CCE1C-D1B0-4686-BB6A-FF8DC6466140}" srcOrd="9" destOrd="0" presId="urn:microsoft.com/office/officeart/2008/layout/SquareAccentList"/>
    <dgm:cxn modelId="{794E0F2C-0782-4F9A-A955-715948F5D414}" type="presParOf" srcId="{E98CCE1C-D1B0-4686-BB6A-FF8DC6466140}" destId="{4B8F33EE-5006-4D1B-BD56-E26354D49B53}" srcOrd="0" destOrd="0" presId="urn:microsoft.com/office/officeart/2008/layout/SquareAccentList"/>
    <dgm:cxn modelId="{7CFAC11B-CEA8-45E0-908B-5D76CCE2ACA3}" type="presParOf" srcId="{E98CCE1C-D1B0-4686-BB6A-FF8DC6466140}" destId="{8AE45915-85E9-4218-92CC-A4F7C6DC185D}" srcOrd="1" destOrd="0" presId="urn:microsoft.com/office/officeart/2008/layout/SquareAccentList"/>
    <dgm:cxn modelId="{29FD42B0-2021-41A9-9E1D-71ED7F155D33}" type="presParOf" srcId="{56257412-D631-43EC-B1F5-7EA139F4725F}" destId="{A239D14C-9B12-4AD0-8AFA-00D88B49B823}" srcOrd="10" destOrd="0" presId="urn:microsoft.com/office/officeart/2008/layout/SquareAccentList"/>
    <dgm:cxn modelId="{D9F6C82C-87B6-4E93-B96D-98A42AF705B5}" type="presParOf" srcId="{A239D14C-9B12-4AD0-8AFA-00D88B49B823}" destId="{061A0EF1-54E3-4CD6-81ED-679A0F128120}" srcOrd="0" destOrd="0" presId="urn:microsoft.com/office/officeart/2008/layout/SquareAccentList"/>
    <dgm:cxn modelId="{F7D45B5D-66C1-4609-B486-86F35D6A2142}" type="presParOf" srcId="{A239D14C-9B12-4AD0-8AFA-00D88B49B823}" destId="{07E6A55A-0DAF-477F-9F88-0C65C6E070CB}" srcOrd="1" destOrd="0" presId="urn:microsoft.com/office/officeart/2008/layout/SquareAccentList"/>
    <dgm:cxn modelId="{53869187-28D0-4667-BF65-C586F628AFA9}" type="presParOf" srcId="{848C4B87-B139-470E-BE75-67E207575D2A}" destId="{FAFC9499-22E8-4DE1-8D0F-26B961947ECD}" srcOrd="1" destOrd="0" presId="urn:microsoft.com/office/officeart/2008/layout/SquareAccentList"/>
    <dgm:cxn modelId="{985825E0-EADE-4507-9F5E-0095F8AE3CCA}" type="presParOf" srcId="{FAFC9499-22E8-4DE1-8D0F-26B961947ECD}" destId="{FFEA9D18-1AEA-4D8F-BC49-53AE358597B2}" srcOrd="0" destOrd="0" presId="urn:microsoft.com/office/officeart/2008/layout/SquareAccentList"/>
    <dgm:cxn modelId="{36A90807-68EF-45AC-AC24-4C159E96F4E0}" type="presParOf" srcId="{FFEA9D18-1AEA-4D8F-BC49-53AE358597B2}" destId="{88D43DB4-DE55-4FA4-A6F8-85279BB95B6E}" srcOrd="0" destOrd="0" presId="urn:microsoft.com/office/officeart/2008/layout/SquareAccentList"/>
    <dgm:cxn modelId="{CC6A022A-DDB2-405C-AB48-2B8AB9D54820}" type="presParOf" srcId="{FFEA9D18-1AEA-4D8F-BC49-53AE358597B2}" destId="{1D6A1C00-F9CA-414F-9D0F-4E87412A2F18}" srcOrd="1" destOrd="0" presId="urn:microsoft.com/office/officeart/2008/layout/SquareAccentList"/>
    <dgm:cxn modelId="{75CADDFE-5FCE-49F0-8A9D-3D15732954EB}" type="presParOf" srcId="{FFEA9D18-1AEA-4D8F-BC49-53AE358597B2}" destId="{8B7DC313-1FE5-4971-BBB0-953983634579}" srcOrd="2" destOrd="0" presId="urn:microsoft.com/office/officeart/2008/layout/SquareAccentList"/>
    <dgm:cxn modelId="{AD2A443C-5686-4732-B8EB-640DC23F2AD1}" type="presParOf" srcId="{FAFC9499-22E8-4DE1-8D0F-26B961947ECD}" destId="{BD7DE877-AB83-42B6-99FB-EA27DA31ED15}" srcOrd="1" destOrd="0" presId="urn:microsoft.com/office/officeart/2008/layout/SquareAccentList"/>
    <dgm:cxn modelId="{74589DC2-5851-46E2-9CB0-44C6180853CD}" type="presParOf" srcId="{BD7DE877-AB83-42B6-99FB-EA27DA31ED15}" destId="{0144EC80-E54D-4E71-86E1-BDD416FBC173}" srcOrd="0" destOrd="0" presId="urn:microsoft.com/office/officeart/2008/layout/SquareAccentList"/>
    <dgm:cxn modelId="{693B6C0D-3057-4FFB-84F7-E369EF90035E}" type="presParOf" srcId="{0144EC80-E54D-4E71-86E1-BDD416FBC173}" destId="{C5B851B8-8BFF-49EC-AD36-D26CACFB493E}" srcOrd="0" destOrd="0" presId="urn:microsoft.com/office/officeart/2008/layout/SquareAccentList"/>
    <dgm:cxn modelId="{D73C699F-AC6F-45D3-9670-623751E92E5F}" type="presParOf" srcId="{0144EC80-E54D-4E71-86E1-BDD416FBC173}" destId="{EAD71660-A874-4A2F-8A1C-CBB3CF3F5664}" srcOrd="1" destOrd="0" presId="urn:microsoft.com/office/officeart/2008/layout/SquareAccentList"/>
    <dgm:cxn modelId="{246B6A7D-4F6C-40B8-93E3-83F185EA5AC6}" type="presParOf" srcId="{BD7DE877-AB83-42B6-99FB-EA27DA31ED15}" destId="{89B886C4-9D6F-4CE7-944F-08A326F7AE27}" srcOrd="1" destOrd="0" presId="urn:microsoft.com/office/officeart/2008/layout/SquareAccentList"/>
    <dgm:cxn modelId="{5DE47183-5E9F-4C3E-80F9-38A0FA341465}" type="presParOf" srcId="{89B886C4-9D6F-4CE7-944F-08A326F7AE27}" destId="{F20939EF-BC66-494F-A9E9-842C94F4E415}" srcOrd="0" destOrd="0" presId="urn:microsoft.com/office/officeart/2008/layout/SquareAccentList"/>
    <dgm:cxn modelId="{998900F1-B0E8-41CB-8E2F-E597B078C48D}" type="presParOf" srcId="{89B886C4-9D6F-4CE7-944F-08A326F7AE27}" destId="{EE7DC190-03E2-41C0-A467-D008ABEF8A25}" srcOrd="1" destOrd="0" presId="urn:microsoft.com/office/officeart/2008/layout/SquareAccentList"/>
    <dgm:cxn modelId="{1563A1EF-7F1D-4667-AF28-7030E222D0EC}" type="presParOf" srcId="{BD7DE877-AB83-42B6-99FB-EA27DA31ED15}" destId="{6D5F77A3-5A7D-4991-A741-41746EAC79CB}" srcOrd="2" destOrd="0" presId="urn:microsoft.com/office/officeart/2008/layout/SquareAccentList"/>
    <dgm:cxn modelId="{F12F165C-89D0-4600-89F3-38D715A01FBB}" type="presParOf" srcId="{6D5F77A3-5A7D-4991-A741-41746EAC79CB}" destId="{B7D905A5-F088-4AA0-802D-736F6BEE089C}" srcOrd="0" destOrd="0" presId="urn:microsoft.com/office/officeart/2008/layout/SquareAccentList"/>
    <dgm:cxn modelId="{3FD4A6DC-F5D7-4EBC-9840-6F64AAF4E588}" type="presParOf" srcId="{6D5F77A3-5A7D-4991-A741-41746EAC79CB}" destId="{8C5831F5-AB72-45EE-A70C-D199C91D9635}" srcOrd="1" destOrd="0" presId="urn:microsoft.com/office/officeart/2008/layout/SquareAccentList"/>
    <dgm:cxn modelId="{50FFE0A9-2D2C-4510-9986-A15625C2F291}" type="presParOf" srcId="{BD7DE877-AB83-42B6-99FB-EA27DA31ED15}" destId="{BFB8EFBD-BA31-4C16-BE2E-BE40182E749C}" srcOrd="3" destOrd="0" presId="urn:microsoft.com/office/officeart/2008/layout/SquareAccentList"/>
    <dgm:cxn modelId="{65C5B723-FE5C-4600-8AD9-ADA6FAE704C1}" type="presParOf" srcId="{BFB8EFBD-BA31-4C16-BE2E-BE40182E749C}" destId="{BC49CA2F-EE23-45F4-9F39-C489E9328452}" srcOrd="0" destOrd="0" presId="urn:microsoft.com/office/officeart/2008/layout/SquareAccentList"/>
    <dgm:cxn modelId="{5E1AC637-4D43-42A5-873E-C8A77CF0CE1D}" type="presParOf" srcId="{BFB8EFBD-BA31-4C16-BE2E-BE40182E749C}" destId="{7BD1C734-1C88-467D-A651-006749F50A4B}" srcOrd="1" destOrd="0" presId="urn:microsoft.com/office/officeart/2008/layout/SquareAccentList"/>
    <dgm:cxn modelId="{401F85B6-3633-45B0-8325-02114BC462B0}" type="presParOf" srcId="{BD7DE877-AB83-42B6-99FB-EA27DA31ED15}" destId="{0754D95A-7EF7-45CC-AB3C-F79A76D40A58}" srcOrd="4" destOrd="0" presId="urn:microsoft.com/office/officeart/2008/layout/SquareAccentList"/>
    <dgm:cxn modelId="{0EBD4CCD-4C62-4BD6-972C-3725549271C1}" type="presParOf" srcId="{0754D95A-7EF7-45CC-AB3C-F79A76D40A58}" destId="{525EC16A-1930-4816-BA0D-2B91D0587F7A}" srcOrd="0" destOrd="0" presId="urn:microsoft.com/office/officeart/2008/layout/SquareAccentList"/>
    <dgm:cxn modelId="{AE5D13EC-351F-4B6C-AFB3-61D5067E4DEC}" type="presParOf" srcId="{0754D95A-7EF7-45CC-AB3C-F79A76D40A58}" destId="{D478538F-ED0F-4209-976D-7CCFE355CABD}" srcOrd="1" destOrd="0" presId="urn:microsoft.com/office/officeart/2008/layout/SquareAccentList"/>
    <dgm:cxn modelId="{F988B12C-22B4-4CDE-9B57-E5452F2A2834}" type="presParOf" srcId="{BD7DE877-AB83-42B6-99FB-EA27DA31ED15}" destId="{FCEB7DCB-7560-4174-B360-33F204F5A748}" srcOrd="5" destOrd="0" presId="urn:microsoft.com/office/officeart/2008/layout/SquareAccentList"/>
    <dgm:cxn modelId="{25D381DA-1757-492B-89A6-C02F51142489}" type="presParOf" srcId="{FCEB7DCB-7560-4174-B360-33F204F5A748}" destId="{A19979A4-3E18-49A1-8467-9452A3689CEE}" srcOrd="0" destOrd="0" presId="urn:microsoft.com/office/officeart/2008/layout/SquareAccentList"/>
    <dgm:cxn modelId="{A0E374D8-5370-4004-9CFD-DCB352BDFE49}" type="presParOf" srcId="{FCEB7DCB-7560-4174-B360-33F204F5A748}" destId="{947A8975-0D3B-4C88-93B8-10B8B403D1ED}" srcOrd="1" destOrd="0" presId="urn:microsoft.com/office/officeart/2008/layout/SquareAccentList"/>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69E02C-C188-4D72-ABA7-508961B6EFCD}" type="doc">
      <dgm:prSet loTypeId="urn:microsoft.com/office/officeart/2008/layout/SquareAccentList" loCatId="list" qsTypeId="urn:microsoft.com/office/officeart/2005/8/quickstyle/simple1" qsCatId="simple" csTypeId="urn:microsoft.com/office/officeart/2005/8/colors/accent6_1" csCatId="accent6" phldr="1"/>
      <dgm:spPr/>
      <dgm:t>
        <a:bodyPr/>
        <a:lstStyle/>
        <a:p>
          <a:endParaRPr lang="lv-LV"/>
        </a:p>
      </dgm:t>
    </dgm:pt>
    <dgm:pt modelId="{F52776F4-28A5-448B-8F64-A87F3FB8E75A}">
      <dgm:prSet phldrT="[Text]" custT="1"/>
      <dgm:spPr/>
      <dgm:t>
        <a:bodyPr/>
        <a:lstStyle/>
        <a:p>
          <a:pPr algn="just"/>
          <a:r>
            <a:rPr lang="lv-LV" sz="1050">
              <a:latin typeface="Times New Roman" panose="02020603050405020304" pitchFamily="18" charset="0"/>
              <a:cs typeface="Times New Roman" panose="02020603050405020304" pitchFamily="18" charset="0"/>
            </a:rPr>
            <a:t>neradīsies neskaidrības un neizpratne sabiedrībā</a:t>
          </a:r>
          <a:endParaRPr lang="en-US" sz="1050">
            <a:latin typeface="Times New Roman" panose="02020603050405020304" pitchFamily="18" charset="0"/>
            <a:cs typeface="Times New Roman" panose="02020603050405020304" pitchFamily="18" charset="0"/>
          </a:endParaRPr>
        </a:p>
      </dgm:t>
    </dgm:pt>
    <dgm:pt modelId="{51EE2CAA-9B63-47F6-910A-FD2D7133D4A2}" type="parTrans" cxnId="{B21141D1-128E-491E-8922-BDCE41AABD75}">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16D46B1F-4D98-4705-BDA0-0ABBA9768886}" type="sibTrans" cxnId="{B21141D1-128E-491E-8922-BDCE41AABD75}">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64ED6DDE-2888-41BD-9249-A84CFB48882A}">
      <dgm:prSet phldrT="[Text]" custT="1"/>
      <dgm:spPr/>
      <dgm:t>
        <a:bodyPr/>
        <a:lstStyle/>
        <a:p>
          <a:pPr algn="just"/>
          <a:r>
            <a:rPr lang="en-US" sz="1050" b="0" i="0">
              <a:latin typeface="Times New Roman" panose="02020603050405020304" pitchFamily="18" charset="0"/>
              <a:cs typeface="Times New Roman" panose="02020603050405020304" pitchFamily="18" charset="0"/>
            </a:rPr>
            <a:t>n</a:t>
          </a:r>
          <a:r>
            <a:rPr lang="lv-LV" sz="1050" b="0" i="0">
              <a:latin typeface="Times New Roman" panose="02020603050405020304" pitchFamily="18" charset="0"/>
              <a:cs typeface="Times New Roman" panose="02020603050405020304" pitchFamily="18" charset="0"/>
            </a:rPr>
            <a:t>etik</a:t>
          </a:r>
          <a:r>
            <a:rPr lang="en-US" sz="1050" b="0" i="0">
              <a:latin typeface="Times New Roman" panose="02020603050405020304" pitchFamily="18" charset="0"/>
              <a:cs typeface="Times New Roman" panose="02020603050405020304" pitchFamily="18" charset="0"/>
            </a:rPr>
            <a:t>s</a:t>
          </a:r>
          <a:r>
            <a:rPr lang="lv-LV" sz="1050" b="0" i="0">
              <a:latin typeface="Times New Roman" panose="02020603050405020304" pitchFamily="18" charset="0"/>
              <a:cs typeface="Times New Roman" panose="02020603050405020304" pitchFamily="18" charset="0"/>
            </a:rPr>
            <a:t> </a:t>
          </a:r>
          <a:r>
            <a:rPr lang="en-US" sz="1050" b="0" i="0">
              <a:latin typeface="Times New Roman" panose="02020603050405020304" pitchFamily="18" charset="0"/>
              <a:cs typeface="Times New Roman" panose="02020603050405020304" pitchFamily="18" charset="0"/>
            </a:rPr>
            <a:t>sasniegts </a:t>
          </a:r>
          <a:r>
            <a:rPr lang="lv-LV" sz="1050" b="0" i="0">
              <a:latin typeface="Times New Roman" panose="02020603050405020304" pitchFamily="18" charset="0"/>
              <a:cs typeface="Times New Roman" panose="02020603050405020304" pitchFamily="18" charset="0"/>
            </a:rPr>
            <a:t>ANO Konvencij</a:t>
          </a:r>
          <a:r>
            <a:rPr lang="en-US" sz="1050" b="0" i="0">
              <a:latin typeface="Times New Roman" panose="02020603050405020304" pitchFamily="18" charset="0"/>
              <a:cs typeface="Times New Roman" panose="02020603050405020304" pitchFamily="18" charset="0"/>
            </a:rPr>
            <a:t>ā noteiktais mērķis - virzīties uz biopsihosociālo pieeju invaliditātes novērtēšanā</a:t>
          </a:r>
          <a:endParaRPr lang="en-US" sz="1050">
            <a:latin typeface="Times New Roman" panose="02020603050405020304" pitchFamily="18" charset="0"/>
            <a:cs typeface="Times New Roman" panose="02020603050405020304" pitchFamily="18" charset="0"/>
          </a:endParaRPr>
        </a:p>
      </dgm:t>
    </dgm:pt>
    <dgm:pt modelId="{12E13143-5ABB-4CA8-87DD-B6A5661205EA}" type="parTrans" cxnId="{68058E67-C4A0-4F43-985F-C5D957AE412E}">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147EDD6F-3446-47CE-9D83-8C46A917ADB8}" type="sibTrans" cxnId="{68058E67-C4A0-4F43-985F-C5D957AE412E}">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18113D44-A456-4ABE-A20B-729BA44A0236}">
      <dgm:prSet phldrT="[Text]" custT="1"/>
      <dgm:spPr/>
      <dgm:t>
        <a:bodyPr/>
        <a:lstStyle/>
        <a:p>
          <a:pPr algn="ctr"/>
          <a:r>
            <a:rPr lang="en-US" sz="1400" b="1">
              <a:latin typeface="Times New Roman" panose="02020603050405020304" pitchFamily="18" charset="0"/>
              <a:cs typeface="Times New Roman" panose="02020603050405020304" pitchFamily="18" charset="0"/>
            </a:rPr>
            <a:t>Priekšrocības</a:t>
          </a:r>
        </a:p>
      </dgm:t>
    </dgm:pt>
    <dgm:pt modelId="{90131D23-5C2F-49A0-BFA8-5FB430F94C5D}" type="parTrans" cxnId="{C8CA01AF-9B91-4ECF-B91C-75C718CCE3B0}">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2DC1E2C0-3015-427C-8F18-C6E8297A8CD7}" type="sibTrans" cxnId="{C8CA01AF-9B91-4ECF-B91C-75C718CCE3B0}">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BA2E4C26-AD36-485A-82EE-97A51342E6F9}">
      <dgm:prSet phldrT="[Text]" custT="1"/>
      <dgm:spPr/>
      <dgm:t>
        <a:bodyPr/>
        <a:lstStyle/>
        <a:p>
          <a:pPr algn="just"/>
          <a:r>
            <a:rPr lang="lv-LV" sz="1050">
              <a:latin typeface="Times New Roman" panose="02020603050405020304" pitchFamily="18" charset="0"/>
              <a:cs typeface="Times New Roman" panose="02020603050405020304" pitchFamily="18" charset="0"/>
            </a:rPr>
            <a:t>zināma stabilitātes sajūta bērna ar invaliditāti vecākiem</a:t>
          </a:r>
          <a:endParaRPr lang="en-US" sz="1050">
            <a:latin typeface="Times New Roman" panose="02020603050405020304" pitchFamily="18" charset="0"/>
            <a:cs typeface="Times New Roman" panose="02020603050405020304" pitchFamily="18" charset="0"/>
          </a:endParaRPr>
        </a:p>
      </dgm:t>
    </dgm:pt>
    <dgm:pt modelId="{1B8D4F22-304A-474B-B52F-A36A8E465C0D}" type="parTrans" cxnId="{453B1113-0802-466A-A666-D41B551B4BE7}">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1965ED8A-6B09-42F1-8565-5BFEFE54D525}" type="sibTrans" cxnId="{453B1113-0802-466A-A666-D41B551B4BE7}">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C7638EDE-7271-4F6B-BD94-6265D9FE4F47}">
      <dgm:prSet phldrT="[Text]" custT="1"/>
      <dgm:spPr/>
      <dgm:t>
        <a:bodyPr/>
        <a:lstStyle/>
        <a:p>
          <a:pPr algn="just"/>
          <a:r>
            <a:rPr lang="lv-LV" sz="1050">
              <a:latin typeface="Times New Roman" panose="02020603050405020304" pitchFamily="18" charset="0"/>
              <a:cs typeface="Times New Roman" panose="02020603050405020304" pitchFamily="18" charset="0"/>
            </a:rPr>
            <a:t>nav nepieciešams veikt grozījumus spēkā esošajos normatīvajos aktos</a:t>
          </a:r>
          <a:endParaRPr lang="en-US" sz="1050">
            <a:latin typeface="Times New Roman" panose="02020603050405020304" pitchFamily="18" charset="0"/>
            <a:cs typeface="Times New Roman" panose="02020603050405020304" pitchFamily="18" charset="0"/>
          </a:endParaRPr>
        </a:p>
      </dgm:t>
    </dgm:pt>
    <dgm:pt modelId="{4C862427-8FC6-4539-9912-8243AA5B3B84}" type="parTrans" cxnId="{FBA370A7-AA60-4A99-ACA7-D737F32F6A09}">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8D6AFCCD-0633-439F-A31F-7DE7A6EB20C0}" type="sibTrans" cxnId="{FBA370A7-AA60-4A99-ACA7-D737F32F6A09}">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24D47EF4-E813-43FB-8DF4-7332F73741ED}">
      <dgm:prSet phldrT="[Text]" custT="1"/>
      <dgm:spPr/>
      <dgm:t>
        <a:bodyPr/>
        <a:lstStyle/>
        <a:p>
          <a:pPr algn="just"/>
          <a:r>
            <a:rPr lang="lv-LV" sz="1050">
              <a:latin typeface="Times New Roman" panose="02020603050405020304" pitchFamily="18" charset="0"/>
              <a:cs typeface="Times New Roman" panose="02020603050405020304" pitchFamily="18" charset="0"/>
            </a:rPr>
            <a:t>nav nepieciešams</a:t>
          </a:r>
          <a:r>
            <a:rPr lang="en-US" sz="1050">
              <a:latin typeface="Times New Roman" panose="02020603050405020304" pitchFamily="18" charset="0"/>
              <a:cs typeface="Times New Roman" panose="02020603050405020304" pitchFamily="18" charset="0"/>
            </a:rPr>
            <a:t> veikt</a:t>
          </a:r>
          <a:r>
            <a:rPr lang="lv-LV" sz="1050">
              <a:latin typeface="Times New Roman" panose="02020603050405020304" pitchFamily="18" charset="0"/>
              <a:cs typeface="Times New Roman" panose="02020603050405020304" pitchFamily="18" charset="0"/>
            </a:rPr>
            <a:t> izmain</a:t>
          </a:r>
          <a:r>
            <a:rPr lang="en-US" sz="1050">
              <a:latin typeface="Times New Roman" panose="02020603050405020304" pitchFamily="18" charset="0"/>
              <a:cs typeface="Times New Roman" panose="02020603050405020304" pitchFamily="18" charset="0"/>
            </a:rPr>
            <a:t>ās</a:t>
          </a:r>
          <a:r>
            <a:rPr lang="lv-LV" sz="1050">
              <a:latin typeface="Times New Roman" panose="02020603050405020304" pitchFamily="18" charset="0"/>
              <a:cs typeface="Times New Roman" panose="02020603050405020304" pitchFamily="18" charset="0"/>
            </a:rPr>
            <a:t> iestāžu informācijas sistēmās</a:t>
          </a:r>
          <a:endParaRPr lang="en-US" sz="1050">
            <a:latin typeface="Times New Roman" panose="02020603050405020304" pitchFamily="18" charset="0"/>
            <a:cs typeface="Times New Roman" panose="02020603050405020304" pitchFamily="18" charset="0"/>
          </a:endParaRPr>
        </a:p>
      </dgm:t>
    </dgm:pt>
    <dgm:pt modelId="{4B997A20-342E-485D-86C4-1694FE231211}" type="parTrans" cxnId="{D3F0FE5E-2973-4614-9EC9-E007E8DB56D4}">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D21C238C-BB65-4023-BFDC-F9CAC8CFA35E}" type="sibTrans" cxnId="{D3F0FE5E-2973-4614-9EC9-E007E8DB56D4}">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A9AA32B6-0588-45B6-910C-CA81623BC07C}">
      <dgm:prSet phldrT="[Text]" custT="1"/>
      <dgm:spPr/>
      <dgm:t>
        <a:bodyPr/>
        <a:lstStyle/>
        <a:p>
          <a:pPr algn="ctr"/>
          <a:r>
            <a:rPr lang="en-US" sz="1400" b="1">
              <a:latin typeface="Times New Roman" panose="02020603050405020304" pitchFamily="18" charset="0"/>
              <a:cs typeface="Times New Roman" panose="02020603050405020304" pitchFamily="18" charset="0"/>
            </a:rPr>
            <a:t>Trūkumi</a:t>
          </a:r>
        </a:p>
      </dgm:t>
    </dgm:pt>
    <dgm:pt modelId="{796224F2-8ED4-416E-8B73-3B29DF639639}" type="parTrans" cxnId="{AA3BDF29-D02D-419C-BE82-2FEB9C36C941}">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78F85F2E-793D-401C-944C-4BB341B72294}" type="sibTrans" cxnId="{AA3BDF29-D02D-419C-BE82-2FEB9C36C941}">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A91ED7B6-2E5C-4587-91DB-8D16DB17EA13}">
      <dgm:prSet phldrT="[Text]" custT="1"/>
      <dgm:spPr/>
      <dgm:t>
        <a:bodyPr/>
        <a:lstStyle/>
        <a:p>
          <a:pPr algn="just"/>
          <a:r>
            <a:rPr lang="lv-LV" sz="1050">
              <a:latin typeface="Times New Roman" panose="02020603050405020304" pitchFamily="18" charset="0"/>
              <a:cs typeface="Times New Roman" panose="02020603050405020304" pitchFamily="18" charset="0"/>
            </a:rPr>
            <a:t>invaliditātes noteikšana</a:t>
          </a:r>
          <a:r>
            <a:rPr lang="en-US" sz="1050">
              <a:latin typeface="Times New Roman" panose="02020603050405020304" pitchFamily="18" charset="0"/>
              <a:cs typeface="Times New Roman" panose="02020603050405020304" pitchFamily="18" charset="0"/>
            </a:rPr>
            <a:t> bērniem </a:t>
          </a:r>
          <a:r>
            <a:rPr lang="lv-LV" sz="1050">
              <a:latin typeface="Times New Roman" panose="02020603050405020304" pitchFamily="18" charset="0"/>
              <a:cs typeface="Times New Roman" panose="02020603050405020304" pitchFamily="18" charset="0"/>
            </a:rPr>
            <a:t> joprojām tiks balstīta uz medicīnisko diagnozi</a:t>
          </a:r>
          <a:endParaRPr lang="en-US" sz="1050">
            <a:latin typeface="Times New Roman" panose="02020603050405020304" pitchFamily="18" charset="0"/>
            <a:cs typeface="Times New Roman" panose="02020603050405020304" pitchFamily="18" charset="0"/>
          </a:endParaRPr>
        </a:p>
      </dgm:t>
    </dgm:pt>
    <dgm:pt modelId="{CC715704-D78C-4EC8-8AB1-07A157CC977F}" type="parTrans" cxnId="{E2A42B9A-87B1-4BD6-AC6C-17D4B1F541C4}">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55469014-A41E-4F43-9DAF-9C70E181B2C7}" type="sibTrans" cxnId="{E2A42B9A-87B1-4BD6-AC6C-17D4B1F541C4}">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EC0BDB17-4582-42B2-839C-79EA7C75FF1D}">
      <dgm:prSet phldrT="[Text]" custT="1"/>
      <dgm:spPr/>
      <dgm:t>
        <a:bodyPr/>
        <a:lstStyle/>
        <a:p>
          <a:pPr algn="just"/>
          <a:r>
            <a:rPr lang="lv-LV" sz="1050">
              <a:latin typeface="Times New Roman" panose="02020603050405020304" pitchFamily="18" charset="0"/>
              <a:cs typeface="Times New Roman" panose="02020603050405020304" pitchFamily="18" charset="0"/>
            </a:rPr>
            <a:t>netiks ņemti vērā funkcionēšanas ierobežojumi un to smaguma pakāpes</a:t>
          </a:r>
          <a:r>
            <a:rPr lang="en-US" sz="1050">
              <a:latin typeface="Times New Roman" panose="02020603050405020304" pitchFamily="18" charset="0"/>
              <a:cs typeface="Times New Roman" panose="02020603050405020304" pitchFamily="18" charset="0"/>
            </a:rPr>
            <a:t> bērnam augot</a:t>
          </a:r>
        </a:p>
      </dgm:t>
    </dgm:pt>
    <dgm:pt modelId="{50310ABE-5F13-479E-9906-CD9B5A368432}" type="parTrans" cxnId="{8C8EC9B3-1FB3-4D89-94D1-30E2D38B9645}">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2080AEBB-5491-420D-B566-0203AC57325A}" type="sibTrans" cxnId="{8C8EC9B3-1FB3-4D89-94D1-30E2D38B9645}">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99423168-995A-4B44-87EF-0546BC673443}">
      <dgm:prSet phldrT="[Text]" custT="1"/>
      <dgm:spPr/>
      <dgm:t>
        <a:bodyPr/>
        <a:lstStyle/>
        <a:p>
          <a:pPr algn="just"/>
          <a:r>
            <a:rPr lang="lv-LV" sz="1050">
              <a:latin typeface="Times New Roman" panose="02020603050405020304" pitchFamily="18" charset="0"/>
              <a:cs typeface="Times New Roman" panose="02020603050405020304" pitchFamily="18" charset="0"/>
            </a:rPr>
            <a:t>invaliditātes noteikšana</a:t>
          </a:r>
          <a:r>
            <a:rPr lang="en-US" sz="1050">
              <a:latin typeface="Times New Roman" panose="02020603050405020304" pitchFamily="18" charset="0"/>
              <a:cs typeface="Times New Roman" panose="02020603050405020304" pitchFamily="18" charset="0"/>
            </a:rPr>
            <a:t>s pieeja </a:t>
          </a:r>
          <a:r>
            <a:rPr lang="lv-LV" sz="1050">
              <a:latin typeface="Times New Roman" panose="02020603050405020304" pitchFamily="18" charset="0"/>
              <a:cs typeface="Times New Roman" panose="02020603050405020304" pitchFamily="18" charset="0"/>
            </a:rPr>
            <a:t>vis</a:t>
          </a:r>
          <a:r>
            <a:rPr lang="en-US" sz="1050">
              <a:latin typeface="Times New Roman" panose="02020603050405020304" pitchFamily="18" charset="0"/>
              <a:cs typeface="Times New Roman" panose="02020603050405020304" pitchFamily="18" charset="0"/>
            </a:rPr>
            <a:t>os</a:t>
          </a:r>
          <a:r>
            <a:rPr lang="lv-LV" sz="1050">
              <a:latin typeface="Times New Roman" panose="02020603050405020304" pitchFamily="18" charset="0"/>
              <a:cs typeface="Times New Roman" panose="02020603050405020304" pitchFamily="18" charset="0"/>
            </a:rPr>
            <a:t> bērna vecuma posm</a:t>
          </a:r>
          <a:r>
            <a:rPr lang="en-US" sz="1050">
              <a:latin typeface="Times New Roman" panose="02020603050405020304" pitchFamily="18" charset="0"/>
              <a:cs typeface="Times New Roman" panose="02020603050405020304" pitchFamily="18" charset="0"/>
            </a:rPr>
            <a:t>os</a:t>
          </a:r>
          <a:r>
            <a:rPr lang="lv-LV" sz="1050">
              <a:latin typeface="Times New Roman" panose="02020603050405020304" pitchFamily="18" charset="0"/>
              <a:cs typeface="Times New Roman" panose="02020603050405020304" pitchFamily="18" charset="0"/>
            </a:rPr>
            <a:t> paliks nemainīga</a:t>
          </a:r>
          <a:endParaRPr lang="en-US" sz="1050">
            <a:latin typeface="Times New Roman" panose="02020603050405020304" pitchFamily="18" charset="0"/>
            <a:cs typeface="Times New Roman" panose="02020603050405020304" pitchFamily="18" charset="0"/>
          </a:endParaRPr>
        </a:p>
      </dgm:t>
    </dgm:pt>
    <dgm:pt modelId="{3D7E86AF-CEB9-447A-9F6F-287C7F41DC9D}" type="parTrans" cxnId="{30112147-B7DE-47D8-BE47-CE0D85C3A3F9}">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BFB258DF-0831-4E03-BF8D-9F30132D7117}" type="sibTrans" cxnId="{30112147-B7DE-47D8-BE47-CE0D85C3A3F9}">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B805AD0B-C8C6-42C6-B199-FD7C312779BC}">
      <dgm:prSet phldrT="[Text]" custT="1"/>
      <dgm:spPr/>
      <dgm:t>
        <a:bodyPr/>
        <a:lstStyle/>
        <a:p>
          <a:pPr algn="just"/>
          <a:r>
            <a:rPr lang="en-US" sz="1050">
              <a:latin typeface="Times New Roman" panose="02020603050405020304" pitchFamily="18" charset="0"/>
              <a:cs typeface="Times New Roman" panose="02020603050405020304" pitchFamily="18" charset="0"/>
            </a:rPr>
            <a:t>saglabāsies </a:t>
          </a:r>
          <a:r>
            <a:rPr lang="lv-LV" sz="1050">
              <a:latin typeface="Times New Roman" panose="02020603050405020304" pitchFamily="18" charset="0"/>
              <a:cs typeface="Times New Roman" panose="02020603050405020304" pitchFamily="18" charset="0"/>
            </a:rPr>
            <a:t>atšķirīga pieeja invaliditātes noteikšanā bērniem un pilngadīgām personām</a:t>
          </a:r>
          <a:endParaRPr lang="en-US" sz="1050">
            <a:latin typeface="Times New Roman" panose="02020603050405020304" pitchFamily="18" charset="0"/>
            <a:cs typeface="Times New Roman" panose="02020603050405020304" pitchFamily="18" charset="0"/>
          </a:endParaRPr>
        </a:p>
      </dgm:t>
    </dgm:pt>
    <dgm:pt modelId="{09AEE03E-93D9-41D6-8C7B-BF19CDE00F1A}" type="parTrans" cxnId="{5AD106C5-BE9F-4BDF-9C04-74BE07934C64}">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CB92CE3C-0C4E-4B70-BEC7-A556F30D401A}" type="sibTrans" cxnId="{5AD106C5-BE9F-4BDF-9C04-74BE07934C64}">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17521843-BA0F-4CD8-A244-F42B4B4D9C2A}">
      <dgm:prSet phldrT="[Text]" custT="1"/>
      <dgm:spPr/>
      <dgm:t>
        <a:bodyPr/>
        <a:lstStyle/>
        <a:p>
          <a:pPr algn="just"/>
          <a:r>
            <a:rPr lang="lv-LV" sz="1050">
              <a:latin typeface="Times New Roman" panose="02020603050405020304" pitchFamily="18" charset="0"/>
              <a:cs typeface="Times New Roman" panose="02020603050405020304" pitchFamily="18" charset="0"/>
            </a:rPr>
            <a:t>atbalsta pakalpojumi joprojām tiks piešķirti</a:t>
          </a:r>
          <a:r>
            <a:rPr lang="en-US" sz="1050">
              <a:latin typeface="Times New Roman" panose="02020603050405020304" pitchFamily="18" charset="0"/>
              <a:cs typeface="Times New Roman" panose="02020603050405020304" pitchFamily="18" charset="0"/>
            </a:rPr>
            <a:t>,</a:t>
          </a:r>
          <a:r>
            <a:rPr lang="lv-LV" sz="1050">
              <a:latin typeface="Times New Roman" panose="02020603050405020304" pitchFamily="18" charset="0"/>
              <a:cs typeface="Times New Roman" panose="02020603050405020304" pitchFamily="18" charset="0"/>
            </a:rPr>
            <a:t> pamatojoties uz noteikto invaliditāti, nevis atbilstoši faktiskajai bērna vajadzībai</a:t>
          </a:r>
          <a:endParaRPr lang="en-US" sz="1050">
            <a:latin typeface="Times New Roman" panose="02020603050405020304" pitchFamily="18" charset="0"/>
            <a:cs typeface="Times New Roman" panose="02020603050405020304" pitchFamily="18" charset="0"/>
          </a:endParaRPr>
        </a:p>
      </dgm:t>
    </dgm:pt>
    <dgm:pt modelId="{2C96D82F-17B3-455A-A2C9-7968261D2968}" type="parTrans" cxnId="{0288B153-9DF2-4D86-9F5F-500249317A28}">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6091AA63-43E9-46A6-8D20-B8FC0AB865B4}" type="sibTrans" cxnId="{0288B153-9DF2-4D86-9F5F-500249317A28}">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4FF88F3B-EE28-49DF-BB98-54298DD6FB03}">
      <dgm:prSet phldrT="[Text]" custT="1"/>
      <dgm:spPr/>
      <dgm:t>
        <a:bodyPr/>
        <a:lstStyle/>
        <a:p>
          <a:pPr algn="just"/>
          <a:r>
            <a:rPr lang="lv-LV" sz="1050">
              <a:latin typeface="Times New Roman" panose="02020603050405020304" pitchFamily="18" charset="0"/>
              <a:cs typeface="Times New Roman" panose="02020603050405020304" pitchFamily="18" charset="0"/>
            </a:rPr>
            <a:t>atbalsta pakalpojumi un to piešķiršanas kārtība</a:t>
          </a:r>
          <a:r>
            <a:rPr lang="en-US" sz="1050">
              <a:latin typeface="Times New Roman" panose="02020603050405020304" pitchFamily="18" charset="0"/>
              <a:cs typeface="Times New Roman" panose="02020603050405020304" pitchFamily="18" charset="0"/>
            </a:rPr>
            <a:t>,</a:t>
          </a:r>
          <a:r>
            <a:rPr lang="lv-LV" sz="1050">
              <a:latin typeface="Times New Roman" panose="02020603050405020304" pitchFamily="18" charset="0"/>
              <a:cs typeface="Times New Roman" panose="02020603050405020304" pitchFamily="18" charset="0"/>
            </a:rPr>
            <a:t> sasniedzot pilngadību</a:t>
          </a:r>
          <a:r>
            <a:rPr lang="en-US" sz="1050">
              <a:latin typeface="Times New Roman" panose="02020603050405020304" pitchFamily="18" charset="0"/>
              <a:cs typeface="Times New Roman" panose="02020603050405020304" pitchFamily="18" charset="0"/>
            </a:rPr>
            <a:t> paliks atšķirīga</a:t>
          </a:r>
        </a:p>
      </dgm:t>
    </dgm:pt>
    <dgm:pt modelId="{21D1AD4F-D22E-44E1-AD42-32DB4E48ABA2}" type="parTrans" cxnId="{A43061F1-096D-4B82-959E-7805F9A40406}">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57038596-3E15-485D-8FE5-9B85DCF94267}" type="sibTrans" cxnId="{A43061F1-096D-4B82-959E-7805F9A40406}">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3689C6F7-15E4-4643-8B50-359068B67C79}">
      <dgm:prSet phldrT="[Text]" custT="1"/>
      <dgm:spPr/>
      <dgm:t>
        <a:bodyPr/>
        <a:lstStyle/>
        <a:p>
          <a:pPr algn="just"/>
          <a:r>
            <a:rPr lang="lv-LV" sz="1050">
              <a:latin typeface="Times New Roman" panose="02020603050405020304" pitchFamily="18" charset="0"/>
              <a:cs typeface="Times New Roman" panose="02020603050405020304" pitchFamily="18" charset="0"/>
            </a:rPr>
            <a:t>pastāv invaliditātes noteikšanas sistēmas stagnācijas risks</a:t>
          </a:r>
          <a:endParaRPr lang="en-US" sz="1050">
            <a:latin typeface="Times New Roman" panose="02020603050405020304" pitchFamily="18" charset="0"/>
            <a:cs typeface="Times New Roman" panose="02020603050405020304" pitchFamily="18" charset="0"/>
          </a:endParaRPr>
        </a:p>
      </dgm:t>
    </dgm:pt>
    <dgm:pt modelId="{CD5ED459-700F-4593-90CF-A49F1990EE91}" type="parTrans" cxnId="{8CDBE53F-6E40-4BBB-B75B-95B7A6BEFFAA}">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FD9D3A56-38F0-4612-80E1-4892D749F871}" type="sibTrans" cxnId="{8CDBE53F-6E40-4BBB-B75B-95B7A6BEFFAA}">
      <dgm:prSet/>
      <dgm:spPr/>
      <dgm:t>
        <a:bodyPr/>
        <a:lstStyle/>
        <a:p>
          <a:pPr algn="just"/>
          <a:endParaRPr lang="lv-LV" sz="1050">
            <a:latin typeface="Times New Roman" panose="02020603050405020304" pitchFamily="18" charset="0"/>
            <a:cs typeface="Times New Roman" panose="02020603050405020304" pitchFamily="18" charset="0"/>
          </a:endParaRPr>
        </a:p>
      </dgm:t>
    </dgm:pt>
    <dgm:pt modelId="{29A491AD-BEA6-4BC9-83DC-9556EC42DC03}" type="pres">
      <dgm:prSet presAssocID="{7E69E02C-C188-4D72-ABA7-508961B6EFCD}" presName="layout" presStyleCnt="0">
        <dgm:presLayoutVars>
          <dgm:chMax/>
          <dgm:chPref/>
          <dgm:dir/>
          <dgm:resizeHandles/>
        </dgm:presLayoutVars>
      </dgm:prSet>
      <dgm:spPr/>
    </dgm:pt>
    <dgm:pt modelId="{5C05B88C-E565-4E59-A054-E3AA64CA53DC}" type="pres">
      <dgm:prSet presAssocID="{18113D44-A456-4ABE-A20B-729BA44A0236}" presName="root" presStyleCnt="0">
        <dgm:presLayoutVars>
          <dgm:chMax/>
          <dgm:chPref/>
        </dgm:presLayoutVars>
      </dgm:prSet>
      <dgm:spPr/>
    </dgm:pt>
    <dgm:pt modelId="{6FA48588-CCC7-4A50-B695-96EAAC80936D}" type="pres">
      <dgm:prSet presAssocID="{18113D44-A456-4ABE-A20B-729BA44A0236}" presName="rootComposite" presStyleCnt="0">
        <dgm:presLayoutVars/>
      </dgm:prSet>
      <dgm:spPr/>
    </dgm:pt>
    <dgm:pt modelId="{7181A9DE-C148-4B3C-B935-27927CBF1909}" type="pres">
      <dgm:prSet presAssocID="{18113D44-A456-4ABE-A20B-729BA44A0236}" presName="ParentAccent" presStyleLbl="alignNode1" presStyleIdx="0" presStyleCnt="2"/>
      <dgm:spPr/>
    </dgm:pt>
    <dgm:pt modelId="{72E1E40C-3F9B-4B1C-B330-880F04721F82}" type="pres">
      <dgm:prSet presAssocID="{18113D44-A456-4ABE-A20B-729BA44A0236}" presName="ParentSmallAccent" presStyleLbl="fgAcc1" presStyleIdx="0" presStyleCnt="2"/>
      <dgm:spPr/>
    </dgm:pt>
    <dgm:pt modelId="{422F4CBD-8872-4550-BAFE-09B9D5CCE594}" type="pres">
      <dgm:prSet presAssocID="{18113D44-A456-4ABE-A20B-729BA44A0236}" presName="Parent" presStyleLbl="revTx" presStyleIdx="0" presStyleCnt="14">
        <dgm:presLayoutVars>
          <dgm:chMax/>
          <dgm:chPref val="4"/>
          <dgm:bulletEnabled val="1"/>
        </dgm:presLayoutVars>
      </dgm:prSet>
      <dgm:spPr/>
    </dgm:pt>
    <dgm:pt modelId="{34EAEB4C-FDC5-4479-BCC1-0D21DE818B54}" type="pres">
      <dgm:prSet presAssocID="{18113D44-A456-4ABE-A20B-729BA44A0236}" presName="childShape" presStyleCnt="0">
        <dgm:presLayoutVars>
          <dgm:chMax val="0"/>
          <dgm:chPref val="0"/>
        </dgm:presLayoutVars>
      </dgm:prSet>
      <dgm:spPr/>
    </dgm:pt>
    <dgm:pt modelId="{676A9DE8-3B85-439D-9B78-15AD5993AB7C}" type="pres">
      <dgm:prSet presAssocID="{F52776F4-28A5-448B-8F64-A87F3FB8E75A}" presName="childComposite" presStyleCnt="0">
        <dgm:presLayoutVars>
          <dgm:chMax val="0"/>
          <dgm:chPref val="0"/>
        </dgm:presLayoutVars>
      </dgm:prSet>
      <dgm:spPr/>
    </dgm:pt>
    <dgm:pt modelId="{13B48BD9-53B9-4CA7-A665-330C2603B0F8}" type="pres">
      <dgm:prSet presAssocID="{F52776F4-28A5-448B-8F64-A87F3FB8E75A}" presName="ChildAccent" presStyleLbl="solidFgAcc1" presStyleIdx="0" presStyleCnt="12"/>
      <dgm:spPr/>
    </dgm:pt>
    <dgm:pt modelId="{0D712107-7201-4C69-A4F0-56A553141739}" type="pres">
      <dgm:prSet presAssocID="{F52776F4-28A5-448B-8F64-A87F3FB8E75A}" presName="Child" presStyleLbl="revTx" presStyleIdx="1" presStyleCnt="14">
        <dgm:presLayoutVars>
          <dgm:chMax val="0"/>
          <dgm:chPref val="0"/>
          <dgm:bulletEnabled val="1"/>
        </dgm:presLayoutVars>
      </dgm:prSet>
      <dgm:spPr/>
    </dgm:pt>
    <dgm:pt modelId="{141CA30C-E29C-47B5-A626-FEF55C7E734F}" type="pres">
      <dgm:prSet presAssocID="{BA2E4C26-AD36-485A-82EE-97A51342E6F9}" presName="childComposite" presStyleCnt="0">
        <dgm:presLayoutVars>
          <dgm:chMax val="0"/>
          <dgm:chPref val="0"/>
        </dgm:presLayoutVars>
      </dgm:prSet>
      <dgm:spPr/>
    </dgm:pt>
    <dgm:pt modelId="{F7EAE22C-FCC5-4D7C-AE54-172F9B7A3F73}" type="pres">
      <dgm:prSet presAssocID="{BA2E4C26-AD36-485A-82EE-97A51342E6F9}" presName="ChildAccent" presStyleLbl="solidFgAcc1" presStyleIdx="1" presStyleCnt="12"/>
      <dgm:spPr/>
    </dgm:pt>
    <dgm:pt modelId="{DE53E927-6817-4703-820F-E03C437BA992}" type="pres">
      <dgm:prSet presAssocID="{BA2E4C26-AD36-485A-82EE-97A51342E6F9}" presName="Child" presStyleLbl="revTx" presStyleIdx="2" presStyleCnt="14">
        <dgm:presLayoutVars>
          <dgm:chMax val="0"/>
          <dgm:chPref val="0"/>
          <dgm:bulletEnabled val="1"/>
        </dgm:presLayoutVars>
      </dgm:prSet>
      <dgm:spPr/>
    </dgm:pt>
    <dgm:pt modelId="{A221DAFC-9790-4A98-A626-2474804F3A8B}" type="pres">
      <dgm:prSet presAssocID="{C7638EDE-7271-4F6B-BD94-6265D9FE4F47}" presName="childComposite" presStyleCnt="0">
        <dgm:presLayoutVars>
          <dgm:chMax val="0"/>
          <dgm:chPref val="0"/>
        </dgm:presLayoutVars>
      </dgm:prSet>
      <dgm:spPr/>
    </dgm:pt>
    <dgm:pt modelId="{C10994BD-486E-4053-B8FA-DA6C4F22808F}" type="pres">
      <dgm:prSet presAssocID="{C7638EDE-7271-4F6B-BD94-6265D9FE4F47}" presName="ChildAccent" presStyleLbl="solidFgAcc1" presStyleIdx="2" presStyleCnt="12"/>
      <dgm:spPr/>
    </dgm:pt>
    <dgm:pt modelId="{3BE67141-DD9B-4089-B7AB-478496088246}" type="pres">
      <dgm:prSet presAssocID="{C7638EDE-7271-4F6B-BD94-6265D9FE4F47}" presName="Child" presStyleLbl="revTx" presStyleIdx="3" presStyleCnt="14">
        <dgm:presLayoutVars>
          <dgm:chMax val="0"/>
          <dgm:chPref val="0"/>
          <dgm:bulletEnabled val="1"/>
        </dgm:presLayoutVars>
      </dgm:prSet>
      <dgm:spPr/>
    </dgm:pt>
    <dgm:pt modelId="{95A27530-3270-427D-8420-61AEE512D857}" type="pres">
      <dgm:prSet presAssocID="{24D47EF4-E813-43FB-8DF4-7332F73741ED}" presName="childComposite" presStyleCnt="0">
        <dgm:presLayoutVars>
          <dgm:chMax val="0"/>
          <dgm:chPref val="0"/>
        </dgm:presLayoutVars>
      </dgm:prSet>
      <dgm:spPr/>
    </dgm:pt>
    <dgm:pt modelId="{1516BC2E-2DA8-433D-9B96-0A5BBF200099}" type="pres">
      <dgm:prSet presAssocID="{24D47EF4-E813-43FB-8DF4-7332F73741ED}" presName="ChildAccent" presStyleLbl="solidFgAcc1" presStyleIdx="3" presStyleCnt="12"/>
      <dgm:spPr/>
    </dgm:pt>
    <dgm:pt modelId="{4AD8E13B-DB63-428A-8DD6-92743633E218}" type="pres">
      <dgm:prSet presAssocID="{24D47EF4-E813-43FB-8DF4-7332F73741ED}" presName="Child" presStyleLbl="revTx" presStyleIdx="4" presStyleCnt="14">
        <dgm:presLayoutVars>
          <dgm:chMax val="0"/>
          <dgm:chPref val="0"/>
          <dgm:bulletEnabled val="1"/>
        </dgm:presLayoutVars>
      </dgm:prSet>
      <dgm:spPr/>
    </dgm:pt>
    <dgm:pt modelId="{B7A193BF-4B03-4CFD-9BA0-4F6A7B99FF3C}" type="pres">
      <dgm:prSet presAssocID="{A9AA32B6-0588-45B6-910C-CA81623BC07C}" presName="root" presStyleCnt="0">
        <dgm:presLayoutVars>
          <dgm:chMax/>
          <dgm:chPref/>
        </dgm:presLayoutVars>
      </dgm:prSet>
      <dgm:spPr/>
    </dgm:pt>
    <dgm:pt modelId="{AA4C9301-8D5E-45B7-8D15-D14233096E50}" type="pres">
      <dgm:prSet presAssocID="{A9AA32B6-0588-45B6-910C-CA81623BC07C}" presName="rootComposite" presStyleCnt="0">
        <dgm:presLayoutVars/>
      </dgm:prSet>
      <dgm:spPr/>
    </dgm:pt>
    <dgm:pt modelId="{4E11040F-3C27-4165-8F5A-4E86EE02A8BA}" type="pres">
      <dgm:prSet presAssocID="{A9AA32B6-0588-45B6-910C-CA81623BC07C}" presName="ParentAccent" presStyleLbl="alignNode1" presStyleIdx="1" presStyleCnt="2"/>
      <dgm:spPr/>
    </dgm:pt>
    <dgm:pt modelId="{8FA6E8BF-037F-4E2C-B846-7B6C1BBE5DB9}" type="pres">
      <dgm:prSet presAssocID="{A9AA32B6-0588-45B6-910C-CA81623BC07C}" presName="ParentSmallAccent" presStyleLbl="fgAcc1" presStyleIdx="1" presStyleCnt="2"/>
      <dgm:spPr/>
    </dgm:pt>
    <dgm:pt modelId="{95DB4AE2-E17C-4E4E-83CD-98F666624413}" type="pres">
      <dgm:prSet presAssocID="{A9AA32B6-0588-45B6-910C-CA81623BC07C}" presName="Parent" presStyleLbl="revTx" presStyleIdx="5" presStyleCnt="14">
        <dgm:presLayoutVars>
          <dgm:chMax/>
          <dgm:chPref val="4"/>
          <dgm:bulletEnabled val="1"/>
        </dgm:presLayoutVars>
      </dgm:prSet>
      <dgm:spPr/>
    </dgm:pt>
    <dgm:pt modelId="{0E753FDE-F4C5-465C-B33C-6F82893E2A38}" type="pres">
      <dgm:prSet presAssocID="{A9AA32B6-0588-45B6-910C-CA81623BC07C}" presName="childShape" presStyleCnt="0">
        <dgm:presLayoutVars>
          <dgm:chMax val="0"/>
          <dgm:chPref val="0"/>
        </dgm:presLayoutVars>
      </dgm:prSet>
      <dgm:spPr/>
    </dgm:pt>
    <dgm:pt modelId="{3BBF76B7-3C11-4FED-A96B-D4F0606EA251}" type="pres">
      <dgm:prSet presAssocID="{64ED6DDE-2888-41BD-9249-A84CFB48882A}" presName="childComposite" presStyleCnt="0">
        <dgm:presLayoutVars>
          <dgm:chMax val="0"/>
          <dgm:chPref val="0"/>
        </dgm:presLayoutVars>
      </dgm:prSet>
      <dgm:spPr/>
    </dgm:pt>
    <dgm:pt modelId="{F6729EB3-E926-4376-B1D3-82E41E7889D9}" type="pres">
      <dgm:prSet presAssocID="{64ED6DDE-2888-41BD-9249-A84CFB48882A}" presName="ChildAccent" presStyleLbl="solidFgAcc1" presStyleIdx="4" presStyleCnt="12"/>
      <dgm:spPr/>
    </dgm:pt>
    <dgm:pt modelId="{D5783524-BA01-48DC-8595-E1914B3419E8}" type="pres">
      <dgm:prSet presAssocID="{64ED6DDE-2888-41BD-9249-A84CFB48882A}" presName="Child" presStyleLbl="revTx" presStyleIdx="6" presStyleCnt="14" custScaleY="124705">
        <dgm:presLayoutVars>
          <dgm:chMax val="0"/>
          <dgm:chPref val="0"/>
          <dgm:bulletEnabled val="1"/>
        </dgm:presLayoutVars>
      </dgm:prSet>
      <dgm:spPr/>
    </dgm:pt>
    <dgm:pt modelId="{0360600E-9B3D-47B5-AE60-BB43E6AD078E}" type="pres">
      <dgm:prSet presAssocID="{3689C6F7-15E4-4643-8B50-359068B67C79}" presName="childComposite" presStyleCnt="0">
        <dgm:presLayoutVars>
          <dgm:chMax val="0"/>
          <dgm:chPref val="0"/>
        </dgm:presLayoutVars>
      </dgm:prSet>
      <dgm:spPr/>
    </dgm:pt>
    <dgm:pt modelId="{324DC8DE-7155-482E-86CC-245F48C99236}" type="pres">
      <dgm:prSet presAssocID="{3689C6F7-15E4-4643-8B50-359068B67C79}" presName="ChildAccent" presStyleLbl="solidFgAcc1" presStyleIdx="5" presStyleCnt="12"/>
      <dgm:spPr/>
    </dgm:pt>
    <dgm:pt modelId="{FAA4F84F-FD61-4CF8-85AD-A42602FCE0F1}" type="pres">
      <dgm:prSet presAssocID="{3689C6F7-15E4-4643-8B50-359068B67C79}" presName="Child" presStyleLbl="revTx" presStyleIdx="7" presStyleCnt="14">
        <dgm:presLayoutVars>
          <dgm:chMax val="0"/>
          <dgm:chPref val="0"/>
          <dgm:bulletEnabled val="1"/>
        </dgm:presLayoutVars>
      </dgm:prSet>
      <dgm:spPr/>
    </dgm:pt>
    <dgm:pt modelId="{D6C06211-0966-4B6B-BCB3-024E0B732276}" type="pres">
      <dgm:prSet presAssocID="{A91ED7B6-2E5C-4587-91DB-8D16DB17EA13}" presName="childComposite" presStyleCnt="0">
        <dgm:presLayoutVars>
          <dgm:chMax val="0"/>
          <dgm:chPref val="0"/>
        </dgm:presLayoutVars>
      </dgm:prSet>
      <dgm:spPr/>
    </dgm:pt>
    <dgm:pt modelId="{E4F6B418-E1F1-4D21-BC73-94A19C8E61E1}" type="pres">
      <dgm:prSet presAssocID="{A91ED7B6-2E5C-4587-91DB-8D16DB17EA13}" presName="ChildAccent" presStyleLbl="solidFgAcc1" presStyleIdx="6" presStyleCnt="12"/>
      <dgm:spPr/>
    </dgm:pt>
    <dgm:pt modelId="{C739BD1B-F8CA-4B76-854A-F75291684008}" type="pres">
      <dgm:prSet presAssocID="{A91ED7B6-2E5C-4587-91DB-8D16DB17EA13}" presName="Child" presStyleLbl="revTx" presStyleIdx="8" presStyleCnt="14" custScaleY="109571">
        <dgm:presLayoutVars>
          <dgm:chMax val="0"/>
          <dgm:chPref val="0"/>
          <dgm:bulletEnabled val="1"/>
        </dgm:presLayoutVars>
      </dgm:prSet>
      <dgm:spPr/>
    </dgm:pt>
    <dgm:pt modelId="{0DEBC4A1-E5F7-400E-BA96-976FDCE4CE31}" type="pres">
      <dgm:prSet presAssocID="{EC0BDB17-4582-42B2-839C-79EA7C75FF1D}" presName="childComposite" presStyleCnt="0">
        <dgm:presLayoutVars>
          <dgm:chMax val="0"/>
          <dgm:chPref val="0"/>
        </dgm:presLayoutVars>
      </dgm:prSet>
      <dgm:spPr/>
    </dgm:pt>
    <dgm:pt modelId="{39D40EEF-81CB-49B3-B5CD-F336CD16A945}" type="pres">
      <dgm:prSet presAssocID="{EC0BDB17-4582-42B2-839C-79EA7C75FF1D}" presName="ChildAccent" presStyleLbl="solidFgAcc1" presStyleIdx="7" presStyleCnt="12"/>
      <dgm:spPr/>
    </dgm:pt>
    <dgm:pt modelId="{4E0EF2BF-4275-4E44-86B5-A86D036716F0}" type="pres">
      <dgm:prSet presAssocID="{EC0BDB17-4582-42B2-839C-79EA7C75FF1D}" presName="Child" presStyleLbl="revTx" presStyleIdx="9" presStyleCnt="14" custScaleY="104029">
        <dgm:presLayoutVars>
          <dgm:chMax val="0"/>
          <dgm:chPref val="0"/>
          <dgm:bulletEnabled val="1"/>
        </dgm:presLayoutVars>
      </dgm:prSet>
      <dgm:spPr/>
    </dgm:pt>
    <dgm:pt modelId="{B9EA5191-6E48-4890-982E-22E9F6ECBAA5}" type="pres">
      <dgm:prSet presAssocID="{99423168-995A-4B44-87EF-0546BC673443}" presName="childComposite" presStyleCnt="0">
        <dgm:presLayoutVars>
          <dgm:chMax val="0"/>
          <dgm:chPref val="0"/>
        </dgm:presLayoutVars>
      </dgm:prSet>
      <dgm:spPr/>
    </dgm:pt>
    <dgm:pt modelId="{FD04A18A-354A-484E-9715-9653B0E68F26}" type="pres">
      <dgm:prSet presAssocID="{99423168-995A-4B44-87EF-0546BC673443}" presName="ChildAccent" presStyleLbl="solidFgAcc1" presStyleIdx="8" presStyleCnt="12"/>
      <dgm:spPr/>
    </dgm:pt>
    <dgm:pt modelId="{D763B550-1F99-4A9C-A71F-3EBFC2BB0789}" type="pres">
      <dgm:prSet presAssocID="{99423168-995A-4B44-87EF-0546BC673443}" presName="Child" presStyleLbl="revTx" presStyleIdx="10" presStyleCnt="14" custScaleY="111811">
        <dgm:presLayoutVars>
          <dgm:chMax val="0"/>
          <dgm:chPref val="0"/>
          <dgm:bulletEnabled val="1"/>
        </dgm:presLayoutVars>
      </dgm:prSet>
      <dgm:spPr/>
    </dgm:pt>
    <dgm:pt modelId="{03410335-47BF-4F09-A65A-2A08ED67208E}" type="pres">
      <dgm:prSet presAssocID="{B805AD0B-C8C6-42C6-B199-FD7C312779BC}" presName="childComposite" presStyleCnt="0">
        <dgm:presLayoutVars>
          <dgm:chMax val="0"/>
          <dgm:chPref val="0"/>
        </dgm:presLayoutVars>
      </dgm:prSet>
      <dgm:spPr/>
    </dgm:pt>
    <dgm:pt modelId="{E4054137-752F-4C7B-B75A-A78474CDB262}" type="pres">
      <dgm:prSet presAssocID="{B805AD0B-C8C6-42C6-B199-FD7C312779BC}" presName="ChildAccent" presStyleLbl="solidFgAcc1" presStyleIdx="9" presStyleCnt="12"/>
      <dgm:spPr/>
    </dgm:pt>
    <dgm:pt modelId="{01E83530-8F0C-486B-A6F2-ECFEB9144C41}" type="pres">
      <dgm:prSet presAssocID="{B805AD0B-C8C6-42C6-B199-FD7C312779BC}" presName="Child" presStyleLbl="revTx" presStyleIdx="11" presStyleCnt="14" custScaleY="124608">
        <dgm:presLayoutVars>
          <dgm:chMax val="0"/>
          <dgm:chPref val="0"/>
          <dgm:bulletEnabled val="1"/>
        </dgm:presLayoutVars>
      </dgm:prSet>
      <dgm:spPr/>
    </dgm:pt>
    <dgm:pt modelId="{51E7AD02-1FB3-4EB9-BEEB-72C7DAF30CE1}" type="pres">
      <dgm:prSet presAssocID="{17521843-BA0F-4CD8-A244-F42B4B4D9C2A}" presName="childComposite" presStyleCnt="0">
        <dgm:presLayoutVars>
          <dgm:chMax val="0"/>
          <dgm:chPref val="0"/>
        </dgm:presLayoutVars>
      </dgm:prSet>
      <dgm:spPr/>
    </dgm:pt>
    <dgm:pt modelId="{560CACFD-D3C3-478E-9D2F-E51BDC76E34F}" type="pres">
      <dgm:prSet presAssocID="{17521843-BA0F-4CD8-A244-F42B4B4D9C2A}" presName="ChildAccent" presStyleLbl="solidFgAcc1" presStyleIdx="10" presStyleCnt="12"/>
      <dgm:spPr/>
    </dgm:pt>
    <dgm:pt modelId="{1ACE4923-2104-432D-AA94-8EE8122F012E}" type="pres">
      <dgm:prSet presAssocID="{17521843-BA0F-4CD8-A244-F42B4B4D9C2A}" presName="Child" presStyleLbl="revTx" presStyleIdx="12" presStyleCnt="14" custScaleY="155089">
        <dgm:presLayoutVars>
          <dgm:chMax val="0"/>
          <dgm:chPref val="0"/>
          <dgm:bulletEnabled val="1"/>
        </dgm:presLayoutVars>
      </dgm:prSet>
      <dgm:spPr/>
    </dgm:pt>
    <dgm:pt modelId="{1ADBAB29-71FF-4D3B-8412-1C3F94EA931C}" type="pres">
      <dgm:prSet presAssocID="{4FF88F3B-EE28-49DF-BB98-54298DD6FB03}" presName="childComposite" presStyleCnt="0">
        <dgm:presLayoutVars>
          <dgm:chMax val="0"/>
          <dgm:chPref val="0"/>
        </dgm:presLayoutVars>
      </dgm:prSet>
      <dgm:spPr/>
    </dgm:pt>
    <dgm:pt modelId="{65B3B631-B77C-45BB-B6BE-BFADFAFAB992}" type="pres">
      <dgm:prSet presAssocID="{4FF88F3B-EE28-49DF-BB98-54298DD6FB03}" presName="ChildAccent" presStyleLbl="solidFgAcc1" presStyleIdx="11" presStyleCnt="12"/>
      <dgm:spPr/>
    </dgm:pt>
    <dgm:pt modelId="{F46F5AE7-990B-454A-8459-27BF30F7916B}" type="pres">
      <dgm:prSet presAssocID="{4FF88F3B-EE28-49DF-BB98-54298DD6FB03}" presName="Child" presStyleLbl="revTx" presStyleIdx="13" presStyleCnt="14">
        <dgm:presLayoutVars>
          <dgm:chMax val="0"/>
          <dgm:chPref val="0"/>
          <dgm:bulletEnabled val="1"/>
        </dgm:presLayoutVars>
      </dgm:prSet>
      <dgm:spPr/>
    </dgm:pt>
  </dgm:ptLst>
  <dgm:cxnLst>
    <dgm:cxn modelId="{453B1113-0802-466A-A666-D41B551B4BE7}" srcId="{18113D44-A456-4ABE-A20B-729BA44A0236}" destId="{BA2E4C26-AD36-485A-82EE-97A51342E6F9}" srcOrd="1" destOrd="0" parTransId="{1B8D4F22-304A-474B-B52F-A36A8E465C0D}" sibTransId="{1965ED8A-6B09-42F1-8565-5BFEFE54D525}"/>
    <dgm:cxn modelId="{9B99B419-59A5-45DC-A4B0-D6EA395F57F3}" type="presOf" srcId="{3689C6F7-15E4-4643-8B50-359068B67C79}" destId="{FAA4F84F-FD61-4CF8-85AD-A42602FCE0F1}" srcOrd="0" destOrd="0" presId="urn:microsoft.com/office/officeart/2008/layout/SquareAccentList"/>
    <dgm:cxn modelId="{3237651B-20EC-476A-B95C-9CDCC046C388}" type="presOf" srcId="{18113D44-A456-4ABE-A20B-729BA44A0236}" destId="{422F4CBD-8872-4550-BAFE-09B9D5CCE594}" srcOrd="0" destOrd="0" presId="urn:microsoft.com/office/officeart/2008/layout/SquareAccentList"/>
    <dgm:cxn modelId="{AA3BDF29-D02D-419C-BE82-2FEB9C36C941}" srcId="{7E69E02C-C188-4D72-ABA7-508961B6EFCD}" destId="{A9AA32B6-0588-45B6-910C-CA81623BC07C}" srcOrd="1" destOrd="0" parTransId="{796224F2-8ED4-416E-8B73-3B29DF639639}" sibTransId="{78F85F2E-793D-401C-944C-4BB341B72294}"/>
    <dgm:cxn modelId="{F3E5792E-9554-48B5-B8B4-217C6C8D89DC}" type="presOf" srcId="{64ED6DDE-2888-41BD-9249-A84CFB48882A}" destId="{D5783524-BA01-48DC-8595-E1914B3419E8}" srcOrd="0" destOrd="0" presId="urn:microsoft.com/office/officeart/2008/layout/SquareAccentList"/>
    <dgm:cxn modelId="{8CDBE53F-6E40-4BBB-B75B-95B7A6BEFFAA}" srcId="{A9AA32B6-0588-45B6-910C-CA81623BC07C}" destId="{3689C6F7-15E4-4643-8B50-359068B67C79}" srcOrd="1" destOrd="0" parTransId="{CD5ED459-700F-4593-90CF-A49F1990EE91}" sibTransId="{FD9D3A56-38F0-4612-80E1-4892D749F871}"/>
    <dgm:cxn modelId="{D3F0FE5E-2973-4614-9EC9-E007E8DB56D4}" srcId="{18113D44-A456-4ABE-A20B-729BA44A0236}" destId="{24D47EF4-E813-43FB-8DF4-7332F73741ED}" srcOrd="3" destOrd="0" parTransId="{4B997A20-342E-485D-86C4-1694FE231211}" sibTransId="{D21C238C-BB65-4023-BFDC-F9CAC8CFA35E}"/>
    <dgm:cxn modelId="{30112147-B7DE-47D8-BE47-CE0D85C3A3F9}" srcId="{A9AA32B6-0588-45B6-910C-CA81623BC07C}" destId="{99423168-995A-4B44-87EF-0546BC673443}" srcOrd="4" destOrd="0" parTransId="{3D7E86AF-CEB9-447A-9F6F-287C7F41DC9D}" sibTransId="{BFB258DF-0831-4E03-BF8D-9F30132D7117}"/>
    <dgm:cxn modelId="{68058E67-C4A0-4F43-985F-C5D957AE412E}" srcId="{A9AA32B6-0588-45B6-910C-CA81623BC07C}" destId="{64ED6DDE-2888-41BD-9249-A84CFB48882A}" srcOrd="0" destOrd="0" parTransId="{12E13143-5ABB-4CA8-87DD-B6A5661205EA}" sibTransId="{147EDD6F-3446-47CE-9D83-8C46A917ADB8}"/>
    <dgm:cxn modelId="{6DA14E50-A22A-4448-8C74-603B5DAC0546}" type="presOf" srcId="{A91ED7B6-2E5C-4587-91DB-8D16DB17EA13}" destId="{C739BD1B-F8CA-4B76-854A-F75291684008}" srcOrd="0" destOrd="0" presId="urn:microsoft.com/office/officeart/2008/layout/SquareAccentList"/>
    <dgm:cxn modelId="{D542DE71-8580-4859-AFA3-C835FE7287EA}" type="presOf" srcId="{99423168-995A-4B44-87EF-0546BC673443}" destId="{D763B550-1F99-4A9C-A71F-3EBFC2BB0789}" srcOrd="0" destOrd="0" presId="urn:microsoft.com/office/officeart/2008/layout/SquareAccentList"/>
    <dgm:cxn modelId="{0288B153-9DF2-4D86-9F5F-500249317A28}" srcId="{A9AA32B6-0588-45B6-910C-CA81623BC07C}" destId="{17521843-BA0F-4CD8-A244-F42B4B4D9C2A}" srcOrd="6" destOrd="0" parTransId="{2C96D82F-17B3-455A-A2C9-7968261D2968}" sibTransId="{6091AA63-43E9-46A6-8D20-B8FC0AB865B4}"/>
    <dgm:cxn modelId="{7A25025A-A72F-4284-A98D-ED7DA8E074FD}" type="presOf" srcId="{17521843-BA0F-4CD8-A244-F42B4B4D9C2A}" destId="{1ACE4923-2104-432D-AA94-8EE8122F012E}" srcOrd="0" destOrd="0" presId="urn:microsoft.com/office/officeart/2008/layout/SquareAccentList"/>
    <dgm:cxn modelId="{5562CB8F-DAA1-4EF0-A385-A53FD9092CBD}" type="presOf" srcId="{7E69E02C-C188-4D72-ABA7-508961B6EFCD}" destId="{29A491AD-BEA6-4BC9-83DC-9556EC42DC03}" srcOrd="0" destOrd="0" presId="urn:microsoft.com/office/officeart/2008/layout/SquareAccentList"/>
    <dgm:cxn modelId="{52286A97-F8AE-4A37-AA16-4CCDDAF0DAB2}" type="presOf" srcId="{24D47EF4-E813-43FB-8DF4-7332F73741ED}" destId="{4AD8E13B-DB63-428A-8DD6-92743633E218}" srcOrd="0" destOrd="0" presId="urn:microsoft.com/office/officeart/2008/layout/SquareAccentList"/>
    <dgm:cxn modelId="{E2A42B9A-87B1-4BD6-AC6C-17D4B1F541C4}" srcId="{A9AA32B6-0588-45B6-910C-CA81623BC07C}" destId="{A91ED7B6-2E5C-4587-91DB-8D16DB17EA13}" srcOrd="2" destOrd="0" parTransId="{CC715704-D78C-4EC8-8AB1-07A157CC977F}" sibTransId="{55469014-A41E-4F43-9DAF-9C70E181B2C7}"/>
    <dgm:cxn modelId="{FBA370A7-AA60-4A99-ACA7-D737F32F6A09}" srcId="{18113D44-A456-4ABE-A20B-729BA44A0236}" destId="{C7638EDE-7271-4F6B-BD94-6265D9FE4F47}" srcOrd="2" destOrd="0" parTransId="{4C862427-8FC6-4539-9912-8243AA5B3B84}" sibTransId="{8D6AFCCD-0633-439F-A31F-7DE7A6EB20C0}"/>
    <dgm:cxn modelId="{B0014DAA-DD32-4CD5-8BB5-52BA96AEFD92}" type="presOf" srcId="{EC0BDB17-4582-42B2-839C-79EA7C75FF1D}" destId="{4E0EF2BF-4275-4E44-86B5-A86D036716F0}" srcOrd="0" destOrd="0" presId="urn:microsoft.com/office/officeart/2008/layout/SquareAccentList"/>
    <dgm:cxn modelId="{C8CA01AF-9B91-4ECF-B91C-75C718CCE3B0}" srcId="{7E69E02C-C188-4D72-ABA7-508961B6EFCD}" destId="{18113D44-A456-4ABE-A20B-729BA44A0236}" srcOrd="0" destOrd="0" parTransId="{90131D23-5C2F-49A0-BFA8-5FB430F94C5D}" sibTransId="{2DC1E2C0-3015-427C-8F18-C6E8297A8CD7}"/>
    <dgm:cxn modelId="{8C8EC9B3-1FB3-4D89-94D1-30E2D38B9645}" srcId="{A9AA32B6-0588-45B6-910C-CA81623BC07C}" destId="{EC0BDB17-4582-42B2-839C-79EA7C75FF1D}" srcOrd="3" destOrd="0" parTransId="{50310ABE-5F13-479E-9906-CD9B5A368432}" sibTransId="{2080AEBB-5491-420D-B566-0203AC57325A}"/>
    <dgm:cxn modelId="{5AD106C5-BE9F-4BDF-9C04-74BE07934C64}" srcId="{A9AA32B6-0588-45B6-910C-CA81623BC07C}" destId="{B805AD0B-C8C6-42C6-B199-FD7C312779BC}" srcOrd="5" destOrd="0" parTransId="{09AEE03E-93D9-41D6-8C7B-BF19CDE00F1A}" sibTransId="{CB92CE3C-0C4E-4B70-BEC7-A556F30D401A}"/>
    <dgm:cxn modelId="{4D9E05D1-B41A-455B-931F-943EDABD2353}" type="presOf" srcId="{C7638EDE-7271-4F6B-BD94-6265D9FE4F47}" destId="{3BE67141-DD9B-4089-B7AB-478496088246}" srcOrd="0" destOrd="0" presId="urn:microsoft.com/office/officeart/2008/layout/SquareAccentList"/>
    <dgm:cxn modelId="{B21141D1-128E-491E-8922-BDCE41AABD75}" srcId="{18113D44-A456-4ABE-A20B-729BA44A0236}" destId="{F52776F4-28A5-448B-8F64-A87F3FB8E75A}" srcOrd="0" destOrd="0" parTransId="{51EE2CAA-9B63-47F6-910A-FD2D7133D4A2}" sibTransId="{16D46B1F-4D98-4705-BDA0-0ABBA9768886}"/>
    <dgm:cxn modelId="{B0869FD5-30E1-4080-B7EE-30A23ED608DE}" type="presOf" srcId="{B805AD0B-C8C6-42C6-B199-FD7C312779BC}" destId="{01E83530-8F0C-486B-A6F2-ECFEB9144C41}" srcOrd="0" destOrd="0" presId="urn:microsoft.com/office/officeart/2008/layout/SquareAccentList"/>
    <dgm:cxn modelId="{F08D23D7-5404-4C17-91C8-07DB65DC40CD}" type="presOf" srcId="{4FF88F3B-EE28-49DF-BB98-54298DD6FB03}" destId="{F46F5AE7-990B-454A-8459-27BF30F7916B}" srcOrd="0" destOrd="0" presId="urn:microsoft.com/office/officeart/2008/layout/SquareAccentList"/>
    <dgm:cxn modelId="{C2AF46E3-8450-4391-8399-A335C6617220}" type="presOf" srcId="{A9AA32B6-0588-45B6-910C-CA81623BC07C}" destId="{95DB4AE2-E17C-4E4E-83CD-98F666624413}" srcOrd="0" destOrd="0" presId="urn:microsoft.com/office/officeart/2008/layout/SquareAccentList"/>
    <dgm:cxn modelId="{E98601EB-DCAD-4F8C-87DA-AC6F3F87F950}" type="presOf" srcId="{BA2E4C26-AD36-485A-82EE-97A51342E6F9}" destId="{DE53E927-6817-4703-820F-E03C437BA992}" srcOrd="0" destOrd="0" presId="urn:microsoft.com/office/officeart/2008/layout/SquareAccentList"/>
    <dgm:cxn modelId="{276950EE-80E9-4836-959B-105BB69912EF}" type="presOf" srcId="{F52776F4-28A5-448B-8F64-A87F3FB8E75A}" destId="{0D712107-7201-4C69-A4F0-56A553141739}" srcOrd="0" destOrd="0" presId="urn:microsoft.com/office/officeart/2008/layout/SquareAccentList"/>
    <dgm:cxn modelId="{A43061F1-096D-4B82-959E-7805F9A40406}" srcId="{A9AA32B6-0588-45B6-910C-CA81623BC07C}" destId="{4FF88F3B-EE28-49DF-BB98-54298DD6FB03}" srcOrd="7" destOrd="0" parTransId="{21D1AD4F-D22E-44E1-AD42-32DB4E48ABA2}" sibTransId="{57038596-3E15-485D-8FE5-9B85DCF94267}"/>
    <dgm:cxn modelId="{53A8170C-768B-4DD4-92C5-3E47A1434C45}" type="presParOf" srcId="{29A491AD-BEA6-4BC9-83DC-9556EC42DC03}" destId="{5C05B88C-E565-4E59-A054-E3AA64CA53DC}" srcOrd="0" destOrd="0" presId="urn:microsoft.com/office/officeart/2008/layout/SquareAccentList"/>
    <dgm:cxn modelId="{1D8EA6D9-7572-462E-AE7F-719F7B3947A8}" type="presParOf" srcId="{5C05B88C-E565-4E59-A054-E3AA64CA53DC}" destId="{6FA48588-CCC7-4A50-B695-96EAAC80936D}" srcOrd="0" destOrd="0" presId="urn:microsoft.com/office/officeart/2008/layout/SquareAccentList"/>
    <dgm:cxn modelId="{AF25F656-36E1-482A-8217-E3C441B2DC7C}" type="presParOf" srcId="{6FA48588-CCC7-4A50-B695-96EAAC80936D}" destId="{7181A9DE-C148-4B3C-B935-27927CBF1909}" srcOrd="0" destOrd="0" presId="urn:microsoft.com/office/officeart/2008/layout/SquareAccentList"/>
    <dgm:cxn modelId="{8097DBD3-0187-4C2F-9889-DAA2C7DC5F2C}" type="presParOf" srcId="{6FA48588-CCC7-4A50-B695-96EAAC80936D}" destId="{72E1E40C-3F9B-4B1C-B330-880F04721F82}" srcOrd="1" destOrd="0" presId="urn:microsoft.com/office/officeart/2008/layout/SquareAccentList"/>
    <dgm:cxn modelId="{8CEF2957-FC16-4B1A-8132-BCDE6A0AE621}" type="presParOf" srcId="{6FA48588-CCC7-4A50-B695-96EAAC80936D}" destId="{422F4CBD-8872-4550-BAFE-09B9D5CCE594}" srcOrd="2" destOrd="0" presId="urn:microsoft.com/office/officeart/2008/layout/SquareAccentList"/>
    <dgm:cxn modelId="{904F98CB-8D43-4242-B2E1-D1E5A3D6DAAF}" type="presParOf" srcId="{5C05B88C-E565-4E59-A054-E3AA64CA53DC}" destId="{34EAEB4C-FDC5-4479-BCC1-0D21DE818B54}" srcOrd="1" destOrd="0" presId="urn:microsoft.com/office/officeart/2008/layout/SquareAccentList"/>
    <dgm:cxn modelId="{EECD472A-2E16-496B-9AC7-32D84D1ACC18}" type="presParOf" srcId="{34EAEB4C-FDC5-4479-BCC1-0D21DE818B54}" destId="{676A9DE8-3B85-439D-9B78-15AD5993AB7C}" srcOrd="0" destOrd="0" presId="urn:microsoft.com/office/officeart/2008/layout/SquareAccentList"/>
    <dgm:cxn modelId="{0B422C83-32DD-4E80-B7E0-5230C5520A55}" type="presParOf" srcId="{676A9DE8-3B85-439D-9B78-15AD5993AB7C}" destId="{13B48BD9-53B9-4CA7-A665-330C2603B0F8}" srcOrd="0" destOrd="0" presId="urn:microsoft.com/office/officeart/2008/layout/SquareAccentList"/>
    <dgm:cxn modelId="{D615F4DD-D00A-4712-A887-69BF21EE6370}" type="presParOf" srcId="{676A9DE8-3B85-439D-9B78-15AD5993AB7C}" destId="{0D712107-7201-4C69-A4F0-56A553141739}" srcOrd="1" destOrd="0" presId="urn:microsoft.com/office/officeart/2008/layout/SquareAccentList"/>
    <dgm:cxn modelId="{38350A79-71EB-415A-B33F-51E596D3045B}" type="presParOf" srcId="{34EAEB4C-FDC5-4479-BCC1-0D21DE818B54}" destId="{141CA30C-E29C-47B5-A626-FEF55C7E734F}" srcOrd="1" destOrd="0" presId="urn:microsoft.com/office/officeart/2008/layout/SquareAccentList"/>
    <dgm:cxn modelId="{CEE47583-2C2B-4CE7-9E78-3360B2DE9EE1}" type="presParOf" srcId="{141CA30C-E29C-47B5-A626-FEF55C7E734F}" destId="{F7EAE22C-FCC5-4D7C-AE54-172F9B7A3F73}" srcOrd="0" destOrd="0" presId="urn:microsoft.com/office/officeart/2008/layout/SquareAccentList"/>
    <dgm:cxn modelId="{99CE0401-17A7-412B-B2C9-5A04F06EB08C}" type="presParOf" srcId="{141CA30C-E29C-47B5-A626-FEF55C7E734F}" destId="{DE53E927-6817-4703-820F-E03C437BA992}" srcOrd="1" destOrd="0" presId="urn:microsoft.com/office/officeart/2008/layout/SquareAccentList"/>
    <dgm:cxn modelId="{AB02F997-F4B8-4638-8165-00BEAA1E82C5}" type="presParOf" srcId="{34EAEB4C-FDC5-4479-BCC1-0D21DE818B54}" destId="{A221DAFC-9790-4A98-A626-2474804F3A8B}" srcOrd="2" destOrd="0" presId="urn:microsoft.com/office/officeart/2008/layout/SquareAccentList"/>
    <dgm:cxn modelId="{263DFCEA-4FBB-4991-8B77-F4CA8A15810D}" type="presParOf" srcId="{A221DAFC-9790-4A98-A626-2474804F3A8B}" destId="{C10994BD-486E-4053-B8FA-DA6C4F22808F}" srcOrd="0" destOrd="0" presId="urn:microsoft.com/office/officeart/2008/layout/SquareAccentList"/>
    <dgm:cxn modelId="{ECC6EE98-DE94-4EB0-845E-1B9514AE3493}" type="presParOf" srcId="{A221DAFC-9790-4A98-A626-2474804F3A8B}" destId="{3BE67141-DD9B-4089-B7AB-478496088246}" srcOrd="1" destOrd="0" presId="urn:microsoft.com/office/officeart/2008/layout/SquareAccentList"/>
    <dgm:cxn modelId="{E1FCC352-BC9D-4EEF-9E24-C3221BF68FD5}" type="presParOf" srcId="{34EAEB4C-FDC5-4479-BCC1-0D21DE818B54}" destId="{95A27530-3270-427D-8420-61AEE512D857}" srcOrd="3" destOrd="0" presId="urn:microsoft.com/office/officeart/2008/layout/SquareAccentList"/>
    <dgm:cxn modelId="{CD2F929D-957C-4BA5-B20D-9108D05F0BBD}" type="presParOf" srcId="{95A27530-3270-427D-8420-61AEE512D857}" destId="{1516BC2E-2DA8-433D-9B96-0A5BBF200099}" srcOrd="0" destOrd="0" presId="urn:microsoft.com/office/officeart/2008/layout/SquareAccentList"/>
    <dgm:cxn modelId="{0C829140-7D89-40A8-AB56-BB0C4B2F7775}" type="presParOf" srcId="{95A27530-3270-427D-8420-61AEE512D857}" destId="{4AD8E13B-DB63-428A-8DD6-92743633E218}" srcOrd="1" destOrd="0" presId="urn:microsoft.com/office/officeart/2008/layout/SquareAccentList"/>
    <dgm:cxn modelId="{9ADC9FA0-B900-46AA-BA11-0B9A541185D1}" type="presParOf" srcId="{29A491AD-BEA6-4BC9-83DC-9556EC42DC03}" destId="{B7A193BF-4B03-4CFD-9BA0-4F6A7B99FF3C}" srcOrd="1" destOrd="0" presId="urn:microsoft.com/office/officeart/2008/layout/SquareAccentList"/>
    <dgm:cxn modelId="{994D547B-9232-49BD-8192-280FF5F8F4FE}" type="presParOf" srcId="{B7A193BF-4B03-4CFD-9BA0-4F6A7B99FF3C}" destId="{AA4C9301-8D5E-45B7-8D15-D14233096E50}" srcOrd="0" destOrd="0" presId="urn:microsoft.com/office/officeart/2008/layout/SquareAccentList"/>
    <dgm:cxn modelId="{6E06177D-F0DA-4962-BFD8-07D779EA21F2}" type="presParOf" srcId="{AA4C9301-8D5E-45B7-8D15-D14233096E50}" destId="{4E11040F-3C27-4165-8F5A-4E86EE02A8BA}" srcOrd="0" destOrd="0" presId="urn:microsoft.com/office/officeart/2008/layout/SquareAccentList"/>
    <dgm:cxn modelId="{C4D34979-F703-4584-9A34-EA38988B0762}" type="presParOf" srcId="{AA4C9301-8D5E-45B7-8D15-D14233096E50}" destId="{8FA6E8BF-037F-4E2C-B846-7B6C1BBE5DB9}" srcOrd="1" destOrd="0" presId="urn:microsoft.com/office/officeart/2008/layout/SquareAccentList"/>
    <dgm:cxn modelId="{EE208E7B-F13F-47CD-B4F2-0FA7BC79F8E5}" type="presParOf" srcId="{AA4C9301-8D5E-45B7-8D15-D14233096E50}" destId="{95DB4AE2-E17C-4E4E-83CD-98F666624413}" srcOrd="2" destOrd="0" presId="urn:microsoft.com/office/officeart/2008/layout/SquareAccentList"/>
    <dgm:cxn modelId="{B9CE7C90-B029-4275-A19D-E954D0FF1143}" type="presParOf" srcId="{B7A193BF-4B03-4CFD-9BA0-4F6A7B99FF3C}" destId="{0E753FDE-F4C5-465C-B33C-6F82893E2A38}" srcOrd="1" destOrd="0" presId="urn:microsoft.com/office/officeart/2008/layout/SquareAccentList"/>
    <dgm:cxn modelId="{BA134BA4-BF4D-45E9-A3C3-4826B7D97026}" type="presParOf" srcId="{0E753FDE-F4C5-465C-B33C-6F82893E2A38}" destId="{3BBF76B7-3C11-4FED-A96B-D4F0606EA251}" srcOrd="0" destOrd="0" presId="urn:microsoft.com/office/officeart/2008/layout/SquareAccentList"/>
    <dgm:cxn modelId="{2FB845E9-7F0D-434D-BC95-5B2E3C7EAA70}" type="presParOf" srcId="{3BBF76B7-3C11-4FED-A96B-D4F0606EA251}" destId="{F6729EB3-E926-4376-B1D3-82E41E7889D9}" srcOrd="0" destOrd="0" presId="urn:microsoft.com/office/officeart/2008/layout/SquareAccentList"/>
    <dgm:cxn modelId="{C5276EEC-751D-4035-B37C-BDB5ED3D8D9E}" type="presParOf" srcId="{3BBF76B7-3C11-4FED-A96B-D4F0606EA251}" destId="{D5783524-BA01-48DC-8595-E1914B3419E8}" srcOrd="1" destOrd="0" presId="urn:microsoft.com/office/officeart/2008/layout/SquareAccentList"/>
    <dgm:cxn modelId="{D04EB500-2017-4C14-9C5B-57AC0573AF36}" type="presParOf" srcId="{0E753FDE-F4C5-465C-B33C-6F82893E2A38}" destId="{0360600E-9B3D-47B5-AE60-BB43E6AD078E}" srcOrd="1" destOrd="0" presId="urn:microsoft.com/office/officeart/2008/layout/SquareAccentList"/>
    <dgm:cxn modelId="{2A8777B3-952D-4798-B9DD-C27500A686B5}" type="presParOf" srcId="{0360600E-9B3D-47B5-AE60-BB43E6AD078E}" destId="{324DC8DE-7155-482E-86CC-245F48C99236}" srcOrd="0" destOrd="0" presId="urn:microsoft.com/office/officeart/2008/layout/SquareAccentList"/>
    <dgm:cxn modelId="{4820D517-C9E0-4709-920B-F2A7086FE953}" type="presParOf" srcId="{0360600E-9B3D-47B5-AE60-BB43E6AD078E}" destId="{FAA4F84F-FD61-4CF8-85AD-A42602FCE0F1}" srcOrd="1" destOrd="0" presId="urn:microsoft.com/office/officeart/2008/layout/SquareAccentList"/>
    <dgm:cxn modelId="{1012732D-AC14-4B35-A037-303B3C645761}" type="presParOf" srcId="{0E753FDE-F4C5-465C-B33C-6F82893E2A38}" destId="{D6C06211-0966-4B6B-BCB3-024E0B732276}" srcOrd="2" destOrd="0" presId="urn:microsoft.com/office/officeart/2008/layout/SquareAccentList"/>
    <dgm:cxn modelId="{8592FF08-81E2-407D-B245-D1426ECB3424}" type="presParOf" srcId="{D6C06211-0966-4B6B-BCB3-024E0B732276}" destId="{E4F6B418-E1F1-4D21-BC73-94A19C8E61E1}" srcOrd="0" destOrd="0" presId="urn:microsoft.com/office/officeart/2008/layout/SquareAccentList"/>
    <dgm:cxn modelId="{67EA23F3-CB65-44A2-BB79-D17EA35666F4}" type="presParOf" srcId="{D6C06211-0966-4B6B-BCB3-024E0B732276}" destId="{C739BD1B-F8CA-4B76-854A-F75291684008}" srcOrd="1" destOrd="0" presId="urn:microsoft.com/office/officeart/2008/layout/SquareAccentList"/>
    <dgm:cxn modelId="{231841CA-B590-42AF-86BB-5FFD6B654276}" type="presParOf" srcId="{0E753FDE-F4C5-465C-B33C-6F82893E2A38}" destId="{0DEBC4A1-E5F7-400E-BA96-976FDCE4CE31}" srcOrd="3" destOrd="0" presId="urn:microsoft.com/office/officeart/2008/layout/SquareAccentList"/>
    <dgm:cxn modelId="{E26BF623-C057-459C-9CC8-CCCCF26DD8D2}" type="presParOf" srcId="{0DEBC4A1-E5F7-400E-BA96-976FDCE4CE31}" destId="{39D40EEF-81CB-49B3-B5CD-F336CD16A945}" srcOrd="0" destOrd="0" presId="urn:microsoft.com/office/officeart/2008/layout/SquareAccentList"/>
    <dgm:cxn modelId="{F59B6D93-F783-4963-BD25-8DE0D9564A15}" type="presParOf" srcId="{0DEBC4A1-E5F7-400E-BA96-976FDCE4CE31}" destId="{4E0EF2BF-4275-4E44-86B5-A86D036716F0}" srcOrd="1" destOrd="0" presId="urn:microsoft.com/office/officeart/2008/layout/SquareAccentList"/>
    <dgm:cxn modelId="{A687FEC6-17EE-4590-A8DC-7005966D8992}" type="presParOf" srcId="{0E753FDE-F4C5-465C-B33C-6F82893E2A38}" destId="{B9EA5191-6E48-4890-982E-22E9F6ECBAA5}" srcOrd="4" destOrd="0" presId="urn:microsoft.com/office/officeart/2008/layout/SquareAccentList"/>
    <dgm:cxn modelId="{96964E08-5D30-43AC-878E-18D4CC68A1AA}" type="presParOf" srcId="{B9EA5191-6E48-4890-982E-22E9F6ECBAA5}" destId="{FD04A18A-354A-484E-9715-9653B0E68F26}" srcOrd="0" destOrd="0" presId="urn:microsoft.com/office/officeart/2008/layout/SquareAccentList"/>
    <dgm:cxn modelId="{B431AC79-6995-484E-B66A-018F0F9DFD42}" type="presParOf" srcId="{B9EA5191-6E48-4890-982E-22E9F6ECBAA5}" destId="{D763B550-1F99-4A9C-A71F-3EBFC2BB0789}" srcOrd="1" destOrd="0" presId="urn:microsoft.com/office/officeart/2008/layout/SquareAccentList"/>
    <dgm:cxn modelId="{C8C98A3D-216E-423E-8BAA-3CC2F3D93FD4}" type="presParOf" srcId="{0E753FDE-F4C5-465C-B33C-6F82893E2A38}" destId="{03410335-47BF-4F09-A65A-2A08ED67208E}" srcOrd="5" destOrd="0" presId="urn:microsoft.com/office/officeart/2008/layout/SquareAccentList"/>
    <dgm:cxn modelId="{899849F3-5D22-4826-91E4-7F6674AE3844}" type="presParOf" srcId="{03410335-47BF-4F09-A65A-2A08ED67208E}" destId="{E4054137-752F-4C7B-B75A-A78474CDB262}" srcOrd="0" destOrd="0" presId="urn:microsoft.com/office/officeart/2008/layout/SquareAccentList"/>
    <dgm:cxn modelId="{A7E8A64C-E8E2-4B8F-8FAA-D1B49BB3E3D9}" type="presParOf" srcId="{03410335-47BF-4F09-A65A-2A08ED67208E}" destId="{01E83530-8F0C-486B-A6F2-ECFEB9144C41}" srcOrd="1" destOrd="0" presId="urn:microsoft.com/office/officeart/2008/layout/SquareAccentList"/>
    <dgm:cxn modelId="{47F914FC-5FB8-4296-9B51-9FE0AC8A6AC4}" type="presParOf" srcId="{0E753FDE-F4C5-465C-B33C-6F82893E2A38}" destId="{51E7AD02-1FB3-4EB9-BEEB-72C7DAF30CE1}" srcOrd="6" destOrd="0" presId="urn:microsoft.com/office/officeart/2008/layout/SquareAccentList"/>
    <dgm:cxn modelId="{1A4D4EBD-88E3-4AA8-8966-5E90352CC2B8}" type="presParOf" srcId="{51E7AD02-1FB3-4EB9-BEEB-72C7DAF30CE1}" destId="{560CACFD-D3C3-478E-9D2F-E51BDC76E34F}" srcOrd="0" destOrd="0" presId="urn:microsoft.com/office/officeart/2008/layout/SquareAccentList"/>
    <dgm:cxn modelId="{C0A5071B-11CB-4947-ABE2-C22BB9DE0008}" type="presParOf" srcId="{51E7AD02-1FB3-4EB9-BEEB-72C7DAF30CE1}" destId="{1ACE4923-2104-432D-AA94-8EE8122F012E}" srcOrd="1" destOrd="0" presId="urn:microsoft.com/office/officeart/2008/layout/SquareAccentList"/>
    <dgm:cxn modelId="{23EFB172-D1BB-4C45-97F9-5B2AB5027F40}" type="presParOf" srcId="{0E753FDE-F4C5-465C-B33C-6F82893E2A38}" destId="{1ADBAB29-71FF-4D3B-8412-1C3F94EA931C}" srcOrd="7" destOrd="0" presId="urn:microsoft.com/office/officeart/2008/layout/SquareAccentList"/>
    <dgm:cxn modelId="{0604C75B-F62F-4BBE-8DAE-E7CAA43A01C0}" type="presParOf" srcId="{1ADBAB29-71FF-4D3B-8412-1C3F94EA931C}" destId="{65B3B631-B77C-45BB-B6BE-BFADFAFAB992}" srcOrd="0" destOrd="0" presId="urn:microsoft.com/office/officeart/2008/layout/SquareAccentList"/>
    <dgm:cxn modelId="{C3CB5A3D-A818-4F13-8570-190C93ECA2B3}" type="presParOf" srcId="{1ADBAB29-71FF-4D3B-8412-1C3F94EA931C}" destId="{F46F5AE7-990B-454A-8459-27BF30F7916B}" srcOrd="1" destOrd="0" presId="urn:microsoft.com/office/officeart/2008/layout/SquareAccent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17C5D80-4BB1-462D-AE71-FC83D1E1FBED}" type="doc">
      <dgm:prSet loTypeId="urn:microsoft.com/office/officeart/2005/8/layout/hierarchy4" loCatId="relationship" qsTypeId="urn:microsoft.com/office/officeart/2005/8/quickstyle/simple1" qsCatId="simple" csTypeId="urn:microsoft.com/office/officeart/2005/8/colors/accent6_5" csCatId="accent6" phldr="1"/>
      <dgm:spPr/>
      <dgm:t>
        <a:bodyPr/>
        <a:lstStyle/>
        <a:p>
          <a:endParaRPr lang="lv-LV"/>
        </a:p>
      </dgm:t>
    </dgm:pt>
    <dgm:pt modelId="{046A5CF9-6FC6-43E6-9633-A6A9622F79E6}">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ģimenes/ārstējošā āsta nosūtījums (veidlapa 088/u)</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A602360-DA19-4871-B67A-B0E713B1FF51}" type="parTrans" cxnId="{EA835DBD-DB21-43FD-8C89-A81DB5B2C820}">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62D5E98F-DD68-4A7F-B603-0EE179123EA5}" type="sibTrans" cxnId="{EA835DBD-DB21-43FD-8C89-A81DB5B2C820}">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DBFC272-FC7C-404D-BF3F-2F0DD4AC92AC}">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iesniegums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5147583-6D6D-4FBC-A5BB-3A8121525EC6}" type="parTrans" cxnId="{C3A6907F-7560-431C-99C2-3E9A09B63DBE}">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9073E707-9C3F-4BEC-8E34-7DE5D2F08FB4}" type="sibTrans" cxnId="{C3A6907F-7560-431C-99C2-3E9A09B63DBE}">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D664C91F-30A3-4D42-9584-E924226628F4}">
      <dgm:prSet phldrT="[Text]" custT="1"/>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Invaliditātes noteikšana bērniem no 0 - 6 gadiem</a:t>
          </a:r>
          <a:endParaRPr lang="lv-LV" sz="1400" b="1">
            <a:solidFill>
              <a:sysClr val="windowText" lastClr="000000"/>
            </a:solidFill>
            <a:latin typeface="Times New Roman" panose="02020603050405020304" pitchFamily="18" charset="0"/>
            <a:cs typeface="Times New Roman" panose="02020603050405020304" pitchFamily="18" charset="0"/>
          </a:endParaRPr>
        </a:p>
      </dgm:t>
    </dgm:pt>
    <dgm:pt modelId="{BC5B6842-772A-4A15-B4BA-7DF3E0CB7CE2}" type="parTrans" cxnId="{6102410F-B871-4DFC-8ADF-8215F6E9CEBB}">
      <dgm:prSet/>
      <dgm:spPr/>
      <dgm:t>
        <a:bodyPr/>
        <a:lstStyle/>
        <a:p>
          <a:endParaRPr lang="lv-LV" sz="1000">
            <a:solidFill>
              <a:sysClr val="windowText" lastClr="000000"/>
            </a:solidFill>
          </a:endParaRPr>
        </a:p>
      </dgm:t>
    </dgm:pt>
    <dgm:pt modelId="{7ACD701C-BC64-4CDE-8987-2B10ED512242}" type="sibTrans" cxnId="{6102410F-B871-4DFC-8ADF-8215F6E9CEBB}">
      <dgm:prSet/>
      <dgm:spPr/>
      <dgm:t>
        <a:bodyPr/>
        <a:lstStyle/>
        <a:p>
          <a:endParaRPr lang="lv-LV" sz="1000">
            <a:solidFill>
              <a:sysClr val="windowText" lastClr="000000"/>
            </a:solidFill>
          </a:endParaRPr>
        </a:p>
      </dgm:t>
    </dgm:pt>
    <dgm:pt modelId="{4594B599-D60C-4669-AECE-FED90170F588}">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Iesniedzamie dokumenti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43458081-B5FB-4133-99FA-E6BA6FCF3E7B}" type="parTrans" cxnId="{BDCB71BF-115B-4B83-B6CF-50AD4253B68C}">
      <dgm:prSet/>
      <dgm:spPr/>
      <dgm:t>
        <a:bodyPr/>
        <a:lstStyle/>
        <a:p>
          <a:endParaRPr lang="lv-LV" sz="1000">
            <a:solidFill>
              <a:sysClr val="windowText" lastClr="000000"/>
            </a:solidFill>
          </a:endParaRPr>
        </a:p>
      </dgm:t>
    </dgm:pt>
    <dgm:pt modelId="{2C83CAC8-9E7F-48ED-B460-2E7786983548}" type="sibTrans" cxnId="{BDCB71BF-115B-4B83-B6CF-50AD4253B68C}">
      <dgm:prSet/>
      <dgm:spPr/>
      <dgm:t>
        <a:bodyPr/>
        <a:lstStyle/>
        <a:p>
          <a:endParaRPr lang="lv-LV" sz="1000">
            <a:solidFill>
              <a:sysClr val="windowText" lastClr="000000"/>
            </a:solidFill>
          </a:endParaRPr>
        </a:p>
      </dgm:t>
    </dgm:pt>
    <dgm:pt modelId="{6AFB7D77-1AB3-45D5-B694-67849101153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Invaliditātes termiņi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399F4E57-57F4-459D-A6E9-32A56976C0FE}" type="parTrans" cxnId="{442F76EA-262A-462B-80C0-3B021422D0BD}">
      <dgm:prSet/>
      <dgm:spPr/>
      <dgm:t>
        <a:bodyPr/>
        <a:lstStyle/>
        <a:p>
          <a:endParaRPr lang="lv-LV" sz="1000">
            <a:solidFill>
              <a:sysClr val="windowText" lastClr="000000"/>
            </a:solidFill>
          </a:endParaRPr>
        </a:p>
      </dgm:t>
    </dgm:pt>
    <dgm:pt modelId="{9F2AC2E8-2C28-4756-9E41-8EFD5A70F677}" type="sibTrans" cxnId="{442F76EA-262A-462B-80C0-3B021422D0BD}">
      <dgm:prSet/>
      <dgm:spPr/>
      <dgm:t>
        <a:bodyPr/>
        <a:lstStyle/>
        <a:p>
          <a:endParaRPr lang="lv-LV" sz="1000">
            <a:solidFill>
              <a:sysClr val="windowText" lastClr="000000"/>
            </a:solidFill>
          </a:endParaRPr>
        </a:p>
      </dgm:t>
    </dgm:pt>
    <dgm:pt modelId="{48270699-13D7-4AD0-A13A-46F416B4B580}">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1, 2, 5 gadi, līdz 6 g.v.</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A8723C2-77A1-4C93-9561-697ED2042800}" type="parTrans" cxnId="{4A41D53E-903A-4460-9859-FDC57ABBCC01}">
      <dgm:prSet/>
      <dgm:spPr/>
      <dgm:t>
        <a:bodyPr/>
        <a:lstStyle/>
        <a:p>
          <a:endParaRPr lang="lv-LV" sz="1000">
            <a:solidFill>
              <a:sysClr val="windowText" lastClr="000000"/>
            </a:solidFill>
          </a:endParaRPr>
        </a:p>
      </dgm:t>
    </dgm:pt>
    <dgm:pt modelId="{910BC7C0-345E-4E3F-9289-CFFEFDE9C918}" type="sibTrans" cxnId="{4A41D53E-903A-4460-9859-FDC57ABBCC01}">
      <dgm:prSet/>
      <dgm:spPr/>
      <dgm:t>
        <a:bodyPr/>
        <a:lstStyle/>
        <a:p>
          <a:endParaRPr lang="lv-LV" sz="1000">
            <a:solidFill>
              <a:sysClr val="windowText" lastClr="000000"/>
            </a:solidFill>
          </a:endParaRPr>
        </a:p>
      </dgm:t>
    </dgm:pt>
    <dgm:pt modelId="{02DC833D-DB45-4B18-A668-58FDF1A7CD0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citi dokumenti, ja nepieciešams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B2F898E-6F76-4B9B-96EC-FA095397AE04}" type="parTrans" cxnId="{BCE89435-FEBD-476E-B7A3-20BF54368989}">
      <dgm:prSet/>
      <dgm:spPr/>
      <dgm:t>
        <a:bodyPr/>
        <a:lstStyle/>
        <a:p>
          <a:endParaRPr lang="lv-LV" sz="1000">
            <a:solidFill>
              <a:sysClr val="windowText" lastClr="000000"/>
            </a:solidFill>
          </a:endParaRPr>
        </a:p>
      </dgm:t>
    </dgm:pt>
    <dgm:pt modelId="{A98AEC15-42EE-45CB-99F7-DC4F7238827B}" type="sibTrans" cxnId="{BCE89435-FEBD-476E-B7A3-20BF54368989}">
      <dgm:prSet/>
      <dgm:spPr/>
      <dgm:t>
        <a:bodyPr/>
        <a:lstStyle/>
        <a:p>
          <a:endParaRPr lang="lv-LV" sz="1000">
            <a:solidFill>
              <a:sysClr val="windowText" lastClr="000000"/>
            </a:solidFill>
          </a:endParaRPr>
        </a:p>
      </dgm:t>
    </dgm:pt>
    <dgm:pt modelId="{F87B958A-23C5-4F93-B9E1-997A09D3CAC4}">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SSK</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78A2AB76-46E7-4702-86B3-092EF7949B31}" type="parTrans" cxnId="{0866F1BA-7C79-4E27-B21A-E61E82B9BF88}">
      <dgm:prSet/>
      <dgm:spPr/>
      <dgm:t>
        <a:bodyPr/>
        <a:lstStyle/>
        <a:p>
          <a:endParaRPr lang="lv-LV" sz="1000">
            <a:solidFill>
              <a:sysClr val="windowText" lastClr="000000"/>
            </a:solidFill>
          </a:endParaRPr>
        </a:p>
      </dgm:t>
    </dgm:pt>
    <dgm:pt modelId="{F59BAA32-9D64-4596-9C7E-F7878F9E160D}" type="sibTrans" cxnId="{0866F1BA-7C79-4E27-B21A-E61E82B9BF88}">
      <dgm:prSet/>
      <dgm:spPr/>
      <dgm:t>
        <a:bodyPr/>
        <a:lstStyle/>
        <a:p>
          <a:endParaRPr lang="lv-LV" sz="1000">
            <a:solidFill>
              <a:sysClr val="windowText" lastClr="000000"/>
            </a:solidFill>
          </a:endParaRPr>
        </a:p>
      </dgm:t>
    </dgm:pt>
    <dgm:pt modelId="{EFD60510-2FE5-4801-BF96-5D267AEEDB7F}">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statuss - bērns ar invaliditāti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C16DF13-9FCF-4E5D-A27D-A1D99B79B2D0}" type="parTrans" cxnId="{CB684950-0F74-44D3-8953-F1D42B3D58AC}">
      <dgm:prSet/>
      <dgm:spPr/>
      <dgm:t>
        <a:bodyPr/>
        <a:lstStyle/>
        <a:p>
          <a:endParaRPr lang="lv-LV" sz="1000">
            <a:solidFill>
              <a:sysClr val="windowText" lastClr="000000"/>
            </a:solidFill>
          </a:endParaRPr>
        </a:p>
      </dgm:t>
    </dgm:pt>
    <dgm:pt modelId="{6A085A79-82DF-4A42-846A-F94CF751EA65}" type="sibTrans" cxnId="{CB684950-0F74-44D3-8953-F1D42B3D58AC}">
      <dgm:prSet/>
      <dgm:spPr/>
      <dgm:t>
        <a:bodyPr/>
        <a:lstStyle/>
        <a:p>
          <a:endParaRPr lang="lv-LV" sz="1000">
            <a:solidFill>
              <a:sysClr val="windowText" lastClr="000000"/>
            </a:solidFill>
          </a:endParaRPr>
        </a:p>
      </dgm:t>
    </dgm:pt>
    <dgm:pt modelId="{4C9C5362-F926-49C9-ADCC-A6008CC1615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līdz 14 g.v. - ja ir stabili un neatgriezeniski funkcionēšanas ierobežojumi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030D7D8B-0D90-4693-863C-EC7200293BFA}" type="parTrans" cxnId="{A7390C27-B956-431E-90E1-B427C86F87AD}">
      <dgm:prSet/>
      <dgm:spPr/>
      <dgm:t>
        <a:bodyPr/>
        <a:lstStyle/>
        <a:p>
          <a:endParaRPr lang="lv-LV" sz="1000">
            <a:solidFill>
              <a:sysClr val="windowText" lastClr="000000"/>
            </a:solidFill>
          </a:endParaRPr>
        </a:p>
      </dgm:t>
    </dgm:pt>
    <dgm:pt modelId="{A7137AD9-C35D-4F88-9691-748241080BA6}" type="sibTrans" cxnId="{A7390C27-B956-431E-90E1-B427C86F87AD}">
      <dgm:prSet/>
      <dgm:spPr/>
      <dgm:t>
        <a:bodyPr/>
        <a:lstStyle/>
        <a:p>
          <a:endParaRPr lang="lv-LV" sz="1000">
            <a:solidFill>
              <a:sysClr val="windowText" lastClr="000000"/>
            </a:solidFill>
          </a:endParaRPr>
        </a:p>
      </dgm:t>
    </dgm:pt>
    <dgm:pt modelId="{BDB29B76-98BA-4A61-A8B1-0B794BF7A88A}">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Invaliditātes noteikšanā pielietotā metodika</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6E27C59-BB2E-4E18-807D-2EE55B5467D9}" type="parTrans" cxnId="{471B1330-A7E7-4821-817B-1FAC36C3D828}">
      <dgm:prSet/>
      <dgm:spPr/>
      <dgm:t>
        <a:bodyPr/>
        <a:lstStyle/>
        <a:p>
          <a:endParaRPr lang="lv-LV" sz="1000">
            <a:solidFill>
              <a:sysClr val="windowText" lastClr="000000"/>
            </a:solidFill>
          </a:endParaRPr>
        </a:p>
      </dgm:t>
    </dgm:pt>
    <dgm:pt modelId="{62C755A4-2E51-45D1-991C-B6C1B5C3E138}" type="sibTrans" cxnId="{471B1330-A7E7-4821-817B-1FAC36C3D828}">
      <dgm:prSet/>
      <dgm:spPr/>
      <dgm:t>
        <a:bodyPr/>
        <a:lstStyle/>
        <a:p>
          <a:endParaRPr lang="lv-LV" sz="1000">
            <a:solidFill>
              <a:sysClr val="windowText" lastClr="000000"/>
            </a:solidFill>
          </a:endParaRPr>
        </a:p>
      </dgm:t>
    </dgm:pt>
    <dgm:pt modelId="{3AB0E065-8E1E-4A97-ABB8-EFB3F3B16BDF}" type="pres">
      <dgm:prSet presAssocID="{517C5D80-4BB1-462D-AE71-FC83D1E1FBED}" presName="Name0" presStyleCnt="0">
        <dgm:presLayoutVars>
          <dgm:chPref val="1"/>
          <dgm:dir/>
          <dgm:animOne val="branch"/>
          <dgm:animLvl val="lvl"/>
          <dgm:resizeHandles/>
        </dgm:presLayoutVars>
      </dgm:prSet>
      <dgm:spPr/>
    </dgm:pt>
    <dgm:pt modelId="{77EA9A0E-70B1-416B-BAA5-371B1AA85418}" type="pres">
      <dgm:prSet presAssocID="{D664C91F-30A3-4D42-9584-E924226628F4}" presName="vertOne" presStyleCnt="0"/>
      <dgm:spPr/>
    </dgm:pt>
    <dgm:pt modelId="{B1492E15-14DF-4315-BF9C-697BEBC7828E}" type="pres">
      <dgm:prSet presAssocID="{D664C91F-30A3-4D42-9584-E924226628F4}" presName="txOne" presStyleLbl="node0" presStyleIdx="0" presStyleCnt="1">
        <dgm:presLayoutVars>
          <dgm:chPref val="3"/>
        </dgm:presLayoutVars>
      </dgm:prSet>
      <dgm:spPr/>
    </dgm:pt>
    <dgm:pt modelId="{6A410F26-6466-4102-ABBE-674468859145}" type="pres">
      <dgm:prSet presAssocID="{D664C91F-30A3-4D42-9584-E924226628F4}" presName="parTransOne" presStyleCnt="0"/>
      <dgm:spPr/>
    </dgm:pt>
    <dgm:pt modelId="{78E7F5EE-F74C-401D-BCCC-743B720A19F3}" type="pres">
      <dgm:prSet presAssocID="{D664C91F-30A3-4D42-9584-E924226628F4}" presName="horzOne" presStyleCnt="0"/>
      <dgm:spPr/>
    </dgm:pt>
    <dgm:pt modelId="{C96C3122-D1F3-4709-AD4F-74514FBF3478}" type="pres">
      <dgm:prSet presAssocID="{4594B599-D60C-4669-AECE-FED90170F588}" presName="vertTwo" presStyleCnt="0"/>
      <dgm:spPr/>
    </dgm:pt>
    <dgm:pt modelId="{AE1FC041-F7FB-45D1-A7D0-BF71FF4A7BF0}" type="pres">
      <dgm:prSet presAssocID="{4594B599-D60C-4669-AECE-FED90170F588}" presName="txTwo" presStyleLbl="node2" presStyleIdx="0" presStyleCnt="3">
        <dgm:presLayoutVars>
          <dgm:chPref val="3"/>
        </dgm:presLayoutVars>
      </dgm:prSet>
      <dgm:spPr/>
    </dgm:pt>
    <dgm:pt modelId="{B09A41AF-246F-4C4E-B551-DB05BD0862E0}" type="pres">
      <dgm:prSet presAssocID="{4594B599-D60C-4669-AECE-FED90170F588}" presName="parTransTwo" presStyleCnt="0"/>
      <dgm:spPr/>
    </dgm:pt>
    <dgm:pt modelId="{2E8DB494-0996-407E-8A59-D89145DBC147}" type="pres">
      <dgm:prSet presAssocID="{4594B599-D60C-4669-AECE-FED90170F588}" presName="horzTwo" presStyleCnt="0"/>
      <dgm:spPr/>
    </dgm:pt>
    <dgm:pt modelId="{9CAB4D44-A72A-4D65-8FEB-DA2CB7D82BF8}" type="pres">
      <dgm:prSet presAssocID="{CDBFC272-FC7C-404D-BF3F-2F0DD4AC92AC}" presName="vertThree" presStyleCnt="0"/>
      <dgm:spPr/>
    </dgm:pt>
    <dgm:pt modelId="{F1F685F5-BEE4-4D6E-9374-E96F22AECE68}" type="pres">
      <dgm:prSet presAssocID="{CDBFC272-FC7C-404D-BF3F-2F0DD4AC92AC}" presName="txThree" presStyleLbl="node3" presStyleIdx="0" presStyleCnt="3">
        <dgm:presLayoutVars>
          <dgm:chPref val="3"/>
        </dgm:presLayoutVars>
      </dgm:prSet>
      <dgm:spPr/>
    </dgm:pt>
    <dgm:pt modelId="{59D4E358-2011-43B4-98E1-29B44D81C869}" type="pres">
      <dgm:prSet presAssocID="{CDBFC272-FC7C-404D-BF3F-2F0DD4AC92AC}" presName="parTransThree" presStyleCnt="0"/>
      <dgm:spPr/>
    </dgm:pt>
    <dgm:pt modelId="{2833DF16-0D9C-47C4-872A-936261FDC5C0}" type="pres">
      <dgm:prSet presAssocID="{CDBFC272-FC7C-404D-BF3F-2F0DD4AC92AC}" presName="horzThree" presStyleCnt="0"/>
      <dgm:spPr/>
    </dgm:pt>
    <dgm:pt modelId="{B4BBC4D3-9764-4269-8274-7C0408E0DF41}" type="pres">
      <dgm:prSet presAssocID="{046A5CF9-6FC6-43E6-9633-A6A9622F79E6}" presName="vertFour" presStyleCnt="0">
        <dgm:presLayoutVars>
          <dgm:chPref val="3"/>
        </dgm:presLayoutVars>
      </dgm:prSet>
      <dgm:spPr/>
    </dgm:pt>
    <dgm:pt modelId="{D44EEE9A-D7CB-428A-91BA-3C20716EAC98}" type="pres">
      <dgm:prSet presAssocID="{046A5CF9-6FC6-43E6-9633-A6A9622F79E6}" presName="txFour" presStyleLbl="node4" presStyleIdx="0" presStyleCnt="4">
        <dgm:presLayoutVars>
          <dgm:chPref val="3"/>
        </dgm:presLayoutVars>
      </dgm:prSet>
      <dgm:spPr/>
    </dgm:pt>
    <dgm:pt modelId="{8AA2BBA0-A611-4A59-872C-BA58FB0BE6AE}" type="pres">
      <dgm:prSet presAssocID="{046A5CF9-6FC6-43E6-9633-A6A9622F79E6}" presName="parTransFour" presStyleCnt="0"/>
      <dgm:spPr/>
    </dgm:pt>
    <dgm:pt modelId="{6B26F8DD-4869-42B4-A1D9-109B7AEEDBDA}" type="pres">
      <dgm:prSet presAssocID="{046A5CF9-6FC6-43E6-9633-A6A9622F79E6}" presName="horzFour" presStyleCnt="0"/>
      <dgm:spPr/>
    </dgm:pt>
    <dgm:pt modelId="{1388C169-12F9-4079-ADDA-1CA91AD33D99}" type="pres">
      <dgm:prSet presAssocID="{02DC833D-DB45-4B18-A668-58FDF1A7CD01}" presName="vertFour" presStyleCnt="0">
        <dgm:presLayoutVars>
          <dgm:chPref val="3"/>
        </dgm:presLayoutVars>
      </dgm:prSet>
      <dgm:spPr/>
    </dgm:pt>
    <dgm:pt modelId="{7A4164BE-AF04-4850-99C4-7953C2F81E70}" type="pres">
      <dgm:prSet presAssocID="{02DC833D-DB45-4B18-A668-58FDF1A7CD01}" presName="txFour" presStyleLbl="node4" presStyleIdx="1" presStyleCnt="4">
        <dgm:presLayoutVars>
          <dgm:chPref val="3"/>
        </dgm:presLayoutVars>
      </dgm:prSet>
      <dgm:spPr/>
    </dgm:pt>
    <dgm:pt modelId="{CC25E784-4910-480F-A66B-5668C66B0B98}" type="pres">
      <dgm:prSet presAssocID="{02DC833D-DB45-4B18-A668-58FDF1A7CD01}" presName="horzFour" presStyleCnt="0"/>
      <dgm:spPr/>
    </dgm:pt>
    <dgm:pt modelId="{3C51D39B-F619-4C77-8D6D-C13258C40BFB}" type="pres">
      <dgm:prSet presAssocID="{2C83CAC8-9E7F-48ED-B460-2E7786983548}" presName="sibSpaceTwo" presStyleCnt="0"/>
      <dgm:spPr/>
    </dgm:pt>
    <dgm:pt modelId="{79243488-B292-43C2-913F-B15CB94251FA}" type="pres">
      <dgm:prSet presAssocID="{BDB29B76-98BA-4A61-A8B1-0B794BF7A88A}" presName="vertTwo" presStyleCnt="0"/>
      <dgm:spPr/>
    </dgm:pt>
    <dgm:pt modelId="{C2DF5E3A-6ACE-42C9-8B74-EC058553149E}" type="pres">
      <dgm:prSet presAssocID="{BDB29B76-98BA-4A61-A8B1-0B794BF7A88A}" presName="txTwo" presStyleLbl="node2" presStyleIdx="1" presStyleCnt="3">
        <dgm:presLayoutVars>
          <dgm:chPref val="3"/>
        </dgm:presLayoutVars>
      </dgm:prSet>
      <dgm:spPr/>
    </dgm:pt>
    <dgm:pt modelId="{9AF09D31-9D65-4234-BE36-BEAF9717B613}" type="pres">
      <dgm:prSet presAssocID="{BDB29B76-98BA-4A61-A8B1-0B794BF7A88A}" presName="parTransTwo" presStyleCnt="0"/>
      <dgm:spPr/>
    </dgm:pt>
    <dgm:pt modelId="{A550DAF5-9DEF-446E-873F-8428DCBDF3BC}" type="pres">
      <dgm:prSet presAssocID="{BDB29B76-98BA-4A61-A8B1-0B794BF7A88A}" presName="horzTwo" presStyleCnt="0"/>
      <dgm:spPr/>
    </dgm:pt>
    <dgm:pt modelId="{36DFD2A3-59F2-43A5-B7D5-9F4E79CBE49F}" type="pres">
      <dgm:prSet presAssocID="{F87B958A-23C5-4F93-B9E1-997A09D3CAC4}" presName="vertThree" presStyleCnt="0"/>
      <dgm:spPr/>
    </dgm:pt>
    <dgm:pt modelId="{50CEA072-5ACC-4852-BF0C-306FD82BD7F5}" type="pres">
      <dgm:prSet presAssocID="{F87B958A-23C5-4F93-B9E1-997A09D3CAC4}" presName="txThree" presStyleLbl="node3" presStyleIdx="1" presStyleCnt="3">
        <dgm:presLayoutVars>
          <dgm:chPref val="3"/>
        </dgm:presLayoutVars>
      </dgm:prSet>
      <dgm:spPr/>
    </dgm:pt>
    <dgm:pt modelId="{09C46AC5-F364-47E8-AB9C-3E8D3AA42F22}" type="pres">
      <dgm:prSet presAssocID="{F87B958A-23C5-4F93-B9E1-997A09D3CAC4}" presName="parTransThree" presStyleCnt="0"/>
      <dgm:spPr/>
    </dgm:pt>
    <dgm:pt modelId="{18E4FF4A-DB36-4346-A246-F256567C9DB0}" type="pres">
      <dgm:prSet presAssocID="{F87B958A-23C5-4F93-B9E1-997A09D3CAC4}" presName="horzThree" presStyleCnt="0"/>
      <dgm:spPr/>
    </dgm:pt>
    <dgm:pt modelId="{D9805819-171B-4761-A86B-67CB4E9BC10F}" type="pres">
      <dgm:prSet presAssocID="{EFD60510-2FE5-4801-BF96-5D267AEEDB7F}" presName="vertFour" presStyleCnt="0">
        <dgm:presLayoutVars>
          <dgm:chPref val="3"/>
        </dgm:presLayoutVars>
      </dgm:prSet>
      <dgm:spPr/>
    </dgm:pt>
    <dgm:pt modelId="{71A3CACB-1549-4B4A-BCD3-E3E3D4423288}" type="pres">
      <dgm:prSet presAssocID="{EFD60510-2FE5-4801-BF96-5D267AEEDB7F}" presName="txFour" presStyleLbl="node4" presStyleIdx="2" presStyleCnt="4">
        <dgm:presLayoutVars>
          <dgm:chPref val="3"/>
        </dgm:presLayoutVars>
      </dgm:prSet>
      <dgm:spPr/>
    </dgm:pt>
    <dgm:pt modelId="{CE0603A8-8C22-489C-84AE-7563791FD379}" type="pres">
      <dgm:prSet presAssocID="{EFD60510-2FE5-4801-BF96-5D267AEEDB7F}" presName="horzFour" presStyleCnt="0"/>
      <dgm:spPr/>
    </dgm:pt>
    <dgm:pt modelId="{6A910D7D-7F15-45CA-B5D8-08E089EE3220}" type="pres">
      <dgm:prSet presAssocID="{62C755A4-2E51-45D1-991C-B6C1B5C3E138}" presName="sibSpaceTwo" presStyleCnt="0"/>
      <dgm:spPr/>
    </dgm:pt>
    <dgm:pt modelId="{36F2CF4B-075C-4C3D-BBC0-371E243600C1}" type="pres">
      <dgm:prSet presAssocID="{6AFB7D77-1AB3-45D5-B694-678491011531}" presName="vertTwo" presStyleCnt="0"/>
      <dgm:spPr/>
    </dgm:pt>
    <dgm:pt modelId="{1E6F53E2-BD98-4A15-B57A-3B495FE2730F}" type="pres">
      <dgm:prSet presAssocID="{6AFB7D77-1AB3-45D5-B694-678491011531}" presName="txTwo" presStyleLbl="node2" presStyleIdx="2" presStyleCnt="3">
        <dgm:presLayoutVars>
          <dgm:chPref val="3"/>
        </dgm:presLayoutVars>
      </dgm:prSet>
      <dgm:spPr/>
    </dgm:pt>
    <dgm:pt modelId="{1622AAA6-E5F1-4E7E-8462-60E9AA804A69}" type="pres">
      <dgm:prSet presAssocID="{6AFB7D77-1AB3-45D5-B694-678491011531}" presName="parTransTwo" presStyleCnt="0"/>
      <dgm:spPr/>
    </dgm:pt>
    <dgm:pt modelId="{9F436559-5F12-4331-AF05-C9B05CDC7DB8}" type="pres">
      <dgm:prSet presAssocID="{6AFB7D77-1AB3-45D5-B694-678491011531}" presName="horzTwo" presStyleCnt="0"/>
      <dgm:spPr/>
    </dgm:pt>
    <dgm:pt modelId="{C4EBEE0C-BFC4-4602-906B-AADD71E6DA63}" type="pres">
      <dgm:prSet presAssocID="{48270699-13D7-4AD0-A13A-46F416B4B580}" presName="vertThree" presStyleCnt="0"/>
      <dgm:spPr/>
    </dgm:pt>
    <dgm:pt modelId="{C866992C-03C4-4408-B7AB-53F165240CCC}" type="pres">
      <dgm:prSet presAssocID="{48270699-13D7-4AD0-A13A-46F416B4B580}" presName="txThree" presStyleLbl="node3" presStyleIdx="2" presStyleCnt="3">
        <dgm:presLayoutVars>
          <dgm:chPref val="3"/>
        </dgm:presLayoutVars>
      </dgm:prSet>
      <dgm:spPr/>
    </dgm:pt>
    <dgm:pt modelId="{FC37872A-2964-4A84-893E-17D10281F910}" type="pres">
      <dgm:prSet presAssocID="{48270699-13D7-4AD0-A13A-46F416B4B580}" presName="parTransThree" presStyleCnt="0"/>
      <dgm:spPr/>
    </dgm:pt>
    <dgm:pt modelId="{42DF9F09-87CD-4FB0-AF8B-940336973422}" type="pres">
      <dgm:prSet presAssocID="{48270699-13D7-4AD0-A13A-46F416B4B580}" presName="horzThree" presStyleCnt="0"/>
      <dgm:spPr/>
    </dgm:pt>
    <dgm:pt modelId="{7F1C31BB-456C-469D-8F9A-D5B9A1E7C80C}" type="pres">
      <dgm:prSet presAssocID="{4C9C5362-F926-49C9-ADCC-A6008CC16151}" presName="vertFour" presStyleCnt="0">
        <dgm:presLayoutVars>
          <dgm:chPref val="3"/>
        </dgm:presLayoutVars>
      </dgm:prSet>
      <dgm:spPr/>
    </dgm:pt>
    <dgm:pt modelId="{DCC279A2-05C1-43E9-932B-9DE5367D4561}" type="pres">
      <dgm:prSet presAssocID="{4C9C5362-F926-49C9-ADCC-A6008CC16151}" presName="txFour" presStyleLbl="node4" presStyleIdx="3" presStyleCnt="4">
        <dgm:presLayoutVars>
          <dgm:chPref val="3"/>
        </dgm:presLayoutVars>
      </dgm:prSet>
      <dgm:spPr/>
    </dgm:pt>
    <dgm:pt modelId="{44E889E3-B43A-4252-942A-B4C896C6E2D3}" type="pres">
      <dgm:prSet presAssocID="{4C9C5362-F926-49C9-ADCC-A6008CC16151}" presName="horzFour" presStyleCnt="0"/>
      <dgm:spPr/>
    </dgm:pt>
  </dgm:ptLst>
  <dgm:cxnLst>
    <dgm:cxn modelId="{223A3907-AD0A-46A9-9057-1C380114939B}" type="presOf" srcId="{F87B958A-23C5-4F93-B9E1-997A09D3CAC4}" destId="{50CEA072-5ACC-4852-BF0C-306FD82BD7F5}" srcOrd="0" destOrd="0" presId="urn:microsoft.com/office/officeart/2005/8/layout/hierarchy4"/>
    <dgm:cxn modelId="{6102410F-B871-4DFC-8ADF-8215F6E9CEBB}" srcId="{517C5D80-4BB1-462D-AE71-FC83D1E1FBED}" destId="{D664C91F-30A3-4D42-9584-E924226628F4}" srcOrd="0" destOrd="0" parTransId="{BC5B6842-772A-4A15-B4BA-7DF3E0CB7CE2}" sibTransId="{7ACD701C-BC64-4CDE-8987-2B10ED512242}"/>
    <dgm:cxn modelId="{B9892E1C-F0F4-41EA-B9D3-AF3A6E0CA6E8}" type="presOf" srcId="{D664C91F-30A3-4D42-9584-E924226628F4}" destId="{B1492E15-14DF-4315-BF9C-697BEBC7828E}" srcOrd="0" destOrd="0" presId="urn:microsoft.com/office/officeart/2005/8/layout/hierarchy4"/>
    <dgm:cxn modelId="{0CD8321E-3934-46A2-AD57-C1F68D0B7CAB}" type="presOf" srcId="{48270699-13D7-4AD0-A13A-46F416B4B580}" destId="{C866992C-03C4-4408-B7AB-53F165240CCC}" srcOrd="0" destOrd="0" presId="urn:microsoft.com/office/officeart/2005/8/layout/hierarchy4"/>
    <dgm:cxn modelId="{A7390C27-B956-431E-90E1-B427C86F87AD}" srcId="{48270699-13D7-4AD0-A13A-46F416B4B580}" destId="{4C9C5362-F926-49C9-ADCC-A6008CC16151}" srcOrd="0" destOrd="0" parTransId="{030D7D8B-0D90-4693-863C-EC7200293BFA}" sibTransId="{A7137AD9-C35D-4F88-9691-748241080BA6}"/>
    <dgm:cxn modelId="{471B1330-A7E7-4821-817B-1FAC36C3D828}" srcId="{D664C91F-30A3-4D42-9584-E924226628F4}" destId="{BDB29B76-98BA-4A61-A8B1-0B794BF7A88A}" srcOrd="1" destOrd="0" parTransId="{C6E27C59-BB2E-4E18-807D-2EE55B5467D9}" sibTransId="{62C755A4-2E51-45D1-991C-B6C1B5C3E138}"/>
    <dgm:cxn modelId="{BCE89435-FEBD-476E-B7A3-20BF54368989}" srcId="{046A5CF9-6FC6-43E6-9633-A6A9622F79E6}" destId="{02DC833D-DB45-4B18-A668-58FDF1A7CD01}" srcOrd="0" destOrd="0" parTransId="{FB2F898E-6F76-4B9B-96EC-FA095397AE04}" sibTransId="{A98AEC15-42EE-45CB-99F7-DC4F7238827B}"/>
    <dgm:cxn modelId="{4A41D53E-903A-4460-9859-FDC57ABBCC01}" srcId="{6AFB7D77-1AB3-45D5-B694-678491011531}" destId="{48270699-13D7-4AD0-A13A-46F416B4B580}" srcOrd="0" destOrd="0" parTransId="{CA8723C2-77A1-4C93-9561-697ED2042800}" sibTransId="{910BC7C0-345E-4E3F-9289-CFFEFDE9C918}"/>
    <dgm:cxn modelId="{3232BF46-1306-4E2E-BA59-370F674082E7}" type="presOf" srcId="{4594B599-D60C-4669-AECE-FED90170F588}" destId="{AE1FC041-F7FB-45D1-A7D0-BF71FF4A7BF0}" srcOrd="0" destOrd="0" presId="urn:microsoft.com/office/officeart/2005/8/layout/hierarchy4"/>
    <dgm:cxn modelId="{19C8174D-1DFB-4339-8B40-2A602F3BE2BD}" type="presOf" srcId="{02DC833D-DB45-4B18-A668-58FDF1A7CD01}" destId="{7A4164BE-AF04-4850-99C4-7953C2F81E70}" srcOrd="0" destOrd="0" presId="urn:microsoft.com/office/officeart/2005/8/layout/hierarchy4"/>
    <dgm:cxn modelId="{55015F6D-DCD2-4CE8-9680-FFB8FF3A784E}" type="presOf" srcId="{046A5CF9-6FC6-43E6-9633-A6A9622F79E6}" destId="{D44EEE9A-D7CB-428A-91BA-3C20716EAC98}" srcOrd="0" destOrd="0" presId="urn:microsoft.com/office/officeart/2005/8/layout/hierarchy4"/>
    <dgm:cxn modelId="{CB684950-0F74-44D3-8953-F1D42B3D58AC}" srcId="{F87B958A-23C5-4F93-B9E1-997A09D3CAC4}" destId="{EFD60510-2FE5-4801-BF96-5D267AEEDB7F}" srcOrd="0" destOrd="0" parTransId="{CC16DF13-9FCF-4E5D-A27D-A1D99B79B2D0}" sibTransId="{6A085A79-82DF-4A42-846A-F94CF751EA65}"/>
    <dgm:cxn modelId="{1D388A7A-DA0F-4FAB-9C1F-60627A6778DA}" type="presOf" srcId="{4C9C5362-F926-49C9-ADCC-A6008CC16151}" destId="{DCC279A2-05C1-43E9-932B-9DE5367D4561}" srcOrd="0" destOrd="0" presId="urn:microsoft.com/office/officeart/2005/8/layout/hierarchy4"/>
    <dgm:cxn modelId="{C3A6907F-7560-431C-99C2-3E9A09B63DBE}" srcId="{4594B599-D60C-4669-AECE-FED90170F588}" destId="{CDBFC272-FC7C-404D-BF3F-2F0DD4AC92AC}" srcOrd="0" destOrd="0" parTransId="{F5147583-6D6D-4FBC-A5BB-3A8121525EC6}" sibTransId="{9073E707-9C3F-4BEC-8E34-7DE5D2F08FB4}"/>
    <dgm:cxn modelId="{F4673BA9-E891-44BA-BEA5-3C811860B3DF}" type="presOf" srcId="{6AFB7D77-1AB3-45D5-B694-678491011531}" destId="{1E6F53E2-BD98-4A15-B57A-3B495FE2730F}" srcOrd="0" destOrd="0" presId="urn:microsoft.com/office/officeart/2005/8/layout/hierarchy4"/>
    <dgm:cxn modelId="{0866F1BA-7C79-4E27-B21A-E61E82B9BF88}" srcId="{BDB29B76-98BA-4A61-A8B1-0B794BF7A88A}" destId="{F87B958A-23C5-4F93-B9E1-997A09D3CAC4}" srcOrd="0" destOrd="0" parTransId="{78A2AB76-46E7-4702-86B3-092EF7949B31}" sibTransId="{F59BAA32-9D64-4596-9C7E-F7878F9E160D}"/>
    <dgm:cxn modelId="{EA835DBD-DB21-43FD-8C89-A81DB5B2C820}" srcId="{CDBFC272-FC7C-404D-BF3F-2F0DD4AC92AC}" destId="{046A5CF9-6FC6-43E6-9633-A6A9622F79E6}" srcOrd="0" destOrd="0" parTransId="{FA602360-DA19-4871-B67A-B0E713B1FF51}" sibTransId="{62D5E98F-DD68-4A7F-B603-0EE179123EA5}"/>
    <dgm:cxn modelId="{706554BD-F3F4-4164-9A58-21A5E8B87005}" type="presOf" srcId="{BDB29B76-98BA-4A61-A8B1-0B794BF7A88A}" destId="{C2DF5E3A-6ACE-42C9-8B74-EC058553149E}" srcOrd="0" destOrd="0" presId="urn:microsoft.com/office/officeart/2005/8/layout/hierarchy4"/>
    <dgm:cxn modelId="{BDCB71BF-115B-4B83-B6CF-50AD4253B68C}" srcId="{D664C91F-30A3-4D42-9584-E924226628F4}" destId="{4594B599-D60C-4669-AECE-FED90170F588}" srcOrd="0" destOrd="0" parTransId="{43458081-B5FB-4133-99FA-E6BA6FCF3E7B}" sibTransId="{2C83CAC8-9E7F-48ED-B460-2E7786983548}"/>
    <dgm:cxn modelId="{483036C7-BDFA-47B7-8A2B-5850D11ABF31}" type="presOf" srcId="{517C5D80-4BB1-462D-AE71-FC83D1E1FBED}" destId="{3AB0E065-8E1E-4A97-ABB8-EFB3F3B16BDF}" srcOrd="0" destOrd="0" presId="urn:microsoft.com/office/officeart/2005/8/layout/hierarchy4"/>
    <dgm:cxn modelId="{980F61E2-0A3C-4C20-A12B-4406F0C05BB7}" type="presOf" srcId="{CDBFC272-FC7C-404D-BF3F-2F0DD4AC92AC}" destId="{F1F685F5-BEE4-4D6E-9374-E96F22AECE68}" srcOrd="0" destOrd="0" presId="urn:microsoft.com/office/officeart/2005/8/layout/hierarchy4"/>
    <dgm:cxn modelId="{442F76EA-262A-462B-80C0-3B021422D0BD}" srcId="{D664C91F-30A3-4D42-9584-E924226628F4}" destId="{6AFB7D77-1AB3-45D5-B694-678491011531}" srcOrd="2" destOrd="0" parTransId="{399F4E57-57F4-459D-A6E9-32A56976C0FE}" sibTransId="{9F2AC2E8-2C28-4756-9E41-8EFD5A70F677}"/>
    <dgm:cxn modelId="{ED233EFF-D56E-4137-9B5C-A1B32FBDC983}" type="presOf" srcId="{EFD60510-2FE5-4801-BF96-5D267AEEDB7F}" destId="{71A3CACB-1549-4B4A-BCD3-E3E3D4423288}" srcOrd="0" destOrd="0" presId="urn:microsoft.com/office/officeart/2005/8/layout/hierarchy4"/>
    <dgm:cxn modelId="{8A40C6E5-CEDF-49A8-8BE2-B3007B5CE34B}" type="presParOf" srcId="{3AB0E065-8E1E-4A97-ABB8-EFB3F3B16BDF}" destId="{77EA9A0E-70B1-416B-BAA5-371B1AA85418}" srcOrd="0" destOrd="0" presId="urn:microsoft.com/office/officeart/2005/8/layout/hierarchy4"/>
    <dgm:cxn modelId="{B66FB2B7-8933-4A24-97BD-DDCEC5A401E3}" type="presParOf" srcId="{77EA9A0E-70B1-416B-BAA5-371B1AA85418}" destId="{B1492E15-14DF-4315-BF9C-697BEBC7828E}" srcOrd="0" destOrd="0" presId="urn:microsoft.com/office/officeart/2005/8/layout/hierarchy4"/>
    <dgm:cxn modelId="{E38A82C8-12D0-4634-9C15-4BEB659A5748}" type="presParOf" srcId="{77EA9A0E-70B1-416B-BAA5-371B1AA85418}" destId="{6A410F26-6466-4102-ABBE-674468859145}" srcOrd="1" destOrd="0" presId="urn:microsoft.com/office/officeart/2005/8/layout/hierarchy4"/>
    <dgm:cxn modelId="{A031468D-1210-447B-8CEB-77AB6A1E220F}" type="presParOf" srcId="{77EA9A0E-70B1-416B-BAA5-371B1AA85418}" destId="{78E7F5EE-F74C-401D-BCCC-743B720A19F3}" srcOrd="2" destOrd="0" presId="urn:microsoft.com/office/officeart/2005/8/layout/hierarchy4"/>
    <dgm:cxn modelId="{89D33F86-357B-419E-A7BF-FF679888E7C7}" type="presParOf" srcId="{78E7F5EE-F74C-401D-BCCC-743B720A19F3}" destId="{C96C3122-D1F3-4709-AD4F-74514FBF3478}" srcOrd="0" destOrd="0" presId="urn:microsoft.com/office/officeart/2005/8/layout/hierarchy4"/>
    <dgm:cxn modelId="{76C06CFE-8CF8-426B-8A2F-514EE9F6AF37}" type="presParOf" srcId="{C96C3122-D1F3-4709-AD4F-74514FBF3478}" destId="{AE1FC041-F7FB-45D1-A7D0-BF71FF4A7BF0}" srcOrd="0" destOrd="0" presId="urn:microsoft.com/office/officeart/2005/8/layout/hierarchy4"/>
    <dgm:cxn modelId="{82DCC7BD-5F32-49EE-8E57-E5C5F4E2D413}" type="presParOf" srcId="{C96C3122-D1F3-4709-AD4F-74514FBF3478}" destId="{B09A41AF-246F-4C4E-B551-DB05BD0862E0}" srcOrd="1" destOrd="0" presId="urn:microsoft.com/office/officeart/2005/8/layout/hierarchy4"/>
    <dgm:cxn modelId="{97D96800-208B-4A87-A5CE-F2433F1AD731}" type="presParOf" srcId="{C96C3122-D1F3-4709-AD4F-74514FBF3478}" destId="{2E8DB494-0996-407E-8A59-D89145DBC147}" srcOrd="2" destOrd="0" presId="urn:microsoft.com/office/officeart/2005/8/layout/hierarchy4"/>
    <dgm:cxn modelId="{060A0C1B-4C72-4E5F-ABE4-77E96786559F}" type="presParOf" srcId="{2E8DB494-0996-407E-8A59-D89145DBC147}" destId="{9CAB4D44-A72A-4D65-8FEB-DA2CB7D82BF8}" srcOrd="0" destOrd="0" presId="urn:microsoft.com/office/officeart/2005/8/layout/hierarchy4"/>
    <dgm:cxn modelId="{473FABA0-A7A5-4511-B41E-F5AE6FC8210E}" type="presParOf" srcId="{9CAB4D44-A72A-4D65-8FEB-DA2CB7D82BF8}" destId="{F1F685F5-BEE4-4D6E-9374-E96F22AECE68}" srcOrd="0" destOrd="0" presId="urn:microsoft.com/office/officeart/2005/8/layout/hierarchy4"/>
    <dgm:cxn modelId="{201A6944-6F1D-4685-8580-6817513D38BF}" type="presParOf" srcId="{9CAB4D44-A72A-4D65-8FEB-DA2CB7D82BF8}" destId="{59D4E358-2011-43B4-98E1-29B44D81C869}" srcOrd="1" destOrd="0" presId="urn:microsoft.com/office/officeart/2005/8/layout/hierarchy4"/>
    <dgm:cxn modelId="{0D57505E-54F1-4185-9596-A07C998868FF}" type="presParOf" srcId="{9CAB4D44-A72A-4D65-8FEB-DA2CB7D82BF8}" destId="{2833DF16-0D9C-47C4-872A-936261FDC5C0}" srcOrd="2" destOrd="0" presId="urn:microsoft.com/office/officeart/2005/8/layout/hierarchy4"/>
    <dgm:cxn modelId="{C935B979-5E81-44C7-8D91-F4ECE3774993}" type="presParOf" srcId="{2833DF16-0D9C-47C4-872A-936261FDC5C0}" destId="{B4BBC4D3-9764-4269-8274-7C0408E0DF41}" srcOrd="0" destOrd="0" presId="urn:microsoft.com/office/officeart/2005/8/layout/hierarchy4"/>
    <dgm:cxn modelId="{FDC7734A-74B6-499F-BD11-880AD89DFBE4}" type="presParOf" srcId="{B4BBC4D3-9764-4269-8274-7C0408E0DF41}" destId="{D44EEE9A-D7CB-428A-91BA-3C20716EAC98}" srcOrd="0" destOrd="0" presId="urn:microsoft.com/office/officeart/2005/8/layout/hierarchy4"/>
    <dgm:cxn modelId="{A4A17FBA-A8D8-417B-9892-D47AAC67F96F}" type="presParOf" srcId="{B4BBC4D3-9764-4269-8274-7C0408E0DF41}" destId="{8AA2BBA0-A611-4A59-872C-BA58FB0BE6AE}" srcOrd="1" destOrd="0" presId="urn:microsoft.com/office/officeart/2005/8/layout/hierarchy4"/>
    <dgm:cxn modelId="{431B05CA-6268-4A78-9880-0C6F26B428AA}" type="presParOf" srcId="{B4BBC4D3-9764-4269-8274-7C0408E0DF41}" destId="{6B26F8DD-4869-42B4-A1D9-109B7AEEDBDA}" srcOrd="2" destOrd="0" presId="urn:microsoft.com/office/officeart/2005/8/layout/hierarchy4"/>
    <dgm:cxn modelId="{9B09C3A0-0FB6-435D-AB0B-3729FFED0778}" type="presParOf" srcId="{6B26F8DD-4869-42B4-A1D9-109B7AEEDBDA}" destId="{1388C169-12F9-4079-ADDA-1CA91AD33D99}" srcOrd="0" destOrd="0" presId="urn:microsoft.com/office/officeart/2005/8/layout/hierarchy4"/>
    <dgm:cxn modelId="{2EF0281F-9771-4A0A-BE0D-9594C7C9C2DD}" type="presParOf" srcId="{1388C169-12F9-4079-ADDA-1CA91AD33D99}" destId="{7A4164BE-AF04-4850-99C4-7953C2F81E70}" srcOrd="0" destOrd="0" presId="urn:microsoft.com/office/officeart/2005/8/layout/hierarchy4"/>
    <dgm:cxn modelId="{34DD8207-D156-46CD-9D25-415CA57690A8}" type="presParOf" srcId="{1388C169-12F9-4079-ADDA-1CA91AD33D99}" destId="{CC25E784-4910-480F-A66B-5668C66B0B98}" srcOrd="1" destOrd="0" presId="urn:microsoft.com/office/officeart/2005/8/layout/hierarchy4"/>
    <dgm:cxn modelId="{728C0B97-7B98-4A30-AD69-4022E8084682}" type="presParOf" srcId="{78E7F5EE-F74C-401D-BCCC-743B720A19F3}" destId="{3C51D39B-F619-4C77-8D6D-C13258C40BFB}" srcOrd="1" destOrd="0" presId="urn:microsoft.com/office/officeart/2005/8/layout/hierarchy4"/>
    <dgm:cxn modelId="{88CB1162-D581-4D97-8C2A-26164E1B70D9}" type="presParOf" srcId="{78E7F5EE-F74C-401D-BCCC-743B720A19F3}" destId="{79243488-B292-43C2-913F-B15CB94251FA}" srcOrd="2" destOrd="0" presId="urn:microsoft.com/office/officeart/2005/8/layout/hierarchy4"/>
    <dgm:cxn modelId="{B6F7C05A-39B6-4D3B-9F62-46CD2FC67B77}" type="presParOf" srcId="{79243488-B292-43C2-913F-B15CB94251FA}" destId="{C2DF5E3A-6ACE-42C9-8B74-EC058553149E}" srcOrd="0" destOrd="0" presId="urn:microsoft.com/office/officeart/2005/8/layout/hierarchy4"/>
    <dgm:cxn modelId="{7796D35E-5E34-4984-9506-9C5D33835933}" type="presParOf" srcId="{79243488-B292-43C2-913F-B15CB94251FA}" destId="{9AF09D31-9D65-4234-BE36-BEAF9717B613}" srcOrd="1" destOrd="0" presId="urn:microsoft.com/office/officeart/2005/8/layout/hierarchy4"/>
    <dgm:cxn modelId="{E31533CF-E7F6-46C2-8F02-6A859BE5D7D8}" type="presParOf" srcId="{79243488-B292-43C2-913F-B15CB94251FA}" destId="{A550DAF5-9DEF-446E-873F-8428DCBDF3BC}" srcOrd="2" destOrd="0" presId="urn:microsoft.com/office/officeart/2005/8/layout/hierarchy4"/>
    <dgm:cxn modelId="{32B02AB1-E847-42EC-A0A7-FE20D94E59C2}" type="presParOf" srcId="{A550DAF5-9DEF-446E-873F-8428DCBDF3BC}" destId="{36DFD2A3-59F2-43A5-B7D5-9F4E79CBE49F}" srcOrd="0" destOrd="0" presId="urn:microsoft.com/office/officeart/2005/8/layout/hierarchy4"/>
    <dgm:cxn modelId="{C393B6D4-FC57-47B6-A090-24A8BCCFCDF0}" type="presParOf" srcId="{36DFD2A3-59F2-43A5-B7D5-9F4E79CBE49F}" destId="{50CEA072-5ACC-4852-BF0C-306FD82BD7F5}" srcOrd="0" destOrd="0" presId="urn:microsoft.com/office/officeart/2005/8/layout/hierarchy4"/>
    <dgm:cxn modelId="{892A309C-52A6-4B93-BDE2-14328BD25B58}" type="presParOf" srcId="{36DFD2A3-59F2-43A5-B7D5-9F4E79CBE49F}" destId="{09C46AC5-F364-47E8-AB9C-3E8D3AA42F22}" srcOrd="1" destOrd="0" presId="urn:microsoft.com/office/officeart/2005/8/layout/hierarchy4"/>
    <dgm:cxn modelId="{E5DA9D93-D888-4C13-B0EE-D3856888F620}" type="presParOf" srcId="{36DFD2A3-59F2-43A5-B7D5-9F4E79CBE49F}" destId="{18E4FF4A-DB36-4346-A246-F256567C9DB0}" srcOrd="2" destOrd="0" presId="urn:microsoft.com/office/officeart/2005/8/layout/hierarchy4"/>
    <dgm:cxn modelId="{89FAB076-ACCD-4743-8B89-C68487265AA4}" type="presParOf" srcId="{18E4FF4A-DB36-4346-A246-F256567C9DB0}" destId="{D9805819-171B-4761-A86B-67CB4E9BC10F}" srcOrd="0" destOrd="0" presId="urn:microsoft.com/office/officeart/2005/8/layout/hierarchy4"/>
    <dgm:cxn modelId="{C485ED13-4B88-49CD-A220-C183684F10CB}" type="presParOf" srcId="{D9805819-171B-4761-A86B-67CB4E9BC10F}" destId="{71A3CACB-1549-4B4A-BCD3-E3E3D4423288}" srcOrd="0" destOrd="0" presId="urn:microsoft.com/office/officeart/2005/8/layout/hierarchy4"/>
    <dgm:cxn modelId="{DBAF786B-D96D-4853-8861-4F14B8AEF8BA}" type="presParOf" srcId="{D9805819-171B-4761-A86B-67CB4E9BC10F}" destId="{CE0603A8-8C22-489C-84AE-7563791FD379}" srcOrd="1" destOrd="0" presId="urn:microsoft.com/office/officeart/2005/8/layout/hierarchy4"/>
    <dgm:cxn modelId="{6378A053-E499-4DAC-ADC1-4C0A8851A72C}" type="presParOf" srcId="{78E7F5EE-F74C-401D-BCCC-743B720A19F3}" destId="{6A910D7D-7F15-45CA-B5D8-08E089EE3220}" srcOrd="3" destOrd="0" presId="urn:microsoft.com/office/officeart/2005/8/layout/hierarchy4"/>
    <dgm:cxn modelId="{83359449-15D2-4017-B0F3-63247426EC99}" type="presParOf" srcId="{78E7F5EE-F74C-401D-BCCC-743B720A19F3}" destId="{36F2CF4B-075C-4C3D-BBC0-371E243600C1}" srcOrd="4" destOrd="0" presId="urn:microsoft.com/office/officeart/2005/8/layout/hierarchy4"/>
    <dgm:cxn modelId="{441B690B-6E6F-406D-92E9-EB895C7FB919}" type="presParOf" srcId="{36F2CF4B-075C-4C3D-BBC0-371E243600C1}" destId="{1E6F53E2-BD98-4A15-B57A-3B495FE2730F}" srcOrd="0" destOrd="0" presId="urn:microsoft.com/office/officeart/2005/8/layout/hierarchy4"/>
    <dgm:cxn modelId="{F9AA347F-A473-4397-A646-69E968AC15B9}" type="presParOf" srcId="{36F2CF4B-075C-4C3D-BBC0-371E243600C1}" destId="{1622AAA6-E5F1-4E7E-8462-60E9AA804A69}" srcOrd="1" destOrd="0" presId="urn:microsoft.com/office/officeart/2005/8/layout/hierarchy4"/>
    <dgm:cxn modelId="{D0223A84-E0D6-4784-BD79-95DA8EEA61D2}" type="presParOf" srcId="{36F2CF4B-075C-4C3D-BBC0-371E243600C1}" destId="{9F436559-5F12-4331-AF05-C9B05CDC7DB8}" srcOrd="2" destOrd="0" presId="urn:microsoft.com/office/officeart/2005/8/layout/hierarchy4"/>
    <dgm:cxn modelId="{A265AFD6-5D62-4A1C-AA79-7DE7C205EFA5}" type="presParOf" srcId="{9F436559-5F12-4331-AF05-C9B05CDC7DB8}" destId="{C4EBEE0C-BFC4-4602-906B-AADD71E6DA63}" srcOrd="0" destOrd="0" presId="urn:microsoft.com/office/officeart/2005/8/layout/hierarchy4"/>
    <dgm:cxn modelId="{B82F71AA-171F-40D5-922C-9233A8F03B28}" type="presParOf" srcId="{C4EBEE0C-BFC4-4602-906B-AADD71E6DA63}" destId="{C866992C-03C4-4408-B7AB-53F165240CCC}" srcOrd="0" destOrd="0" presId="urn:microsoft.com/office/officeart/2005/8/layout/hierarchy4"/>
    <dgm:cxn modelId="{F383DBA6-3C61-4B6F-85CB-5B7B75D35693}" type="presParOf" srcId="{C4EBEE0C-BFC4-4602-906B-AADD71E6DA63}" destId="{FC37872A-2964-4A84-893E-17D10281F910}" srcOrd="1" destOrd="0" presId="urn:microsoft.com/office/officeart/2005/8/layout/hierarchy4"/>
    <dgm:cxn modelId="{4FCE2202-04BA-4384-AE01-33A18C3FCC4D}" type="presParOf" srcId="{C4EBEE0C-BFC4-4602-906B-AADD71E6DA63}" destId="{42DF9F09-87CD-4FB0-AF8B-940336973422}" srcOrd="2" destOrd="0" presId="urn:microsoft.com/office/officeart/2005/8/layout/hierarchy4"/>
    <dgm:cxn modelId="{6CC2E441-5887-483C-82F5-2724036B059E}" type="presParOf" srcId="{42DF9F09-87CD-4FB0-AF8B-940336973422}" destId="{7F1C31BB-456C-469D-8F9A-D5B9A1E7C80C}" srcOrd="0" destOrd="0" presId="urn:microsoft.com/office/officeart/2005/8/layout/hierarchy4"/>
    <dgm:cxn modelId="{724F3468-0615-44F6-97CC-0197F6BE0949}" type="presParOf" srcId="{7F1C31BB-456C-469D-8F9A-D5B9A1E7C80C}" destId="{DCC279A2-05C1-43E9-932B-9DE5367D4561}" srcOrd="0" destOrd="0" presId="urn:microsoft.com/office/officeart/2005/8/layout/hierarchy4"/>
    <dgm:cxn modelId="{2A975D8E-657F-4E70-9E2C-8D405D04ECC5}" type="presParOf" srcId="{7F1C31BB-456C-469D-8F9A-D5B9A1E7C80C}" destId="{44E889E3-B43A-4252-942A-B4C896C6E2D3}" srcOrd="1" destOrd="0" presId="urn:microsoft.com/office/officeart/2005/8/layout/hierarchy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17C5D80-4BB1-462D-AE71-FC83D1E1FBED}" type="doc">
      <dgm:prSet loTypeId="urn:microsoft.com/office/officeart/2005/8/layout/hierarchy4" loCatId="relationship" qsTypeId="urn:microsoft.com/office/officeart/2005/8/quickstyle/simple1" qsCatId="simple" csTypeId="urn:microsoft.com/office/officeart/2005/8/colors/accent6_5" csCatId="accent6" phldr="1"/>
      <dgm:spPr/>
      <dgm:t>
        <a:bodyPr/>
        <a:lstStyle/>
        <a:p>
          <a:endParaRPr lang="lv-LV"/>
        </a:p>
      </dgm:t>
    </dgm:pt>
    <dgm:pt modelId="{046A5CF9-6FC6-43E6-9633-A6A9622F79E6}">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ģimenes vai ārstējošā āsta nosūtījums (veidlapa 088/u)</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A602360-DA19-4871-B67A-B0E713B1FF51}" type="parTrans" cxnId="{EA835DBD-DB21-43FD-8C89-A81DB5B2C820}">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62D5E98F-DD68-4A7F-B603-0EE179123EA5}" type="sibTrans" cxnId="{EA835DBD-DB21-43FD-8C89-A81DB5B2C820}">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DBFC272-FC7C-404D-BF3F-2F0DD4AC92AC}">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iesniegums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5147583-6D6D-4FBC-A5BB-3A8121525EC6}" type="parTrans" cxnId="{C3A6907F-7560-431C-99C2-3E9A09B63DBE}">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9073E707-9C3F-4BEC-8E34-7DE5D2F08FB4}" type="sibTrans" cxnId="{C3A6907F-7560-431C-99C2-3E9A09B63DBE}">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D664C91F-30A3-4D42-9584-E924226628F4}">
      <dgm:prSet phldrT="[Text]" custT="1"/>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Invaliditātes noteikšana bērniem vecumā no 7 - 14 gadiem</a:t>
          </a:r>
          <a:endParaRPr lang="lv-LV" sz="1400" b="1">
            <a:solidFill>
              <a:sysClr val="windowText" lastClr="000000"/>
            </a:solidFill>
            <a:latin typeface="Times New Roman" panose="02020603050405020304" pitchFamily="18" charset="0"/>
            <a:cs typeface="Times New Roman" panose="02020603050405020304" pitchFamily="18" charset="0"/>
          </a:endParaRPr>
        </a:p>
      </dgm:t>
    </dgm:pt>
    <dgm:pt modelId="{BC5B6842-772A-4A15-B4BA-7DF3E0CB7CE2}" type="parTrans" cxnId="{6102410F-B871-4DFC-8ADF-8215F6E9CEBB}">
      <dgm:prSet/>
      <dgm:spPr/>
      <dgm:t>
        <a:bodyPr/>
        <a:lstStyle/>
        <a:p>
          <a:endParaRPr lang="lv-LV" sz="1000">
            <a:solidFill>
              <a:sysClr val="windowText" lastClr="000000"/>
            </a:solidFill>
          </a:endParaRPr>
        </a:p>
      </dgm:t>
    </dgm:pt>
    <dgm:pt modelId="{7ACD701C-BC64-4CDE-8987-2B10ED512242}" type="sibTrans" cxnId="{6102410F-B871-4DFC-8ADF-8215F6E9CEBB}">
      <dgm:prSet/>
      <dgm:spPr/>
      <dgm:t>
        <a:bodyPr/>
        <a:lstStyle/>
        <a:p>
          <a:endParaRPr lang="lv-LV" sz="1000">
            <a:solidFill>
              <a:sysClr val="windowText" lastClr="000000"/>
            </a:solidFill>
          </a:endParaRPr>
        </a:p>
      </dgm:t>
    </dgm:pt>
    <dgm:pt modelId="{4594B599-D60C-4669-AECE-FED90170F588}">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Iesniedzamie dokumenti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43458081-B5FB-4133-99FA-E6BA6FCF3E7B}" type="parTrans" cxnId="{BDCB71BF-115B-4B83-B6CF-50AD4253B68C}">
      <dgm:prSet/>
      <dgm:spPr/>
      <dgm:t>
        <a:bodyPr/>
        <a:lstStyle/>
        <a:p>
          <a:endParaRPr lang="lv-LV" sz="1000">
            <a:solidFill>
              <a:sysClr val="windowText" lastClr="000000"/>
            </a:solidFill>
          </a:endParaRPr>
        </a:p>
      </dgm:t>
    </dgm:pt>
    <dgm:pt modelId="{2C83CAC8-9E7F-48ED-B460-2E7786983548}" type="sibTrans" cxnId="{BDCB71BF-115B-4B83-B6CF-50AD4253B68C}">
      <dgm:prSet/>
      <dgm:spPr/>
      <dgm:t>
        <a:bodyPr/>
        <a:lstStyle/>
        <a:p>
          <a:endParaRPr lang="lv-LV" sz="1000">
            <a:solidFill>
              <a:sysClr val="windowText" lastClr="000000"/>
            </a:solidFill>
          </a:endParaRPr>
        </a:p>
      </dgm:t>
    </dgm:pt>
    <dgm:pt modelId="{6AFB7D77-1AB3-45D5-B694-67849101153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Invaliditātes termiņi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399F4E57-57F4-459D-A6E9-32A56976C0FE}" type="parTrans" cxnId="{442F76EA-262A-462B-80C0-3B021422D0BD}">
      <dgm:prSet/>
      <dgm:spPr/>
      <dgm:t>
        <a:bodyPr/>
        <a:lstStyle/>
        <a:p>
          <a:endParaRPr lang="lv-LV" sz="1000">
            <a:solidFill>
              <a:sysClr val="windowText" lastClr="000000"/>
            </a:solidFill>
          </a:endParaRPr>
        </a:p>
      </dgm:t>
    </dgm:pt>
    <dgm:pt modelId="{9F2AC2E8-2C28-4756-9E41-8EFD5A70F677}" type="sibTrans" cxnId="{442F76EA-262A-462B-80C0-3B021422D0BD}">
      <dgm:prSet/>
      <dgm:spPr/>
      <dgm:t>
        <a:bodyPr/>
        <a:lstStyle/>
        <a:p>
          <a:endParaRPr lang="lv-LV" sz="1000">
            <a:solidFill>
              <a:sysClr val="windowText" lastClr="000000"/>
            </a:solidFill>
          </a:endParaRPr>
        </a:p>
      </dgm:t>
    </dgm:pt>
    <dgm:pt modelId="{48270699-13D7-4AD0-A13A-46F416B4B580}">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1, 2, 5 gadi, līdz 14 g.v.</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A8723C2-77A1-4C93-9561-697ED2042800}" type="parTrans" cxnId="{4A41D53E-903A-4460-9859-FDC57ABBCC01}">
      <dgm:prSet/>
      <dgm:spPr/>
      <dgm:t>
        <a:bodyPr/>
        <a:lstStyle/>
        <a:p>
          <a:endParaRPr lang="lv-LV" sz="1000">
            <a:solidFill>
              <a:sysClr val="windowText" lastClr="000000"/>
            </a:solidFill>
          </a:endParaRPr>
        </a:p>
      </dgm:t>
    </dgm:pt>
    <dgm:pt modelId="{910BC7C0-345E-4E3F-9289-CFFEFDE9C918}" type="sibTrans" cxnId="{4A41D53E-903A-4460-9859-FDC57ABBCC01}">
      <dgm:prSet/>
      <dgm:spPr/>
      <dgm:t>
        <a:bodyPr/>
        <a:lstStyle/>
        <a:p>
          <a:endParaRPr lang="lv-LV" sz="1000">
            <a:solidFill>
              <a:sysClr val="windowText" lastClr="000000"/>
            </a:solidFill>
          </a:endParaRPr>
        </a:p>
      </dgm:t>
    </dgm:pt>
    <dgm:pt modelId="{02DC833D-DB45-4B18-A668-58FDF1A7CD0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citi dokumenti, ja nepieciešams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B2F898E-6F76-4B9B-96EC-FA095397AE04}" type="parTrans" cxnId="{BCE89435-FEBD-476E-B7A3-20BF54368989}">
      <dgm:prSet/>
      <dgm:spPr/>
      <dgm:t>
        <a:bodyPr/>
        <a:lstStyle/>
        <a:p>
          <a:endParaRPr lang="lv-LV" sz="1000">
            <a:solidFill>
              <a:sysClr val="windowText" lastClr="000000"/>
            </a:solidFill>
          </a:endParaRPr>
        </a:p>
      </dgm:t>
    </dgm:pt>
    <dgm:pt modelId="{A98AEC15-42EE-45CB-99F7-DC4F7238827B}" type="sibTrans" cxnId="{BCE89435-FEBD-476E-B7A3-20BF54368989}">
      <dgm:prSet/>
      <dgm:spPr/>
      <dgm:t>
        <a:bodyPr/>
        <a:lstStyle/>
        <a:p>
          <a:endParaRPr lang="lv-LV" sz="1000">
            <a:solidFill>
              <a:sysClr val="windowText" lastClr="000000"/>
            </a:solidFill>
          </a:endParaRPr>
        </a:p>
      </dgm:t>
    </dgm:pt>
    <dgm:pt modelId="{F87B958A-23C5-4F93-B9E1-997A09D3CAC4}">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SSK + SFK-BJ</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78A2AB76-46E7-4702-86B3-092EF7949B31}" type="parTrans" cxnId="{0866F1BA-7C79-4E27-B21A-E61E82B9BF88}">
      <dgm:prSet/>
      <dgm:spPr/>
      <dgm:t>
        <a:bodyPr/>
        <a:lstStyle/>
        <a:p>
          <a:endParaRPr lang="lv-LV" sz="1000">
            <a:solidFill>
              <a:sysClr val="windowText" lastClr="000000"/>
            </a:solidFill>
          </a:endParaRPr>
        </a:p>
      </dgm:t>
    </dgm:pt>
    <dgm:pt modelId="{F59BAA32-9D64-4596-9C7E-F7878F9E160D}" type="sibTrans" cxnId="{0866F1BA-7C79-4E27-B21A-E61E82B9BF88}">
      <dgm:prSet/>
      <dgm:spPr/>
      <dgm:t>
        <a:bodyPr/>
        <a:lstStyle/>
        <a:p>
          <a:endParaRPr lang="lv-LV" sz="1000">
            <a:solidFill>
              <a:sysClr val="windowText" lastClr="000000"/>
            </a:solidFill>
          </a:endParaRPr>
        </a:p>
      </dgm:t>
    </dgm:pt>
    <dgm:pt modelId="{EFD60510-2FE5-4801-BF96-5D267AEEDB7F}">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statuss - bērns ar invaliditāti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C16DF13-9FCF-4E5D-A27D-A1D99B79B2D0}" type="parTrans" cxnId="{CB684950-0F74-44D3-8953-F1D42B3D58AC}">
      <dgm:prSet/>
      <dgm:spPr/>
      <dgm:t>
        <a:bodyPr/>
        <a:lstStyle/>
        <a:p>
          <a:endParaRPr lang="lv-LV" sz="1000">
            <a:solidFill>
              <a:sysClr val="windowText" lastClr="000000"/>
            </a:solidFill>
          </a:endParaRPr>
        </a:p>
      </dgm:t>
    </dgm:pt>
    <dgm:pt modelId="{6A085A79-82DF-4A42-846A-F94CF751EA65}" type="sibTrans" cxnId="{CB684950-0F74-44D3-8953-F1D42B3D58AC}">
      <dgm:prSet/>
      <dgm:spPr/>
      <dgm:t>
        <a:bodyPr/>
        <a:lstStyle/>
        <a:p>
          <a:endParaRPr lang="lv-LV" sz="1000">
            <a:solidFill>
              <a:sysClr val="windowText" lastClr="000000"/>
            </a:solidFill>
          </a:endParaRPr>
        </a:p>
      </dgm:t>
    </dgm:pt>
    <dgm:pt modelId="{BDB29B76-98BA-4A61-A8B1-0B794BF7A88A}">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Invaliditātes noteikšanā pielietotā metodika</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6E27C59-BB2E-4E18-807D-2EE55B5467D9}" type="parTrans" cxnId="{471B1330-A7E7-4821-817B-1FAC36C3D828}">
      <dgm:prSet/>
      <dgm:spPr/>
      <dgm:t>
        <a:bodyPr/>
        <a:lstStyle/>
        <a:p>
          <a:endParaRPr lang="lv-LV" sz="1000">
            <a:solidFill>
              <a:sysClr val="windowText" lastClr="000000"/>
            </a:solidFill>
          </a:endParaRPr>
        </a:p>
      </dgm:t>
    </dgm:pt>
    <dgm:pt modelId="{62C755A4-2E51-45D1-991C-B6C1B5C3E138}" type="sibTrans" cxnId="{471B1330-A7E7-4821-817B-1FAC36C3D828}">
      <dgm:prSet/>
      <dgm:spPr/>
      <dgm:t>
        <a:bodyPr/>
        <a:lstStyle/>
        <a:p>
          <a:endParaRPr lang="lv-LV" sz="1000">
            <a:solidFill>
              <a:sysClr val="windowText" lastClr="000000"/>
            </a:solidFill>
          </a:endParaRPr>
        </a:p>
      </dgm:t>
    </dgm:pt>
    <dgm:pt modelId="{D7E261F5-A0C9-4063-9D15-69A5030B9D55}">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funkcionālo spēju novērtējuma anketa</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16BE4619-0E22-4185-B72E-2EA19A5E8C4C}" type="parTrans" cxnId="{67E826A4-643F-4DD5-8FFE-93F427FE24F7}">
      <dgm:prSet/>
      <dgm:spPr/>
      <dgm:t>
        <a:bodyPr/>
        <a:lstStyle/>
        <a:p>
          <a:endParaRPr lang="lv-LV" sz="1000"/>
        </a:p>
      </dgm:t>
    </dgm:pt>
    <dgm:pt modelId="{DB80182E-2FAF-479B-AF28-8E7D98C7867B}" type="sibTrans" cxnId="{67E826A4-643F-4DD5-8FFE-93F427FE24F7}">
      <dgm:prSet/>
      <dgm:spPr/>
      <dgm:t>
        <a:bodyPr/>
        <a:lstStyle/>
        <a:p>
          <a:endParaRPr lang="lv-LV" sz="1000"/>
        </a:p>
      </dgm:t>
    </dgm:pt>
    <dgm:pt modelId="{3AB0E065-8E1E-4A97-ABB8-EFB3F3B16BDF}" type="pres">
      <dgm:prSet presAssocID="{517C5D80-4BB1-462D-AE71-FC83D1E1FBED}" presName="Name0" presStyleCnt="0">
        <dgm:presLayoutVars>
          <dgm:chPref val="1"/>
          <dgm:dir/>
          <dgm:animOne val="branch"/>
          <dgm:animLvl val="lvl"/>
          <dgm:resizeHandles/>
        </dgm:presLayoutVars>
      </dgm:prSet>
      <dgm:spPr/>
    </dgm:pt>
    <dgm:pt modelId="{77EA9A0E-70B1-416B-BAA5-371B1AA85418}" type="pres">
      <dgm:prSet presAssocID="{D664C91F-30A3-4D42-9584-E924226628F4}" presName="vertOne" presStyleCnt="0"/>
      <dgm:spPr/>
    </dgm:pt>
    <dgm:pt modelId="{B1492E15-14DF-4315-BF9C-697BEBC7828E}" type="pres">
      <dgm:prSet presAssocID="{D664C91F-30A3-4D42-9584-E924226628F4}" presName="txOne" presStyleLbl="node0" presStyleIdx="0" presStyleCnt="1">
        <dgm:presLayoutVars>
          <dgm:chPref val="3"/>
        </dgm:presLayoutVars>
      </dgm:prSet>
      <dgm:spPr/>
    </dgm:pt>
    <dgm:pt modelId="{6A410F26-6466-4102-ABBE-674468859145}" type="pres">
      <dgm:prSet presAssocID="{D664C91F-30A3-4D42-9584-E924226628F4}" presName="parTransOne" presStyleCnt="0"/>
      <dgm:spPr/>
    </dgm:pt>
    <dgm:pt modelId="{78E7F5EE-F74C-401D-BCCC-743B720A19F3}" type="pres">
      <dgm:prSet presAssocID="{D664C91F-30A3-4D42-9584-E924226628F4}" presName="horzOne" presStyleCnt="0"/>
      <dgm:spPr/>
    </dgm:pt>
    <dgm:pt modelId="{C96C3122-D1F3-4709-AD4F-74514FBF3478}" type="pres">
      <dgm:prSet presAssocID="{4594B599-D60C-4669-AECE-FED90170F588}" presName="vertTwo" presStyleCnt="0"/>
      <dgm:spPr/>
    </dgm:pt>
    <dgm:pt modelId="{AE1FC041-F7FB-45D1-A7D0-BF71FF4A7BF0}" type="pres">
      <dgm:prSet presAssocID="{4594B599-D60C-4669-AECE-FED90170F588}" presName="txTwo" presStyleLbl="node2" presStyleIdx="0" presStyleCnt="3">
        <dgm:presLayoutVars>
          <dgm:chPref val="3"/>
        </dgm:presLayoutVars>
      </dgm:prSet>
      <dgm:spPr/>
    </dgm:pt>
    <dgm:pt modelId="{B09A41AF-246F-4C4E-B551-DB05BD0862E0}" type="pres">
      <dgm:prSet presAssocID="{4594B599-D60C-4669-AECE-FED90170F588}" presName="parTransTwo" presStyleCnt="0"/>
      <dgm:spPr/>
    </dgm:pt>
    <dgm:pt modelId="{2E8DB494-0996-407E-8A59-D89145DBC147}" type="pres">
      <dgm:prSet presAssocID="{4594B599-D60C-4669-AECE-FED90170F588}" presName="horzTwo" presStyleCnt="0"/>
      <dgm:spPr/>
    </dgm:pt>
    <dgm:pt modelId="{9CAB4D44-A72A-4D65-8FEB-DA2CB7D82BF8}" type="pres">
      <dgm:prSet presAssocID="{CDBFC272-FC7C-404D-BF3F-2F0DD4AC92AC}" presName="vertThree" presStyleCnt="0"/>
      <dgm:spPr/>
    </dgm:pt>
    <dgm:pt modelId="{F1F685F5-BEE4-4D6E-9374-E96F22AECE68}" type="pres">
      <dgm:prSet presAssocID="{CDBFC272-FC7C-404D-BF3F-2F0DD4AC92AC}" presName="txThree" presStyleLbl="node3" presStyleIdx="0" presStyleCnt="3">
        <dgm:presLayoutVars>
          <dgm:chPref val="3"/>
        </dgm:presLayoutVars>
      </dgm:prSet>
      <dgm:spPr/>
    </dgm:pt>
    <dgm:pt modelId="{59D4E358-2011-43B4-98E1-29B44D81C869}" type="pres">
      <dgm:prSet presAssocID="{CDBFC272-FC7C-404D-BF3F-2F0DD4AC92AC}" presName="parTransThree" presStyleCnt="0"/>
      <dgm:spPr/>
    </dgm:pt>
    <dgm:pt modelId="{2833DF16-0D9C-47C4-872A-936261FDC5C0}" type="pres">
      <dgm:prSet presAssocID="{CDBFC272-FC7C-404D-BF3F-2F0DD4AC92AC}" presName="horzThree" presStyleCnt="0"/>
      <dgm:spPr/>
    </dgm:pt>
    <dgm:pt modelId="{B4BBC4D3-9764-4269-8274-7C0408E0DF41}" type="pres">
      <dgm:prSet presAssocID="{046A5CF9-6FC6-43E6-9633-A6A9622F79E6}" presName="vertFour" presStyleCnt="0">
        <dgm:presLayoutVars>
          <dgm:chPref val="3"/>
        </dgm:presLayoutVars>
      </dgm:prSet>
      <dgm:spPr/>
    </dgm:pt>
    <dgm:pt modelId="{D44EEE9A-D7CB-428A-91BA-3C20716EAC98}" type="pres">
      <dgm:prSet presAssocID="{046A5CF9-6FC6-43E6-9633-A6A9622F79E6}" presName="txFour" presStyleLbl="node4" presStyleIdx="0" presStyleCnt="4">
        <dgm:presLayoutVars>
          <dgm:chPref val="3"/>
        </dgm:presLayoutVars>
      </dgm:prSet>
      <dgm:spPr/>
    </dgm:pt>
    <dgm:pt modelId="{B67630D3-3F76-4A32-95EC-35591061169A}" type="pres">
      <dgm:prSet presAssocID="{046A5CF9-6FC6-43E6-9633-A6A9622F79E6}" presName="parTransFour" presStyleCnt="0"/>
      <dgm:spPr/>
    </dgm:pt>
    <dgm:pt modelId="{6B26F8DD-4869-42B4-A1D9-109B7AEEDBDA}" type="pres">
      <dgm:prSet presAssocID="{046A5CF9-6FC6-43E6-9633-A6A9622F79E6}" presName="horzFour" presStyleCnt="0"/>
      <dgm:spPr/>
    </dgm:pt>
    <dgm:pt modelId="{8326D26E-810F-4D5F-9C5C-A29246B7A05D}" type="pres">
      <dgm:prSet presAssocID="{D7E261F5-A0C9-4063-9D15-69A5030B9D55}" presName="vertFour" presStyleCnt="0">
        <dgm:presLayoutVars>
          <dgm:chPref val="3"/>
        </dgm:presLayoutVars>
      </dgm:prSet>
      <dgm:spPr/>
    </dgm:pt>
    <dgm:pt modelId="{8A085F17-29A5-4153-B234-A3ABDCB54CF3}" type="pres">
      <dgm:prSet presAssocID="{D7E261F5-A0C9-4063-9D15-69A5030B9D55}" presName="txFour" presStyleLbl="node4" presStyleIdx="1" presStyleCnt="4">
        <dgm:presLayoutVars>
          <dgm:chPref val="3"/>
        </dgm:presLayoutVars>
      </dgm:prSet>
      <dgm:spPr/>
    </dgm:pt>
    <dgm:pt modelId="{47E3C90A-A42F-426B-AE3E-9E90C007527D}" type="pres">
      <dgm:prSet presAssocID="{D7E261F5-A0C9-4063-9D15-69A5030B9D55}" presName="parTransFour" presStyleCnt="0"/>
      <dgm:spPr/>
    </dgm:pt>
    <dgm:pt modelId="{6C5D3CEB-0C2A-4532-ACF2-9EF690DCC7F2}" type="pres">
      <dgm:prSet presAssocID="{D7E261F5-A0C9-4063-9D15-69A5030B9D55}" presName="horzFour" presStyleCnt="0"/>
      <dgm:spPr/>
    </dgm:pt>
    <dgm:pt modelId="{1388C169-12F9-4079-ADDA-1CA91AD33D99}" type="pres">
      <dgm:prSet presAssocID="{02DC833D-DB45-4B18-A668-58FDF1A7CD01}" presName="vertFour" presStyleCnt="0">
        <dgm:presLayoutVars>
          <dgm:chPref val="3"/>
        </dgm:presLayoutVars>
      </dgm:prSet>
      <dgm:spPr/>
    </dgm:pt>
    <dgm:pt modelId="{7A4164BE-AF04-4850-99C4-7953C2F81E70}" type="pres">
      <dgm:prSet presAssocID="{02DC833D-DB45-4B18-A668-58FDF1A7CD01}" presName="txFour" presStyleLbl="node4" presStyleIdx="2" presStyleCnt="4">
        <dgm:presLayoutVars>
          <dgm:chPref val="3"/>
        </dgm:presLayoutVars>
      </dgm:prSet>
      <dgm:spPr/>
    </dgm:pt>
    <dgm:pt modelId="{CC25E784-4910-480F-A66B-5668C66B0B98}" type="pres">
      <dgm:prSet presAssocID="{02DC833D-DB45-4B18-A668-58FDF1A7CD01}" presName="horzFour" presStyleCnt="0"/>
      <dgm:spPr/>
    </dgm:pt>
    <dgm:pt modelId="{3C51D39B-F619-4C77-8D6D-C13258C40BFB}" type="pres">
      <dgm:prSet presAssocID="{2C83CAC8-9E7F-48ED-B460-2E7786983548}" presName="sibSpaceTwo" presStyleCnt="0"/>
      <dgm:spPr/>
    </dgm:pt>
    <dgm:pt modelId="{79243488-B292-43C2-913F-B15CB94251FA}" type="pres">
      <dgm:prSet presAssocID="{BDB29B76-98BA-4A61-A8B1-0B794BF7A88A}" presName="vertTwo" presStyleCnt="0"/>
      <dgm:spPr/>
    </dgm:pt>
    <dgm:pt modelId="{C2DF5E3A-6ACE-42C9-8B74-EC058553149E}" type="pres">
      <dgm:prSet presAssocID="{BDB29B76-98BA-4A61-A8B1-0B794BF7A88A}" presName="txTwo" presStyleLbl="node2" presStyleIdx="1" presStyleCnt="3">
        <dgm:presLayoutVars>
          <dgm:chPref val="3"/>
        </dgm:presLayoutVars>
      </dgm:prSet>
      <dgm:spPr/>
    </dgm:pt>
    <dgm:pt modelId="{9AF09D31-9D65-4234-BE36-BEAF9717B613}" type="pres">
      <dgm:prSet presAssocID="{BDB29B76-98BA-4A61-A8B1-0B794BF7A88A}" presName="parTransTwo" presStyleCnt="0"/>
      <dgm:spPr/>
    </dgm:pt>
    <dgm:pt modelId="{A550DAF5-9DEF-446E-873F-8428DCBDF3BC}" type="pres">
      <dgm:prSet presAssocID="{BDB29B76-98BA-4A61-A8B1-0B794BF7A88A}" presName="horzTwo" presStyleCnt="0"/>
      <dgm:spPr/>
    </dgm:pt>
    <dgm:pt modelId="{36DFD2A3-59F2-43A5-B7D5-9F4E79CBE49F}" type="pres">
      <dgm:prSet presAssocID="{F87B958A-23C5-4F93-B9E1-997A09D3CAC4}" presName="vertThree" presStyleCnt="0"/>
      <dgm:spPr/>
    </dgm:pt>
    <dgm:pt modelId="{50CEA072-5ACC-4852-BF0C-306FD82BD7F5}" type="pres">
      <dgm:prSet presAssocID="{F87B958A-23C5-4F93-B9E1-997A09D3CAC4}" presName="txThree" presStyleLbl="node3" presStyleIdx="1" presStyleCnt="3">
        <dgm:presLayoutVars>
          <dgm:chPref val="3"/>
        </dgm:presLayoutVars>
      </dgm:prSet>
      <dgm:spPr/>
    </dgm:pt>
    <dgm:pt modelId="{09C46AC5-F364-47E8-AB9C-3E8D3AA42F22}" type="pres">
      <dgm:prSet presAssocID="{F87B958A-23C5-4F93-B9E1-997A09D3CAC4}" presName="parTransThree" presStyleCnt="0"/>
      <dgm:spPr/>
    </dgm:pt>
    <dgm:pt modelId="{18E4FF4A-DB36-4346-A246-F256567C9DB0}" type="pres">
      <dgm:prSet presAssocID="{F87B958A-23C5-4F93-B9E1-997A09D3CAC4}" presName="horzThree" presStyleCnt="0"/>
      <dgm:spPr/>
    </dgm:pt>
    <dgm:pt modelId="{D9805819-171B-4761-A86B-67CB4E9BC10F}" type="pres">
      <dgm:prSet presAssocID="{EFD60510-2FE5-4801-BF96-5D267AEEDB7F}" presName="vertFour" presStyleCnt="0">
        <dgm:presLayoutVars>
          <dgm:chPref val="3"/>
        </dgm:presLayoutVars>
      </dgm:prSet>
      <dgm:spPr/>
    </dgm:pt>
    <dgm:pt modelId="{71A3CACB-1549-4B4A-BCD3-E3E3D4423288}" type="pres">
      <dgm:prSet presAssocID="{EFD60510-2FE5-4801-BF96-5D267AEEDB7F}" presName="txFour" presStyleLbl="node4" presStyleIdx="3" presStyleCnt="4">
        <dgm:presLayoutVars>
          <dgm:chPref val="3"/>
        </dgm:presLayoutVars>
      </dgm:prSet>
      <dgm:spPr/>
    </dgm:pt>
    <dgm:pt modelId="{CE0603A8-8C22-489C-84AE-7563791FD379}" type="pres">
      <dgm:prSet presAssocID="{EFD60510-2FE5-4801-BF96-5D267AEEDB7F}" presName="horzFour" presStyleCnt="0"/>
      <dgm:spPr/>
    </dgm:pt>
    <dgm:pt modelId="{6A910D7D-7F15-45CA-B5D8-08E089EE3220}" type="pres">
      <dgm:prSet presAssocID="{62C755A4-2E51-45D1-991C-B6C1B5C3E138}" presName="sibSpaceTwo" presStyleCnt="0"/>
      <dgm:spPr/>
    </dgm:pt>
    <dgm:pt modelId="{36F2CF4B-075C-4C3D-BBC0-371E243600C1}" type="pres">
      <dgm:prSet presAssocID="{6AFB7D77-1AB3-45D5-B694-678491011531}" presName="vertTwo" presStyleCnt="0"/>
      <dgm:spPr/>
    </dgm:pt>
    <dgm:pt modelId="{1E6F53E2-BD98-4A15-B57A-3B495FE2730F}" type="pres">
      <dgm:prSet presAssocID="{6AFB7D77-1AB3-45D5-B694-678491011531}" presName="txTwo" presStyleLbl="node2" presStyleIdx="2" presStyleCnt="3">
        <dgm:presLayoutVars>
          <dgm:chPref val="3"/>
        </dgm:presLayoutVars>
      </dgm:prSet>
      <dgm:spPr/>
    </dgm:pt>
    <dgm:pt modelId="{1622AAA6-E5F1-4E7E-8462-60E9AA804A69}" type="pres">
      <dgm:prSet presAssocID="{6AFB7D77-1AB3-45D5-B694-678491011531}" presName="parTransTwo" presStyleCnt="0"/>
      <dgm:spPr/>
    </dgm:pt>
    <dgm:pt modelId="{9F436559-5F12-4331-AF05-C9B05CDC7DB8}" type="pres">
      <dgm:prSet presAssocID="{6AFB7D77-1AB3-45D5-B694-678491011531}" presName="horzTwo" presStyleCnt="0"/>
      <dgm:spPr/>
    </dgm:pt>
    <dgm:pt modelId="{C4EBEE0C-BFC4-4602-906B-AADD71E6DA63}" type="pres">
      <dgm:prSet presAssocID="{48270699-13D7-4AD0-A13A-46F416B4B580}" presName="vertThree" presStyleCnt="0"/>
      <dgm:spPr/>
    </dgm:pt>
    <dgm:pt modelId="{C866992C-03C4-4408-B7AB-53F165240CCC}" type="pres">
      <dgm:prSet presAssocID="{48270699-13D7-4AD0-A13A-46F416B4B580}" presName="txThree" presStyleLbl="node3" presStyleIdx="2" presStyleCnt="3">
        <dgm:presLayoutVars>
          <dgm:chPref val="3"/>
        </dgm:presLayoutVars>
      </dgm:prSet>
      <dgm:spPr/>
    </dgm:pt>
    <dgm:pt modelId="{42DF9F09-87CD-4FB0-AF8B-940336973422}" type="pres">
      <dgm:prSet presAssocID="{48270699-13D7-4AD0-A13A-46F416B4B580}" presName="horzThree" presStyleCnt="0"/>
      <dgm:spPr/>
    </dgm:pt>
  </dgm:ptLst>
  <dgm:cxnLst>
    <dgm:cxn modelId="{223A3907-AD0A-46A9-9057-1C380114939B}" type="presOf" srcId="{F87B958A-23C5-4F93-B9E1-997A09D3CAC4}" destId="{50CEA072-5ACC-4852-BF0C-306FD82BD7F5}" srcOrd="0" destOrd="0" presId="urn:microsoft.com/office/officeart/2005/8/layout/hierarchy4"/>
    <dgm:cxn modelId="{6102410F-B871-4DFC-8ADF-8215F6E9CEBB}" srcId="{517C5D80-4BB1-462D-AE71-FC83D1E1FBED}" destId="{D664C91F-30A3-4D42-9584-E924226628F4}" srcOrd="0" destOrd="0" parTransId="{BC5B6842-772A-4A15-B4BA-7DF3E0CB7CE2}" sibTransId="{7ACD701C-BC64-4CDE-8987-2B10ED512242}"/>
    <dgm:cxn modelId="{5AD47B16-E985-4337-A5DA-2B30722C20C5}" type="presOf" srcId="{D7E261F5-A0C9-4063-9D15-69A5030B9D55}" destId="{8A085F17-29A5-4153-B234-A3ABDCB54CF3}" srcOrd="0" destOrd="0" presId="urn:microsoft.com/office/officeart/2005/8/layout/hierarchy4"/>
    <dgm:cxn modelId="{B9892E1C-F0F4-41EA-B9D3-AF3A6E0CA6E8}" type="presOf" srcId="{D664C91F-30A3-4D42-9584-E924226628F4}" destId="{B1492E15-14DF-4315-BF9C-697BEBC7828E}" srcOrd="0" destOrd="0" presId="urn:microsoft.com/office/officeart/2005/8/layout/hierarchy4"/>
    <dgm:cxn modelId="{0CD8321E-3934-46A2-AD57-C1F68D0B7CAB}" type="presOf" srcId="{48270699-13D7-4AD0-A13A-46F416B4B580}" destId="{C866992C-03C4-4408-B7AB-53F165240CCC}" srcOrd="0" destOrd="0" presId="urn:microsoft.com/office/officeart/2005/8/layout/hierarchy4"/>
    <dgm:cxn modelId="{471B1330-A7E7-4821-817B-1FAC36C3D828}" srcId="{D664C91F-30A3-4D42-9584-E924226628F4}" destId="{BDB29B76-98BA-4A61-A8B1-0B794BF7A88A}" srcOrd="1" destOrd="0" parTransId="{C6E27C59-BB2E-4E18-807D-2EE55B5467D9}" sibTransId="{62C755A4-2E51-45D1-991C-B6C1B5C3E138}"/>
    <dgm:cxn modelId="{BCE89435-FEBD-476E-B7A3-20BF54368989}" srcId="{D7E261F5-A0C9-4063-9D15-69A5030B9D55}" destId="{02DC833D-DB45-4B18-A668-58FDF1A7CD01}" srcOrd="0" destOrd="0" parTransId="{FB2F898E-6F76-4B9B-96EC-FA095397AE04}" sibTransId="{A98AEC15-42EE-45CB-99F7-DC4F7238827B}"/>
    <dgm:cxn modelId="{4A41D53E-903A-4460-9859-FDC57ABBCC01}" srcId="{6AFB7D77-1AB3-45D5-B694-678491011531}" destId="{48270699-13D7-4AD0-A13A-46F416B4B580}" srcOrd="0" destOrd="0" parTransId="{CA8723C2-77A1-4C93-9561-697ED2042800}" sibTransId="{910BC7C0-345E-4E3F-9289-CFFEFDE9C918}"/>
    <dgm:cxn modelId="{3232BF46-1306-4E2E-BA59-370F674082E7}" type="presOf" srcId="{4594B599-D60C-4669-AECE-FED90170F588}" destId="{AE1FC041-F7FB-45D1-A7D0-BF71FF4A7BF0}" srcOrd="0" destOrd="0" presId="urn:microsoft.com/office/officeart/2005/8/layout/hierarchy4"/>
    <dgm:cxn modelId="{55015F6D-DCD2-4CE8-9680-FFB8FF3A784E}" type="presOf" srcId="{046A5CF9-6FC6-43E6-9633-A6A9622F79E6}" destId="{D44EEE9A-D7CB-428A-91BA-3C20716EAC98}" srcOrd="0" destOrd="0" presId="urn:microsoft.com/office/officeart/2005/8/layout/hierarchy4"/>
    <dgm:cxn modelId="{CB684950-0F74-44D3-8953-F1D42B3D58AC}" srcId="{F87B958A-23C5-4F93-B9E1-997A09D3CAC4}" destId="{EFD60510-2FE5-4801-BF96-5D267AEEDB7F}" srcOrd="0" destOrd="0" parTransId="{CC16DF13-9FCF-4E5D-A27D-A1D99B79B2D0}" sibTransId="{6A085A79-82DF-4A42-846A-F94CF751EA65}"/>
    <dgm:cxn modelId="{C3A6907F-7560-431C-99C2-3E9A09B63DBE}" srcId="{4594B599-D60C-4669-AECE-FED90170F588}" destId="{CDBFC272-FC7C-404D-BF3F-2F0DD4AC92AC}" srcOrd="0" destOrd="0" parTransId="{F5147583-6D6D-4FBC-A5BB-3A8121525EC6}" sibTransId="{9073E707-9C3F-4BEC-8E34-7DE5D2F08FB4}"/>
    <dgm:cxn modelId="{8A44AB98-B6E9-4C84-9B1C-0A5F18E7D855}" type="presOf" srcId="{02DC833D-DB45-4B18-A668-58FDF1A7CD01}" destId="{7A4164BE-AF04-4850-99C4-7953C2F81E70}" srcOrd="0" destOrd="0" presId="urn:microsoft.com/office/officeart/2005/8/layout/hierarchy4"/>
    <dgm:cxn modelId="{67E826A4-643F-4DD5-8FFE-93F427FE24F7}" srcId="{046A5CF9-6FC6-43E6-9633-A6A9622F79E6}" destId="{D7E261F5-A0C9-4063-9D15-69A5030B9D55}" srcOrd="0" destOrd="0" parTransId="{16BE4619-0E22-4185-B72E-2EA19A5E8C4C}" sibTransId="{DB80182E-2FAF-479B-AF28-8E7D98C7867B}"/>
    <dgm:cxn modelId="{F4673BA9-E891-44BA-BEA5-3C811860B3DF}" type="presOf" srcId="{6AFB7D77-1AB3-45D5-B694-678491011531}" destId="{1E6F53E2-BD98-4A15-B57A-3B495FE2730F}" srcOrd="0" destOrd="0" presId="urn:microsoft.com/office/officeart/2005/8/layout/hierarchy4"/>
    <dgm:cxn modelId="{0866F1BA-7C79-4E27-B21A-E61E82B9BF88}" srcId="{BDB29B76-98BA-4A61-A8B1-0B794BF7A88A}" destId="{F87B958A-23C5-4F93-B9E1-997A09D3CAC4}" srcOrd="0" destOrd="0" parTransId="{78A2AB76-46E7-4702-86B3-092EF7949B31}" sibTransId="{F59BAA32-9D64-4596-9C7E-F7878F9E160D}"/>
    <dgm:cxn modelId="{EA835DBD-DB21-43FD-8C89-A81DB5B2C820}" srcId="{CDBFC272-FC7C-404D-BF3F-2F0DD4AC92AC}" destId="{046A5CF9-6FC6-43E6-9633-A6A9622F79E6}" srcOrd="0" destOrd="0" parTransId="{FA602360-DA19-4871-B67A-B0E713B1FF51}" sibTransId="{62D5E98F-DD68-4A7F-B603-0EE179123EA5}"/>
    <dgm:cxn modelId="{706554BD-F3F4-4164-9A58-21A5E8B87005}" type="presOf" srcId="{BDB29B76-98BA-4A61-A8B1-0B794BF7A88A}" destId="{C2DF5E3A-6ACE-42C9-8B74-EC058553149E}" srcOrd="0" destOrd="0" presId="urn:microsoft.com/office/officeart/2005/8/layout/hierarchy4"/>
    <dgm:cxn modelId="{BDCB71BF-115B-4B83-B6CF-50AD4253B68C}" srcId="{D664C91F-30A3-4D42-9584-E924226628F4}" destId="{4594B599-D60C-4669-AECE-FED90170F588}" srcOrd="0" destOrd="0" parTransId="{43458081-B5FB-4133-99FA-E6BA6FCF3E7B}" sibTransId="{2C83CAC8-9E7F-48ED-B460-2E7786983548}"/>
    <dgm:cxn modelId="{483036C7-BDFA-47B7-8A2B-5850D11ABF31}" type="presOf" srcId="{517C5D80-4BB1-462D-AE71-FC83D1E1FBED}" destId="{3AB0E065-8E1E-4A97-ABB8-EFB3F3B16BDF}" srcOrd="0" destOrd="0" presId="urn:microsoft.com/office/officeart/2005/8/layout/hierarchy4"/>
    <dgm:cxn modelId="{980F61E2-0A3C-4C20-A12B-4406F0C05BB7}" type="presOf" srcId="{CDBFC272-FC7C-404D-BF3F-2F0DD4AC92AC}" destId="{F1F685F5-BEE4-4D6E-9374-E96F22AECE68}" srcOrd="0" destOrd="0" presId="urn:microsoft.com/office/officeart/2005/8/layout/hierarchy4"/>
    <dgm:cxn modelId="{442F76EA-262A-462B-80C0-3B021422D0BD}" srcId="{D664C91F-30A3-4D42-9584-E924226628F4}" destId="{6AFB7D77-1AB3-45D5-B694-678491011531}" srcOrd="2" destOrd="0" parTransId="{399F4E57-57F4-459D-A6E9-32A56976C0FE}" sibTransId="{9F2AC2E8-2C28-4756-9E41-8EFD5A70F677}"/>
    <dgm:cxn modelId="{ED233EFF-D56E-4137-9B5C-A1B32FBDC983}" type="presOf" srcId="{EFD60510-2FE5-4801-BF96-5D267AEEDB7F}" destId="{71A3CACB-1549-4B4A-BCD3-E3E3D4423288}" srcOrd="0" destOrd="0" presId="urn:microsoft.com/office/officeart/2005/8/layout/hierarchy4"/>
    <dgm:cxn modelId="{8A40C6E5-CEDF-49A8-8BE2-B3007B5CE34B}" type="presParOf" srcId="{3AB0E065-8E1E-4A97-ABB8-EFB3F3B16BDF}" destId="{77EA9A0E-70B1-416B-BAA5-371B1AA85418}" srcOrd="0" destOrd="0" presId="urn:microsoft.com/office/officeart/2005/8/layout/hierarchy4"/>
    <dgm:cxn modelId="{B66FB2B7-8933-4A24-97BD-DDCEC5A401E3}" type="presParOf" srcId="{77EA9A0E-70B1-416B-BAA5-371B1AA85418}" destId="{B1492E15-14DF-4315-BF9C-697BEBC7828E}" srcOrd="0" destOrd="0" presId="urn:microsoft.com/office/officeart/2005/8/layout/hierarchy4"/>
    <dgm:cxn modelId="{E38A82C8-12D0-4634-9C15-4BEB659A5748}" type="presParOf" srcId="{77EA9A0E-70B1-416B-BAA5-371B1AA85418}" destId="{6A410F26-6466-4102-ABBE-674468859145}" srcOrd="1" destOrd="0" presId="urn:microsoft.com/office/officeart/2005/8/layout/hierarchy4"/>
    <dgm:cxn modelId="{A031468D-1210-447B-8CEB-77AB6A1E220F}" type="presParOf" srcId="{77EA9A0E-70B1-416B-BAA5-371B1AA85418}" destId="{78E7F5EE-F74C-401D-BCCC-743B720A19F3}" srcOrd="2" destOrd="0" presId="urn:microsoft.com/office/officeart/2005/8/layout/hierarchy4"/>
    <dgm:cxn modelId="{89D33F86-357B-419E-A7BF-FF679888E7C7}" type="presParOf" srcId="{78E7F5EE-F74C-401D-BCCC-743B720A19F3}" destId="{C96C3122-D1F3-4709-AD4F-74514FBF3478}" srcOrd="0" destOrd="0" presId="urn:microsoft.com/office/officeart/2005/8/layout/hierarchy4"/>
    <dgm:cxn modelId="{76C06CFE-8CF8-426B-8A2F-514EE9F6AF37}" type="presParOf" srcId="{C96C3122-D1F3-4709-AD4F-74514FBF3478}" destId="{AE1FC041-F7FB-45D1-A7D0-BF71FF4A7BF0}" srcOrd="0" destOrd="0" presId="urn:microsoft.com/office/officeart/2005/8/layout/hierarchy4"/>
    <dgm:cxn modelId="{82DCC7BD-5F32-49EE-8E57-E5C5F4E2D413}" type="presParOf" srcId="{C96C3122-D1F3-4709-AD4F-74514FBF3478}" destId="{B09A41AF-246F-4C4E-B551-DB05BD0862E0}" srcOrd="1" destOrd="0" presId="urn:microsoft.com/office/officeart/2005/8/layout/hierarchy4"/>
    <dgm:cxn modelId="{97D96800-208B-4A87-A5CE-F2433F1AD731}" type="presParOf" srcId="{C96C3122-D1F3-4709-AD4F-74514FBF3478}" destId="{2E8DB494-0996-407E-8A59-D89145DBC147}" srcOrd="2" destOrd="0" presId="urn:microsoft.com/office/officeart/2005/8/layout/hierarchy4"/>
    <dgm:cxn modelId="{060A0C1B-4C72-4E5F-ABE4-77E96786559F}" type="presParOf" srcId="{2E8DB494-0996-407E-8A59-D89145DBC147}" destId="{9CAB4D44-A72A-4D65-8FEB-DA2CB7D82BF8}" srcOrd="0" destOrd="0" presId="urn:microsoft.com/office/officeart/2005/8/layout/hierarchy4"/>
    <dgm:cxn modelId="{473FABA0-A7A5-4511-B41E-F5AE6FC8210E}" type="presParOf" srcId="{9CAB4D44-A72A-4D65-8FEB-DA2CB7D82BF8}" destId="{F1F685F5-BEE4-4D6E-9374-E96F22AECE68}" srcOrd="0" destOrd="0" presId="urn:microsoft.com/office/officeart/2005/8/layout/hierarchy4"/>
    <dgm:cxn modelId="{201A6944-6F1D-4685-8580-6817513D38BF}" type="presParOf" srcId="{9CAB4D44-A72A-4D65-8FEB-DA2CB7D82BF8}" destId="{59D4E358-2011-43B4-98E1-29B44D81C869}" srcOrd="1" destOrd="0" presId="urn:microsoft.com/office/officeart/2005/8/layout/hierarchy4"/>
    <dgm:cxn modelId="{0D57505E-54F1-4185-9596-A07C998868FF}" type="presParOf" srcId="{9CAB4D44-A72A-4D65-8FEB-DA2CB7D82BF8}" destId="{2833DF16-0D9C-47C4-872A-936261FDC5C0}" srcOrd="2" destOrd="0" presId="urn:microsoft.com/office/officeart/2005/8/layout/hierarchy4"/>
    <dgm:cxn modelId="{C935B979-5E81-44C7-8D91-F4ECE3774993}" type="presParOf" srcId="{2833DF16-0D9C-47C4-872A-936261FDC5C0}" destId="{B4BBC4D3-9764-4269-8274-7C0408E0DF41}" srcOrd="0" destOrd="0" presId="urn:microsoft.com/office/officeart/2005/8/layout/hierarchy4"/>
    <dgm:cxn modelId="{FDC7734A-74B6-499F-BD11-880AD89DFBE4}" type="presParOf" srcId="{B4BBC4D3-9764-4269-8274-7C0408E0DF41}" destId="{D44EEE9A-D7CB-428A-91BA-3C20716EAC98}" srcOrd="0" destOrd="0" presId="urn:microsoft.com/office/officeart/2005/8/layout/hierarchy4"/>
    <dgm:cxn modelId="{7A02BE1C-C63E-4D9A-8BDB-A8E3728154F5}" type="presParOf" srcId="{B4BBC4D3-9764-4269-8274-7C0408E0DF41}" destId="{B67630D3-3F76-4A32-95EC-35591061169A}" srcOrd="1" destOrd="0" presId="urn:microsoft.com/office/officeart/2005/8/layout/hierarchy4"/>
    <dgm:cxn modelId="{431B05CA-6268-4A78-9880-0C6F26B428AA}" type="presParOf" srcId="{B4BBC4D3-9764-4269-8274-7C0408E0DF41}" destId="{6B26F8DD-4869-42B4-A1D9-109B7AEEDBDA}" srcOrd="2" destOrd="0" presId="urn:microsoft.com/office/officeart/2005/8/layout/hierarchy4"/>
    <dgm:cxn modelId="{0F3194E1-6625-40CB-86AC-13716F5050EF}" type="presParOf" srcId="{6B26F8DD-4869-42B4-A1D9-109B7AEEDBDA}" destId="{8326D26E-810F-4D5F-9C5C-A29246B7A05D}" srcOrd="0" destOrd="0" presId="urn:microsoft.com/office/officeart/2005/8/layout/hierarchy4"/>
    <dgm:cxn modelId="{FEA2F9A0-12A4-4C81-9928-0128BBD03473}" type="presParOf" srcId="{8326D26E-810F-4D5F-9C5C-A29246B7A05D}" destId="{8A085F17-29A5-4153-B234-A3ABDCB54CF3}" srcOrd="0" destOrd="0" presId="urn:microsoft.com/office/officeart/2005/8/layout/hierarchy4"/>
    <dgm:cxn modelId="{306D10A6-B225-4690-9035-9313B0472405}" type="presParOf" srcId="{8326D26E-810F-4D5F-9C5C-A29246B7A05D}" destId="{47E3C90A-A42F-426B-AE3E-9E90C007527D}" srcOrd="1" destOrd="0" presId="urn:microsoft.com/office/officeart/2005/8/layout/hierarchy4"/>
    <dgm:cxn modelId="{3B1D3FB3-5751-453C-91F1-2B80838D0B4B}" type="presParOf" srcId="{8326D26E-810F-4D5F-9C5C-A29246B7A05D}" destId="{6C5D3CEB-0C2A-4532-ACF2-9EF690DCC7F2}" srcOrd="2" destOrd="0" presId="urn:microsoft.com/office/officeart/2005/8/layout/hierarchy4"/>
    <dgm:cxn modelId="{9339C236-C2D5-4497-A6F1-0405FB438DB0}" type="presParOf" srcId="{6C5D3CEB-0C2A-4532-ACF2-9EF690DCC7F2}" destId="{1388C169-12F9-4079-ADDA-1CA91AD33D99}" srcOrd="0" destOrd="0" presId="urn:microsoft.com/office/officeart/2005/8/layout/hierarchy4"/>
    <dgm:cxn modelId="{53D9AFFE-79C3-464D-88EA-51F6029CB5E9}" type="presParOf" srcId="{1388C169-12F9-4079-ADDA-1CA91AD33D99}" destId="{7A4164BE-AF04-4850-99C4-7953C2F81E70}" srcOrd="0" destOrd="0" presId="urn:microsoft.com/office/officeart/2005/8/layout/hierarchy4"/>
    <dgm:cxn modelId="{396636D2-939B-4444-8219-A19298C93E1E}" type="presParOf" srcId="{1388C169-12F9-4079-ADDA-1CA91AD33D99}" destId="{CC25E784-4910-480F-A66B-5668C66B0B98}" srcOrd="1" destOrd="0" presId="urn:microsoft.com/office/officeart/2005/8/layout/hierarchy4"/>
    <dgm:cxn modelId="{728C0B97-7B98-4A30-AD69-4022E8084682}" type="presParOf" srcId="{78E7F5EE-F74C-401D-BCCC-743B720A19F3}" destId="{3C51D39B-F619-4C77-8D6D-C13258C40BFB}" srcOrd="1" destOrd="0" presId="urn:microsoft.com/office/officeart/2005/8/layout/hierarchy4"/>
    <dgm:cxn modelId="{88CB1162-D581-4D97-8C2A-26164E1B70D9}" type="presParOf" srcId="{78E7F5EE-F74C-401D-BCCC-743B720A19F3}" destId="{79243488-B292-43C2-913F-B15CB94251FA}" srcOrd="2" destOrd="0" presId="urn:microsoft.com/office/officeart/2005/8/layout/hierarchy4"/>
    <dgm:cxn modelId="{B6F7C05A-39B6-4D3B-9F62-46CD2FC67B77}" type="presParOf" srcId="{79243488-B292-43C2-913F-B15CB94251FA}" destId="{C2DF5E3A-6ACE-42C9-8B74-EC058553149E}" srcOrd="0" destOrd="0" presId="urn:microsoft.com/office/officeart/2005/8/layout/hierarchy4"/>
    <dgm:cxn modelId="{7796D35E-5E34-4984-9506-9C5D33835933}" type="presParOf" srcId="{79243488-B292-43C2-913F-B15CB94251FA}" destId="{9AF09D31-9D65-4234-BE36-BEAF9717B613}" srcOrd="1" destOrd="0" presId="urn:microsoft.com/office/officeart/2005/8/layout/hierarchy4"/>
    <dgm:cxn modelId="{E31533CF-E7F6-46C2-8F02-6A859BE5D7D8}" type="presParOf" srcId="{79243488-B292-43C2-913F-B15CB94251FA}" destId="{A550DAF5-9DEF-446E-873F-8428DCBDF3BC}" srcOrd="2" destOrd="0" presId="urn:microsoft.com/office/officeart/2005/8/layout/hierarchy4"/>
    <dgm:cxn modelId="{32B02AB1-E847-42EC-A0A7-FE20D94E59C2}" type="presParOf" srcId="{A550DAF5-9DEF-446E-873F-8428DCBDF3BC}" destId="{36DFD2A3-59F2-43A5-B7D5-9F4E79CBE49F}" srcOrd="0" destOrd="0" presId="urn:microsoft.com/office/officeart/2005/8/layout/hierarchy4"/>
    <dgm:cxn modelId="{C393B6D4-FC57-47B6-A090-24A8BCCFCDF0}" type="presParOf" srcId="{36DFD2A3-59F2-43A5-B7D5-9F4E79CBE49F}" destId="{50CEA072-5ACC-4852-BF0C-306FD82BD7F5}" srcOrd="0" destOrd="0" presId="urn:microsoft.com/office/officeart/2005/8/layout/hierarchy4"/>
    <dgm:cxn modelId="{892A309C-52A6-4B93-BDE2-14328BD25B58}" type="presParOf" srcId="{36DFD2A3-59F2-43A5-B7D5-9F4E79CBE49F}" destId="{09C46AC5-F364-47E8-AB9C-3E8D3AA42F22}" srcOrd="1" destOrd="0" presId="urn:microsoft.com/office/officeart/2005/8/layout/hierarchy4"/>
    <dgm:cxn modelId="{E5DA9D93-D888-4C13-B0EE-D3856888F620}" type="presParOf" srcId="{36DFD2A3-59F2-43A5-B7D5-9F4E79CBE49F}" destId="{18E4FF4A-DB36-4346-A246-F256567C9DB0}" srcOrd="2" destOrd="0" presId="urn:microsoft.com/office/officeart/2005/8/layout/hierarchy4"/>
    <dgm:cxn modelId="{89FAB076-ACCD-4743-8B89-C68487265AA4}" type="presParOf" srcId="{18E4FF4A-DB36-4346-A246-F256567C9DB0}" destId="{D9805819-171B-4761-A86B-67CB4E9BC10F}" srcOrd="0" destOrd="0" presId="urn:microsoft.com/office/officeart/2005/8/layout/hierarchy4"/>
    <dgm:cxn modelId="{C485ED13-4B88-49CD-A220-C183684F10CB}" type="presParOf" srcId="{D9805819-171B-4761-A86B-67CB4E9BC10F}" destId="{71A3CACB-1549-4B4A-BCD3-E3E3D4423288}" srcOrd="0" destOrd="0" presId="urn:microsoft.com/office/officeart/2005/8/layout/hierarchy4"/>
    <dgm:cxn modelId="{DBAF786B-D96D-4853-8861-4F14B8AEF8BA}" type="presParOf" srcId="{D9805819-171B-4761-A86B-67CB4E9BC10F}" destId="{CE0603A8-8C22-489C-84AE-7563791FD379}" srcOrd="1" destOrd="0" presId="urn:microsoft.com/office/officeart/2005/8/layout/hierarchy4"/>
    <dgm:cxn modelId="{6378A053-E499-4DAC-ADC1-4C0A8851A72C}" type="presParOf" srcId="{78E7F5EE-F74C-401D-BCCC-743B720A19F3}" destId="{6A910D7D-7F15-45CA-B5D8-08E089EE3220}" srcOrd="3" destOrd="0" presId="urn:microsoft.com/office/officeart/2005/8/layout/hierarchy4"/>
    <dgm:cxn modelId="{83359449-15D2-4017-B0F3-63247426EC99}" type="presParOf" srcId="{78E7F5EE-F74C-401D-BCCC-743B720A19F3}" destId="{36F2CF4B-075C-4C3D-BBC0-371E243600C1}" srcOrd="4" destOrd="0" presId="urn:microsoft.com/office/officeart/2005/8/layout/hierarchy4"/>
    <dgm:cxn modelId="{441B690B-6E6F-406D-92E9-EB895C7FB919}" type="presParOf" srcId="{36F2CF4B-075C-4C3D-BBC0-371E243600C1}" destId="{1E6F53E2-BD98-4A15-B57A-3B495FE2730F}" srcOrd="0" destOrd="0" presId="urn:microsoft.com/office/officeart/2005/8/layout/hierarchy4"/>
    <dgm:cxn modelId="{F9AA347F-A473-4397-A646-69E968AC15B9}" type="presParOf" srcId="{36F2CF4B-075C-4C3D-BBC0-371E243600C1}" destId="{1622AAA6-E5F1-4E7E-8462-60E9AA804A69}" srcOrd="1" destOrd="0" presId="urn:microsoft.com/office/officeart/2005/8/layout/hierarchy4"/>
    <dgm:cxn modelId="{D0223A84-E0D6-4784-BD79-95DA8EEA61D2}" type="presParOf" srcId="{36F2CF4B-075C-4C3D-BBC0-371E243600C1}" destId="{9F436559-5F12-4331-AF05-C9B05CDC7DB8}" srcOrd="2" destOrd="0" presId="urn:microsoft.com/office/officeart/2005/8/layout/hierarchy4"/>
    <dgm:cxn modelId="{A265AFD6-5D62-4A1C-AA79-7DE7C205EFA5}" type="presParOf" srcId="{9F436559-5F12-4331-AF05-C9B05CDC7DB8}" destId="{C4EBEE0C-BFC4-4602-906B-AADD71E6DA63}" srcOrd="0" destOrd="0" presId="urn:microsoft.com/office/officeart/2005/8/layout/hierarchy4"/>
    <dgm:cxn modelId="{B82F71AA-171F-40D5-922C-9233A8F03B28}" type="presParOf" srcId="{C4EBEE0C-BFC4-4602-906B-AADD71E6DA63}" destId="{C866992C-03C4-4408-B7AB-53F165240CCC}" srcOrd="0" destOrd="0" presId="urn:microsoft.com/office/officeart/2005/8/layout/hierarchy4"/>
    <dgm:cxn modelId="{4FCE2202-04BA-4384-AE01-33A18C3FCC4D}" type="presParOf" srcId="{C4EBEE0C-BFC4-4602-906B-AADD71E6DA63}" destId="{42DF9F09-87CD-4FB0-AF8B-940336973422}" srcOrd="1" destOrd="0" presId="urn:microsoft.com/office/officeart/2005/8/layout/hierarchy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17C5D80-4BB1-462D-AE71-FC83D1E1FBED}" type="doc">
      <dgm:prSet loTypeId="urn:microsoft.com/office/officeart/2005/8/layout/hierarchy4" loCatId="relationship" qsTypeId="urn:microsoft.com/office/officeart/2005/8/quickstyle/simple1" qsCatId="simple" csTypeId="urn:microsoft.com/office/officeart/2005/8/colors/accent6_5" csCatId="accent6" phldr="1"/>
      <dgm:spPr/>
      <dgm:t>
        <a:bodyPr/>
        <a:lstStyle/>
        <a:p>
          <a:endParaRPr lang="lv-LV"/>
        </a:p>
      </dgm:t>
    </dgm:pt>
    <dgm:pt modelId="{046A5CF9-6FC6-43E6-9633-A6A9622F79E6}">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nosūtījums uz VDEĀVK (veidlapa 088/u)</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A602360-DA19-4871-B67A-B0E713B1FF51}" type="parTrans" cxnId="{EA835DBD-DB21-43FD-8C89-A81DB5B2C820}">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62D5E98F-DD68-4A7F-B603-0EE179123EA5}" type="sibTrans" cxnId="{EA835DBD-DB21-43FD-8C89-A81DB5B2C820}">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DBFC272-FC7C-404D-BF3F-2F0DD4AC92AC}">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iesniegums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5147583-6D6D-4FBC-A5BB-3A8121525EC6}" type="parTrans" cxnId="{C3A6907F-7560-431C-99C2-3E9A09B63DBE}">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9073E707-9C3F-4BEC-8E34-7DE5D2F08FB4}" type="sibTrans" cxnId="{C3A6907F-7560-431C-99C2-3E9A09B63DBE}">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D664C91F-30A3-4D42-9584-E924226628F4}">
      <dgm:prSet phldrT="[Text]" custT="1"/>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Invaliditātes noteikšana bērniem vecumā no 15 - 17 gadiem (ieskaitot)</a:t>
          </a:r>
          <a:endParaRPr lang="lv-LV" sz="1400" b="1">
            <a:solidFill>
              <a:sysClr val="windowText" lastClr="000000"/>
            </a:solidFill>
            <a:latin typeface="Times New Roman" panose="02020603050405020304" pitchFamily="18" charset="0"/>
            <a:cs typeface="Times New Roman" panose="02020603050405020304" pitchFamily="18" charset="0"/>
          </a:endParaRPr>
        </a:p>
      </dgm:t>
    </dgm:pt>
    <dgm:pt modelId="{BC5B6842-772A-4A15-B4BA-7DF3E0CB7CE2}" type="parTrans" cxnId="{6102410F-B871-4DFC-8ADF-8215F6E9CEBB}">
      <dgm:prSet/>
      <dgm:spPr/>
      <dgm:t>
        <a:bodyPr/>
        <a:lstStyle/>
        <a:p>
          <a:endParaRPr lang="lv-LV" sz="1000">
            <a:solidFill>
              <a:sysClr val="windowText" lastClr="000000"/>
            </a:solidFill>
          </a:endParaRPr>
        </a:p>
      </dgm:t>
    </dgm:pt>
    <dgm:pt modelId="{7ACD701C-BC64-4CDE-8987-2B10ED512242}" type="sibTrans" cxnId="{6102410F-B871-4DFC-8ADF-8215F6E9CEBB}">
      <dgm:prSet/>
      <dgm:spPr/>
      <dgm:t>
        <a:bodyPr/>
        <a:lstStyle/>
        <a:p>
          <a:endParaRPr lang="lv-LV" sz="1000">
            <a:solidFill>
              <a:sysClr val="windowText" lastClr="000000"/>
            </a:solidFill>
          </a:endParaRPr>
        </a:p>
      </dgm:t>
    </dgm:pt>
    <dgm:pt modelId="{4594B599-D60C-4669-AECE-FED90170F588}">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Iesniedzamie dokumenti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43458081-B5FB-4133-99FA-E6BA6FCF3E7B}" type="parTrans" cxnId="{BDCB71BF-115B-4B83-B6CF-50AD4253B68C}">
      <dgm:prSet/>
      <dgm:spPr/>
      <dgm:t>
        <a:bodyPr/>
        <a:lstStyle/>
        <a:p>
          <a:endParaRPr lang="lv-LV" sz="1000">
            <a:solidFill>
              <a:sysClr val="windowText" lastClr="000000"/>
            </a:solidFill>
          </a:endParaRPr>
        </a:p>
      </dgm:t>
    </dgm:pt>
    <dgm:pt modelId="{2C83CAC8-9E7F-48ED-B460-2E7786983548}" type="sibTrans" cxnId="{BDCB71BF-115B-4B83-B6CF-50AD4253B68C}">
      <dgm:prSet/>
      <dgm:spPr/>
      <dgm:t>
        <a:bodyPr/>
        <a:lstStyle/>
        <a:p>
          <a:endParaRPr lang="lv-LV" sz="1000">
            <a:solidFill>
              <a:sysClr val="windowText" lastClr="000000"/>
            </a:solidFill>
          </a:endParaRPr>
        </a:p>
      </dgm:t>
    </dgm:pt>
    <dgm:pt modelId="{6AFB7D77-1AB3-45D5-B694-67849101153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Invaliditātes termiņi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399F4E57-57F4-459D-A6E9-32A56976C0FE}" type="parTrans" cxnId="{442F76EA-262A-462B-80C0-3B021422D0BD}">
      <dgm:prSet/>
      <dgm:spPr/>
      <dgm:t>
        <a:bodyPr/>
        <a:lstStyle/>
        <a:p>
          <a:endParaRPr lang="lv-LV" sz="1000">
            <a:solidFill>
              <a:sysClr val="windowText" lastClr="000000"/>
            </a:solidFill>
          </a:endParaRPr>
        </a:p>
      </dgm:t>
    </dgm:pt>
    <dgm:pt modelId="{9F2AC2E8-2C28-4756-9E41-8EFD5A70F677}" type="sibTrans" cxnId="{442F76EA-262A-462B-80C0-3B021422D0BD}">
      <dgm:prSet/>
      <dgm:spPr/>
      <dgm:t>
        <a:bodyPr/>
        <a:lstStyle/>
        <a:p>
          <a:endParaRPr lang="lv-LV" sz="1000">
            <a:solidFill>
              <a:sysClr val="windowText" lastClr="000000"/>
            </a:solidFill>
          </a:endParaRPr>
        </a:p>
      </dgm:t>
    </dgm:pt>
    <dgm:pt modelId="{48270699-13D7-4AD0-A13A-46F416B4B580}">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1, 2 gadi, līdz 17 g.v. (ieskaitot)</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A8723C2-77A1-4C93-9561-697ED2042800}" type="parTrans" cxnId="{4A41D53E-903A-4460-9859-FDC57ABBCC01}">
      <dgm:prSet/>
      <dgm:spPr/>
      <dgm:t>
        <a:bodyPr/>
        <a:lstStyle/>
        <a:p>
          <a:endParaRPr lang="lv-LV" sz="1000">
            <a:solidFill>
              <a:sysClr val="windowText" lastClr="000000"/>
            </a:solidFill>
          </a:endParaRPr>
        </a:p>
      </dgm:t>
    </dgm:pt>
    <dgm:pt modelId="{910BC7C0-345E-4E3F-9289-CFFEFDE9C918}" type="sibTrans" cxnId="{4A41D53E-903A-4460-9859-FDC57ABBCC01}">
      <dgm:prSet/>
      <dgm:spPr/>
      <dgm:t>
        <a:bodyPr/>
        <a:lstStyle/>
        <a:p>
          <a:endParaRPr lang="lv-LV" sz="1000">
            <a:solidFill>
              <a:sysClr val="windowText" lastClr="000000"/>
            </a:solidFill>
          </a:endParaRPr>
        </a:p>
      </dgm:t>
    </dgm:pt>
    <dgm:pt modelId="{02DC833D-DB45-4B18-A668-58FDF1A7CD0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citi dokumenti, ja nepieciešams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B2F898E-6F76-4B9B-96EC-FA095397AE04}" type="parTrans" cxnId="{BCE89435-FEBD-476E-B7A3-20BF54368989}">
      <dgm:prSet/>
      <dgm:spPr/>
      <dgm:t>
        <a:bodyPr/>
        <a:lstStyle/>
        <a:p>
          <a:endParaRPr lang="lv-LV" sz="1000">
            <a:solidFill>
              <a:sysClr val="windowText" lastClr="000000"/>
            </a:solidFill>
          </a:endParaRPr>
        </a:p>
      </dgm:t>
    </dgm:pt>
    <dgm:pt modelId="{A98AEC15-42EE-45CB-99F7-DC4F7238827B}" type="sibTrans" cxnId="{BCE89435-FEBD-476E-B7A3-20BF54368989}">
      <dgm:prSet/>
      <dgm:spPr/>
      <dgm:t>
        <a:bodyPr/>
        <a:lstStyle/>
        <a:p>
          <a:endParaRPr lang="lv-LV" sz="1000">
            <a:solidFill>
              <a:sysClr val="windowText" lastClr="000000"/>
            </a:solidFill>
          </a:endParaRPr>
        </a:p>
      </dgm:t>
    </dgm:pt>
    <dgm:pt modelId="{F87B958A-23C5-4F93-B9E1-997A09D3CAC4}">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SSK + SFK-BJ</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78A2AB76-46E7-4702-86B3-092EF7949B31}" type="parTrans" cxnId="{0866F1BA-7C79-4E27-B21A-E61E82B9BF88}">
      <dgm:prSet/>
      <dgm:spPr/>
      <dgm:t>
        <a:bodyPr/>
        <a:lstStyle/>
        <a:p>
          <a:endParaRPr lang="lv-LV" sz="1000">
            <a:solidFill>
              <a:sysClr val="windowText" lastClr="000000"/>
            </a:solidFill>
          </a:endParaRPr>
        </a:p>
      </dgm:t>
    </dgm:pt>
    <dgm:pt modelId="{F59BAA32-9D64-4596-9C7E-F7878F9E160D}" type="sibTrans" cxnId="{0866F1BA-7C79-4E27-B21A-E61E82B9BF88}">
      <dgm:prSet/>
      <dgm:spPr/>
      <dgm:t>
        <a:bodyPr/>
        <a:lstStyle/>
        <a:p>
          <a:endParaRPr lang="lv-LV" sz="1000">
            <a:solidFill>
              <a:sysClr val="windowText" lastClr="000000"/>
            </a:solidFill>
          </a:endParaRPr>
        </a:p>
      </dgm:t>
    </dgm:pt>
    <dgm:pt modelId="{EFD60510-2FE5-4801-BF96-5D267AEEDB7F}">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statuss - bērns ar invaliditāti ar:</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C16DF13-9FCF-4E5D-A27D-A1D99B79B2D0}" type="parTrans" cxnId="{CB684950-0F74-44D3-8953-F1D42B3D58AC}">
      <dgm:prSet/>
      <dgm:spPr/>
      <dgm:t>
        <a:bodyPr/>
        <a:lstStyle/>
        <a:p>
          <a:endParaRPr lang="lv-LV" sz="1000">
            <a:solidFill>
              <a:sysClr val="windowText" lastClr="000000"/>
            </a:solidFill>
          </a:endParaRPr>
        </a:p>
      </dgm:t>
    </dgm:pt>
    <dgm:pt modelId="{6A085A79-82DF-4A42-846A-F94CF751EA65}" type="sibTrans" cxnId="{CB684950-0F74-44D3-8953-F1D42B3D58AC}">
      <dgm:prSet/>
      <dgm:spPr/>
      <dgm:t>
        <a:bodyPr/>
        <a:lstStyle/>
        <a:p>
          <a:endParaRPr lang="lv-LV" sz="1000">
            <a:solidFill>
              <a:sysClr val="windowText" lastClr="000000"/>
            </a:solidFill>
          </a:endParaRPr>
        </a:p>
      </dgm:t>
    </dgm:pt>
    <dgm:pt modelId="{BDB29B76-98BA-4A61-A8B1-0B794BF7A88A}">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Invaliditātes noteikšanā pielietotā metodika</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C6E27C59-BB2E-4E18-807D-2EE55B5467D9}" type="parTrans" cxnId="{471B1330-A7E7-4821-817B-1FAC36C3D828}">
      <dgm:prSet/>
      <dgm:spPr/>
      <dgm:t>
        <a:bodyPr/>
        <a:lstStyle/>
        <a:p>
          <a:endParaRPr lang="lv-LV" sz="1000">
            <a:solidFill>
              <a:sysClr val="windowText" lastClr="000000"/>
            </a:solidFill>
          </a:endParaRPr>
        </a:p>
      </dgm:t>
    </dgm:pt>
    <dgm:pt modelId="{62C755A4-2E51-45D1-991C-B6C1B5C3E138}" type="sibTrans" cxnId="{471B1330-A7E7-4821-817B-1FAC36C3D828}">
      <dgm:prSet/>
      <dgm:spPr/>
      <dgm:t>
        <a:bodyPr/>
        <a:lstStyle/>
        <a:p>
          <a:endParaRPr lang="lv-LV" sz="1000">
            <a:solidFill>
              <a:sysClr val="windowText" lastClr="000000"/>
            </a:solidFill>
          </a:endParaRPr>
        </a:p>
      </dgm:t>
    </dgm:pt>
    <dgm:pt modelId="{D7E261F5-A0C9-4063-9D15-69A5030B9D55}">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funkcionālo spēju novērtējuma anketa</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16BE4619-0E22-4185-B72E-2EA19A5E8C4C}" type="parTrans" cxnId="{67E826A4-643F-4DD5-8FFE-93F427FE24F7}">
      <dgm:prSet/>
      <dgm:spPr/>
      <dgm:t>
        <a:bodyPr/>
        <a:lstStyle/>
        <a:p>
          <a:endParaRPr lang="lv-LV" sz="1000"/>
        </a:p>
      </dgm:t>
    </dgm:pt>
    <dgm:pt modelId="{DB80182E-2FAF-479B-AF28-8E7D98C7867B}" type="sibTrans" cxnId="{67E826A4-643F-4DD5-8FFE-93F427FE24F7}">
      <dgm:prSet/>
      <dgm:spPr/>
      <dgm:t>
        <a:bodyPr/>
        <a:lstStyle/>
        <a:p>
          <a:endParaRPr lang="lv-LV" sz="1000"/>
        </a:p>
      </dgm:t>
    </dgm:pt>
    <dgm:pt modelId="{9C366FF8-0C48-4289-8DCD-BB3FA90FDD9E}">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mēreniem funkcionēšanas ierobežojumiem</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16149873-42DB-4D14-A5D7-88E312D82020}" type="parTrans" cxnId="{C07095D5-52E2-437D-98AF-A0A7F7FDB3EB}">
      <dgm:prSet/>
      <dgm:spPr/>
      <dgm:t>
        <a:bodyPr/>
        <a:lstStyle/>
        <a:p>
          <a:endParaRPr lang="lv-LV" sz="1000"/>
        </a:p>
      </dgm:t>
    </dgm:pt>
    <dgm:pt modelId="{7681E265-B980-41D6-97FB-58EC426596A0}" type="sibTrans" cxnId="{C07095D5-52E2-437D-98AF-A0A7F7FDB3EB}">
      <dgm:prSet/>
      <dgm:spPr/>
      <dgm:t>
        <a:bodyPr/>
        <a:lstStyle/>
        <a:p>
          <a:endParaRPr lang="lv-LV" sz="1000"/>
        </a:p>
      </dgm:t>
    </dgm:pt>
    <dgm:pt modelId="{FB43DAC3-27FA-4971-A8CD-1408E24C6278}">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smagiem funkcionēšanas ierobežojumiem</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BAA79789-A24F-4E19-8085-25D4ED2CC76E}" type="parTrans" cxnId="{0DDF4464-C63C-43AC-A479-F43F69132552}">
      <dgm:prSet/>
      <dgm:spPr/>
      <dgm:t>
        <a:bodyPr/>
        <a:lstStyle/>
        <a:p>
          <a:endParaRPr lang="lv-LV" sz="1000"/>
        </a:p>
      </dgm:t>
    </dgm:pt>
    <dgm:pt modelId="{AAF39389-8836-4AAD-AC86-3CEACCAD4127}" type="sibTrans" cxnId="{0DDF4464-C63C-43AC-A479-F43F69132552}">
      <dgm:prSet/>
      <dgm:spPr/>
      <dgm:t>
        <a:bodyPr/>
        <a:lstStyle/>
        <a:p>
          <a:endParaRPr lang="lv-LV" sz="1000"/>
        </a:p>
      </dgm:t>
    </dgm:pt>
    <dgm:pt modelId="{0F45D4AE-84AC-4FFB-898F-A60CC9D5C35D}">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ļoti smagiem funkcionēšanas ierobežojumiem</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BF9F2A40-7BBA-4344-BF82-07284619AFAE}" type="parTrans" cxnId="{3C3F5F60-6881-4F11-A34D-B455F3B1889F}">
      <dgm:prSet/>
      <dgm:spPr/>
      <dgm:t>
        <a:bodyPr/>
        <a:lstStyle/>
        <a:p>
          <a:endParaRPr lang="lv-LV" sz="1000"/>
        </a:p>
      </dgm:t>
    </dgm:pt>
    <dgm:pt modelId="{A1A0D5BA-4BCF-428C-AE5F-D4F74495D6A7}" type="sibTrans" cxnId="{3C3F5F60-6881-4F11-A34D-B455F3B1889F}">
      <dgm:prSet/>
      <dgm:spPr/>
      <dgm:t>
        <a:bodyPr/>
        <a:lstStyle/>
        <a:p>
          <a:endParaRPr lang="lv-LV" sz="1000"/>
        </a:p>
      </dgm:t>
    </dgm:pt>
    <dgm:pt modelId="{3AB0E065-8E1E-4A97-ABB8-EFB3F3B16BDF}" type="pres">
      <dgm:prSet presAssocID="{517C5D80-4BB1-462D-AE71-FC83D1E1FBED}" presName="Name0" presStyleCnt="0">
        <dgm:presLayoutVars>
          <dgm:chPref val="1"/>
          <dgm:dir/>
          <dgm:animOne val="branch"/>
          <dgm:animLvl val="lvl"/>
          <dgm:resizeHandles/>
        </dgm:presLayoutVars>
      </dgm:prSet>
      <dgm:spPr/>
    </dgm:pt>
    <dgm:pt modelId="{77EA9A0E-70B1-416B-BAA5-371B1AA85418}" type="pres">
      <dgm:prSet presAssocID="{D664C91F-30A3-4D42-9584-E924226628F4}" presName="vertOne" presStyleCnt="0"/>
      <dgm:spPr/>
    </dgm:pt>
    <dgm:pt modelId="{B1492E15-14DF-4315-BF9C-697BEBC7828E}" type="pres">
      <dgm:prSet presAssocID="{D664C91F-30A3-4D42-9584-E924226628F4}" presName="txOne" presStyleLbl="node0" presStyleIdx="0" presStyleCnt="1">
        <dgm:presLayoutVars>
          <dgm:chPref val="3"/>
        </dgm:presLayoutVars>
      </dgm:prSet>
      <dgm:spPr/>
    </dgm:pt>
    <dgm:pt modelId="{6A410F26-6466-4102-ABBE-674468859145}" type="pres">
      <dgm:prSet presAssocID="{D664C91F-30A3-4D42-9584-E924226628F4}" presName="parTransOne" presStyleCnt="0"/>
      <dgm:spPr/>
    </dgm:pt>
    <dgm:pt modelId="{78E7F5EE-F74C-401D-BCCC-743B720A19F3}" type="pres">
      <dgm:prSet presAssocID="{D664C91F-30A3-4D42-9584-E924226628F4}" presName="horzOne" presStyleCnt="0"/>
      <dgm:spPr/>
    </dgm:pt>
    <dgm:pt modelId="{C96C3122-D1F3-4709-AD4F-74514FBF3478}" type="pres">
      <dgm:prSet presAssocID="{4594B599-D60C-4669-AECE-FED90170F588}" presName="vertTwo" presStyleCnt="0"/>
      <dgm:spPr/>
    </dgm:pt>
    <dgm:pt modelId="{AE1FC041-F7FB-45D1-A7D0-BF71FF4A7BF0}" type="pres">
      <dgm:prSet presAssocID="{4594B599-D60C-4669-AECE-FED90170F588}" presName="txTwo" presStyleLbl="node2" presStyleIdx="0" presStyleCnt="3">
        <dgm:presLayoutVars>
          <dgm:chPref val="3"/>
        </dgm:presLayoutVars>
      </dgm:prSet>
      <dgm:spPr/>
    </dgm:pt>
    <dgm:pt modelId="{B09A41AF-246F-4C4E-B551-DB05BD0862E0}" type="pres">
      <dgm:prSet presAssocID="{4594B599-D60C-4669-AECE-FED90170F588}" presName="parTransTwo" presStyleCnt="0"/>
      <dgm:spPr/>
    </dgm:pt>
    <dgm:pt modelId="{2E8DB494-0996-407E-8A59-D89145DBC147}" type="pres">
      <dgm:prSet presAssocID="{4594B599-D60C-4669-AECE-FED90170F588}" presName="horzTwo" presStyleCnt="0"/>
      <dgm:spPr/>
    </dgm:pt>
    <dgm:pt modelId="{9CAB4D44-A72A-4D65-8FEB-DA2CB7D82BF8}" type="pres">
      <dgm:prSet presAssocID="{CDBFC272-FC7C-404D-BF3F-2F0DD4AC92AC}" presName="vertThree" presStyleCnt="0"/>
      <dgm:spPr/>
    </dgm:pt>
    <dgm:pt modelId="{F1F685F5-BEE4-4D6E-9374-E96F22AECE68}" type="pres">
      <dgm:prSet presAssocID="{CDBFC272-FC7C-404D-BF3F-2F0DD4AC92AC}" presName="txThree" presStyleLbl="node3" presStyleIdx="0" presStyleCnt="3">
        <dgm:presLayoutVars>
          <dgm:chPref val="3"/>
        </dgm:presLayoutVars>
      </dgm:prSet>
      <dgm:spPr/>
    </dgm:pt>
    <dgm:pt modelId="{59D4E358-2011-43B4-98E1-29B44D81C869}" type="pres">
      <dgm:prSet presAssocID="{CDBFC272-FC7C-404D-BF3F-2F0DD4AC92AC}" presName="parTransThree" presStyleCnt="0"/>
      <dgm:spPr/>
    </dgm:pt>
    <dgm:pt modelId="{2833DF16-0D9C-47C4-872A-936261FDC5C0}" type="pres">
      <dgm:prSet presAssocID="{CDBFC272-FC7C-404D-BF3F-2F0DD4AC92AC}" presName="horzThree" presStyleCnt="0"/>
      <dgm:spPr/>
    </dgm:pt>
    <dgm:pt modelId="{B4BBC4D3-9764-4269-8274-7C0408E0DF41}" type="pres">
      <dgm:prSet presAssocID="{046A5CF9-6FC6-43E6-9633-A6A9622F79E6}" presName="vertFour" presStyleCnt="0">
        <dgm:presLayoutVars>
          <dgm:chPref val="3"/>
        </dgm:presLayoutVars>
      </dgm:prSet>
      <dgm:spPr/>
    </dgm:pt>
    <dgm:pt modelId="{D44EEE9A-D7CB-428A-91BA-3C20716EAC98}" type="pres">
      <dgm:prSet presAssocID="{046A5CF9-6FC6-43E6-9633-A6A9622F79E6}" presName="txFour" presStyleLbl="node4" presStyleIdx="0" presStyleCnt="7">
        <dgm:presLayoutVars>
          <dgm:chPref val="3"/>
        </dgm:presLayoutVars>
      </dgm:prSet>
      <dgm:spPr/>
    </dgm:pt>
    <dgm:pt modelId="{B67630D3-3F76-4A32-95EC-35591061169A}" type="pres">
      <dgm:prSet presAssocID="{046A5CF9-6FC6-43E6-9633-A6A9622F79E6}" presName="parTransFour" presStyleCnt="0"/>
      <dgm:spPr/>
    </dgm:pt>
    <dgm:pt modelId="{6B26F8DD-4869-42B4-A1D9-109B7AEEDBDA}" type="pres">
      <dgm:prSet presAssocID="{046A5CF9-6FC6-43E6-9633-A6A9622F79E6}" presName="horzFour" presStyleCnt="0"/>
      <dgm:spPr/>
    </dgm:pt>
    <dgm:pt modelId="{8326D26E-810F-4D5F-9C5C-A29246B7A05D}" type="pres">
      <dgm:prSet presAssocID="{D7E261F5-A0C9-4063-9D15-69A5030B9D55}" presName="vertFour" presStyleCnt="0">
        <dgm:presLayoutVars>
          <dgm:chPref val="3"/>
        </dgm:presLayoutVars>
      </dgm:prSet>
      <dgm:spPr/>
    </dgm:pt>
    <dgm:pt modelId="{8A085F17-29A5-4153-B234-A3ABDCB54CF3}" type="pres">
      <dgm:prSet presAssocID="{D7E261F5-A0C9-4063-9D15-69A5030B9D55}" presName="txFour" presStyleLbl="node4" presStyleIdx="1" presStyleCnt="7">
        <dgm:presLayoutVars>
          <dgm:chPref val="3"/>
        </dgm:presLayoutVars>
      </dgm:prSet>
      <dgm:spPr/>
    </dgm:pt>
    <dgm:pt modelId="{47E3C90A-A42F-426B-AE3E-9E90C007527D}" type="pres">
      <dgm:prSet presAssocID="{D7E261F5-A0C9-4063-9D15-69A5030B9D55}" presName="parTransFour" presStyleCnt="0"/>
      <dgm:spPr/>
    </dgm:pt>
    <dgm:pt modelId="{6C5D3CEB-0C2A-4532-ACF2-9EF690DCC7F2}" type="pres">
      <dgm:prSet presAssocID="{D7E261F5-A0C9-4063-9D15-69A5030B9D55}" presName="horzFour" presStyleCnt="0"/>
      <dgm:spPr/>
    </dgm:pt>
    <dgm:pt modelId="{1388C169-12F9-4079-ADDA-1CA91AD33D99}" type="pres">
      <dgm:prSet presAssocID="{02DC833D-DB45-4B18-A668-58FDF1A7CD01}" presName="vertFour" presStyleCnt="0">
        <dgm:presLayoutVars>
          <dgm:chPref val="3"/>
        </dgm:presLayoutVars>
      </dgm:prSet>
      <dgm:spPr/>
    </dgm:pt>
    <dgm:pt modelId="{7A4164BE-AF04-4850-99C4-7953C2F81E70}" type="pres">
      <dgm:prSet presAssocID="{02DC833D-DB45-4B18-A668-58FDF1A7CD01}" presName="txFour" presStyleLbl="node4" presStyleIdx="2" presStyleCnt="7">
        <dgm:presLayoutVars>
          <dgm:chPref val="3"/>
        </dgm:presLayoutVars>
      </dgm:prSet>
      <dgm:spPr/>
    </dgm:pt>
    <dgm:pt modelId="{CC25E784-4910-480F-A66B-5668C66B0B98}" type="pres">
      <dgm:prSet presAssocID="{02DC833D-DB45-4B18-A668-58FDF1A7CD01}" presName="horzFour" presStyleCnt="0"/>
      <dgm:spPr/>
    </dgm:pt>
    <dgm:pt modelId="{3C51D39B-F619-4C77-8D6D-C13258C40BFB}" type="pres">
      <dgm:prSet presAssocID="{2C83CAC8-9E7F-48ED-B460-2E7786983548}" presName="sibSpaceTwo" presStyleCnt="0"/>
      <dgm:spPr/>
    </dgm:pt>
    <dgm:pt modelId="{79243488-B292-43C2-913F-B15CB94251FA}" type="pres">
      <dgm:prSet presAssocID="{BDB29B76-98BA-4A61-A8B1-0B794BF7A88A}" presName="vertTwo" presStyleCnt="0"/>
      <dgm:spPr/>
    </dgm:pt>
    <dgm:pt modelId="{C2DF5E3A-6ACE-42C9-8B74-EC058553149E}" type="pres">
      <dgm:prSet presAssocID="{BDB29B76-98BA-4A61-A8B1-0B794BF7A88A}" presName="txTwo" presStyleLbl="node2" presStyleIdx="1" presStyleCnt="3">
        <dgm:presLayoutVars>
          <dgm:chPref val="3"/>
        </dgm:presLayoutVars>
      </dgm:prSet>
      <dgm:spPr/>
    </dgm:pt>
    <dgm:pt modelId="{9AF09D31-9D65-4234-BE36-BEAF9717B613}" type="pres">
      <dgm:prSet presAssocID="{BDB29B76-98BA-4A61-A8B1-0B794BF7A88A}" presName="parTransTwo" presStyleCnt="0"/>
      <dgm:spPr/>
    </dgm:pt>
    <dgm:pt modelId="{A550DAF5-9DEF-446E-873F-8428DCBDF3BC}" type="pres">
      <dgm:prSet presAssocID="{BDB29B76-98BA-4A61-A8B1-0B794BF7A88A}" presName="horzTwo" presStyleCnt="0"/>
      <dgm:spPr/>
    </dgm:pt>
    <dgm:pt modelId="{36DFD2A3-59F2-43A5-B7D5-9F4E79CBE49F}" type="pres">
      <dgm:prSet presAssocID="{F87B958A-23C5-4F93-B9E1-997A09D3CAC4}" presName="vertThree" presStyleCnt="0"/>
      <dgm:spPr/>
    </dgm:pt>
    <dgm:pt modelId="{50CEA072-5ACC-4852-BF0C-306FD82BD7F5}" type="pres">
      <dgm:prSet presAssocID="{F87B958A-23C5-4F93-B9E1-997A09D3CAC4}" presName="txThree" presStyleLbl="node3" presStyleIdx="1" presStyleCnt="3">
        <dgm:presLayoutVars>
          <dgm:chPref val="3"/>
        </dgm:presLayoutVars>
      </dgm:prSet>
      <dgm:spPr/>
    </dgm:pt>
    <dgm:pt modelId="{09C46AC5-F364-47E8-AB9C-3E8D3AA42F22}" type="pres">
      <dgm:prSet presAssocID="{F87B958A-23C5-4F93-B9E1-997A09D3CAC4}" presName="parTransThree" presStyleCnt="0"/>
      <dgm:spPr/>
    </dgm:pt>
    <dgm:pt modelId="{18E4FF4A-DB36-4346-A246-F256567C9DB0}" type="pres">
      <dgm:prSet presAssocID="{F87B958A-23C5-4F93-B9E1-997A09D3CAC4}" presName="horzThree" presStyleCnt="0"/>
      <dgm:spPr/>
    </dgm:pt>
    <dgm:pt modelId="{D9805819-171B-4761-A86B-67CB4E9BC10F}" type="pres">
      <dgm:prSet presAssocID="{EFD60510-2FE5-4801-BF96-5D267AEEDB7F}" presName="vertFour" presStyleCnt="0">
        <dgm:presLayoutVars>
          <dgm:chPref val="3"/>
        </dgm:presLayoutVars>
      </dgm:prSet>
      <dgm:spPr/>
    </dgm:pt>
    <dgm:pt modelId="{71A3CACB-1549-4B4A-BCD3-E3E3D4423288}" type="pres">
      <dgm:prSet presAssocID="{EFD60510-2FE5-4801-BF96-5D267AEEDB7F}" presName="txFour" presStyleLbl="node4" presStyleIdx="3" presStyleCnt="7">
        <dgm:presLayoutVars>
          <dgm:chPref val="3"/>
        </dgm:presLayoutVars>
      </dgm:prSet>
      <dgm:spPr/>
    </dgm:pt>
    <dgm:pt modelId="{A75A4AC6-2647-4E38-BEE3-1398CAAD7522}" type="pres">
      <dgm:prSet presAssocID="{EFD60510-2FE5-4801-BF96-5D267AEEDB7F}" presName="parTransFour" presStyleCnt="0"/>
      <dgm:spPr/>
    </dgm:pt>
    <dgm:pt modelId="{CE0603A8-8C22-489C-84AE-7563791FD379}" type="pres">
      <dgm:prSet presAssocID="{EFD60510-2FE5-4801-BF96-5D267AEEDB7F}" presName="horzFour" presStyleCnt="0"/>
      <dgm:spPr/>
    </dgm:pt>
    <dgm:pt modelId="{DE960680-5941-472D-81B4-9510D752A75A}" type="pres">
      <dgm:prSet presAssocID="{9C366FF8-0C48-4289-8DCD-BB3FA90FDD9E}" presName="vertFour" presStyleCnt="0">
        <dgm:presLayoutVars>
          <dgm:chPref val="3"/>
        </dgm:presLayoutVars>
      </dgm:prSet>
      <dgm:spPr/>
    </dgm:pt>
    <dgm:pt modelId="{29F4AEE7-CC9A-44BA-828C-85F6708C6093}" type="pres">
      <dgm:prSet presAssocID="{9C366FF8-0C48-4289-8DCD-BB3FA90FDD9E}" presName="txFour" presStyleLbl="node4" presStyleIdx="4" presStyleCnt="7">
        <dgm:presLayoutVars>
          <dgm:chPref val="3"/>
        </dgm:presLayoutVars>
      </dgm:prSet>
      <dgm:spPr/>
    </dgm:pt>
    <dgm:pt modelId="{B0FBD0B6-3ABA-49EF-9E6C-20EFF0F4183F}" type="pres">
      <dgm:prSet presAssocID="{9C366FF8-0C48-4289-8DCD-BB3FA90FDD9E}" presName="horzFour" presStyleCnt="0"/>
      <dgm:spPr/>
    </dgm:pt>
    <dgm:pt modelId="{FDA0414C-8CB6-40E5-8C61-D6FA7CD17E79}" type="pres">
      <dgm:prSet presAssocID="{7681E265-B980-41D6-97FB-58EC426596A0}" presName="sibSpaceFour" presStyleCnt="0"/>
      <dgm:spPr/>
    </dgm:pt>
    <dgm:pt modelId="{A9907088-346B-41B2-ADCB-9CB2F7053B63}" type="pres">
      <dgm:prSet presAssocID="{FB43DAC3-27FA-4971-A8CD-1408E24C6278}" presName="vertFour" presStyleCnt="0">
        <dgm:presLayoutVars>
          <dgm:chPref val="3"/>
        </dgm:presLayoutVars>
      </dgm:prSet>
      <dgm:spPr/>
    </dgm:pt>
    <dgm:pt modelId="{CABBD6C7-4053-41A5-9C3B-66F1170E17A1}" type="pres">
      <dgm:prSet presAssocID="{FB43DAC3-27FA-4971-A8CD-1408E24C6278}" presName="txFour" presStyleLbl="node4" presStyleIdx="5" presStyleCnt="7">
        <dgm:presLayoutVars>
          <dgm:chPref val="3"/>
        </dgm:presLayoutVars>
      </dgm:prSet>
      <dgm:spPr/>
    </dgm:pt>
    <dgm:pt modelId="{451D9104-7ACB-4F8C-B4B3-E43D127DF470}" type="pres">
      <dgm:prSet presAssocID="{FB43DAC3-27FA-4971-A8CD-1408E24C6278}" presName="horzFour" presStyleCnt="0"/>
      <dgm:spPr/>
    </dgm:pt>
    <dgm:pt modelId="{54C29DC1-1023-45A5-91ED-5C76032FAC6B}" type="pres">
      <dgm:prSet presAssocID="{AAF39389-8836-4AAD-AC86-3CEACCAD4127}" presName="sibSpaceFour" presStyleCnt="0"/>
      <dgm:spPr/>
    </dgm:pt>
    <dgm:pt modelId="{0DAE8758-B90E-4510-9D6A-06EB21CFD5ED}" type="pres">
      <dgm:prSet presAssocID="{0F45D4AE-84AC-4FFB-898F-A60CC9D5C35D}" presName="vertFour" presStyleCnt="0">
        <dgm:presLayoutVars>
          <dgm:chPref val="3"/>
        </dgm:presLayoutVars>
      </dgm:prSet>
      <dgm:spPr/>
    </dgm:pt>
    <dgm:pt modelId="{BE81BA4C-E723-49BD-85FC-7CE03BEC175E}" type="pres">
      <dgm:prSet presAssocID="{0F45D4AE-84AC-4FFB-898F-A60CC9D5C35D}" presName="txFour" presStyleLbl="node4" presStyleIdx="6" presStyleCnt="7">
        <dgm:presLayoutVars>
          <dgm:chPref val="3"/>
        </dgm:presLayoutVars>
      </dgm:prSet>
      <dgm:spPr/>
    </dgm:pt>
    <dgm:pt modelId="{5CC0A2E3-C585-40C6-B1C5-22BE70E2DE65}" type="pres">
      <dgm:prSet presAssocID="{0F45D4AE-84AC-4FFB-898F-A60CC9D5C35D}" presName="horzFour" presStyleCnt="0"/>
      <dgm:spPr/>
    </dgm:pt>
    <dgm:pt modelId="{6A910D7D-7F15-45CA-B5D8-08E089EE3220}" type="pres">
      <dgm:prSet presAssocID="{62C755A4-2E51-45D1-991C-B6C1B5C3E138}" presName="sibSpaceTwo" presStyleCnt="0"/>
      <dgm:spPr/>
    </dgm:pt>
    <dgm:pt modelId="{36F2CF4B-075C-4C3D-BBC0-371E243600C1}" type="pres">
      <dgm:prSet presAssocID="{6AFB7D77-1AB3-45D5-B694-678491011531}" presName="vertTwo" presStyleCnt="0"/>
      <dgm:spPr/>
    </dgm:pt>
    <dgm:pt modelId="{1E6F53E2-BD98-4A15-B57A-3B495FE2730F}" type="pres">
      <dgm:prSet presAssocID="{6AFB7D77-1AB3-45D5-B694-678491011531}" presName="txTwo" presStyleLbl="node2" presStyleIdx="2" presStyleCnt="3">
        <dgm:presLayoutVars>
          <dgm:chPref val="3"/>
        </dgm:presLayoutVars>
      </dgm:prSet>
      <dgm:spPr/>
    </dgm:pt>
    <dgm:pt modelId="{1622AAA6-E5F1-4E7E-8462-60E9AA804A69}" type="pres">
      <dgm:prSet presAssocID="{6AFB7D77-1AB3-45D5-B694-678491011531}" presName="parTransTwo" presStyleCnt="0"/>
      <dgm:spPr/>
    </dgm:pt>
    <dgm:pt modelId="{9F436559-5F12-4331-AF05-C9B05CDC7DB8}" type="pres">
      <dgm:prSet presAssocID="{6AFB7D77-1AB3-45D5-B694-678491011531}" presName="horzTwo" presStyleCnt="0"/>
      <dgm:spPr/>
    </dgm:pt>
    <dgm:pt modelId="{C4EBEE0C-BFC4-4602-906B-AADD71E6DA63}" type="pres">
      <dgm:prSet presAssocID="{48270699-13D7-4AD0-A13A-46F416B4B580}" presName="vertThree" presStyleCnt="0"/>
      <dgm:spPr/>
    </dgm:pt>
    <dgm:pt modelId="{C866992C-03C4-4408-B7AB-53F165240CCC}" type="pres">
      <dgm:prSet presAssocID="{48270699-13D7-4AD0-A13A-46F416B4B580}" presName="txThree" presStyleLbl="node3" presStyleIdx="2" presStyleCnt="3">
        <dgm:presLayoutVars>
          <dgm:chPref val="3"/>
        </dgm:presLayoutVars>
      </dgm:prSet>
      <dgm:spPr/>
    </dgm:pt>
    <dgm:pt modelId="{42DF9F09-87CD-4FB0-AF8B-940336973422}" type="pres">
      <dgm:prSet presAssocID="{48270699-13D7-4AD0-A13A-46F416B4B580}" presName="horzThree" presStyleCnt="0"/>
      <dgm:spPr/>
    </dgm:pt>
  </dgm:ptLst>
  <dgm:cxnLst>
    <dgm:cxn modelId="{223A3907-AD0A-46A9-9057-1C380114939B}" type="presOf" srcId="{F87B958A-23C5-4F93-B9E1-997A09D3CAC4}" destId="{50CEA072-5ACC-4852-BF0C-306FD82BD7F5}" srcOrd="0" destOrd="0" presId="urn:microsoft.com/office/officeart/2005/8/layout/hierarchy4"/>
    <dgm:cxn modelId="{6102410F-B871-4DFC-8ADF-8215F6E9CEBB}" srcId="{517C5D80-4BB1-462D-AE71-FC83D1E1FBED}" destId="{D664C91F-30A3-4D42-9584-E924226628F4}" srcOrd="0" destOrd="0" parTransId="{BC5B6842-772A-4A15-B4BA-7DF3E0CB7CE2}" sibTransId="{7ACD701C-BC64-4CDE-8987-2B10ED512242}"/>
    <dgm:cxn modelId="{5AD47B16-E985-4337-A5DA-2B30722C20C5}" type="presOf" srcId="{D7E261F5-A0C9-4063-9D15-69A5030B9D55}" destId="{8A085F17-29A5-4153-B234-A3ABDCB54CF3}" srcOrd="0" destOrd="0" presId="urn:microsoft.com/office/officeart/2005/8/layout/hierarchy4"/>
    <dgm:cxn modelId="{B9892E1C-F0F4-41EA-B9D3-AF3A6E0CA6E8}" type="presOf" srcId="{D664C91F-30A3-4D42-9584-E924226628F4}" destId="{B1492E15-14DF-4315-BF9C-697BEBC7828E}" srcOrd="0" destOrd="0" presId="urn:microsoft.com/office/officeart/2005/8/layout/hierarchy4"/>
    <dgm:cxn modelId="{0CD8321E-3934-46A2-AD57-C1F68D0B7CAB}" type="presOf" srcId="{48270699-13D7-4AD0-A13A-46F416B4B580}" destId="{C866992C-03C4-4408-B7AB-53F165240CCC}" srcOrd="0" destOrd="0" presId="urn:microsoft.com/office/officeart/2005/8/layout/hierarchy4"/>
    <dgm:cxn modelId="{471B1330-A7E7-4821-817B-1FAC36C3D828}" srcId="{D664C91F-30A3-4D42-9584-E924226628F4}" destId="{BDB29B76-98BA-4A61-A8B1-0B794BF7A88A}" srcOrd="1" destOrd="0" parTransId="{C6E27C59-BB2E-4E18-807D-2EE55B5467D9}" sibTransId="{62C755A4-2E51-45D1-991C-B6C1B5C3E138}"/>
    <dgm:cxn modelId="{BCE89435-FEBD-476E-B7A3-20BF54368989}" srcId="{D7E261F5-A0C9-4063-9D15-69A5030B9D55}" destId="{02DC833D-DB45-4B18-A668-58FDF1A7CD01}" srcOrd="0" destOrd="0" parTransId="{FB2F898E-6F76-4B9B-96EC-FA095397AE04}" sibTransId="{A98AEC15-42EE-45CB-99F7-DC4F7238827B}"/>
    <dgm:cxn modelId="{E9B26D39-E71F-4030-9124-2771B314C017}" type="presOf" srcId="{9C366FF8-0C48-4289-8DCD-BB3FA90FDD9E}" destId="{29F4AEE7-CC9A-44BA-828C-85F6708C6093}" srcOrd="0" destOrd="0" presId="urn:microsoft.com/office/officeart/2005/8/layout/hierarchy4"/>
    <dgm:cxn modelId="{2C23323E-630A-41C2-B802-5621209F4D43}" type="presOf" srcId="{FB43DAC3-27FA-4971-A8CD-1408E24C6278}" destId="{CABBD6C7-4053-41A5-9C3B-66F1170E17A1}" srcOrd="0" destOrd="0" presId="urn:microsoft.com/office/officeart/2005/8/layout/hierarchy4"/>
    <dgm:cxn modelId="{4A41D53E-903A-4460-9859-FDC57ABBCC01}" srcId="{6AFB7D77-1AB3-45D5-B694-678491011531}" destId="{48270699-13D7-4AD0-A13A-46F416B4B580}" srcOrd="0" destOrd="0" parTransId="{CA8723C2-77A1-4C93-9561-697ED2042800}" sibTransId="{910BC7C0-345E-4E3F-9289-CFFEFDE9C918}"/>
    <dgm:cxn modelId="{3C3F5F60-6881-4F11-A34D-B455F3B1889F}" srcId="{EFD60510-2FE5-4801-BF96-5D267AEEDB7F}" destId="{0F45D4AE-84AC-4FFB-898F-A60CC9D5C35D}" srcOrd="2" destOrd="0" parTransId="{BF9F2A40-7BBA-4344-BF82-07284619AFAE}" sibTransId="{A1A0D5BA-4BCF-428C-AE5F-D4F74495D6A7}"/>
    <dgm:cxn modelId="{0DDF4464-C63C-43AC-A479-F43F69132552}" srcId="{EFD60510-2FE5-4801-BF96-5D267AEEDB7F}" destId="{FB43DAC3-27FA-4971-A8CD-1408E24C6278}" srcOrd="1" destOrd="0" parTransId="{BAA79789-A24F-4E19-8085-25D4ED2CC76E}" sibTransId="{AAF39389-8836-4AAD-AC86-3CEACCAD4127}"/>
    <dgm:cxn modelId="{3232BF46-1306-4E2E-BA59-370F674082E7}" type="presOf" srcId="{4594B599-D60C-4669-AECE-FED90170F588}" destId="{AE1FC041-F7FB-45D1-A7D0-BF71FF4A7BF0}" srcOrd="0" destOrd="0" presId="urn:microsoft.com/office/officeart/2005/8/layout/hierarchy4"/>
    <dgm:cxn modelId="{55015F6D-DCD2-4CE8-9680-FFB8FF3A784E}" type="presOf" srcId="{046A5CF9-6FC6-43E6-9633-A6A9622F79E6}" destId="{D44EEE9A-D7CB-428A-91BA-3C20716EAC98}" srcOrd="0" destOrd="0" presId="urn:microsoft.com/office/officeart/2005/8/layout/hierarchy4"/>
    <dgm:cxn modelId="{CB684950-0F74-44D3-8953-F1D42B3D58AC}" srcId="{F87B958A-23C5-4F93-B9E1-997A09D3CAC4}" destId="{EFD60510-2FE5-4801-BF96-5D267AEEDB7F}" srcOrd="0" destOrd="0" parTransId="{CC16DF13-9FCF-4E5D-A27D-A1D99B79B2D0}" sibTransId="{6A085A79-82DF-4A42-846A-F94CF751EA65}"/>
    <dgm:cxn modelId="{C3A6907F-7560-431C-99C2-3E9A09B63DBE}" srcId="{4594B599-D60C-4669-AECE-FED90170F588}" destId="{CDBFC272-FC7C-404D-BF3F-2F0DD4AC92AC}" srcOrd="0" destOrd="0" parTransId="{F5147583-6D6D-4FBC-A5BB-3A8121525EC6}" sibTransId="{9073E707-9C3F-4BEC-8E34-7DE5D2F08FB4}"/>
    <dgm:cxn modelId="{8A44AB98-B6E9-4C84-9B1C-0A5F18E7D855}" type="presOf" srcId="{02DC833D-DB45-4B18-A668-58FDF1A7CD01}" destId="{7A4164BE-AF04-4850-99C4-7953C2F81E70}" srcOrd="0" destOrd="0" presId="urn:microsoft.com/office/officeart/2005/8/layout/hierarchy4"/>
    <dgm:cxn modelId="{67E826A4-643F-4DD5-8FFE-93F427FE24F7}" srcId="{046A5CF9-6FC6-43E6-9633-A6A9622F79E6}" destId="{D7E261F5-A0C9-4063-9D15-69A5030B9D55}" srcOrd="0" destOrd="0" parTransId="{16BE4619-0E22-4185-B72E-2EA19A5E8C4C}" sibTransId="{DB80182E-2FAF-479B-AF28-8E7D98C7867B}"/>
    <dgm:cxn modelId="{F4673BA9-E891-44BA-BEA5-3C811860B3DF}" type="presOf" srcId="{6AFB7D77-1AB3-45D5-B694-678491011531}" destId="{1E6F53E2-BD98-4A15-B57A-3B495FE2730F}" srcOrd="0" destOrd="0" presId="urn:microsoft.com/office/officeart/2005/8/layout/hierarchy4"/>
    <dgm:cxn modelId="{C65B47B9-6CDE-456A-B91F-86B22BD53E65}" type="presOf" srcId="{0F45D4AE-84AC-4FFB-898F-A60CC9D5C35D}" destId="{BE81BA4C-E723-49BD-85FC-7CE03BEC175E}" srcOrd="0" destOrd="0" presId="urn:microsoft.com/office/officeart/2005/8/layout/hierarchy4"/>
    <dgm:cxn modelId="{0866F1BA-7C79-4E27-B21A-E61E82B9BF88}" srcId="{BDB29B76-98BA-4A61-A8B1-0B794BF7A88A}" destId="{F87B958A-23C5-4F93-B9E1-997A09D3CAC4}" srcOrd="0" destOrd="0" parTransId="{78A2AB76-46E7-4702-86B3-092EF7949B31}" sibTransId="{F59BAA32-9D64-4596-9C7E-F7878F9E160D}"/>
    <dgm:cxn modelId="{EA835DBD-DB21-43FD-8C89-A81DB5B2C820}" srcId="{CDBFC272-FC7C-404D-BF3F-2F0DD4AC92AC}" destId="{046A5CF9-6FC6-43E6-9633-A6A9622F79E6}" srcOrd="0" destOrd="0" parTransId="{FA602360-DA19-4871-B67A-B0E713B1FF51}" sibTransId="{62D5E98F-DD68-4A7F-B603-0EE179123EA5}"/>
    <dgm:cxn modelId="{706554BD-F3F4-4164-9A58-21A5E8B87005}" type="presOf" srcId="{BDB29B76-98BA-4A61-A8B1-0B794BF7A88A}" destId="{C2DF5E3A-6ACE-42C9-8B74-EC058553149E}" srcOrd="0" destOrd="0" presId="urn:microsoft.com/office/officeart/2005/8/layout/hierarchy4"/>
    <dgm:cxn modelId="{BDCB71BF-115B-4B83-B6CF-50AD4253B68C}" srcId="{D664C91F-30A3-4D42-9584-E924226628F4}" destId="{4594B599-D60C-4669-AECE-FED90170F588}" srcOrd="0" destOrd="0" parTransId="{43458081-B5FB-4133-99FA-E6BA6FCF3E7B}" sibTransId="{2C83CAC8-9E7F-48ED-B460-2E7786983548}"/>
    <dgm:cxn modelId="{483036C7-BDFA-47B7-8A2B-5850D11ABF31}" type="presOf" srcId="{517C5D80-4BB1-462D-AE71-FC83D1E1FBED}" destId="{3AB0E065-8E1E-4A97-ABB8-EFB3F3B16BDF}" srcOrd="0" destOrd="0" presId="urn:microsoft.com/office/officeart/2005/8/layout/hierarchy4"/>
    <dgm:cxn modelId="{C07095D5-52E2-437D-98AF-A0A7F7FDB3EB}" srcId="{EFD60510-2FE5-4801-BF96-5D267AEEDB7F}" destId="{9C366FF8-0C48-4289-8DCD-BB3FA90FDD9E}" srcOrd="0" destOrd="0" parTransId="{16149873-42DB-4D14-A5D7-88E312D82020}" sibTransId="{7681E265-B980-41D6-97FB-58EC426596A0}"/>
    <dgm:cxn modelId="{980F61E2-0A3C-4C20-A12B-4406F0C05BB7}" type="presOf" srcId="{CDBFC272-FC7C-404D-BF3F-2F0DD4AC92AC}" destId="{F1F685F5-BEE4-4D6E-9374-E96F22AECE68}" srcOrd="0" destOrd="0" presId="urn:microsoft.com/office/officeart/2005/8/layout/hierarchy4"/>
    <dgm:cxn modelId="{442F76EA-262A-462B-80C0-3B021422D0BD}" srcId="{D664C91F-30A3-4D42-9584-E924226628F4}" destId="{6AFB7D77-1AB3-45D5-B694-678491011531}" srcOrd="2" destOrd="0" parTransId="{399F4E57-57F4-459D-A6E9-32A56976C0FE}" sibTransId="{9F2AC2E8-2C28-4756-9E41-8EFD5A70F677}"/>
    <dgm:cxn modelId="{ED233EFF-D56E-4137-9B5C-A1B32FBDC983}" type="presOf" srcId="{EFD60510-2FE5-4801-BF96-5D267AEEDB7F}" destId="{71A3CACB-1549-4B4A-BCD3-E3E3D4423288}" srcOrd="0" destOrd="0" presId="urn:microsoft.com/office/officeart/2005/8/layout/hierarchy4"/>
    <dgm:cxn modelId="{8A40C6E5-CEDF-49A8-8BE2-B3007B5CE34B}" type="presParOf" srcId="{3AB0E065-8E1E-4A97-ABB8-EFB3F3B16BDF}" destId="{77EA9A0E-70B1-416B-BAA5-371B1AA85418}" srcOrd="0" destOrd="0" presId="urn:microsoft.com/office/officeart/2005/8/layout/hierarchy4"/>
    <dgm:cxn modelId="{B66FB2B7-8933-4A24-97BD-DDCEC5A401E3}" type="presParOf" srcId="{77EA9A0E-70B1-416B-BAA5-371B1AA85418}" destId="{B1492E15-14DF-4315-BF9C-697BEBC7828E}" srcOrd="0" destOrd="0" presId="urn:microsoft.com/office/officeart/2005/8/layout/hierarchy4"/>
    <dgm:cxn modelId="{E38A82C8-12D0-4634-9C15-4BEB659A5748}" type="presParOf" srcId="{77EA9A0E-70B1-416B-BAA5-371B1AA85418}" destId="{6A410F26-6466-4102-ABBE-674468859145}" srcOrd="1" destOrd="0" presId="urn:microsoft.com/office/officeart/2005/8/layout/hierarchy4"/>
    <dgm:cxn modelId="{A031468D-1210-447B-8CEB-77AB6A1E220F}" type="presParOf" srcId="{77EA9A0E-70B1-416B-BAA5-371B1AA85418}" destId="{78E7F5EE-F74C-401D-BCCC-743B720A19F3}" srcOrd="2" destOrd="0" presId="urn:microsoft.com/office/officeart/2005/8/layout/hierarchy4"/>
    <dgm:cxn modelId="{89D33F86-357B-419E-A7BF-FF679888E7C7}" type="presParOf" srcId="{78E7F5EE-F74C-401D-BCCC-743B720A19F3}" destId="{C96C3122-D1F3-4709-AD4F-74514FBF3478}" srcOrd="0" destOrd="0" presId="urn:microsoft.com/office/officeart/2005/8/layout/hierarchy4"/>
    <dgm:cxn modelId="{76C06CFE-8CF8-426B-8A2F-514EE9F6AF37}" type="presParOf" srcId="{C96C3122-D1F3-4709-AD4F-74514FBF3478}" destId="{AE1FC041-F7FB-45D1-A7D0-BF71FF4A7BF0}" srcOrd="0" destOrd="0" presId="urn:microsoft.com/office/officeart/2005/8/layout/hierarchy4"/>
    <dgm:cxn modelId="{82DCC7BD-5F32-49EE-8E57-E5C5F4E2D413}" type="presParOf" srcId="{C96C3122-D1F3-4709-AD4F-74514FBF3478}" destId="{B09A41AF-246F-4C4E-B551-DB05BD0862E0}" srcOrd="1" destOrd="0" presId="urn:microsoft.com/office/officeart/2005/8/layout/hierarchy4"/>
    <dgm:cxn modelId="{97D96800-208B-4A87-A5CE-F2433F1AD731}" type="presParOf" srcId="{C96C3122-D1F3-4709-AD4F-74514FBF3478}" destId="{2E8DB494-0996-407E-8A59-D89145DBC147}" srcOrd="2" destOrd="0" presId="urn:microsoft.com/office/officeart/2005/8/layout/hierarchy4"/>
    <dgm:cxn modelId="{060A0C1B-4C72-4E5F-ABE4-77E96786559F}" type="presParOf" srcId="{2E8DB494-0996-407E-8A59-D89145DBC147}" destId="{9CAB4D44-A72A-4D65-8FEB-DA2CB7D82BF8}" srcOrd="0" destOrd="0" presId="urn:microsoft.com/office/officeart/2005/8/layout/hierarchy4"/>
    <dgm:cxn modelId="{473FABA0-A7A5-4511-B41E-F5AE6FC8210E}" type="presParOf" srcId="{9CAB4D44-A72A-4D65-8FEB-DA2CB7D82BF8}" destId="{F1F685F5-BEE4-4D6E-9374-E96F22AECE68}" srcOrd="0" destOrd="0" presId="urn:microsoft.com/office/officeart/2005/8/layout/hierarchy4"/>
    <dgm:cxn modelId="{201A6944-6F1D-4685-8580-6817513D38BF}" type="presParOf" srcId="{9CAB4D44-A72A-4D65-8FEB-DA2CB7D82BF8}" destId="{59D4E358-2011-43B4-98E1-29B44D81C869}" srcOrd="1" destOrd="0" presId="urn:microsoft.com/office/officeart/2005/8/layout/hierarchy4"/>
    <dgm:cxn modelId="{0D57505E-54F1-4185-9596-A07C998868FF}" type="presParOf" srcId="{9CAB4D44-A72A-4D65-8FEB-DA2CB7D82BF8}" destId="{2833DF16-0D9C-47C4-872A-936261FDC5C0}" srcOrd="2" destOrd="0" presId="urn:microsoft.com/office/officeart/2005/8/layout/hierarchy4"/>
    <dgm:cxn modelId="{C935B979-5E81-44C7-8D91-F4ECE3774993}" type="presParOf" srcId="{2833DF16-0D9C-47C4-872A-936261FDC5C0}" destId="{B4BBC4D3-9764-4269-8274-7C0408E0DF41}" srcOrd="0" destOrd="0" presId="urn:microsoft.com/office/officeart/2005/8/layout/hierarchy4"/>
    <dgm:cxn modelId="{FDC7734A-74B6-499F-BD11-880AD89DFBE4}" type="presParOf" srcId="{B4BBC4D3-9764-4269-8274-7C0408E0DF41}" destId="{D44EEE9A-D7CB-428A-91BA-3C20716EAC98}" srcOrd="0" destOrd="0" presId="urn:microsoft.com/office/officeart/2005/8/layout/hierarchy4"/>
    <dgm:cxn modelId="{7A02BE1C-C63E-4D9A-8BDB-A8E3728154F5}" type="presParOf" srcId="{B4BBC4D3-9764-4269-8274-7C0408E0DF41}" destId="{B67630D3-3F76-4A32-95EC-35591061169A}" srcOrd="1" destOrd="0" presId="urn:microsoft.com/office/officeart/2005/8/layout/hierarchy4"/>
    <dgm:cxn modelId="{431B05CA-6268-4A78-9880-0C6F26B428AA}" type="presParOf" srcId="{B4BBC4D3-9764-4269-8274-7C0408E0DF41}" destId="{6B26F8DD-4869-42B4-A1D9-109B7AEEDBDA}" srcOrd="2" destOrd="0" presId="urn:microsoft.com/office/officeart/2005/8/layout/hierarchy4"/>
    <dgm:cxn modelId="{0F3194E1-6625-40CB-86AC-13716F5050EF}" type="presParOf" srcId="{6B26F8DD-4869-42B4-A1D9-109B7AEEDBDA}" destId="{8326D26E-810F-4D5F-9C5C-A29246B7A05D}" srcOrd="0" destOrd="0" presId="urn:microsoft.com/office/officeart/2005/8/layout/hierarchy4"/>
    <dgm:cxn modelId="{FEA2F9A0-12A4-4C81-9928-0128BBD03473}" type="presParOf" srcId="{8326D26E-810F-4D5F-9C5C-A29246B7A05D}" destId="{8A085F17-29A5-4153-B234-A3ABDCB54CF3}" srcOrd="0" destOrd="0" presId="urn:microsoft.com/office/officeart/2005/8/layout/hierarchy4"/>
    <dgm:cxn modelId="{306D10A6-B225-4690-9035-9313B0472405}" type="presParOf" srcId="{8326D26E-810F-4D5F-9C5C-A29246B7A05D}" destId="{47E3C90A-A42F-426B-AE3E-9E90C007527D}" srcOrd="1" destOrd="0" presId="urn:microsoft.com/office/officeart/2005/8/layout/hierarchy4"/>
    <dgm:cxn modelId="{3B1D3FB3-5751-453C-91F1-2B80838D0B4B}" type="presParOf" srcId="{8326D26E-810F-4D5F-9C5C-A29246B7A05D}" destId="{6C5D3CEB-0C2A-4532-ACF2-9EF690DCC7F2}" srcOrd="2" destOrd="0" presId="urn:microsoft.com/office/officeart/2005/8/layout/hierarchy4"/>
    <dgm:cxn modelId="{9339C236-C2D5-4497-A6F1-0405FB438DB0}" type="presParOf" srcId="{6C5D3CEB-0C2A-4532-ACF2-9EF690DCC7F2}" destId="{1388C169-12F9-4079-ADDA-1CA91AD33D99}" srcOrd="0" destOrd="0" presId="urn:microsoft.com/office/officeart/2005/8/layout/hierarchy4"/>
    <dgm:cxn modelId="{53D9AFFE-79C3-464D-88EA-51F6029CB5E9}" type="presParOf" srcId="{1388C169-12F9-4079-ADDA-1CA91AD33D99}" destId="{7A4164BE-AF04-4850-99C4-7953C2F81E70}" srcOrd="0" destOrd="0" presId="urn:microsoft.com/office/officeart/2005/8/layout/hierarchy4"/>
    <dgm:cxn modelId="{396636D2-939B-4444-8219-A19298C93E1E}" type="presParOf" srcId="{1388C169-12F9-4079-ADDA-1CA91AD33D99}" destId="{CC25E784-4910-480F-A66B-5668C66B0B98}" srcOrd="1" destOrd="0" presId="urn:microsoft.com/office/officeart/2005/8/layout/hierarchy4"/>
    <dgm:cxn modelId="{728C0B97-7B98-4A30-AD69-4022E8084682}" type="presParOf" srcId="{78E7F5EE-F74C-401D-BCCC-743B720A19F3}" destId="{3C51D39B-F619-4C77-8D6D-C13258C40BFB}" srcOrd="1" destOrd="0" presId="urn:microsoft.com/office/officeart/2005/8/layout/hierarchy4"/>
    <dgm:cxn modelId="{88CB1162-D581-4D97-8C2A-26164E1B70D9}" type="presParOf" srcId="{78E7F5EE-F74C-401D-BCCC-743B720A19F3}" destId="{79243488-B292-43C2-913F-B15CB94251FA}" srcOrd="2" destOrd="0" presId="urn:microsoft.com/office/officeart/2005/8/layout/hierarchy4"/>
    <dgm:cxn modelId="{B6F7C05A-39B6-4D3B-9F62-46CD2FC67B77}" type="presParOf" srcId="{79243488-B292-43C2-913F-B15CB94251FA}" destId="{C2DF5E3A-6ACE-42C9-8B74-EC058553149E}" srcOrd="0" destOrd="0" presId="urn:microsoft.com/office/officeart/2005/8/layout/hierarchy4"/>
    <dgm:cxn modelId="{7796D35E-5E34-4984-9506-9C5D33835933}" type="presParOf" srcId="{79243488-B292-43C2-913F-B15CB94251FA}" destId="{9AF09D31-9D65-4234-BE36-BEAF9717B613}" srcOrd="1" destOrd="0" presId="urn:microsoft.com/office/officeart/2005/8/layout/hierarchy4"/>
    <dgm:cxn modelId="{E31533CF-E7F6-46C2-8F02-6A859BE5D7D8}" type="presParOf" srcId="{79243488-B292-43C2-913F-B15CB94251FA}" destId="{A550DAF5-9DEF-446E-873F-8428DCBDF3BC}" srcOrd="2" destOrd="0" presId="urn:microsoft.com/office/officeart/2005/8/layout/hierarchy4"/>
    <dgm:cxn modelId="{32B02AB1-E847-42EC-A0A7-FE20D94E59C2}" type="presParOf" srcId="{A550DAF5-9DEF-446E-873F-8428DCBDF3BC}" destId="{36DFD2A3-59F2-43A5-B7D5-9F4E79CBE49F}" srcOrd="0" destOrd="0" presId="urn:microsoft.com/office/officeart/2005/8/layout/hierarchy4"/>
    <dgm:cxn modelId="{C393B6D4-FC57-47B6-A090-24A8BCCFCDF0}" type="presParOf" srcId="{36DFD2A3-59F2-43A5-B7D5-9F4E79CBE49F}" destId="{50CEA072-5ACC-4852-BF0C-306FD82BD7F5}" srcOrd="0" destOrd="0" presId="urn:microsoft.com/office/officeart/2005/8/layout/hierarchy4"/>
    <dgm:cxn modelId="{892A309C-52A6-4B93-BDE2-14328BD25B58}" type="presParOf" srcId="{36DFD2A3-59F2-43A5-B7D5-9F4E79CBE49F}" destId="{09C46AC5-F364-47E8-AB9C-3E8D3AA42F22}" srcOrd="1" destOrd="0" presId="urn:microsoft.com/office/officeart/2005/8/layout/hierarchy4"/>
    <dgm:cxn modelId="{E5DA9D93-D888-4C13-B0EE-D3856888F620}" type="presParOf" srcId="{36DFD2A3-59F2-43A5-B7D5-9F4E79CBE49F}" destId="{18E4FF4A-DB36-4346-A246-F256567C9DB0}" srcOrd="2" destOrd="0" presId="urn:microsoft.com/office/officeart/2005/8/layout/hierarchy4"/>
    <dgm:cxn modelId="{89FAB076-ACCD-4743-8B89-C68487265AA4}" type="presParOf" srcId="{18E4FF4A-DB36-4346-A246-F256567C9DB0}" destId="{D9805819-171B-4761-A86B-67CB4E9BC10F}" srcOrd="0" destOrd="0" presId="urn:microsoft.com/office/officeart/2005/8/layout/hierarchy4"/>
    <dgm:cxn modelId="{C485ED13-4B88-49CD-A220-C183684F10CB}" type="presParOf" srcId="{D9805819-171B-4761-A86B-67CB4E9BC10F}" destId="{71A3CACB-1549-4B4A-BCD3-E3E3D4423288}" srcOrd="0" destOrd="0" presId="urn:microsoft.com/office/officeart/2005/8/layout/hierarchy4"/>
    <dgm:cxn modelId="{B4172F34-3753-451F-939D-AD785F64CB7B}" type="presParOf" srcId="{D9805819-171B-4761-A86B-67CB4E9BC10F}" destId="{A75A4AC6-2647-4E38-BEE3-1398CAAD7522}" srcOrd="1" destOrd="0" presId="urn:microsoft.com/office/officeart/2005/8/layout/hierarchy4"/>
    <dgm:cxn modelId="{DBAF786B-D96D-4853-8861-4F14B8AEF8BA}" type="presParOf" srcId="{D9805819-171B-4761-A86B-67CB4E9BC10F}" destId="{CE0603A8-8C22-489C-84AE-7563791FD379}" srcOrd="2" destOrd="0" presId="urn:microsoft.com/office/officeart/2005/8/layout/hierarchy4"/>
    <dgm:cxn modelId="{F51DA33E-8638-4417-A042-CB2EC87B7331}" type="presParOf" srcId="{CE0603A8-8C22-489C-84AE-7563791FD379}" destId="{DE960680-5941-472D-81B4-9510D752A75A}" srcOrd="0" destOrd="0" presId="urn:microsoft.com/office/officeart/2005/8/layout/hierarchy4"/>
    <dgm:cxn modelId="{B2496E8C-0717-4A47-A7DF-E0449B01A542}" type="presParOf" srcId="{DE960680-5941-472D-81B4-9510D752A75A}" destId="{29F4AEE7-CC9A-44BA-828C-85F6708C6093}" srcOrd="0" destOrd="0" presId="urn:microsoft.com/office/officeart/2005/8/layout/hierarchy4"/>
    <dgm:cxn modelId="{415469D7-7D97-4D41-B696-0A683F1DFBBB}" type="presParOf" srcId="{DE960680-5941-472D-81B4-9510D752A75A}" destId="{B0FBD0B6-3ABA-49EF-9E6C-20EFF0F4183F}" srcOrd="1" destOrd="0" presId="urn:microsoft.com/office/officeart/2005/8/layout/hierarchy4"/>
    <dgm:cxn modelId="{F581FFAB-8021-4AD3-AB4E-942F9AAD90AC}" type="presParOf" srcId="{CE0603A8-8C22-489C-84AE-7563791FD379}" destId="{FDA0414C-8CB6-40E5-8C61-D6FA7CD17E79}" srcOrd="1" destOrd="0" presId="urn:microsoft.com/office/officeart/2005/8/layout/hierarchy4"/>
    <dgm:cxn modelId="{3088A804-A74A-47CC-B23D-8556C0839184}" type="presParOf" srcId="{CE0603A8-8C22-489C-84AE-7563791FD379}" destId="{A9907088-346B-41B2-ADCB-9CB2F7053B63}" srcOrd="2" destOrd="0" presId="urn:microsoft.com/office/officeart/2005/8/layout/hierarchy4"/>
    <dgm:cxn modelId="{942CECF2-1F5A-4A0F-9BFA-88690E7ED649}" type="presParOf" srcId="{A9907088-346B-41B2-ADCB-9CB2F7053B63}" destId="{CABBD6C7-4053-41A5-9C3B-66F1170E17A1}" srcOrd="0" destOrd="0" presId="urn:microsoft.com/office/officeart/2005/8/layout/hierarchy4"/>
    <dgm:cxn modelId="{F5DC891F-27F0-4141-A843-BBA4DED253CB}" type="presParOf" srcId="{A9907088-346B-41B2-ADCB-9CB2F7053B63}" destId="{451D9104-7ACB-4F8C-B4B3-E43D127DF470}" srcOrd="1" destOrd="0" presId="urn:microsoft.com/office/officeart/2005/8/layout/hierarchy4"/>
    <dgm:cxn modelId="{24E150FE-09DC-4CC0-BBD0-5620AE4C7C99}" type="presParOf" srcId="{CE0603A8-8C22-489C-84AE-7563791FD379}" destId="{54C29DC1-1023-45A5-91ED-5C76032FAC6B}" srcOrd="3" destOrd="0" presId="urn:microsoft.com/office/officeart/2005/8/layout/hierarchy4"/>
    <dgm:cxn modelId="{78603E96-419B-4C68-8F7A-EE1873FEA8EB}" type="presParOf" srcId="{CE0603A8-8C22-489C-84AE-7563791FD379}" destId="{0DAE8758-B90E-4510-9D6A-06EB21CFD5ED}" srcOrd="4" destOrd="0" presId="urn:microsoft.com/office/officeart/2005/8/layout/hierarchy4"/>
    <dgm:cxn modelId="{06EACDCC-0B71-4B7C-ACAA-BD53B9CE2A9A}" type="presParOf" srcId="{0DAE8758-B90E-4510-9D6A-06EB21CFD5ED}" destId="{BE81BA4C-E723-49BD-85FC-7CE03BEC175E}" srcOrd="0" destOrd="0" presId="urn:microsoft.com/office/officeart/2005/8/layout/hierarchy4"/>
    <dgm:cxn modelId="{3BAC6852-52B0-4354-BFF9-A0ECD6D38C56}" type="presParOf" srcId="{0DAE8758-B90E-4510-9D6A-06EB21CFD5ED}" destId="{5CC0A2E3-C585-40C6-B1C5-22BE70E2DE65}" srcOrd="1" destOrd="0" presId="urn:microsoft.com/office/officeart/2005/8/layout/hierarchy4"/>
    <dgm:cxn modelId="{6378A053-E499-4DAC-ADC1-4C0A8851A72C}" type="presParOf" srcId="{78E7F5EE-F74C-401D-BCCC-743B720A19F3}" destId="{6A910D7D-7F15-45CA-B5D8-08E089EE3220}" srcOrd="3" destOrd="0" presId="urn:microsoft.com/office/officeart/2005/8/layout/hierarchy4"/>
    <dgm:cxn modelId="{83359449-15D2-4017-B0F3-63247426EC99}" type="presParOf" srcId="{78E7F5EE-F74C-401D-BCCC-743B720A19F3}" destId="{36F2CF4B-075C-4C3D-BBC0-371E243600C1}" srcOrd="4" destOrd="0" presId="urn:microsoft.com/office/officeart/2005/8/layout/hierarchy4"/>
    <dgm:cxn modelId="{441B690B-6E6F-406D-92E9-EB895C7FB919}" type="presParOf" srcId="{36F2CF4B-075C-4C3D-BBC0-371E243600C1}" destId="{1E6F53E2-BD98-4A15-B57A-3B495FE2730F}" srcOrd="0" destOrd="0" presId="urn:microsoft.com/office/officeart/2005/8/layout/hierarchy4"/>
    <dgm:cxn modelId="{F9AA347F-A473-4397-A646-69E968AC15B9}" type="presParOf" srcId="{36F2CF4B-075C-4C3D-BBC0-371E243600C1}" destId="{1622AAA6-E5F1-4E7E-8462-60E9AA804A69}" srcOrd="1" destOrd="0" presId="urn:microsoft.com/office/officeart/2005/8/layout/hierarchy4"/>
    <dgm:cxn modelId="{D0223A84-E0D6-4784-BD79-95DA8EEA61D2}" type="presParOf" srcId="{36F2CF4B-075C-4C3D-BBC0-371E243600C1}" destId="{9F436559-5F12-4331-AF05-C9B05CDC7DB8}" srcOrd="2" destOrd="0" presId="urn:microsoft.com/office/officeart/2005/8/layout/hierarchy4"/>
    <dgm:cxn modelId="{A265AFD6-5D62-4A1C-AA79-7DE7C205EFA5}" type="presParOf" srcId="{9F436559-5F12-4331-AF05-C9B05CDC7DB8}" destId="{C4EBEE0C-BFC4-4602-906B-AADD71E6DA63}" srcOrd="0" destOrd="0" presId="urn:microsoft.com/office/officeart/2005/8/layout/hierarchy4"/>
    <dgm:cxn modelId="{B82F71AA-171F-40D5-922C-9233A8F03B28}" type="presParOf" srcId="{C4EBEE0C-BFC4-4602-906B-AADD71E6DA63}" destId="{C866992C-03C4-4408-B7AB-53F165240CCC}" srcOrd="0" destOrd="0" presId="urn:microsoft.com/office/officeart/2005/8/layout/hierarchy4"/>
    <dgm:cxn modelId="{4FCE2202-04BA-4384-AE01-33A18C3FCC4D}" type="presParOf" srcId="{C4EBEE0C-BFC4-4602-906B-AADD71E6DA63}" destId="{42DF9F09-87CD-4FB0-AF8B-940336973422}" srcOrd="1" destOrd="0" presId="urn:microsoft.com/office/officeart/2005/8/layout/hierarchy4"/>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17C5D80-4BB1-462D-AE71-FC83D1E1FBED}" type="doc">
      <dgm:prSet loTypeId="urn:microsoft.com/office/officeart/2005/8/layout/hierarchy4" loCatId="relationship" qsTypeId="urn:microsoft.com/office/officeart/2005/8/quickstyle/simple1" qsCatId="simple" csTypeId="urn:microsoft.com/office/officeart/2005/8/colors/accent6_5" csCatId="accent6" phldr="1"/>
      <dgm:spPr/>
      <dgm:t>
        <a:bodyPr/>
        <a:lstStyle/>
        <a:p>
          <a:endParaRPr lang="lv-LV"/>
        </a:p>
      </dgm:t>
    </dgm:pt>
    <dgm:pt modelId="{CDBFC272-FC7C-404D-BF3F-2F0DD4AC92AC}">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iesniegums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5147583-6D6D-4FBC-A5BB-3A8121525EC6}" type="parTrans" cxnId="{C3A6907F-7560-431C-99C2-3E9A09B63DBE}">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9073E707-9C3F-4BEC-8E34-7DE5D2F08FB4}" type="sibTrans" cxnId="{C3A6907F-7560-431C-99C2-3E9A09B63DBE}">
      <dgm:prSet/>
      <dgm:spPr/>
      <dgm:t>
        <a:bodyPr/>
        <a:lstStyle/>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D664C91F-30A3-4D42-9584-E924226628F4}">
      <dgm:prSet phldrT="[Text]" custT="1"/>
      <dgm:spPr/>
      <dgm:t>
        <a:bodyPr/>
        <a:lstStyle/>
        <a:p>
          <a:pPr algn="ctr"/>
          <a:r>
            <a:rPr lang="en-US" sz="1400" b="1">
              <a:solidFill>
                <a:sysClr val="windowText" lastClr="000000"/>
              </a:solidFill>
              <a:latin typeface="Times New Roman" panose="02020603050405020304" pitchFamily="18" charset="0"/>
              <a:cs typeface="Times New Roman" panose="02020603050405020304" pitchFamily="18" charset="0"/>
            </a:rPr>
            <a:t>Invaliditātes ekspertīzei iesniedzamie dokumenti</a:t>
          </a:r>
          <a:r>
            <a:rPr lang="lv-LV" sz="1400" b="1">
              <a:solidFill>
                <a:sysClr val="windowText" lastClr="000000"/>
              </a:solidFill>
              <a:latin typeface="Times New Roman" panose="02020603050405020304" pitchFamily="18" charset="0"/>
              <a:cs typeface="Times New Roman" panose="02020603050405020304" pitchFamily="18" charset="0"/>
            </a:rPr>
            <a:t>,</a:t>
          </a:r>
          <a:r>
            <a:rPr lang="en-US" sz="1400" b="1">
              <a:solidFill>
                <a:sysClr val="windowText" lastClr="000000"/>
              </a:solidFill>
              <a:latin typeface="Times New Roman" panose="02020603050405020304" pitchFamily="18" charset="0"/>
              <a:cs typeface="Times New Roman" panose="02020603050405020304" pitchFamily="18" charset="0"/>
            </a:rPr>
            <a:t> sasniedzot pilngadību</a:t>
          </a:r>
          <a:endParaRPr lang="lv-LV" sz="1400" b="1">
            <a:solidFill>
              <a:sysClr val="windowText" lastClr="000000"/>
            </a:solidFill>
            <a:latin typeface="Times New Roman" panose="02020603050405020304" pitchFamily="18" charset="0"/>
            <a:cs typeface="Times New Roman" panose="02020603050405020304" pitchFamily="18" charset="0"/>
          </a:endParaRPr>
        </a:p>
      </dgm:t>
    </dgm:pt>
    <dgm:pt modelId="{BC5B6842-772A-4A15-B4BA-7DF3E0CB7CE2}" type="parTrans" cxnId="{6102410F-B871-4DFC-8ADF-8215F6E9CEBB}">
      <dgm:prSet/>
      <dgm:spPr/>
      <dgm:t>
        <a:bodyPr/>
        <a:lstStyle/>
        <a:p>
          <a:endParaRPr lang="lv-LV" sz="1000">
            <a:solidFill>
              <a:sysClr val="windowText" lastClr="000000"/>
            </a:solidFill>
          </a:endParaRPr>
        </a:p>
      </dgm:t>
    </dgm:pt>
    <dgm:pt modelId="{7ACD701C-BC64-4CDE-8987-2B10ED512242}" type="sibTrans" cxnId="{6102410F-B871-4DFC-8ADF-8215F6E9CEBB}">
      <dgm:prSet/>
      <dgm:spPr/>
      <dgm:t>
        <a:bodyPr/>
        <a:lstStyle/>
        <a:p>
          <a:endParaRPr lang="lv-LV" sz="1000">
            <a:solidFill>
              <a:sysClr val="windowText" lastClr="000000"/>
            </a:solidFill>
          </a:endParaRPr>
        </a:p>
      </dgm:t>
    </dgm:pt>
    <dgm:pt modelId="{D7E261F5-A0C9-4063-9D15-69A5030B9D55}">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funkcionālo spēju pašnovērtējuma anketa</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16BE4619-0E22-4185-B72E-2EA19A5E8C4C}" type="parTrans" cxnId="{67E826A4-643F-4DD5-8FFE-93F427FE24F7}">
      <dgm:prSet/>
      <dgm:spPr/>
      <dgm:t>
        <a:bodyPr/>
        <a:lstStyle/>
        <a:p>
          <a:endParaRPr lang="lv-LV" sz="1000"/>
        </a:p>
      </dgm:t>
    </dgm:pt>
    <dgm:pt modelId="{DB80182E-2FAF-479B-AF28-8E7D98C7867B}" type="sibTrans" cxnId="{67E826A4-643F-4DD5-8FFE-93F427FE24F7}">
      <dgm:prSet/>
      <dgm:spPr/>
      <dgm:t>
        <a:bodyPr/>
        <a:lstStyle/>
        <a:p>
          <a:endParaRPr lang="lv-LV" sz="1000"/>
        </a:p>
      </dgm:t>
    </dgm:pt>
    <dgm:pt modelId="{0CBDDFA7-959B-45F6-81BF-61D95ABF109F}">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Vispārējā gadījumā</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0B146CA6-7F83-4DC5-A18F-57278410B28B}" type="parTrans" cxnId="{811A2701-D0BE-4521-AAF0-7D1C8300621A}">
      <dgm:prSet/>
      <dgm:spPr/>
      <dgm:t>
        <a:bodyPr/>
        <a:lstStyle/>
        <a:p>
          <a:endParaRPr lang="lv-LV" sz="1000"/>
        </a:p>
      </dgm:t>
    </dgm:pt>
    <dgm:pt modelId="{C3743E34-3FD5-4BC7-9EF8-C364B39003FC}" type="sibTrans" cxnId="{811A2701-D0BE-4521-AAF0-7D1C8300621A}">
      <dgm:prSet/>
      <dgm:spPr/>
      <dgm:t>
        <a:bodyPr/>
        <a:lstStyle/>
        <a:p>
          <a:endParaRPr lang="lv-LV" sz="1000"/>
        </a:p>
      </dgm:t>
    </dgm:pt>
    <dgm:pt modelId="{971250FE-7D43-4D77-89E4-4B5640EBE126}">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Atvieglotā kārtībā</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F3B4495B-B803-445F-B41A-4AC1CEDA6F8A}" type="parTrans" cxnId="{98E3EF14-9069-400A-9CBF-FC70710B2C72}">
      <dgm:prSet/>
      <dgm:spPr/>
      <dgm:t>
        <a:bodyPr/>
        <a:lstStyle/>
        <a:p>
          <a:endParaRPr lang="lv-LV" sz="1000"/>
        </a:p>
      </dgm:t>
    </dgm:pt>
    <dgm:pt modelId="{98F2518C-B088-419A-B380-AFA029E46834}" type="sibTrans" cxnId="{98E3EF14-9069-400A-9CBF-FC70710B2C72}">
      <dgm:prSet/>
      <dgm:spPr/>
      <dgm:t>
        <a:bodyPr/>
        <a:lstStyle/>
        <a:p>
          <a:endParaRPr lang="lv-LV" sz="1000"/>
        </a:p>
      </dgm:t>
    </dgm:pt>
    <dgm:pt modelId="{F40E2CF3-EEDC-4816-8AEC-3E04B2596FF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iesniegums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B79F7297-BAC4-4558-8FC5-95080CEE73D2}" type="parTrans" cxnId="{0CED1395-09CD-491B-A80B-C10DC019316B}">
      <dgm:prSet/>
      <dgm:spPr/>
      <dgm:t>
        <a:bodyPr/>
        <a:lstStyle/>
        <a:p>
          <a:endParaRPr lang="lv-LV" sz="1000"/>
        </a:p>
      </dgm:t>
    </dgm:pt>
    <dgm:pt modelId="{15E84C22-FFCC-42C3-8F42-E87858F18A98}" type="sibTrans" cxnId="{0CED1395-09CD-491B-A80B-C10DC019316B}">
      <dgm:prSet/>
      <dgm:spPr/>
      <dgm:t>
        <a:bodyPr/>
        <a:lstStyle/>
        <a:p>
          <a:endParaRPr lang="lv-LV" sz="1000"/>
        </a:p>
      </dgm:t>
    </dgm:pt>
    <dgm:pt modelId="{E0A97187-8A8B-4042-9BC8-D13E41F8CBC3}">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nosūtījums uz VDEĀVK (veidlapa 088/u)</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01540335-CEC9-4B60-919E-287CAE0881DC}" type="parTrans" cxnId="{C034935F-94A8-4538-BC6C-139D458E6636}">
      <dgm:prSet/>
      <dgm:spPr/>
      <dgm:t>
        <a:bodyPr/>
        <a:lstStyle/>
        <a:p>
          <a:endParaRPr lang="lv-LV" sz="1000"/>
        </a:p>
      </dgm:t>
    </dgm:pt>
    <dgm:pt modelId="{855537DB-2518-4C5F-9670-3E76BD64877D}" type="sibTrans" cxnId="{C034935F-94A8-4538-BC6C-139D458E6636}">
      <dgm:prSet/>
      <dgm:spPr/>
      <dgm:t>
        <a:bodyPr/>
        <a:lstStyle/>
        <a:p>
          <a:endParaRPr lang="lv-LV" sz="1000"/>
        </a:p>
      </dgm:t>
    </dgm:pt>
    <dgm:pt modelId="{B3454014-3A21-4DCE-9F52-B5A26BC4A88A}">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funkcionālo spēju pašnovērtējuma anketa</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08581807-1DE4-45DD-A217-C7FBC9AF1201}" type="parTrans" cxnId="{6F8BAE06-3E45-4AF1-8465-6986F6E13198}">
      <dgm:prSet/>
      <dgm:spPr/>
      <dgm:t>
        <a:bodyPr/>
        <a:lstStyle/>
        <a:p>
          <a:endParaRPr lang="lv-LV" sz="1000"/>
        </a:p>
      </dgm:t>
    </dgm:pt>
    <dgm:pt modelId="{A2B793D9-2C33-4A2A-B78F-72BFC21B34AD}" type="sibTrans" cxnId="{6F8BAE06-3E45-4AF1-8465-6986F6E13198}">
      <dgm:prSet/>
      <dgm:spPr/>
      <dgm:t>
        <a:bodyPr/>
        <a:lstStyle/>
        <a:p>
          <a:endParaRPr lang="lv-LV" sz="1000"/>
        </a:p>
      </dgm:t>
    </dgm:pt>
    <dgm:pt modelId="{350A8FE9-EB67-4186-AD7C-5E0FEAD8AEF7}">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citi dokumenti, ja nepieciešams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D988EDA7-4DB8-42D6-A7C9-550F84852AFC}" type="parTrans" cxnId="{867E7E49-5623-4E98-9932-5C661FCE9A65}">
      <dgm:prSet/>
      <dgm:spPr/>
      <dgm:t>
        <a:bodyPr/>
        <a:lstStyle/>
        <a:p>
          <a:endParaRPr lang="lv-LV" sz="1000"/>
        </a:p>
      </dgm:t>
    </dgm:pt>
    <dgm:pt modelId="{670F8A4F-BA1D-4626-A41B-D52AC9FCFA79}" type="sibTrans" cxnId="{867E7E49-5623-4E98-9932-5C661FCE9A65}">
      <dgm:prSet/>
      <dgm:spPr/>
      <dgm:t>
        <a:bodyPr/>
        <a:lstStyle/>
        <a:p>
          <a:endParaRPr lang="lv-LV" sz="1000"/>
        </a:p>
      </dgm:t>
    </dgm:pt>
    <dgm:pt modelId="{3AB0E065-8E1E-4A97-ABB8-EFB3F3B16BDF}" type="pres">
      <dgm:prSet presAssocID="{517C5D80-4BB1-462D-AE71-FC83D1E1FBED}" presName="Name0" presStyleCnt="0">
        <dgm:presLayoutVars>
          <dgm:chPref val="1"/>
          <dgm:dir/>
          <dgm:animOne val="branch"/>
          <dgm:animLvl val="lvl"/>
          <dgm:resizeHandles/>
        </dgm:presLayoutVars>
      </dgm:prSet>
      <dgm:spPr/>
    </dgm:pt>
    <dgm:pt modelId="{77EA9A0E-70B1-416B-BAA5-371B1AA85418}" type="pres">
      <dgm:prSet presAssocID="{D664C91F-30A3-4D42-9584-E924226628F4}" presName="vertOne" presStyleCnt="0"/>
      <dgm:spPr/>
    </dgm:pt>
    <dgm:pt modelId="{B1492E15-14DF-4315-BF9C-697BEBC7828E}" type="pres">
      <dgm:prSet presAssocID="{D664C91F-30A3-4D42-9584-E924226628F4}" presName="txOne" presStyleLbl="node0" presStyleIdx="0" presStyleCnt="1" custScaleY="143925">
        <dgm:presLayoutVars>
          <dgm:chPref val="3"/>
        </dgm:presLayoutVars>
      </dgm:prSet>
      <dgm:spPr/>
    </dgm:pt>
    <dgm:pt modelId="{6A410F26-6466-4102-ABBE-674468859145}" type="pres">
      <dgm:prSet presAssocID="{D664C91F-30A3-4D42-9584-E924226628F4}" presName="parTransOne" presStyleCnt="0"/>
      <dgm:spPr/>
    </dgm:pt>
    <dgm:pt modelId="{78E7F5EE-F74C-401D-BCCC-743B720A19F3}" type="pres">
      <dgm:prSet presAssocID="{D664C91F-30A3-4D42-9584-E924226628F4}" presName="horzOne" presStyleCnt="0"/>
      <dgm:spPr/>
    </dgm:pt>
    <dgm:pt modelId="{5B541BCC-C908-460B-844C-AFAB9BC2FBB8}" type="pres">
      <dgm:prSet presAssocID="{0CBDDFA7-959B-45F6-81BF-61D95ABF109F}" presName="vertTwo" presStyleCnt="0"/>
      <dgm:spPr/>
    </dgm:pt>
    <dgm:pt modelId="{168B6FAC-4736-43A6-B453-543DCF941CF4}" type="pres">
      <dgm:prSet presAssocID="{0CBDDFA7-959B-45F6-81BF-61D95ABF109F}" presName="txTwo" presStyleLbl="node2" presStyleIdx="0" presStyleCnt="2">
        <dgm:presLayoutVars>
          <dgm:chPref val="3"/>
        </dgm:presLayoutVars>
      </dgm:prSet>
      <dgm:spPr/>
    </dgm:pt>
    <dgm:pt modelId="{B756750A-47BB-40FE-8C1C-82DBAB00AB40}" type="pres">
      <dgm:prSet presAssocID="{0CBDDFA7-959B-45F6-81BF-61D95ABF109F}" presName="parTransTwo" presStyleCnt="0"/>
      <dgm:spPr/>
    </dgm:pt>
    <dgm:pt modelId="{7BFBF7A9-39A9-4209-8BA1-B97F42095125}" type="pres">
      <dgm:prSet presAssocID="{0CBDDFA7-959B-45F6-81BF-61D95ABF109F}" presName="horzTwo" presStyleCnt="0"/>
      <dgm:spPr/>
    </dgm:pt>
    <dgm:pt modelId="{C8B74F49-C4B0-4297-906D-BC304F71C067}" type="pres">
      <dgm:prSet presAssocID="{F40E2CF3-EEDC-4816-8AEC-3E04B2596FF1}" presName="vertThree" presStyleCnt="0"/>
      <dgm:spPr/>
    </dgm:pt>
    <dgm:pt modelId="{56012F8C-742A-4465-A0B1-858933C6883F}" type="pres">
      <dgm:prSet presAssocID="{F40E2CF3-EEDC-4816-8AEC-3E04B2596FF1}" presName="txThree" presStyleLbl="node3" presStyleIdx="0" presStyleCnt="2">
        <dgm:presLayoutVars>
          <dgm:chPref val="3"/>
        </dgm:presLayoutVars>
      </dgm:prSet>
      <dgm:spPr/>
    </dgm:pt>
    <dgm:pt modelId="{C7DC2D1A-E96A-4172-A915-320BC2615A1E}" type="pres">
      <dgm:prSet presAssocID="{F40E2CF3-EEDC-4816-8AEC-3E04B2596FF1}" presName="parTransThree" presStyleCnt="0"/>
      <dgm:spPr/>
    </dgm:pt>
    <dgm:pt modelId="{05C7FD27-157B-44F7-950E-334354230542}" type="pres">
      <dgm:prSet presAssocID="{F40E2CF3-EEDC-4816-8AEC-3E04B2596FF1}" presName="horzThree" presStyleCnt="0"/>
      <dgm:spPr/>
    </dgm:pt>
    <dgm:pt modelId="{4DD3F7CA-E43C-475E-A22C-A669C57F372A}" type="pres">
      <dgm:prSet presAssocID="{E0A97187-8A8B-4042-9BC8-D13E41F8CBC3}" presName="vertFour" presStyleCnt="0">
        <dgm:presLayoutVars>
          <dgm:chPref val="3"/>
        </dgm:presLayoutVars>
      </dgm:prSet>
      <dgm:spPr/>
    </dgm:pt>
    <dgm:pt modelId="{18711148-30FF-4602-A8CB-F887EF9B9397}" type="pres">
      <dgm:prSet presAssocID="{E0A97187-8A8B-4042-9BC8-D13E41F8CBC3}" presName="txFour" presStyleLbl="node4" presStyleIdx="0" presStyleCnt="4">
        <dgm:presLayoutVars>
          <dgm:chPref val="3"/>
        </dgm:presLayoutVars>
      </dgm:prSet>
      <dgm:spPr/>
    </dgm:pt>
    <dgm:pt modelId="{9EFF04EE-932A-489D-B68C-10F037FF35D0}" type="pres">
      <dgm:prSet presAssocID="{E0A97187-8A8B-4042-9BC8-D13E41F8CBC3}" presName="parTransFour" presStyleCnt="0"/>
      <dgm:spPr/>
    </dgm:pt>
    <dgm:pt modelId="{A26E6B13-A727-4A47-919E-18527C6D7507}" type="pres">
      <dgm:prSet presAssocID="{E0A97187-8A8B-4042-9BC8-D13E41F8CBC3}" presName="horzFour" presStyleCnt="0"/>
      <dgm:spPr/>
    </dgm:pt>
    <dgm:pt modelId="{69AD9716-50BC-427D-B6F0-0A9641B3A308}" type="pres">
      <dgm:prSet presAssocID="{B3454014-3A21-4DCE-9F52-B5A26BC4A88A}" presName="vertFour" presStyleCnt="0">
        <dgm:presLayoutVars>
          <dgm:chPref val="3"/>
        </dgm:presLayoutVars>
      </dgm:prSet>
      <dgm:spPr/>
    </dgm:pt>
    <dgm:pt modelId="{32D848E3-B9F8-4C9E-94A3-40710F8F8BC2}" type="pres">
      <dgm:prSet presAssocID="{B3454014-3A21-4DCE-9F52-B5A26BC4A88A}" presName="txFour" presStyleLbl="node4" presStyleIdx="1" presStyleCnt="4">
        <dgm:presLayoutVars>
          <dgm:chPref val="3"/>
        </dgm:presLayoutVars>
      </dgm:prSet>
      <dgm:spPr/>
    </dgm:pt>
    <dgm:pt modelId="{545986DE-F5A0-4609-9B57-68C9DB4AF2D3}" type="pres">
      <dgm:prSet presAssocID="{B3454014-3A21-4DCE-9F52-B5A26BC4A88A}" presName="parTransFour" presStyleCnt="0"/>
      <dgm:spPr/>
    </dgm:pt>
    <dgm:pt modelId="{86F7B2B5-04D2-42C6-964A-30FDF06AF34E}" type="pres">
      <dgm:prSet presAssocID="{B3454014-3A21-4DCE-9F52-B5A26BC4A88A}" presName="horzFour" presStyleCnt="0"/>
      <dgm:spPr/>
    </dgm:pt>
    <dgm:pt modelId="{D5AF9078-A3F0-4568-9A5A-9B79E6078CEF}" type="pres">
      <dgm:prSet presAssocID="{350A8FE9-EB67-4186-AD7C-5E0FEAD8AEF7}" presName="vertFour" presStyleCnt="0">
        <dgm:presLayoutVars>
          <dgm:chPref val="3"/>
        </dgm:presLayoutVars>
      </dgm:prSet>
      <dgm:spPr/>
    </dgm:pt>
    <dgm:pt modelId="{4FF63C75-8CEA-4D92-A423-62D739844601}" type="pres">
      <dgm:prSet presAssocID="{350A8FE9-EB67-4186-AD7C-5E0FEAD8AEF7}" presName="txFour" presStyleLbl="node4" presStyleIdx="2" presStyleCnt="4">
        <dgm:presLayoutVars>
          <dgm:chPref val="3"/>
        </dgm:presLayoutVars>
      </dgm:prSet>
      <dgm:spPr/>
    </dgm:pt>
    <dgm:pt modelId="{79053EC8-4D98-40BA-8770-BC6838DA2DD0}" type="pres">
      <dgm:prSet presAssocID="{350A8FE9-EB67-4186-AD7C-5E0FEAD8AEF7}" presName="horzFour" presStyleCnt="0"/>
      <dgm:spPr/>
    </dgm:pt>
    <dgm:pt modelId="{6C66A961-07D1-488E-BEBF-152D077A5588}" type="pres">
      <dgm:prSet presAssocID="{C3743E34-3FD5-4BC7-9EF8-C364B39003FC}" presName="sibSpaceTwo" presStyleCnt="0"/>
      <dgm:spPr/>
    </dgm:pt>
    <dgm:pt modelId="{8716641F-9FF9-43F0-BF0F-E377F0D64EB1}" type="pres">
      <dgm:prSet presAssocID="{971250FE-7D43-4D77-89E4-4B5640EBE126}" presName="vertTwo" presStyleCnt="0"/>
      <dgm:spPr/>
    </dgm:pt>
    <dgm:pt modelId="{EAB8FC1D-B8DD-4574-965B-E37F1D6D5EA6}" type="pres">
      <dgm:prSet presAssocID="{971250FE-7D43-4D77-89E4-4B5640EBE126}" presName="txTwo" presStyleLbl="node2" presStyleIdx="1" presStyleCnt="2">
        <dgm:presLayoutVars>
          <dgm:chPref val="3"/>
        </dgm:presLayoutVars>
      </dgm:prSet>
      <dgm:spPr/>
    </dgm:pt>
    <dgm:pt modelId="{B04AF928-6FD3-44D5-81F3-33826E7EF6D9}" type="pres">
      <dgm:prSet presAssocID="{971250FE-7D43-4D77-89E4-4B5640EBE126}" presName="parTransTwo" presStyleCnt="0"/>
      <dgm:spPr/>
    </dgm:pt>
    <dgm:pt modelId="{96DA59C7-E246-402B-8A42-CBAC23057134}" type="pres">
      <dgm:prSet presAssocID="{971250FE-7D43-4D77-89E4-4B5640EBE126}" presName="horzTwo" presStyleCnt="0"/>
      <dgm:spPr/>
    </dgm:pt>
    <dgm:pt modelId="{B2C6235B-FDD6-4656-AB80-1340876B8DF9}" type="pres">
      <dgm:prSet presAssocID="{CDBFC272-FC7C-404D-BF3F-2F0DD4AC92AC}" presName="vertThree" presStyleCnt="0"/>
      <dgm:spPr/>
    </dgm:pt>
    <dgm:pt modelId="{08001A5F-F21A-41A7-81DB-2B41C3DB3A2E}" type="pres">
      <dgm:prSet presAssocID="{CDBFC272-FC7C-404D-BF3F-2F0DD4AC92AC}" presName="txThree" presStyleLbl="node3" presStyleIdx="1" presStyleCnt="2">
        <dgm:presLayoutVars>
          <dgm:chPref val="3"/>
        </dgm:presLayoutVars>
      </dgm:prSet>
      <dgm:spPr/>
    </dgm:pt>
    <dgm:pt modelId="{0CEDEA80-2512-4CD7-9298-F6849D61CE49}" type="pres">
      <dgm:prSet presAssocID="{CDBFC272-FC7C-404D-BF3F-2F0DD4AC92AC}" presName="parTransThree" presStyleCnt="0"/>
      <dgm:spPr/>
    </dgm:pt>
    <dgm:pt modelId="{60AD579E-6E32-47EB-85E9-E7EF38787C58}" type="pres">
      <dgm:prSet presAssocID="{CDBFC272-FC7C-404D-BF3F-2F0DD4AC92AC}" presName="horzThree" presStyleCnt="0"/>
      <dgm:spPr/>
    </dgm:pt>
    <dgm:pt modelId="{8326D26E-810F-4D5F-9C5C-A29246B7A05D}" type="pres">
      <dgm:prSet presAssocID="{D7E261F5-A0C9-4063-9D15-69A5030B9D55}" presName="vertFour" presStyleCnt="0">
        <dgm:presLayoutVars>
          <dgm:chPref val="3"/>
        </dgm:presLayoutVars>
      </dgm:prSet>
      <dgm:spPr/>
    </dgm:pt>
    <dgm:pt modelId="{8A085F17-29A5-4153-B234-A3ABDCB54CF3}" type="pres">
      <dgm:prSet presAssocID="{D7E261F5-A0C9-4063-9D15-69A5030B9D55}" presName="txFour" presStyleLbl="node4" presStyleIdx="3" presStyleCnt="4">
        <dgm:presLayoutVars>
          <dgm:chPref val="3"/>
        </dgm:presLayoutVars>
      </dgm:prSet>
      <dgm:spPr/>
    </dgm:pt>
    <dgm:pt modelId="{6C5D3CEB-0C2A-4532-ACF2-9EF690DCC7F2}" type="pres">
      <dgm:prSet presAssocID="{D7E261F5-A0C9-4063-9D15-69A5030B9D55}" presName="horzFour" presStyleCnt="0"/>
      <dgm:spPr/>
    </dgm:pt>
  </dgm:ptLst>
  <dgm:cxnLst>
    <dgm:cxn modelId="{811A2701-D0BE-4521-AAF0-7D1C8300621A}" srcId="{D664C91F-30A3-4D42-9584-E924226628F4}" destId="{0CBDDFA7-959B-45F6-81BF-61D95ABF109F}" srcOrd="0" destOrd="0" parTransId="{0B146CA6-7F83-4DC5-A18F-57278410B28B}" sibTransId="{C3743E34-3FD5-4BC7-9EF8-C364B39003FC}"/>
    <dgm:cxn modelId="{6F8BAE06-3E45-4AF1-8465-6986F6E13198}" srcId="{E0A97187-8A8B-4042-9BC8-D13E41F8CBC3}" destId="{B3454014-3A21-4DCE-9F52-B5A26BC4A88A}" srcOrd="0" destOrd="0" parTransId="{08581807-1DE4-45DD-A217-C7FBC9AF1201}" sibTransId="{A2B793D9-2C33-4A2A-B78F-72BFC21B34AD}"/>
    <dgm:cxn modelId="{6102410F-B871-4DFC-8ADF-8215F6E9CEBB}" srcId="{517C5D80-4BB1-462D-AE71-FC83D1E1FBED}" destId="{D664C91F-30A3-4D42-9584-E924226628F4}" srcOrd="0" destOrd="0" parTransId="{BC5B6842-772A-4A15-B4BA-7DF3E0CB7CE2}" sibTransId="{7ACD701C-BC64-4CDE-8987-2B10ED512242}"/>
    <dgm:cxn modelId="{98E3EF14-9069-400A-9CBF-FC70710B2C72}" srcId="{D664C91F-30A3-4D42-9584-E924226628F4}" destId="{971250FE-7D43-4D77-89E4-4B5640EBE126}" srcOrd="1" destOrd="0" parTransId="{F3B4495B-B803-445F-B41A-4AC1CEDA6F8A}" sibTransId="{98F2518C-B088-419A-B380-AFA029E46834}"/>
    <dgm:cxn modelId="{B9892E1C-F0F4-41EA-B9D3-AF3A6E0CA6E8}" type="presOf" srcId="{D664C91F-30A3-4D42-9584-E924226628F4}" destId="{B1492E15-14DF-4315-BF9C-697BEBC7828E}" srcOrd="0" destOrd="0" presId="urn:microsoft.com/office/officeart/2005/8/layout/hierarchy4"/>
    <dgm:cxn modelId="{57785C25-522E-4788-85EB-9EBB2B241422}" type="presOf" srcId="{CDBFC272-FC7C-404D-BF3F-2F0DD4AC92AC}" destId="{08001A5F-F21A-41A7-81DB-2B41C3DB3A2E}" srcOrd="0" destOrd="0" presId="urn:microsoft.com/office/officeart/2005/8/layout/hierarchy4"/>
    <dgm:cxn modelId="{79639733-E7F2-4D7A-BB20-6D27BC1366B4}" type="presOf" srcId="{F40E2CF3-EEDC-4816-8AEC-3E04B2596FF1}" destId="{56012F8C-742A-4465-A0B1-858933C6883F}" srcOrd="0" destOrd="0" presId="urn:microsoft.com/office/officeart/2005/8/layout/hierarchy4"/>
    <dgm:cxn modelId="{E73B825F-19B2-4645-AACA-BAE7E3D91AD0}" type="presOf" srcId="{E0A97187-8A8B-4042-9BC8-D13E41F8CBC3}" destId="{18711148-30FF-4602-A8CB-F887EF9B9397}" srcOrd="0" destOrd="0" presId="urn:microsoft.com/office/officeart/2005/8/layout/hierarchy4"/>
    <dgm:cxn modelId="{C034935F-94A8-4538-BC6C-139D458E6636}" srcId="{F40E2CF3-EEDC-4816-8AEC-3E04B2596FF1}" destId="{E0A97187-8A8B-4042-9BC8-D13E41F8CBC3}" srcOrd="0" destOrd="0" parTransId="{01540335-CEC9-4B60-919E-287CAE0881DC}" sibTransId="{855537DB-2518-4C5F-9670-3E76BD64877D}"/>
    <dgm:cxn modelId="{867E7E49-5623-4E98-9932-5C661FCE9A65}" srcId="{B3454014-3A21-4DCE-9F52-B5A26BC4A88A}" destId="{350A8FE9-EB67-4186-AD7C-5E0FEAD8AEF7}" srcOrd="0" destOrd="0" parTransId="{D988EDA7-4DB8-42D6-A7C9-550F84852AFC}" sibTransId="{670F8A4F-BA1D-4626-A41B-D52AC9FCFA79}"/>
    <dgm:cxn modelId="{C3A6907F-7560-431C-99C2-3E9A09B63DBE}" srcId="{971250FE-7D43-4D77-89E4-4B5640EBE126}" destId="{CDBFC272-FC7C-404D-BF3F-2F0DD4AC92AC}" srcOrd="0" destOrd="0" parTransId="{F5147583-6D6D-4FBC-A5BB-3A8121525EC6}" sibTransId="{9073E707-9C3F-4BEC-8E34-7DE5D2F08FB4}"/>
    <dgm:cxn modelId="{295E2890-3C4A-495D-A033-165163CAD8AD}" type="presOf" srcId="{B3454014-3A21-4DCE-9F52-B5A26BC4A88A}" destId="{32D848E3-B9F8-4C9E-94A3-40710F8F8BC2}" srcOrd="0" destOrd="0" presId="urn:microsoft.com/office/officeart/2005/8/layout/hierarchy4"/>
    <dgm:cxn modelId="{94098690-327E-4AD5-8357-13D06CB1B9B4}" type="presOf" srcId="{0CBDDFA7-959B-45F6-81BF-61D95ABF109F}" destId="{168B6FAC-4736-43A6-B453-543DCF941CF4}" srcOrd="0" destOrd="0" presId="urn:microsoft.com/office/officeart/2005/8/layout/hierarchy4"/>
    <dgm:cxn modelId="{0CED1395-09CD-491B-A80B-C10DC019316B}" srcId="{0CBDDFA7-959B-45F6-81BF-61D95ABF109F}" destId="{F40E2CF3-EEDC-4816-8AEC-3E04B2596FF1}" srcOrd="0" destOrd="0" parTransId="{B79F7297-BAC4-4558-8FC5-95080CEE73D2}" sibTransId="{15E84C22-FFCC-42C3-8F42-E87858F18A98}"/>
    <dgm:cxn modelId="{67E826A4-643F-4DD5-8FFE-93F427FE24F7}" srcId="{CDBFC272-FC7C-404D-BF3F-2F0DD4AC92AC}" destId="{D7E261F5-A0C9-4063-9D15-69A5030B9D55}" srcOrd="0" destOrd="0" parTransId="{16BE4619-0E22-4185-B72E-2EA19A5E8C4C}" sibTransId="{DB80182E-2FAF-479B-AF28-8E7D98C7867B}"/>
    <dgm:cxn modelId="{3327FBB0-5AD9-4055-AC6B-A753DD3487C5}" type="presOf" srcId="{D7E261F5-A0C9-4063-9D15-69A5030B9D55}" destId="{8A085F17-29A5-4153-B234-A3ABDCB54CF3}" srcOrd="0" destOrd="0" presId="urn:microsoft.com/office/officeart/2005/8/layout/hierarchy4"/>
    <dgm:cxn modelId="{FEEDF6B9-D615-433F-9FD3-BECF46BC93C5}" type="presOf" srcId="{350A8FE9-EB67-4186-AD7C-5E0FEAD8AEF7}" destId="{4FF63C75-8CEA-4D92-A423-62D739844601}" srcOrd="0" destOrd="0" presId="urn:microsoft.com/office/officeart/2005/8/layout/hierarchy4"/>
    <dgm:cxn modelId="{0DCBB3C4-9055-4C63-91F0-A3738A60EE5B}" type="presOf" srcId="{971250FE-7D43-4D77-89E4-4B5640EBE126}" destId="{EAB8FC1D-B8DD-4574-965B-E37F1D6D5EA6}" srcOrd="0" destOrd="0" presId="urn:microsoft.com/office/officeart/2005/8/layout/hierarchy4"/>
    <dgm:cxn modelId="{483036C7-BDFA-47B7-8A2B-5850D11ABF31}" type="presOf" srcId="{517C5D80-4BB1-462D-AE71-FC83D1E1FBED}" destId="{3AB0E065-8E1E-4A97-ABB8-EFB3F3B16BDF}" srcOrd="0" destOrd="0" presId="urn:microsoft.com/office/officeart/2005/8/layout/hierarchy4"/>
    <dgm:cxn modelId="{8A40C6E5-CEDF-49A8-8BE2-B3007B5CE34B}" type="presParOf" srcId="{3AB0E065-8E1E-4A97-ABB8-EFB3F3B16BDF}" destId="{77EA9A0E-70B1-416B-BAA5-371B1AA85418}" srcOrd="0" destOrd="0" presId="urn:microsoft.com/office/officeart/2005/8/layout/hierarchy4"/>
    <dgm:cxn modelId="{B66FB2B7-8933-4A24-97BD-DDCEC5A401E3}" type="presParOf" srcId="{77EA9A0E-70B1-416B-BAA5-371B1AA85418}" destId="{B1492E15-14DF-4315-BF9C-697BEBC7828E}" srcOrd="0" destOrd="0" presId="urn:microsoft.com/office/officeart/2005/8/layout/hierarchy4"/>
    <dgm:cxn modelId="{E38A82C8-12D0-4634-9C15-4BEB659A5748}" type="presParOf" srcId="{77EA9A0E-70B1-416B-BAA5-371B1AA85418}" destId="{6A410F26-6466-4102-ABBE-674468859145}" srcOrd="1" destOrd="0" presId="urn:microsoft.com/office/officeart/2005/8/layout/hierarchy4"/>
    <dgm:cxn modelId="{A031468D-1210-447B-8CEB-77AB6A1E220F}" type="presParOf" srcId="{77EA9A0E-70B1-416B-BAA5-371B1AA85418}" destId="{78E7F5EE-F74C-401D-BCCC-743B720A19F3}" srcOrd="2" destOrd="0" presId="urn:microsoft.com/office/officeart/2005/8/layout/hierarchy4"/>
    <dgm:cxn modelId="{E338F9F8-4762-4D88-9BF6-7CF2788A2815}" type="presParOf" srcId="{78E7F5EE-F74C-401D-BCCC-743B720A19F3}" destId="{5B541BCC-C908-460B-844C-AFAB9BC2FBB8}" srcOrd="0" destOrd="0" presId="urn:microsoft.com/office/officeart/2005/8/layout/hierarchy4"/>
    <dgm:cxn modelId="{B7803627-82F0-450A-856D-AFC5EEB4136B}" type="presParOf" srcId="{5B541BCC-C908-460B-844C-AFAB9BC2FBB8}" destId="{168B6FAC-4736-43A6-B453-543DCF941CF4}" srcOrd="0" destOrd="0" presId="urn:microsoft.com/office/officeart/2005/8/layout/hierarchy4"/>
    <dgm:cxn modelId="{FCC36429-8859-47CB-86F0-0949D448CE5E}" type="presParOf" srcId="{5B541BCC-C908-460B-844C-AFAB9BC2FBB8}" destId="{B756750A-47BB-40FE-8C1C-82DBAB00AB40}" srcOrd="1" destOrd="0" presId="urn:microsoft.com/office/officeart/2005/8/layout/hierarchy4"/>
    <dgm:cxn modelId="{F360C0C4-1108-47CE-99AD-855A1BAA84E0}" type="presParOf" srcId="{5B541BCC-C908-460B-844C-AFAB9BC2FBB8}" destId="{7BFBF7A9-39A9-4209-8BA1-B97F42095125}" srcOrd="2" destOrd="0" presId="urn:microsoft.com/office/officeart/2005/8/layout/hierarchy4"/>
    <dgm:cxn modelId="{6618AA7E-ADB8-47BF-84E4-67699B4FCB5E}" type="presParOf" srcId="{7BFBF7A9-39A9-4209-8BA1-B97F42095125}" destId="{C8B74F49-C4B0-4297-906D-BC304F71C067}" srcOrd="0" destOrd="0" presId="urn:microsoft.com/office/officeart/2005/8/layout/hierarchy4"/>
    <dgm:cxn modelId="{62DD1193-1167-4EE3-8A98-C4A27B699177}" type="presParOf" srcId="{C8B74F49-C4B0-4297-906D-BC304F71C067}" destId="{56012F8C-742A-4465-A0B1-858933C6883F}" srcOrd="0" destOrd="0" presId="urn:microsoft.com/office/officeart/2005/8/layout/hierarchy4"/>
    <dgm:cxn modelId="{41DFE9CD-B8FD-43A5-8BAA-4AB480A1F1E0}" type="presParOf" srcId="{C8B74F49-C4B0-4297-906D-BC304F71C067}" destId="{C7DC2D1A-E96A-4172-A915-320BC2615A1E}" srcOrd="1" destOrd="0" presId="urn:microsoft.com/office/officeart/2005/8/layout/hierarchy4"/>
    <dgm:cxn modelId="{42ECC9CA-2AE3-4074-A948-23C20740D2F0}" type="presParOf" srcId="{C8B74F49-C4B0-4297-906D-BC304F71C067}" destId="{05C7FD27-157B-44F7-950E-334354230542}" srcOrd="2" destOrd="0" presId="urn:microsoft.com/office/officeart/2005/8/layout/hierarchy4"/>
    <dgm:cxn modelId="{BA2F04E3-40CE-4A68-A042-F4067A109FA6}" type="presParOf" srcId="{05C7FD27-157B-44F7-950E-334354230542}" destId="{4DD3F7CA-E43C-475E-A22C-A669C57F372A}" srcOrd="0" destOrd="0" presId="urn:microsoft.com/office/officeart/2005/8/layout/hierarchy4"/>
    <dgm:cxn modelId="{13835E3D-848F-4BD2-A24B-7ABE415DD212}" type="presParOf" srcId="{4DD3F7CA-E43C-475E-A22C-A669C57F372A}" destId="{18711148-30FF-4602-A8CB-F887EF9B9397}" srcOrd="0" destOrd="0" presId="urn:microsoft.com/office/officeart/2005/8/layout/hierarchy4"/>
    <dgm:cxn modelId="{52252C6B-6E68-43FF-9EC2-DCA1CC702F9B}" type="presParOf" srcId="{4DD3F7CA-E43C-475E-A22C-A669C57F372A}" destId="{9EFF04EE-932A-489D-B68C-10F037FF35D0}" srcOrd="1" destOrd="0" presId="urn:microsoft.com/office/officeart/2005/8/layout/hierarchy4"/>
    <dgm:cxn modelId="{7FD10589-4A67-46B8-9D4D-EF5F511D35CA}" type="presParOf" srcId="{4DD3F7CA-E43C-475E-A22C-A669C57F372A}" destId="{A26E6B13-A727-4A47-919E-18527C6D7507}" srcOrd="2" destOrd="0" presId="urn:microsoft.com/office/officeart/2005/8/layout/hierarchy4"/>
    <dgm:cxn modelId="{3D94A731-401A-48D0-81FE-E596ABAFF679}" type="presParOf" srcId="{A26E6B13-A727-4A47-919E-18527C6D7507}" destId="{69AD9716-50BC-427D-B6F0-0A9641B3A308}" srcOrd="0" destOrd="0" presId="urn:microsoft.com/office/officeart/2005/8/layout/hierarchy4"/>
    <dgm:cxn modelId="{8B354FE2-6E8B-42F0-BBA7-19129A82B3E2}" type="presParOf" srcId="{69AD9716-50BC-427D-B6F0-0A9641B3A308}" destId="{32D848E3-B9F8-4C9E-94A3-40710F8F8BC2}" srcOrd="0" destOrd="0" presId="urn:microsoft.com/office/officeart/2005/8/layout/hierarchy4"/>
    <dgm:cxn modelId="{FB04C1A7-4A55-4AB2-BC2E-D24AC51D68DC}" type="presParOf" srcId="{69AD9716-50BC-427D-B6F0-0A9641B3A308}" destId="{545986DE-F5A0-4609-9B57-68C9DB4AF2D3}" srcOrd="1" destOrd="0" presId="urn:microsoft.com/office/officeart/2005/8/layout/hierarchy4"/>
    <dgm:cxn modelId="{8DA385B9-B34B-4C79-9A74-1A5549F39797}" type="presParOf" srcId="{69AD9716-50BC-427D-B6F0-0A9641B3A308}" destId="{86F7B2B5-04D2-42C6-964A-30FDF06AF34E}" srcOrd="2" destOrd="0" presId="urn:microsoft.com/office/officeart/2005/8/layout/hierarchy4"/>
    <dgm:cxn modelId="{E49323CD-6F70-4BE0-B32E-9265F128D997}" type="presParOf" srcId="{86F7B2B5-04D2-42C6-964A-30FDF06AF34E}" destId="{D5AF9078-A3F0-4568-9A5A-9B79E6078CEF}" srcOrd="0" destOrd="0" presId="urn:microsoft.com/office/officeart/2005/8/layout/hierarchy4"/>
    <dgm:cxn modelId="{98E04A80-8611-4AF8-AF24-ACDA2A13D379}" type="presParOf" srcId="{D5AF9078-A3F0-4568-9A5A-9B79E6078CEF}" destId="{4FF63C75-8CEA-4D92-A423-62D739844601}" srcOrd="0" destOrd="0" presId="urn:microsoft.com/office/officeart/2005/8/layout/hierarchy4"/>
    <dgm:cxn modelId="{E5C604B5-7617-4C51-B1A2-DE06EB5A277E}" type="presParOf" srcId="{D5AF9078-A3F0-4568-9A5A-9B79E6078CEF}" destId="{79053EC8-4D98-40BA-8770-BC6838DA2DD0}" srcOrd="1" destOrd="0" presId="urn:microsoft.com/office/officeart/2005/8/layout/hierarchy4"/>
    <dgm:cxn modelId="{9A62F422-F78B-490D-89AB-6D810D19536D}" type="presParOf" srcId="{78E7F5EE-F74C-401D-BCCC-743B720A19F3}" destId="{6C66A961-07D1-488E-BEBF-152D077A5588}" srcOrd="1" destOrd="0" presId="urn:microsoft.com/office/officeart/2005/8/layout/hierarchy4"/>
    <dgm:cxn modelId="{65C58B9F-D659-4DFE-B7DA-4BC74A4DAE97}" type="presParOf" srcId="{78E7F5EE-F74C-401D-BCCC-743B720A19F3}" destId="{8716641F-9FF9-43F0-BF0F-E377F0D64EB1}" srcOrd="2" destOrd="0" presId="urn:microsoft.com/office/officeart/2005/8/layout/hierarchy4"/>
    <dgm:cxn modelId="{F1FBA6C5-FCD1-4353-A91D-20D374685281}" type="presParOf" srcId="{8716641F-9FF9-43F0-BF0F-E377F0D64EB1}" destId="{EAB8FC1D-B8DD-4574-965B-E37F1D6D5EA6}" srcOrd="0" destOrd="0" presId="urn:microsoft.com/office/officeart/2005/8/layout/hierarchy4"/>
    <dgm:cxn modelId="{72E86B12-51A3-4D34-8A6A-22D4EAC53346}" type="presParOf" srcId="{8716641F-9FF9-43F0-BF0F-E377F0D64EB1}" destId="{B04AF928-6FD3-44D5-81F3-33826E7EF6D9}" srcOrd="1" destOrd="0" presId="urn:microsoft.com/office/officeart/2005/8/layout/hierarchy4"/>
    <dgm:cxn modelId="{ABE11ADE-69CB-48E1-8331-B3994EE90F26}" type="presParOf" srcId="{8716641F-9FF9-43F0-BF0F-E377F0D64EB1}" destId="{96DA59C7-E246-402B-8A42-CBAC23057134}" srcOrd="2" destOrd="0" presId="urn:microsoft.com/office/officeart/2005/8/layout/hierarchy4"/>
    <dgm:cxn modelId="{8DDA557F-62FB-412C-BD10-A698434B9038}" type="presParOf" srcId="{96DA59C7-E246-402B-8A42-CBAC23057134}" destId="{B2C6235B-FDD6-4656-AB80-1340876B8DF9}" srcOrd="0" destOrd="0" presId="urn:microsoft.com/office/officeart/2005/8/layout/hierarchy4"/>
    <dgm:cxn modelId="{A7E08302-96DE-40CE-ABA5-7824663DAD8C}" type="presParOf" srcId="{B2C6235B-FDD6-4656-AB80-1340876B8DF9}" destId="{08001A5F-F21A-41A7-81DB-2B41C3DB3A2E}" srcOrd="0" destOrd="0" presId="urn:microsoft.com/office/officeart/2005/8/layout/hierarchy4"/>
    <dgm:cxn modelId="{4DFC973B-3D3B-46E6-839B-48EED1E1B34B}" type="presParOf" srcId="{B2C6235B-FDD6-4656-AB80-1340876B8DF9}" destId="{0CEDEA80-2512-4CD7-9298-F6849D61CE49}" srcOrd="1" destOrd="0" presId="urn:microsoft.com/office/officeart/2005/8/layout/hierarchy4"/>
    <dgm:cxn modelId="{1B33DF99-4AD8-406F-8D1F-6E46617BEC84}" type="presParOf" srcId="{B2C6235B-FDD6-4656-AB80-1340876B8DF9}" destId="{60AD579E-6E32-47EB-85E9-E7EF38787C58}" srcOrd="2" destOrd="0" presId="urn:microsoft.com/office/officeart/2005/8/layout/hierarchy4"/>
    <dgm:cxn modelId="{C9DDE92C-BD5D-4668-8758-8484C4B8DF5A}" type="presParOf" srcId="{60AD579E-6E32-47EB-85E9-E7EF38787C58}" destId="{8326D26E-810F-4D5F-9C5C-A29246B7A05D}" srcOrd="0" destOrd="0" presId="urn:microsoft.com/office/officeart/2005/8/layout/hierarchy4"/>
    <dgm:cxn modelId="{1564A3F5-FEE6-48AD-8D3B-13564D9A364B}" type="presParOf" srcId="{8326D26E-810F-4D5F-9C5C-A29246B7A05D}" destId="{8A085F17-29A5-4153-B234-A3ABDCB54CF3}" srcOrd="0" destOrd="0" presId="urn:microsoft.com/office/officeart/2005/8/layout/hierarchy4"/>
    <dgm:cxn modelId="{47C05D6D-0817-4009-8B97-17D0FDE04B4A}" type="presParOf" srcId="{8326D26E-810F-4D5F-9C5C-A29246B7A05D}" destId="{6C5D3CEB-0C2A-4532-ACF2-9EF690DCC7F2}" srcOrd="1" destOrd="0" presId="urn:microsoft.com/office/officeart/2005/8/layout/hierarchy4"/>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E319496-F332-4CE2-9FED-0E7E160E540D}" type="doc">
      <dgm:prSet loTypeId="urn:microsoft.com/office/officeart/2008/layout/SquareAccentList" loCatId="list" qsTypeId="urn:microsoft.com/office/officeart/2005/8/quickstyle/simple1" qsCatId="simple" csTypeId="urn:microsoft.com/office/officeart/2005/8/colors/accent6_1" csCatId="accent6" phldr="1"/>
      <dgm:spPr/>
      <dgm:t>
        <a:bodyPr/>
        <a:lstStyle/>
        <a:p>
          <a:endParaRPr lang="lv-LV"/>
        </a:p>
      </dgm:t>
    </dgm:pt>
    <dgm:pt modelId="{51363F6F-C127-4903-B3E1-C25B6AE92D20}">
      <dgm:prSet phldrT="[Text]" custT="1"/>
      <dgm:spPr/>
      <dgm:t>
        <a:bodyPr/>
        <a:lstStyle/>
        <a:p>
          <a:pPr algn="ctr"/>
          <a:r>
            <a:rPr lang="en-US" sz="1400" b="1">
              <a:latin typeface="Times New Roman" panose="02020603050405020304" pitchFamily="18" charset="0"/>
              <a:cs typeface="Times New Roman" panose="02020603050405020304" pitchFamily="18" charset="0"/>
            </a:rPr>
            <a:t>Priekšrocības</a:t>
          </a:r>
          <a:endParaRPr lang="lv-LV" sz="1400" b="1">
            <a:latin typeface="Times New Roman" panose="02020603050405020304" pitchFamily="18" charset="0"/>
            <a:cs typeface="Times New Roman" panose="02020603050405020304" pitchFamily="18" charset="0"/>
          </a:endParaRPr>
        </a:p>
      </dgm:t>
    </dgm:pt>
    <dgm:pt modelId="{0E3BAB31-83C1-44E6-8865-9F4D09FDD319}" type="parTrans" cxnId="{E0A81FAE-A955-4C94-90AF-4F01B98BDCBF}">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B8A43248-8AD6-4F0F-A947-7B89C37D87C6}" type="sibTrans" cxnId="{E0A81FAE-A955-4C94-90AF-4F01B98BDCBF}">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ABA0F394-6371-43E4-BC29-DFE41E519572}">
      <dgm:prSet phldrT="[Text]" custT="1"/>
      <dgm:spPr/>
      <dgm:t>
        <a:bodyPr/>
        <a:lstStyle/>
        <a:p>
          <a:pPr algn="just"/>
          <a:r>
            <a:rPr lang="en-US" sz="1000">
              <a:latin typeface="Times New Roman" panose="02020603050405020304" pitchFamily="18" charset="0"/>
              <a:cs typeface="Times New Roman" panose="02020603050405020304" pitchFamily="18" charset="0"/>
            </a:rPr>
            <a:t>nebūs pretrunas invaliditātes un īpašas kopšanas noteikšanā bērniem no 15.g.v. un pilngadīgām personām (abi balstīti funkcionēšanas izvērtēšanā)</a:t>
          </a:r>
          <a:endParaRPr lang="lv-LV" sz="1000">
            <a:latin typeface="Times New Roman" panose="02020603050405020304" pitchFamily="18" charset="0"/>
            <a:cs typeface="Times New Roman" panose="02020603050405020304" pitchFamily="18" charset="0"/>
          </a:endParaRPr>
        </a:p>
      </dgm:t>
    </dgm:pt>
    <dgm:pt modelId="{75757040-C3B9-45F7-9538-3C5F936DE79D}" type="parTrans" cxnId="{F5F10F54-518F-4491-AA5E-A8A36B49E140}">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DFC1282F-EDF8-4387-B317-FD0622AA3FEE}" type="sibTrans" cxnId="{F5F10F54-518F-4491-AA5E-A8A36B49E140}">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B6AD5B06-EAF6-4B3D-B0A1-EE8E146BF77E}">
      <dgm:prSet phldrT="[Text]" custT="1"/>
      <dgm:spPr/>
      <dgm:t>
        <a:bodyPr/>
        <a:lstStyle/>
        <a:p>
          <a:pPr algn="just"/>
          <a:r>
            <a:rPr lang="en-US" sz="1000">
              <a:latin typeface="Times New Roman" panose="02020603050405020304" pitchFamily="18" charset="0"/>
              <a:cs typeface="Times New Roman" panose="02020603050405020304" pitchFamily="18" charset="0"/>
            </a:rPr>
            <a:t>atsevišķos gadījumos pilngadīgā vecumā nebūs jāveic atkārtots </a:t>
          </a:r>
          <a:r>
            <a:rPr lang="lv-LV" sz="1000">
              <a:latin typeface="Times New Roman" panose="02020603050405020304" pitchFamily="18" charset="0"/>
              <a:cs typeface="Times New Roman" panose="02020603050405020304" pitchFamily="18" charset="0"/>
            </a:rPr>
            <a:t>pašaprūpes novērtējums</a:t>
          </a:r>
          <a:r>
            <a:rPr lang="en-US" sz="1000">
              <a:latin typeface="Times New Roman" panose="02020603050405020304" pitchFamily="18" charset="0"/>
              <a:cs typeface="Times New Roman" panose="02020603050405020304" pitchFamily="18" charset="0"/>
            </a:rPr>
            <a:t>, ja 15-17 g.v. tiks konstatēti stabili un neatgriezeniski funkcionēšanas ierobežijumi, kas varētu būt par pamatu invaliditātes noteikšanai uz mūžu pilngadīgā vecumā</a:t>
          </a:r>
          <a:endParaRPr lang="lv-LV" sz="1000">
            <a:latin typeface="Times New Roman" panose="02020603050405020304" pitchFamily="18" charset="0"/>
            <a:cs typeface="Times New Roman" panose="02020603050405020304" pitchFamily="18" charset="0"/>
          </a:endParaRPr>
        </a:p>
      </dgm:t>
    </dgm:pt>
    <dgm:pt modelId="{485E2D3C-F724-48BF-8801-17393014A2CB}" type="parTrans" cxnId="{0642CAD8-998C-495A-8089-CC0B98EE5A85}">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9C6B5148-D681-4BFF-B053-790B34816C48}" type="sibTrans" cxnId="{0642CAD8-998C-495A-8089-CC0B98EE5A85}">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A3C58C94-CA78-445F-B467-5586BEAEBEC8}">
      <dgm:prSet phldrT="[Text]" custT="1"/>
      <dgm:spPr/>
      <dgm:t>
        <a:bodyPr/>
        <a:lstStyle/>
        <a:p>
          <a:pPr algn="ctr"/>
          <a:r>
            <a:rPr lang="en-US" sz="1400" b="1">
              <a:latin typeface="Times New Roman" panose="02020603050405020304" pitchFamily="18" charset="0"/>
              <a:cs typeface="Times New Roman" panose="02020603050405020304" pitchFamily="18" charset="0"/>
            </a:rPr>
            <a:t>Trūkumi</a:t>
          </a:r>
          <a:endParaRPr lang="lv-LV" sz="1400" b="1">
            <a:latin typeface="Times New Roman" panose="02020603050405020304" pitchFamily="18" charset="0"/>
            <a:cs typeface="Times New Roman" panose="02020603050405020304" pitchFamily="18" charset="0"/>
          </a:endParaRPr>
        </a:p>
      </dgm:t>
    </dgm:pt>
    <dgm:pt modelId="{9A37A33C-C19B-4752-A901-D6431F370672}" type="parTrans" cxnId="{157CA1D0-7DAE-4C52-AE1D-AA7C96735AA2}">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816F9213-BD73-4BCB-AEB5-121335210434}" type="sibTrans" cxnId="{157CA1D0-7DAE-4C52-AE1D-AA7C96735AA2}">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4286964D-22F8-455F-AD7B-A05E70D5C96A}">
      <dgm:prSet phldrT="[Text]" custT="1"/>
      <dgm:spPr/>
      <dgm:t>
        <a:bodyPr/>
        <a:lstStyle/>
        <a:p>
          <a:pPr algn="just"/>
          <a:r>
            <a:rPr lang="en-US" sz="1000">
              <a:latin typeface="Times New Roman" panose="02020603050405020304" pitchFamily="18" charset="0"/>
              <a:cs typeface="Times New Roman" panose="02020603050405020304" pitchFamily="18" charset="0"/>
            </a:rPr>
            <a:t>SD trūkt praktisku iemaņu  </a:t>
          </a:r>
          <a:r>
            <a:rPr lang="lv-LV" sz="1000">
              <a:latin typeface="Times New Roman" panose="02020603050405020304" pitchFamily="18" charset="0"/>
              <a:cs typeface="Times New Roman" panose="02020603050405020304" pitchFamily="18" charset="0"/>
            </a:rPr>
            <a:t>pašaprūpes novērtējum</a:t>
          </a:r>
          <a:r>
            <a:rPr lang="en-US" sz="1000">
              <a:latin typeface="Times New Roman" panose="02020603050405020304" pitchFamily="18" charset="0"/>
              <a:cs typeface="Times New Roman" panose="02020603050405020304" pitchFamily="18" charset="0"/>
            </a:rPr>
            <a:t>a piemerošanai nepilngadīgiem jauniešiem kopšans nepieciešamības novērtēšanai</a:t>
          </a:r>
          <a:endParaRPr lang="lv-LV" sz="1000">
            <a:latin typeface="Times New Roman" panose="02020603050405020304" pitchFamily="18" charset="0"/>
            <a:cs typeface="Times New Roman" panose="02020603050405020304" pitchFamily="18" charset="0"/>
          </a:endParaRPr>
        </a:p>
      </dgm:t>
    </dgm:pt>
    <dgm:pt modelId="{B8084175-987B-461D-ACEB-05424AFBFFC3}" type="parTrans" cxnId="{6E3095AB-E83F-48DC-BEF2-F449779D1FA4}">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05CA3481-31F8-4DC5-854D-AD323FC376E3}" type="sibTrans" cxnId="{6E3095AB-E83F-48DC-BEF2-F449779D1FA4}">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39AE2270-C427-44EC-99E0-A6305AD61110}">
      <dgm:prSet phldrT="[Text]" custT="1"/>
      <dgm:spPr/>
      <dgm:t>
        <a:bodyPr/>
        <a:lstStyle/>
        <a:p>
          <a:pPr algn="just"/>
          <a:r>
            <a:rPr lang="en-US" sz="1000">
              <a:latin typeface="Times New Roman" panose="02020603050405020304" pitchFamily="18" charset="0"/>
              <a:cs typeface="Times New Roman" panose="02020603050405020304" pitchFamily="18" charset="0"/>
            </a:rPr>
            <a:t>tiks novērsta atšķirīgā pieeja īpašas kopšanas nepieciešamības noteikšanā bērniem un pilngadīgām personām ar invaliditāti</a:t>
          </a:r>
          <a:endParaRPr lang="lv-LV" sz="1000">
            <a:latin typeface="Times New Roman" panose="02020603050405020304" pitchFamily="18" charset="0"/>
            <a:cs typeface="Times New Roman" panose="02020603050405020304" pitchFamily="18" charset="0"/>
          </a:endParaRPr>
        </a:p>
      </dgm:t>
    </dgm:pt>
    <dgm:pt modelId="{0CA82843-92EA-4E58-837D-96BB6A4F2E52}" type="parTrans" cxnId="{B8873203-6221-4456-8299-6C3A51EAB163}">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E47000A3-3CF2-4F1C-BC56-6BC13A8B5768}" type="sibTrans" cxnId="{B8873203-6221-4456-8299-6C3A51EAB163}">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D5639D9B-45AF-4567-AA80-3FE5377D673C}">
      <dgm:prSet phldrT="[Text]" custT="1"/>
      <dgm:spPr/>
      <dgm:t>
        <a:bodyPr/>
        <a:lstStyle/>
        <a:p>
          <a:pPr algn="just"/>
          <a:r>
            <a:rPr lang="lv-LV" sz="1000">
              <a:latin typeface="Times New Roman" panose="02020603050405020304" pitchFamily="18" charset="0"/>
              <a:cs typeface="Times New Roman" panose="02020603050405020304" pitchFamily="18" charset="0"/>
            </a:rPr>
            <a:t>tiks sasniegts ANO Konvencijā noteiktais mērķis virzīties uz biopsihosociālo pieeju</a:t>
          </a:r>
        </a:p>
      </dgm:t>
    </dgm:pt>
    <dgm:pt modelId="{BBA713D7-3C06-4470-910C-E207330246FB}" type="parTrans" cxnId="{55FA9B13-B7ED-42E9-9FE1-10E4E62A1873}">
      <dgm:prSet/>
      <dgm:spPr/>
      <dgm:t>
        <a:bodyPr/>
        <a:lstStyle/>
        <a:p>
          <a:endParaRPr lang="lv-LV">
            <a:latin typeface="Times New Roman" panose="02020603050405020304" pitchFamily="18" charset="0"/>
            <a:cs typeface="Times New Roman" panose="02020603050405020304" pitchFamily="18" charset="0"/>
          </a:endParaRPr>
        </a:p>
      </dgm:t>
    </dgm:pt>
    <dgm:pt modelId="{62222B16-A590-4425-B191-980B25E29C04}" type="sibTrans" cxnId="{55FA9B13-B7ED-42E9-9FE1-10E4E62A1873}">
      <dgm:prSet/>
      <dgm:spPr/>
      <dgm:t>
        <a:bodyPr/>
        <a:lstStyle/>
        <a:p>
          <a:endParaRPr lang="lv-LV">
            <a:latin typeface="Times New Roman" panose="02020603050405020304" pitchFamily="18" charset="0"/>
            <a:cs typeface="Times New Roman" panose="02020603050405020304" pitchFamily="18" charset="0"/>
          </a:endParaRPr>
        </a:p>
      </dgm:t>
    </dgm:pt>
    <dgm:pt modelId="{7ED3CA47-B58F-428E-852C-42665641FF5D}">
      <dgm:prSet phldrT="[Text]" custT="1"/>
      <dgm:spPr/>
      <dgm:t>
        <a:bodyPr/>
        <a:lstStyle/>
        <a:p>
          <a:pPr algn="just"/>
          <a:r>
            <a:rPr lang="lv-LV" sz="1000">
              <a:latin typeface="Times New Roman" panose="02020603050405020304" pitchFamily="18" charset="0"/>
              <a:cs typeface="Times New Roman" panose="02020603050405020304" pitchFamily="18" charset="0"/>
            </a:rPr>
            <a:t>tiks harmonizēt</a:t>
          </a:r>
          <a:r>
            <a:rPr lang="en-US" sz="1000">
              <a:latin typeface="Times New Roman" panose="02020603050405020304" pitchFamily="18" charset="0"/>
              <a:cs typeface="Times New Roman" panose="02020603050405020304" pitchFamily="18" charset="0"/>
            </a:rPr>
            <a:t>s</a:t>
          </a:r>
          <a:r>
            <a:rPr lang="lv-LV" sz="1000">
              <a:latin typeface="Times New Roman" panose="02020603050405020304" pitchFamily="18" charset="0"/>
              <a:cs typeface="Times New Roman" panose="02020603050405020304" pitchFamily="18" charset="0"/>
            </a:rPr>
            <a:t> pāreja</a:t>
          </a:r>
          <a:r>
            <a:rPr lang="en-US" sz="1000">
              <a:latin typeface="Times New Roman" panose="02020603050405020304" pitchFamily="18" charset="0"/>
              <a:cs typeface="Times New Roman" panose="02020603050405020304" pitchFamily="18" charset="0"/>
            </a:rPr>
            <a:t>s</a:t>
          </a:r>
          <a:r>
            <a:rPr lang="lv-LV" sz="1000">
              <a:latin typeface="Times New Roman" panose="02020603050405020304" pitchFamily="18" charset="0"/>
              <a:cs typeface="Times New Roman" panose="02020603050405020304" pitchFamily="18" charset="0"/>
            </a:rPr>
            <a:t> posms no bērna ar invaliditāti uz pilngadīgas personas ar invaliditāti statusu</a:t>
          </a:r>
        </a:p>
      </dgm:t>
    </dgm:pt>
    <dgm:pt modelId="{DC8CF714-9B59-4E82-A9CF-EF34BF14F7E2}" type="parTrans" cxnId="{B802A96D-A92C-4572-8E61-1A0C8BA5C24A}">
      <dgm:prSet/>
      <dgm:spPr/>
      <dgm:t>
        <a:bodyPr/>
        <a:lstStyle/>
        <a:p>
          <a:endParaRPr lang="lv-LV">
            <a:latin typeface="Times New Roman" panose="02020603050405020304" pitchFamily="18" charset="0"/>
            <a:cs typeface="Times New Roman" panose="02020603050405020304" pitchFamily="18" charset="0"/>
          </a:endParaRPr>
        </a:p>
      </dgm:t>
    </dgm:pt>
    <dgm:pt modelId="{5F53AE0D-BEC5-4122-9E84-0E74A9DBCDA7}" type="sibTrans" cxnId="{B802A96D-A92C-4572-8E61-1A0C8BA5C24A}">
      <dgm:prSet/>
      <dgm:spPr/>
      <dgm:t>
        <a:bodyPr/>
        <a:lstStyle/>
        <a:p>
          <a:endParaRPr lang="lv-LV">
            <a:latin typeface="Times New Roman" panose="02020603050405020304" pitchFamily="18" charset="0"/>
            <a:cs typeface="Times New Roman" panose="02020603050405020304" pitchFamily="18" charset="0"/>
          </a:endParaRPr>
        </a:p>
      </dgm:t>
    </dgm:pt>
    <dgm:pt modelId="{5FD745A7-29B9-42B5-853C-F047253D00B1}">
      <dgm:prSet phldrT="[Text]" custT="1"/>
      <dgm:spPr/>
      <dgm:t>
        <a:bodyPr/>
        <a:lstStyle/>
        <a:p>
          <a:pPr algn="just"/>
          <a:r>
            <a:rPr lang="en-US" sz="1000">
              <a:latin typeface="Times New Roman" panose="02020603050405020304" pitchFamily="18" charset="0"/>
              <a:cs typeface="Times New Roman" panose="02020603050405020304" pitchFamily="18" charset="0"/>
            </a:rPr>
            <a:t>SD jau preventīvi varēs </a:t>
          </a:r>
          <a:r>
            <a:rPr lang="lv-LV" sz="1000">
              <a:latin typeface="Times New Roman" panose="02020603050405020304" pitchFamily="18" charset="0"/>
              <a:cs typeface="Times New Roman" panose="02020603050405020304" pitchFamily="18" charset="0"/>
            </a:rPr>
            <a:t>apzinā</a:t>
          </a:r>
          <a:r>
            <a:rPr lang="en-US" sz="1000">
              <a:latin typeface="Times New Roman" panose="02020603050405020304" pitchFamily="18" charset="0"/>
              <a:cs typeface="Times New Roman" panose="02020603050405020304" pitchFamily="18" charset="0"/>
            </a:rPr>
            <a:t>t</a:t>
          </a:r>
          <a:r>
            <a:rPr lang="lv-LV" sz="1000">
              <a:latin typeface="Times New Roman" panose="02020603050405020304" pitchFamily="18" charset="0"/>
              <a:cs typeface="Times New Roman" panose="02020603050405020304" pitchFamily="18" charset="0"/>
            </a:rPr>
            <a:t> mērķa grupu</a:t>
          </a:r>
          <a:r>
            <a:rPr lang="en-US" sz="1000">
              <a:latin typeface="Times New Roman" panose="02020603050405020304" pitchFamily="18" charset="0"/>
              <a:cs typeface="Times New Roman" panose="02020603050405020304" pitchFamily="18" charset="0"/>
            </a:rPr>
            <a:t> (bērnus ar invaliditāti, kuriem ir VDEĀVK atzinums)</a:t>
          </a:r>
          <a:r>
            <a:rPr lang="lv-LV" sz="1000">
              <a:latin typeface="Times New Roman" panose="02020603050405020304" pitchFamily="18" charset="0"/>
              <a:cs typeface="Times New Roman" panose="02020603050405020304" pitchFamily="18" charset="0"/>
            </a:rPr>
            <a:t>, kurai</a:t>
          </a:r>
          <a:r>
            <a:rPr lang="en-US" sz="1000">
              <a:latin typeface="Times New Roman" panose="02020603050405020304" pitchFamily="18" charset="0"/>
              <a:cs typeface="Times New Roman" panose="02020603050405020304" pitchFamily="18" charset="0"/>
            </a:rPr>
            <a:t> potenciāli būtu nepieciešams</a:t>
          </a:r>
          <a:r>
            <a:rPr lang="lv-LV" sz="1000">
              <a:latin typeface="Times New Roman" panose="02020603050405020304" pitchFamily="18" charset="0"/>
              <a:cs typeface="Times New Roman" panose="02020603050405020304" pitchFamily="18" charset="0"/>
            </a:rPr>
            <a:t> nodrošinā</a:t>
          </a:r>
          <a:r>
            <a:rPr lang="en-US" sz="1000">
              <a:latin typeface="Times New Roman" panose="02020603050405020304" pitchFamily="18" charset="0"/>
              <a:cs typeface="Times New Roman" panose="02020603050405020304" pitchFamily="18" charset="0"/>
            </a:rPr>
            <a:t>t</a:t>
          </a:r>
          <a:r>
            <a:rPr lang="lv-LV" sz="1000">
              <a:latin typeface="Times New Roman" panose="02020603050405020304" pitchFamily="18" charset="0"/>
              <a:cs typeface="Times New Roman" panose="02020603050405020304" pitchFamily="18" charset="0"/>
            </a:rPr>
            <a:t> aprūp</a:t>
          </a:r>
          <a:r>
            <a:rPr lang="en-US" sz="1000">
              <a:latin typeface="Times New Roman" panose="02020603050405020304" pitchFamily="18" charset="0"/>
              <a:cs typeface="Times New Roman" panose="02020603050405020304" pitchFamily="18" charset="0"/>
            </a:rPr>
            <a:t>i</a:t>
          </a:r>
          <a:r>
            <a:rPr lang="lv-LV" sz="1000">
              <a:latin typeface="Times New Roman" panose="02020603050405020304" pitchFamily="18" charset="0"/>
              <a:cs typeface="Times New Roman" panose="02020603050405020304" pitchFamily="18" charset="0"/>
            </a:rPr>
            <a:t> mājās pakalpojum</a:t>
          </a:r>
          <a:r>
            <a:rPr lang="en-US" sz="1000">
              <a:latin typeface="Times New Roman" panose="02020603050405020304" pitchFamily="18" charset="0"/>
              <a:cs typeface="Times New Roman" panose="02020603050405020304" pitchFamily="18" charset="0"/>
            </a:rPr>
            <a:t>u</a:t>
          </a:r>
          <a:endParaRPr lang="lv-LV" sz="1000">
            <a:latin typeface="Times New Roman" panose="02020603050405020304" pitchFamily="18" charset="0"/>
            <a:cs typeface="Times New Roman" panose="02020603050405020304" pitchFamily="18" charset="0"/>
          </a:endParaRPr>
        </a:p>
      </dgm:t>
    </dgm:pt>
    <dgm:pt modelId="{C5B7CA9B-CE53-44BF-BB89-E56DD113175B}" type="parTrans" cxnId="{C7C73BC8-5DAE-4DC5-AB10-1E1D430E9580}">
      <dgm:prSet/>
      <dgm:spPr/>
      <dgm:t>
        <a:bodyPr/>
        <a:lstStyle/>
        <a:p>
          <a:endParaRPr lang="lv-LV"/>
        </a:p>
      </dgm:t>
    </dgm:pt>
    <dgm:pt modelId="{7DD19628-C709-487D-BF7B-9A6FC9598E28}" type="sibTrans" cxnId="{C7C73BC8-5DAE-4DC5-AB10-1E1D430E9580}">
      <dgm:prSet/>
      <dgm:spPr/>
      <dgm:t>
        <a:bodyPr/>
        <a:lstStyle/>
        <a:p>
          <a:endParaRPr lang="lv-LV"/>
        </a:p>
      </dgm:t>
    </dgm:pt>
    <dgm:pt modelId="{1F1F32D0-5D22-4326-8B43-F4D53EF3C14D}" type="pres">
      <dgm:prSet presAssocID="{5E319496-F332-4CE2-9FED-0E7E160E540D}" presName="layout" presStyleCnt="0">
        <dgm:presLayoutVars>
          <dgm:chMax/>
          <dgm:chPref/>
          <dgm:dir/>
          <dgm:resizeHandles/>
        </dgm:presLayoutVars>
      </dgm:prSet>
      <dgm:spPr/>
    </dgm:pt>
    <dgm:pt modelId="{1CEEB45A-35CA-488C-A6C3-72BE23C17571}" type="pres">
      <dgm:prSet presAssocID="{51363F6F-C127-4903-B3E1-C25B6AE92D20}" presName="root" presStyleCnt="0">
        <dgm:presLayoutVars>
          <dgm:chMax/>
          <dgm:chPref/>
        </dgm:presLayoutVars>
      </dgm:prSet>
      <dgm:spPr/>
    </dgm:pt>
    <dgm:pt modelId="{96DE244C-3D95-4EF8-B33A-60322238644E}" type="pres">
      <dgm:prSet presAssocID="{51363F6F-C127-4903-B3E1-C25B6AE92D20}" presName="rootComposite" presStyleCnt="0">
        <dgm:presLayoutVars/>
      </dgm:prSet>
      <dgm:spPr/>
    </dgm:pt>
    <dgm:pt modelId="{C12716F7-4C5F-4B57-885D-AD4114919A02}" type="pres">
      <dgm:prSet presAssocID="{51363F6F-C127-4903-B3E1-C25B6AE92D20}" presName="ParentAccent" presStyleLbl="alignNode1" presStyleIdx="0" presStyleCnt="2"/>
      <dgm:spPr/>
    </dgm:pt>
    <dgm:pt modelId="{16D0C44D-0A1F-47A9-B410-A128F83873FB}" type="pres">
      <dgm:prSet presAssocID="{51363F6F-C127-4903-B3E1-C25B6AE92D20}" presName="ParentSmallAccent" presStyleLbl="fgAcc1" presStyleIdx="0" presStyleCnt="2"/>
      <dgm:spPr/>
    </dgm:pt>
    <dgm:pt modelId="{65134F6F-3127-49DF-ACB4-0237CBC56FA6}" type="pres">
      <dgm:prSet presAssocID="{51363F6F-C127-4903-B3E1-C25B6AE92D20}" presName="Parent" presStyleLbl="revTx" presStyleIdx="0" presStyleCnt="9" custScaleY="61119">
        <dgm:presLayoutVars>
          <dgm:chMax/>
          <dgm:chPref val="4"/>
          <dgm:bulletEnabled val="1"/>
        </dgm:presLayoutVars>
      </dgm:prSet>
      <dgm:spPr/>
    </dgm:pt>
    <dgm:pt modelId="{BE8DAF4F-CB66-4D3D-BFDA-EF4B808406FF}" type="pres">
      <dgm:prSet presAssocID="{51363F6F-C127-4903-B3E1-C25B6AE92D20}" presName="childShape" presStyleCnt="0">
        <dgm:presLayoutVars>
          <dgm:chMax val="0"/>
          <dgm:chPref val="0"/>
        </dgm:presLayoutVars>
      </dgm:prSet>
      <dgm:spPr/>
    </dgm:pt>
    <dgm:pt modelId="{A3DBE811-E869-49D2-95ED-DA6E799AF8A3}" type="pres">
      <dgm:prSet presAssocID="{D5639D9B-45AF-4567-AA80-3FE5377D673C}" presName="childComposite" presStyleCnt="0">
        <dgm:presLayoutVars>
          <dgm:chMax val="0"/>
          <dgm:chPref val="0"/>
        </dgm:presLayoutVars>
      </dgm:prSet>
      <dgm:spPr/>
    </dgm:pt>
    <dgm:pt modelId="{7067D2B2-C112-4421-91F4-4979CD6D2ED7}" type="pres">
      <dgm:prSet presAssocID="{D5639D9B-45AF-4567-AA80-3FE5377D673C}" presName="ChildAccent" presStyleLbl="solidFgAcc1" presStyleIdx="0" presStyleCnt="7"/>
      <dgm:spPr/>
    </dgm:pt>
    <dgm:pt modelId="{6E69223E-BF0B-4457-A057-219D75656F8B}" type="pres">
      <dgm:prSet presAssocID="{D5639D9B-45AF-4567-AA80-3FE5377D673C}" presName="Child" presStyleLbl="revTx" presStyleIdx="1" presStyleCnt="9" custScaleY="95927">
        <dgm:presLayoutVars>
          <dgm:chMax val="0"/>
          <dgm:chPref val="0"/>
          <dgm:bulletEnabled val="1"/>
        </dgm:presLayoutVars>
      </dgm:prSet>
      <dgm:spPr/>
    </dgm:pt>
    <dgm:pt modelId="{3A948878-109F-4304-9662-2C8167B14EF5}" type="pres">
      <dgm:prSet presAssocID="{7ED3CA47-B58F-428E-852C-42665641FF5D}" presName="childComposite" presStyleCnt="0">
        <dgm:presLayoutVars>
          <dgm:chMax val="0"/>
          <dgm:chPref val="0"/>
        </dgm:presLayoutVars>
      </dgm:prSet>
      <dgm:spPr/>
    </dgm:pt>
    <dgm:pt modelId="{AFB6BD29-038C-42A1-8196-47DD6C34D30F}" type="pres">
      <dgm:prSet presAssocID="{7ED3CA47-B58F-428E-852C-42665641FF5D}" presName="ChildAccent" presStyleLbl="solidFgAcc1" presStyleIdx="1" presStyleCnt="7"/>
      <dgm:spPr/>
    </dgm:pt>
    <dgm:pt modelId="{16230D9B-FD75-40EB-87E4-17C0B5B89435}" type="pres">
      <dgm:prSet presAssocID="{7ED3CA47-B58F-428E-852C-42665641FF5D}" presName="Child" presStyleLbl="revTx" presStyleIdx="2" presStyleCnt="9">
        <dgm:presLayoutVars>
          <dgm:chMax val="0"/>
          <dgm:chPref val="0"/>
          <dgm:bulletEnabled val="1"/>
        </dgm:presLayoutVars>
      </dgm:prSet>
      <dgm:spPr/>
    </dgm:pt>
    <dgm:pt modelId="{6F79870C-EA2D-4C72-8D32-49784239A362}" type="pres">
      <dgm:prSet presAssocID="{39AE2270-C427-44EC-99E0-A6305AD61110}" presName="childComposite" presStyleCnt="0">
        <dgm:presLayoutVars>
          <dgm:chMax val="0"/>
          <dgm:chPref val="0"/>
        </dgm:presLayoutVars>
      </dgm:prSet>
      <dgm:spPr/>
    </dgm:pt>
    <dgm:pt modelId="{8B9ECECD-1D79-430F-8B11-A8200C9C9426}" type="pres">
      <dgm:prSet presAssocID="{39AE2270-C427-44EC-99E0-A6305AD61110}" presName="ChildAccent" presStyleLbl="solidFgAcc1" presStyleIdx="2" presStyleCnt="7"/>
      <dgm:spPr/>
    </dgm:pt>
    <dgm:pt modelId="{8B4AE0B1-050C-43C0-B8B5-1468A5486FB7}" type="pres">
      <dgm:prSet presAssocID="{39AE2270-C427-44EC-99E0-A6305AD61110}" presName="Child" presStyleLbl="revTx" presStyleIdx="3" presStyleCnt="9" custScaleY="156280">
        <dgm:presLayoutVars>
          <dgm:chMax val="0"/>
          <dgm:chPref val="0"/>
          <dgm:bulletEnabled val="1"/>
        </dgm:presLayoutVars>
      </dgm:prSet>
      <dgm:spPr/>
    </dgm:pt>
    <dgm:pt modelId="{4BE86CBE-A46B-4CE0-98BD-1E359746B91A}" type="pres">
      <dgm:prSet presAssocID="{ABA0F394-6371-43E4-BC29-DFE41E519572}" presName="childComposite" presStyleCnt="0">
        <dgm:presLayoutVars>
          <dgm:chMax val="0"/>
          <dgm:chPref val="0"/>
        </dgm:presLayoutVars>
      </dgm:prSet>
      <dgm:spPr/>
    </dgm:pt>
    <dgm:pt modelId="{028A581B-DF12-4AA6-9AD8-58C0A325FF2C}" type="pres">
      <dgm:prSet presAssocID="{ABA0F394-6371-43E4-BC29-DFE41E519572}" presName="ChildAccent" presStyleLbl="solidFgAcc1" presStyleIdx="3" presStyleCnt="7"/>
      <dgm:spPr/>
    </dgm:pt>
    <dgm:pt modelId="{5651D0A1-2E75-4EC6-94C5-1DF5FA4F750C}" type="pres">
      <dgm:prSet presAssocID="{ABA0F394-6371-43E4-BC29-DFE41E519572}" presName="Child" presStyleLbl="revTx" presStyleIdx="4" presStyleCnt="9" custScaleY="144994">
        <dgm:presLayoutVars>
          <dgm:chMax val="0"/>
          <dgm:chPref val="0"/>
          <dgm:bulletEnabled val="1"/>
        </dgm:presLayoutVars>
      </dgm:prSet>
      <dgm:spPr/>
    </dgm:pt>
    <dgm:pt modelId="{61085EAC-5C77-4740-89C9-E85BD9D5FB4B}" type="pres">
      <dgm:prSet presAssocID="{5FD745A7-29B9-42B5-853C-F047253D00B1}" presName="childComposite" presStyleCnt="0">
        <dgm:presLayoutVars>
          <dgm:chMax val="0"/>
          <dgm:chPref val="0"/>
        </dgm:presLayoutVars>
      </dgm:prSet>
      <dgm:spPr/>
    </dgm:pt>
    <dgm:pt modelId="{15D1970E-C945-4B99-A8A4-E63E93C3AC0E}" type="pres">
      <dgm:prSet presAssocID="{5FD745A7-29B9-42B5-853C-F047253D00B1}" presName="ChildAccent" presStyleLbl="solidFgAcc1" presStyleIdx="4" presStyleCnt="7"/>
      <dgm:spPr/>
    </dgm:pt>
    <dgm:pt modelId="{B699FA74-8553-4042-A044-89803A8697DF}" type="pres">
      <dgm:prSet presAssocID="{5FD745A7-29B9-42B5-853C-F047253D00B1}" presName="Child" presStyleLbl="revTx" presStyleIdx="5" presStyleCnt="9" custScaleY="176394">
        <dgm:presLayoutVars>
          <dgm:chMax val="0"/>
          <dgm:chPref val="0"/>
          <dgm:bulletEnabled val="1"/>
        </dgm:presLayoutVars>
      </dgm:prSet>
      <dgm:spPr/>
    </dgm:pt>
    <dgm:pt modelId="{C0D9A44A-B830-4B48-B49C-DF6F2B33B682}" type="pres">
      <dgm:prSet presAssocID="{B6AD5B06-EAF6-4B3D-B0A1-EE8E146BF77E}" presName="childComposite" presStyleCnt="0">
        <dgm:presLayoutVars>
          <dgm:chMax val="0"/>
          <dgm:chPref val="0"/>
        </dgm:presLayoutVars>
      </dgm:prSet>
      <dgm:spPr/>
    </dgm:pt>
    <dgm:pt modelId="{098F1C11-1E15-453D-BAFB-3E24BB66F036}" type="pres">
      <dgm:prSet presAssocID="{B6AD5B06-EAF6-4B3D-B0A1-EE8E146BF77E}" presName="ChildAccent" presStyleLbl="solidFgAcc1" presStyleIdx="5" presStyleCnt="7"/>
      <dgm:spPr/>
    </dgm:pt>
    <dgm:pt modelId="{FE4CDF65-8BD9-40AE-A183-87EDAF2124DD}" type="pres">
      <dgm:prSet presAssocID="{B6AD5B06-EAF6-4B3D-B0A1-EE8E146BF77E}" presName="Child" presStyleLbl="revTx" presStyleIdx="6" presStyleCnt="9" custScaleY="228627">
        <dgm:presLayoutVars>
          <dgm:chMax val="0"/>
          <dgm:chPref val="0"/>
          <dgm:bulletEnabled val="1"/>
        </dgm:presLayoutVars>
      </dgm:prSet>
      <dgm:spPr/>
    </dgm:pt>
    <dgm:pt modelId="{9559AA3A-B4A9-4FE0-9E72-607F36B9BA93}" type="pres">
      <dgm:prSet presAssocID="{A3C58C94-CA78-445F-B467-5586BEAEBEC8}" presName="root" presStyleCnt="0">
        <dgm:presLayoutVars>
          <dgm:chMax/>
          <dgm:chPref/>
        </dgm:presLayoutVars>
      </dgm:prSet>
      <dgm:spPr/>
    </dgm:pt>
    <dgm:pt modelId="{FEE3A46A-0E61-4E06-9626-B7593815CDA1}" type="pres">
      <dgm:prSet presAssocID="{A3C58C94-CA78-445F-B467-5586BEAEBEC8}" presName="rootComposite" presStyleCnt="0">
        <dgm:presLayoutVars/>
      </dgm:prSet>
      <dgm:spPr/>
    </dgm:pt>
    <dgm:pt modelId="{88D1D97C-C71E-4CBD-8B95-1021430DD8E3}" type="pres">
      <dgm:prSet presAssocID="{A3C58C94-CA78-445F-B467-5586BEAEBEC8}" presName="ParentAccent" presStyleLbl="alignNode1" presStyleIdx="1" presStyleCnt="2"/>
      <dgm:spPr/>
    </dgm:pt>
    <dgm:pt modelId="{A0371262-E3D0-4F50-9E21-64E847FD4AB7}" type="pres">
      <dgm:prSet presAssocID="{A3C58C94-CA78-445F-B467-5586BEAEBEC8}" presName="ParentSmallAccent" presStyleLbl="fgAcc1" presStyleIdx="1" presStyleCnt="2"/>
      <dgm:spPr/>
    </dgm:pt>
    <dgm:pt modelId="{09C11A92-C34E-4878-89BB-585C02BD69AE}" type="pres">
      <dgm:prSet presAssocID="{A3C58C94-CA78-445F-B467-5586BEAEBEC8}" presName="Parent" presStyleLbl="revTx" presStyleIdx="7" presStyleCnt="9" custScaleY="57969">
        <dgm:presLayoutVars>
          <dgm:chMax/>
          <dgm:chPref val="4"/>
          <dgm:bulletEnabled val="1"/>
        </dgm:presLayoutVars>
      </dgm:prSet>
      <dgm:spPr/>
    </dgm:pt>
    <dgm:pt modelId="{5A73F362-8B25-41FC-B6A4-A7CD66A6BF9D}" type="pres">
      <dgm:prSet presAssocID="{A3C58C94-CA78-445F-B467-5586BEAEBEC8}" presName="childShape" presStyleCnt="0">
        <dgm:presLayoutVars>
          <dgm:chMax val="0"/>
          <dgm:chPref val="0"/>
        </dgm:presLayoutVars>
      </dgm:prSet>
      <dgm:spPr/>
    </dgm:pt>
    <dgm:pt modelId="{121F623B-534C-4FBD-BFEA-F965959A429B}" type="pres">
      <dgm:prSet presAssocID="{4286964D-22F8-455F-AD7B-A05E70D5C96A}" presName="childComposite" presStyleCnt="0">
        <dgm:presLayoutVars>
          <dgm:chMax val="0"/>
          <dgm:chPref val="0"/>
        </dgm:presLayoutVars>
      </dgm:prSet>
      <dgm:spPr/>
    </dgm:pt>
    <dgm:pt modelId="{1C383174-C4A9-4BE6-9316-B36685F62540}" type="pres">
      <dgm:prSet presAssocID="{4286964D-22F8-455F-AD7B-A05E70D5C96A}" presName="ChildAccent" presStyleLbl="solidFgAcc1" presStyleIdx="6" presStyleCnt="7"/>
      <dgm:spPr/>
    </dgm:pt>
    <dgm:pt modelId="{481A89B1-7E9F-4126-8605-3D19B5B6B497}" type="pres">
      <dgm:prSet presAssocID="{4286964D-22F8-455F-AD7B-A05E70D5C96A}" presName="Child" presStyleLbl="revTx" presStyleIdx="8" presStyleCnt="9" custScaleY="130277">
        <dgm:presLayoutVars>
          <dgm:chMax val="0"/>
          <dgm:chPref val="0"/>
          <dgm:bulletEnabled val="1"/>
        </dgm:presLayoutVars>
      </dgm:prSet>
      <dgm:spPr/>
    </dgm:pt>
  </dgm:ptLst>
  <dgm:cxnLst>
    <dgm:cxn modelId="{B8873203-6221-4456-8299-6C3A51EAB163}" srcId="{51363F6F-C127-4903-B3E1-C25B6AE92D20}" destId="{39AE2270-C427-44EC-99E0-A6305AD61110}" srcOrd="2" destOrd="0" parTransId="{0CA82843-92EA-4E58-837D-96BB6A4F2E52}" sibTransId="{E47000A3-3CF2-4F1C-BC56-6BC13A8B5768}"/>
    <dgm:cxn modelId="{C1C2AA0C-FA36-496E-A08C-AB450940FDF8}" type="presOf" srcId="{7ED3CA47-B58F-428E-852C-42665641FF5D}" destId="{16230D9B-FD75-40EB-87E4-17C0B5B89435}" srcOrd="0" destOrd="0" presId="urn:microsoft.com/office/officeart/2008/layout/SquareAccentList"/>
    <dgm:cxn modelId="{55FA9B13-B7ED-42E9-9FE1-10E4E62A1873}" srcId="{51363F6F-C127-4903-B3E1-C25B6AE92D20}" destId="{D5639D9B-45AF-4567-AA80-3FE5377D673C}" srcOrd="0" destOrd="0" parTransId="{BBA713D7-3C06-4470-910C-E207330246FB}" sibTransId="{62222B16-A590-4425-B191-980B25E29C04}"/>
    <dgm:cxn modelId="{E565A421-E137-4307-846D-1E00F339E9D1}" type="presOf" srcId="{39AE2270-C427-44EC-99E0-A6305AD61110}" destId="{8B4AE0B1-050C-43C0-B8B5-1468A5486FB7}" srcOrd="0" destOrd="0" presId="urn:microsoft.com/office/officeart/2008/layout/SquareAccentList"/>
    <dgm:cxn modelId="{AA8A192E-8B94-40DE-80A2-C6EC1AF8A1D5}" type="presOf" srcId="{5FD745A7-29B9-42B5-853C-F047253D00B1}" destId="{B699FA74-8553-4042-A044-89803A8697DF}" srcOrd="0" destOrd="0" presId="urn:microsoft.com/office/officeart/2008/layout/SquareAccentList"/>
    <dgm:cxn modelId="{25AB222E-4A9B-41A6-B29B-0C1B070C7729}" type="presOf" srcId="{D5639D9B-45AF-4567-AA80-3FE5377D673C}" destId="{6E69223E-BF0B-4457-A057-219D75656F8B}" srcOrd="0" destOrd="0" presId="urn:microsoft.com/office/officeart/2008/layout/SquareAccentList"/>
    <dgm:cxn modelId="{28CF1E67-2B4E-4939-8012-920361EB64EA}" type="presOf" srcId="{51363F6F-C127-4903-B3E1-C25B6AE92D20}" destId="{65134F6F-3127-49DF-ACB4-0237CBC56FA6}" srcOrd="0" destOrd="0" presId="urn:microsoft.com/office/officeart/2008/layout/SquareAccentList"/>
    <dgm:cxn modelId="{FE393D4C-A27A-4D98-BE7A-BDB5580833BE}" type="presOf" srcId="{5E319496-F332-4CE2-9FED-0E7E160E540D}" destId="{1F1F32D0-5D22-4326-8B43-F4D53EF3C14D}" srcOrd="0" destOrd="0" presId="urn:microsoft.com/office/officeart/2008/layout/SquareAccentList"/>
    <dgm:cxn modelId="{B802A96D-A92C-4572-8E61-1A0C8BA5C24A}" srcId="{51363F6F-C127-4903-B3E1-C25B6AE92D20}" destId="{7ED3CA47-B58F-428E-852C-42665641FF5D}" srcOrd="1" destOrd="0" parTransId="{DC8CF714-9B59-4E82-A9CF-EF34BF14F7E2}" sibTransId="{5F53AE0D-BEC5-4122-9E84-0E74A9DBCDA7}"/>
    <dgm:cxn modelId="{F5F10F54-518F-4491-AA5E-A8A36B49E140}" srcId="{51363F6F-C127-4903-B3E1-C25B6AE92D20}" destId="{ABA0F394-6371-43E4-BC29-DFE41E519572}" srcOrd="3" destOrd="0" parTransId="{75757040-C3B9-45F7-9538-3C5F936DE79D}" sibTransId="{DFC1282F-EDF8-4387-B317-FD0622AA3FEE}"/>
    <dgm:cxn modelId="{C9C77F90-E2A3-4426-B17F-A902487FF865}" type="presOf" srcId="{B6AD5B06-EAF6-4B3D-B0A1-EE8E146BF77E}" destId="{FE4CDF65-8BD9-40AE-A183-87EDAF2124DD}" srcOrd="0" destOrd="0" presId="urn:microsoft.com/office/officeart/2008/layout/SquareAccentList"/>
    <dgm:cxn modelId="{22A1B8A2-10BE-43BF-A4AC-77E92E1F1602}" type="presOf" srcId="{4286964D-22F8-455F-AD7B-A05E70D5C96A}" destId="{481A89B1-7E9F-4126-8605-3D19B5B6B497}" srcOrd="0" destOrd="0" presId="urn:microsoft.com/office/officeart/2008/layout/SquareAccentList"/>
    <dgm:cxn modelId="{6E3095AB-E83F-48DC-BEF2-F449779D1FA4}" srcId="{A3C58C94-CA78-445F-B467-5586BEAEBEC8}" destId="{4286964D-22F8-455F-AD7B-A05E70D5C96A}" srcOrd="0" destOrd="0" parTransId="{B8084175-987B-461D-ACEB-05424AFBFFC3}" sibTransId="{05CA3481-31F8-4DC5-854D-AD323FC376E3}"/>
    <dgm:cxn modelId="{E0A81FAE-A955-4C94-90AF-4F01B98BDCBF}" srcId="{5E319496-F332-4CE2-9FED-0E7E160E540D}" destId="{51363F6F-C127-4903-B3E1-C25B6AE92D20}" srcOrd="0" destOrd="0" parTransId="{0E3BAB31-83C1-44E6-8865-9F4D09FDD319}" sibTransId="{B8A43248-8AD6-4F0F-A947-7B89C37D87C6}"/>
    <dgm:cxn modelId="{B4A152BB-63E3-421C-B9FC-FBA288D31CD3}" type="presOf" srcId="{ABA0F394-6371-43E4-BC29-DFE41E519572}" destId="{5651D0A1-2E75-4EC6-94C5-1DF5FA4F750C}" srcOrd="0" destOrd="0" presId="urn:microsoft.com/office/officeart/2008/layout/SquareAccentList"/>
    <dgm:cxn modelId="{C7C73BC8-5DAE-4DC5-AB10-1E1D430E9580}" srcId="{51363F6F-C127-4903-B3E1-C25B6AE92D20}" destId="{5FD745A7-29B9-42B5-853C-F047253D00B1}" srcOrd="4" destOrd="0" parTransId="{C5B7CA9B-CE53-44BF-BB89-E56DD113175B}" sibTransId="{7DD19628-C709-487D-BF7B-9A6FC9598E28}"/>
    <dgm:cxn modelId="{157CA1D0-7DAE-4C52-AE1D-AA7C96735AA2}" srcId="{5E319496-F332-4CE2-9FED-0E7E160E540D}" destId="{A3C58C94-CA78-445F-B467-5586BEAEBEC8}" srcOrd="1" destOrd="0" parTransId="{9A37A33C-C19B-4752-A901-D6431F370672}" sibTransId="{816F9213-BD73-4BCB-AEB5-121335210434}"/>
    <dgm:cxn modelId="{A760D9D2-D8B0-4946-A25A-EE6984C8DF95}" type="presOf" srcId="{A3C58C94-CA78-445F-B467-5586BEAEBEC8}" destId="{09C11A92-C34E-4878-89BB-585C02BD69AE}" srcOrd="0" destOrd="0" presId="urn:microsoft.com/office/officeart/2008/layout/SquareAccentList"/>
    <dgm:cxn modelId="{0642CAD8-998C-495A-8089-CC0B98EE5A85}" srcId="{51363F6F-C127-4903-B3E1-C25B6AE92D20}" destId="{B6AD5B06-EAF6-4B3D-B0A1-EE8E146BF77E}" srcOrd="5" destOrd="0" parTransId="{485E2D3C-F724-48BF-8801-17393014A2CB}" sibTransId="{9C6B5148-D681-4BFF-B053-790B34816C48}"/>
    <dgm:cxn modelId="{371C7564-D205-4278-B612-CD90D6E9A22E}" type="presParOf" srcId="{1F1F32D0-5D22-4326-8B43-F4D53EF3C14D}" destId="{1CEEB45A-35CA-488C-A6C3-72BE23C17571}" srcOrd="0" destOrd="0" presId="urn:microsoft.com/office/officeart/2008/layout/SquareAccentList"/>
    <dgm:cxn modelId="{AD07767E-6124-45C9-925B-57EEC3B6E6DD}" type="presParOf" srcId="{1CEEB45A-35CA-488C-A6C3-72BE23C17571}" destId="{96DE244C-3D95-4EF8-B33A-60322238644E}" srcOrd="0" destOrd="0" presId="urn:microsoft.com/office/officeart/2008/layout/SquareAccentList"/>
    <dgm:cxn modelId="{C88BAFC9-968F-4C45-AC3D-978F98F52443}" type="presParOf" srcId="{96DE244C-3D95-4EF8-B33A-60322238644E}" destId="{C12716F7-4C5F-4B57-885D-AD4114919A02}" srcOrd="0" destOrd="0" presId="urn:microsoft.com/office/officeart/2008/layout/SquareAccentList"/>
    <dgm:cxn modelId="{254D06E5-9CF9-4EFC-B630-65E75832A4CC}" type="presParOf" srcId="{96DE244C-3D95-4EF8-B33A-60322238644E}" destId="{16D0C44D-0A1F-47A9-B410-A128F83873FB}" srcOrd="1" destOrd="0" presId="urn:microsoft.com/office/officeart/2008/layout/SquareAccentList"/>
    <dgm:cxn modelId="{6F0D9657-9B87-4E21-A7B6-D3E62FE534B7}" type="presParOf" srcId="{96DE244C-3D95-4EF8-B33A-60322238644E}" destId="{65134F6F-3127-49DF-ACB4-0237CBC56FA6}" srcOrd="2" destOrd="0" presId="urn:microsoft.com/office/officeart/2008/layout/SquareAccentList"/>
    <dgm:cxn modelId="{2170F4EE-1344-43FA-91F7-03C4AD0CF323}" type="presParOf" srcId="{1CEEB45A-35CA-488C-A6C3-72BE23C17571}" destId="{BE8DAF4F-CB66-4D3D-BFDA-EF4B808406FF}" srcOrd="1" destOrd="0" presId="urn:microsoft.com/office/officeart/2008/layout/SquareAccentList"/>
    <dgm:cxn modelId="{6288F4FA-C302-410E-B89A-C0E0C11AD758}" type="presParOf" srcId="{BE8DAF4F-CB66-4D3D-BFDA-EF4B808406FF}" destId="{A3DBE811-E869-49D2-95ED-DA6E799AF8A3}" srcOrd="0" destOrd="0" presId="urn:microsoft.com/office/officeart/2008/layout/SquareAccentList"/>
    <dgm:cxn modelId="{E2A2CA3C-465B-4BE0-AC3A-7924E16332F7}" type="presParOf" srcId="{A3DBE811-E869-49D2-95ED-DA6E799AF8A3}" destId="{7067D2B2-C112-4421-91F4-4979CD6D2ED7}" srcOrd="0" destOrd="0" presId="urn:microsoft.com/office/officeart/2008/layout/SquareAccentList"/>
    <dgm:cxn modelId="{C03980FF-56BC-4E81-B738-01FE7D2AE5BB}" type="presParOf" srcId="{A3DBE811-E869-49D2-95ED-DA6E799AF8A3}" destId="{6E69223E-BF0B-4457-A057-219D75656F8B}" srcOrd="1" destOrd="0" presId="urn:microsoft.com/office/officeart/2008/layout/SquareAccentList"/>
    <dgm:cxn modelId="{8A587E4B-459C-4E36-93E2-C612682307FC}" type="presParOf" srcId="{BE8DAF4F-CB66-4D3D-BFDA-EF4B808406FF}" destId="{3A948878-109F-4304-9662-2C8167B14EF5}" srcOrd="1" destOrd="0" presId="urn:microsoft.com/office/officeart/2008/layout/SquareAccentList"/>
    <dgm:cxn modelId="{82C38CC1-689E-4C04-993A-A2B8DA43FEA7}" type="presParOf" srcId="{3A948878-109F-4304-9662-2C8167B14EF5}" destId="{AFB6BD29-038C-42A1-8196-47DD6C34D30F}" srcOrd="0" destOrd="0" presId="urn:microsoft.com/office/officeart/2008/layout/SquareAccentList"/>
    <dgm:cxn modelId="{946002D9-A9AF-4492-A0C3-F25673678C65}" type="presParOf" srcId="{3A948878-109F-4304-9662-2C8167B14EF5}" destId="{16230D9B-FD75-40EB-87E4-17C0B5B89435}" srcOrd="1" destOrd="0" presId="urn:microsoft.com/office/officeart/2008/layout/SquareAccentList"/>
    <dgm:cxn modelId="{4BD7D986-5E79-4F2E-B310-555A53BE6B12}" type="presParOf" srcId="{BE8DAF4F-CB66-4D3D-BFDA-EF4B808406FF}" destId="{6F79870C-EA2D-4C72-8D32-49784239A362}" srcOrd="2" destOrd="0" presId="urn:microsoft.com/office/officeart/2008/layout/SquareAccentList"/>
    <dgm:cxn modelId="{16D40CB1-F8C2-40E8-AE6D-C996639428FD}" type="presParOf" srcId="{6F79870C-EA2D-4C72-8D32-49784239A362}" destId="{8B9ECECD-1D79-430F-8B11-A8200C9C9426}" srcOrd="0" destOrd="0" presId="urn:microsoft.com/office/officeart/2008/layout/SquareAccentList"/>
    <dgm:cxn modelId="{7A161F02-E025-4345-8B81-123DDE9980AF}" type="presParOf" srcId="{6F79870C-EA2D-4C72-8D32-49784239A362}" destId="{8B4AE0B1-050C-43C0-B8B5-1468A5486FB7}" srcOrd="1" destOrd="0" presId="urn:microsoft.com/office/officeart/2008/layout/SquareAccentList"/>
    <dgm:cxn modelId="{08D100EA-D7EB-4380-8E33-AE9A4085ABCF}" type="presParOf" srcId="{BE8DAF4F-CB66-4D3D-BFDA-EF4B808406FF}" destId="{4BE86CBE-A46B-4CE0-98BD-1E359746B91A}" srcOrd="3" destOrd="0" presId="urn:microsoft.com/office/officeart/2008/layout/SquareAccentList"/>
    <dgm:cxn modelId="{3E330B9E-36B3-422C-94EF-5F709906E0E8}" type="presParOf" srcId="{4BE86CBE-A46B-4CE0-98BD-1E359746B91A}" destId="{028A581B-DF12-4AA6-9AD8-58C0A325FF2C}" srcOrd="0" destOrd="0" presId="urn:microsoft.com/office/officeart/2008/layout/SquareAccentList"/>
    <dgm:cxn modelId="{A12C5C76-4215-4157-9A79-6019591B01E4}" type="presParOf" srcId="{4BE86CBE-A46B-4CE0-98BD-1E359746B91A}" destId="{5651D0A1-2E75-4EC6-94C5-1DF5FA4F750C}" srcOrd="1" destOrd="0" presId="urn:microsoft.com/office/officeart/2008/layout/SquareAccentList"/>
    <dgm:cxn modelId="{F5EF9754-3C7A-4C9D-B2A8-CC053B58A5E2}" type="presParOf" srcId="{BE8DAF4F-CB66-4D3D-BFDA-EF4B808406FF}" destId="{61085EAC-5C77-4740-89C9-E85BD9D5FB4B}" srcOrd="4" destOrd="0" presId="urn:microsoft.com/office/officeart/2008/layout/SquareAccentList"/>
    <dgm:cxn modelId="{007905AD-5486-4333-A093-E72901467FE6}" type="presParOf" srcId="{61085EAC-5C77-4740-89C9-E85BD9D5FB4B}" destId="{15D1970E-C945-4B99-A8A4-E63E93C3AC0E}" srcOrd="0" destOrd="0" presId="urn:microsoft.com/office/officeart/2008/layout/SquareAccentList"/>
    <dgm:cxn modelId="{3AD06071-AC72-4026-97A8-8B4B90E495CD}" type="presParOf" srcId="{61085EAC-5C77-4740-89C9-E85BD9D5FB4B}" destId="{B699FA74-8553-4042-A044-89803A8697DF}" srcOrd="1" destOrd="0" presId="urn:microsoft.com/office/officeart/2008/layout/SquareAccentList"/>
    <dgm:cxn modelId="{49364185-4136-415C-AC15-5F1D965FBE9E}" type="presParOf" srcId="{BE8DAF4F-CB66-4D3D-BFDA-EF4B808406FF}" destId="{C0D9A44A-B830-4B48-B49C-DF6F2B33B682}" srcOrd="5" destOrd="0" presId="urn:microsoft.com/office/officeart/2008/layout/SquareAccentList"/>
    <dgm:cxn modelId="{DB5970ED-7878-466F-B7F5-E4459CD88540}" type="presParOf" srcId="{C0D9A44A-B830-4B48-B49C-DF6F2B33B682}" destId="{098F1C11-1E15-453D-BAFB-3E24BB66F036}" srcOrd="0" destOrd="0" presId="urn:microsoft.com/office/officeart/2008/layout/SquareAccentList"/>
    <dgm:cxn modelId="{0EBC5486-2961-47F5-863B-8DA243C7A40E}" type="presParOf" srcId="{C0D9A44A-B830-4B48-B49C-DF6F2B33B682}" destId="{FE4CDF65-8BD9-40AE-A183-87EDAF2124DD}" srcOrd="1" destOrd="0" presId="urn:microsoft.com/office/officeart/2008/layout/SquareAccentList"/>
    <dgm:cxn modelId="{39FA0DA3-93DB-4C80-865F-3DA9BF2AF690}" type="presParOf" srcId="{1F1F32D0-5D22-4326-8B43-F4D53EF3C14D}" destId="{9559AA3A-B4A9-4FE0-9E72-607F36B9BA93}" srcOrd="1" destOrd="0" presId="urn:microsoft.com/office/officeart/2008/layout/SquareAccentList"/>
    <dgm:cxn modelId="{2AD9FDCC-F0BE-4197-B3A6-F92C3FAB9684}" type="presParOf" srcId="{9559AA3A-B4A9-4FE0-9E72-607F36B9BA93}" destId="{FEE3A46A-0E61-4E06-9626-B7593815CDA1}" srcOrd="0" destOrd="0" presId="urn:microsoft.com/office/officeart/2008/layout/SquareAccentList"/>
    <dgm:cxn modelId="{507922A4-BDC2-4F75-8830-0272F7769057}" type="presParOf" srcId="{FEE3A46A-0E61-4E06-9626-B7593815CDA1}" destId="{88D1D97C-C71E-4CBD-8B95-1021430DD8E3}" srcOrd="0" destOrd="0" presId="urn:microsoft.com/office/officeart/2008/layout/SquareAccentList"/>
    <dgm:cxn modelId="{28AEA1BA-1C34-4407-9DA7-59CF23BDD32C}" type="presParOf" srcId="{FEE3A46A-0E61-4E06-9626-B7593815CDA1}" destId="{A0371262-E3D0-4F50-9E21-64E847FD4AB7}" srcOrd="1" destOrd="0" presId="urn:microsoft.com/office/officeart/2008/layout/SquareAccentList"/>
    <dgm:cxn modelId="{F0B0D1EF-C429-419E-B379-2D273B53A8F1}" type="presParOf" srcId="{FEE3A46A-0E61-4E06-9626-B7593815CDA1}" destId="{09C11A92-C34E-4878-89BB-585C02BD69AE}" srcOrd="2" destOrd="0" presId="urn:microsoft.com/office/officeart/2008/layout/SquareAccentList"/>
    <dgm:cxn modelId="{7AB4C570-D0F7-4AB9-8491-2ADD028B3141}" type="presParOf" srcId="{9559AA3A-B4A9-4FE0-9E72-607F36B9BA93}" destId="{5A73F362-8B25-41FC-B6A4-A7CD66A6BF9D}" srcOrd="1" destOrd="0" presId="urn:microsoft.com/office/officeart/2008/layout/SquareAccentList"/>
    <dgm:cxn modelId="{10F59A23-1090-430C-81F8-0BD178A374BF}" type="presParOf" srcId="{5A73F362-8B25-41FC-B6A4-A7CD66A6BF9D}" destId="{121F623B-534C-4FBD-BFEA-F965959A429B}" srcOrd="0" destOrd="0" presId="urn:microsoft.com/office/officeart/2008/layout/SquareAccentList"/>
    <dgm:cxn modelId="{660C8BC9-1F48-4008-97F6-B14CBAC82C76}" type="presParOf" srcId="{121F623B-534C-4FBD-BFEA-F965959A429B}" destId="{1C383174-C4A9-4BE6-9316-B36685F62540}" srcOrd="0" destOrd="0" presId="urn:microsoft.com/office/officeart/2008/layout/SquareAccentList"/>
    <dgm:cxn modelId="{3E9DD331-EBA4-4A27-92E3-E97C673EAB92}" type="presParOf" srcId="{121F623B-534C-4FBD-BFEA-F965959A429B}" destId="{481A89B1-7E9F-4126-8605-3D19B5B6B497}" srcOrd="1" destOrd="0" presId="urn:microsoft.com/office/officeart/2008/layout/SquareAccentList"/>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E319496-F332-4CE2-9FED-0E7E160E540D}" type="doc">
      <dgm:prSet loTypeId="urn:microsoft.com/office/officeart/2008/layout/SquareAccentList" loCatId="list" qsTypeId="urn:microsoft.com/office/officeart/2005/8/quickstyle/simple1" qsCatId="simple" csTypeId="urn:microsoft.com/office/officeart/2005/8/colors/accent6_1" csCatId="accent6" phldr="1"/>
      <dgm:spPr/>
      <dgm:t>
        <a:bodyPr/>
        <a:lstStyle/>
        <a:p>
          <a:endParaRPr lang="lv-LV"/>
        </a:p>
      </dgm:t>
    </dgm:pt>
    <dgm:pt modelId="{51363F6F-C127-4903-B3E1-C25B6AE92D20}">
      <dgm:prSet phldrT="[Text]" custT="1"/>
      <dgm:spPr/>
      <dgm:t>
        <a:bodyPr/>
        <a:lstStyle/>
        <a:p>
          <a:pPr algn="ctr"/>
          <a:r>
            <a:rPr lang="en-US" sz="1400" b="1">
              <a:latin typeface="Times New Roman" panose="02020603050405020304" pitchFamily="18" charset="0"/>
              <a:cs typeface="Times New Roman" panose="02020603050405020304" pitchFamily="18" charset="0"/>
            </a:rPr>
            <a:t>Priekšrocības</a:t>
          </a:r>
          <a:endParaRPr lang="lv-LV" sz="1400" b="1">
            <a:latin typeface="Times New Roman" panose="02020603050405020304" pitchFamily="18" charset="0"/>
            <a:cs typeface="Times New Roman" panose="02020603050405020304" pitchFamily="18" charset="0"/>
          </a:endParaRPr>
        </a:p>
      </dgm:t>
    </dgm:pt>
    <dgm:pt modelId="{0E3BAB31-83C1-44E6-8865-9F4D09FDD319}" type="parTrans" cxnId="{E0A81FAE-A955-4C94-90AF-4F01B98BDCBF}">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B8A43248-8AD6-4F0F-A947-7B89C37D87C6}" type="sibTrans" cxnId="{E0A81FAE-A955-4C94-90AF-4F01B98BDCBF}">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ABA0F394-6371-43E4-BC29-DFE41E519572}">
      <dgm:prSet phldrT="[Text]" custT="1"/>
      <dgm:spPr/>
      <dgm:t>
        <a:bodyPr/>
        <a:lstStyle/>
        <a:p>
          <a:pPr algn="just"/>
          <a:r>
            <a:rPr lang="en-US" sz="1000">
              <a:latin typeface="Times New Roman" panose="02020603050405020304" pitchFamily="18" charset="0"/>
              <a:cs typeface="Times New Roman" panose="02020603050405020304" pitchFamily="18" charset="0"/>
            </a:rPr>
            <a:t>SD nebūs jāveic </a:t>
          </a:r>
          <a:r>
            <a:rPr lang="lv-LV" sz="1000">
              <a:latin typeface="Times New Roman" panose="02020603050405020304" pitchFamily="18" charset="0"/>
              <a:cs typeface="Times New Roman" panose="02020603050405020304" pitchFamily="18" charset="0"/>
            </a:rPr>
            <a:t>pašaprūpes novērtējum</a:t>
          </a:r>
          <a:r>
            <a:rPr lang="en-US" sz="1000">
              <a:latin typeface="Times New Roman" panose="02020603050405020304" pitchFamily="18" charset="0"/>
              <a:cs typeface="Times New Roman" panose="02020603050405020304" pitchFamily="18" charset="0"/>
            </a:rPr>
            <a:t>s nepilngadīgiem jauniešiem</a:t>
          </a:r>
          <a:endParaRPr lang="lv-LV" sz="1000">
            <a:latin typeface="Times New Roman" panose="02020603050405020304" pitchFamily="18" charset="0"/>
            <a:cs typeface="Times New Roman" panose="02020603050405020304" pitchFamily="18" charset="0"/>
          </a:endParaRPr>
        </a:p>
      </dgm:t>
    </dgm:pt>
    <dgm:pt modelId="{75757040-C3B9-45F7-9538-3C5F936DE79D}" type="parTrans" cxnId="{F5F10F54-518F-4491-AA5E-A8A36B49E140}">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DFC1282F-EDF8-4387-B317-FD0622AA3FEE}" type="sibTrans" cxnId="{F5F10F54-518F-4491-AA5E-A8A36B49E140}">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A3C58C94-CA78-445F-B467-5586BEAEBEC8}">
      <dgm:prSet phldrT="[Text]" custT="1"/>
      <dgm:spPr/>
      <dgm:t>
        <a:bodyPr/>
        <a:lstStyle/>
        <a:p>
          <a:pPr algn="ctr"/>
          <a:r>
            <a:rPr lang="en-US" sz="1400" b="1">
              <a:latin typeface="Times New Roman" panose="02020603050405020304" pitchFamily="18" charset="0"/>
              <a:cs typeface="Times New Roman" panose="02020603050405020304" pitchFamily="18" charset="0"/>
            </a:rPr>
            <a:t>Trūkumi</a:t>
          </a:r>
          <a:endParaRPr lang="lv-LV" sz="1400" b="1">
            <a:latin typeface="Times New Roman" panose="02020603050405020304" pitchFamily="18" charset="0"/>
            <a:cs typeface="Times New Roman" panose="02020603050405020304" pitchFamily="18" charset="0"/>
          </a:endParaRPr>
        </a:p>
      </dgm:t>
    </dgm:pt>
    <dgm:pt modelId="{9A37A33C-C19B-4752-A901-D6431F370672}" type="parTrans" cxnId="{157CA1D0-7DAE-4C52-AE1D-AA7C96735AA2}">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816F9213-BD73-4BCB-AEB5-121335210434}" type="sibTrans" cxnId="{157CA1D0-7DAE-4C52-AE1D-AA7C96735AA2}">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77DE6685-0FDE-42C2-9EB0-DB5709125739}">
      <dgm:prSet phldrT="[Text]" custT="1"/>
      <dgm:spPr/>
      <dgm:t>
        <a:bodyPr/>
        <a:lstStyle/>
        <a:p>
          <a:pPr algn="just"/>
          <a:r>
            <a:rPr lang="en-US" sz="1000">
              <a:latin typeface="Times New Roman" panose="02020603050405020304" pitchFamily="18" charset="0"/>
              <a:cs typeface="Times New Roman" panose="02020603050405020304" pitchFamily="18" charset="0"/>
            </a:rPr>
            <a:t>stabilu un neatgriezenisku funkcionēšanas ierobežojumu gadījumā 18 g.v.  invaliditātes ekspertīzi nevarēs veikt atvieglotā kārtībā (uz iesniegumu un pašnovērtējuma anketas pamata), jo invaliditātes ekspertīze būs veikta bez bērna klātbūtnes, un SD nebūs veicis bērna funkcionēšanas izvērtējums ar </a:t>
          </a:r>
          <a:r>
            <a:rPr lang="lv-LV" sz="1000">
              <a:latin typeface="Times New Roman" panose="02020603050405020304" pitchFamily="18" charset="0"/>
              <a:cs typeface="Times New Roman" panose="02020603050405020304" pitchFamily="18" charset="0"/>
            </a:rPr>
            <a:t>pašaprūpes novērtējumu</a:t>
          </a:r>
        </a:p>
      </dgm:t>
    </dgm:pt>
    <dgm:pt modelId="{7F9A5C06-B1B9-4A2E-BDD2-C419699187E8}" type="parTrans" cxnId="{6FDBA815-02EC-4CF0-9E4B-C060620F0EFC}">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39FD3C4F-979A-4950-BB56-035C60875CB6}" type="sibTrans" cxnId="{6FDBA815-02EC-4CF0-9E4B-C060620F0EFC}">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1F9DBB71-1EEB-4C72-A6D1-7138599BBC9D}">
      <dgm:prSet phldrT="[Text]" custT="1"/>
      <dgm:spPr/>
      <dgm:t>
        <a:bodyPr/>
        <a:lstStyle/>
        <a:p>
          <a:pPr algn="just"/>
          <a:r>
            <a:rPr lang="en-US" sz="1000">
              <a:latin typeface="Times New Roman" panose="02020603050405020304" pitchFamily="18" charset="0"/>
              <a:cs typeface="Times New Roman" panose="02020603050405020304" pitchFamily="18" charset="0"/>
            </a:rPr>
            <a:t>sagalbāsies atšķirīga pieeja īpašas kopšanas nepieciešamības noteikšanā bērniem un pilngadīgām personām ar invaliditāti</a:t>
          </a:r>
          <a:endParaRPr lang="lv-LV" sz="1000">
            <a:latin typeface="Times New Roman" panose="02020603050405020304" pitchFamily="18" charset="0"/>
            <a:cs typeface="Times New Roman" panose="02020603050405020304" pitchFamily="18" charset="0"/>
          </a:endParaRPr>
        </a:p>
      </dgm:t>
    </dgm:pt>
    <dgm:pt modelId="{12280B0B-D618-4900-AADF-29D493894FD7}" type="parTrans" cxnId="{1FD11056-59BD-4420-AA2E-FFE7A49BA301}">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118A860C-AFA5-4A70-98F8-8419D0C6F77E}" type="sibTrans" cxnId="{1FD11056-59BD-4420-AA2E-FFE7A49BA301}">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8872B6B6-D053-4842-907B-CC4729340E86}">
      <dgm:prSet phldrT="[Text]" custT="1"/>
      <dgm:spPr/>
      <dgm:t>
        <a:bodyPr/>
        <a:lstStyle/>
        <a:p>
          <a:pPr algn="just"/>
          <a:r>
            <a:rPr lang="en-US" sz="1000">
              <a:latin typeface="Times New Roman" panose="02020603050405020304" pitchFamily="18" charset="0"/>
              <a:cs typeface="Times New Roman" panose="02020603050405020304" pitchFamily="18" charset="0"/>
            </a:rPr>
            <a:t>bērniem no 15 g.v. dažādi kritēriji invaliditātes (balstīta funkcionēšanas ierobežojumu izvērtēšanā) un īpašas kopšanas (balstīti uz medicīnisko diagnozi) noteikšanā</a:t>
          </a:r>
          <a:endParaRPr lang="lv-LV" sz="1000">
            <a:latin typeface="Times New Roman" panose="02020603050405020304" pitchFamily="18" charset="0"/>
            <a:cs typeface="Times New Roman" panose="02020603050405020304" pitchFamily="18" charset="0"/>
          </a:endParaRPr>
        </a:p>
      </dgm:t>
    </dgm:pt>
    <dgm:pt modelId="{A8A203CF-3360-4F38-B266-1FE4E82FA99A}" type="parTrans" cxnId="{46F52390-062F-4921-9B3B-2BAE2AEBBD9C}">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97053918-AA24-42D9-8D54-E0260D0E62F1}" type="sibTrans" cxnId="{46F52390-062F-4921-9B3B-2BAE2AEBBD9C}">
      <dgm:prSet/>
      <dgm:spPr/>
      <dgm:t>
        <a:bodyPr/>
        <a:lstStyle/>
        <a:p>
          <a:pPr algn="just"/>
          <a:endParaRPr lang="lv-LV" sz="1000">
            <a:latin typeface="Times New Roman" panose="02020603050405020304" pitchFamily="18" charset="0"/>
            <a:cs typeface="Times New Roman" panose="02020603050405020304" pitchFamily="18" charset="0"/>
          </a:endParaRPr>
        </a:p>
      </dgm:t>
    </dgm:pt>
    <dgm:pt modelId="{D7F01F51-A9B7-4873-B115-05D7D3290C11}">
      <dgm:prSet phldrT="[Text]" custT="1"/>
      <dgm:spPr/>
      <dgm:t>
        <a:bodyPr/>
        <a:lstStyle/>
        <a:p>
          <a:pPr algn="just"/>
          <a:r>
            <a:rPr lang="lv-LV" sz="1000">
              <a:latin typeface="Times New Roman" panose="02020603050405020304" pitchFamily="18" charset="0"/>
              <a:cs typeface="Times New Roman" panose="02020603050405020304" pitchFamily="18" charset="0"/>
            </a:rPr>
            <a:t>netiks harmonizēts pārejas posms no bērna ar invaliditāti uz pilngadīgas personas ar invaliditāti statusu</a:t>
          </a:r>
        </a:p>
      </dgm:t>
    </dgm:pt>
    <dgm:pt modelId="{E988A1CC-AF35-4BBF-A383-382529DA03BD}" type="parTrans" cxnId="{5A24BF28-6DC2-44EA-9A10-1E6E4752FD32}">
      <dgm:prSet/>
      <dgm:spPr/>
      <dgm:t>
        <a:bodyPr/>
        <a:lstStyle/>
        <a:p>
          <a:endParaRPr lang="lv-LV">
            <a:latin typeface="Times New Roman" panose="02020603050405020304" pitchFamily="18" charset="0"/>
            <a:cs typeface="Times New Roman" panose="02020603050405020304" pitchFamily="18" charset="0"/>
          </a:endParaRPr>
        </a:p>
      </dgm:t>
    </dgm:pt>
    <dgm:pt modelId="{5C87773D-7638-484B-914B-A3AF4A22F07E}" type="sibTrans" cxnId="{5A24BF28-6DC2-44EA-9A10-1E6E4752FD32}">
      <dgm:prSet/>
      <dgm:spPr/>
      <dgm:t>
        <a:bodyPr/>
        <a:lstStyle/>
        <a:p>
          <a:endParaRPr lang="lv-LV">
            <a:latin typeface="Times New Roman" panose="02020603050405020304" pitchFamily="18" charset="0"/>
            <a:cs typeface="Times New Roman" panose="02020603050405020304" pitchFamily="18" charset="0"/>
          </a:endParaRPr>
        </a:p>
      </dgm:t>
    </dgm:pt>
    <dgm:pt modelId="{7CC2921B-D702-49B6-A59C-26CCBD994BFA}">
      <dgm:prSet phldrT="[Text]" custT="1"/>
      <dgm:spPr/>
      <dgm:t>
        <a:bodyPr/>
        <a:lstStyle/>
        <a:p>
          <a:pPr algn="just"/>
          <a:r>
            <a:rPr lang="lv-LV" sz="1000">
              <a:latin typeface="Times New Roman" panose="02020603050405020304" pitchFamily="18" charset="0"/>
              <a:cs typeface="Times New Roman" panose="02020603050405020304" pitchFamily="18" charset="0"/>
            </a:rPr>
            <a:t>netiks sasniegts ANO Konvencijā noteiktais mērķis virzīties uz biopsihosociālo pieeju</a:t>
          </a:r>
        </a:p>
      </dgm:t>
    </dgm:pt>
    <dgm:pt modelId="{81E720EA-F2F5-47C3-A448-69BA9210CD1F}" type="parTrans" cxnId="{A06F0EA3-2744-4A76-9431-E06A8DDED0B5}">
      <dgm:prSet/>
      <dgm:spPr/>
      <dgm:t>
        <a:bodyPr/>
        <a:lstStyle/>
        <a:p>
          <a:endParaRPr lang="lv-LV">
            <a:latin typeface="Times New Roman" panose="02020603050405020304" pitchFamily="18" charset="0"/>
            <a:cs typeface="Times New Roman" panose="02020603050405020304" pitchFamily="18" charset="0"/>
          </a:endParaRPr>
        </a:p>
      </dgm:t>
    </dgm:pt>
    <dgm:pt modelId="{D4A96153-D517-4BD2-AF51-8EA914C5FB91}" type="sibTrans" cxnId="{A06F0EA3-2744-4A76-9431-E06A8DDED0B5}">
      <dgm:prSet/>
      <dgm:spPr/>
      <dgm:t>
        <a:bodyPr/>
        <a:lstStyle/>
        <a:p>
          <a:endParaRPr lang="lv-LV">
            <a:latin typeface="Times New Roman" panose="02020603050405020304" pitchFamily="18" charset="0"/>
            <a:cs typeface="Times New Roman" panose="02020603050405020304" pitchFamily="18" charset="0"/>
          </a:endParaRPr>
        </a:p>
      </dgm:t>
    </dgm:pt>
    <dgm:pt modelId="{1F1F32D0-5D22-4326-8B43-F4D53EF3C14D}" type="pres">
      <dgm:prSet presAssocID="{5E319496-F332-4CE2-9FED-0E7E160E540D}" presName="layout" presStyleCnt="0">
        <dgm:presLayoutVars>
          <dgm:chMax/>
          <dgm:chPref/>
          <dgm:dir/>
          <dgm:resizeHandles/>
        </dgm:presLayoutVars>
      </dgm:prSet>
      <dgm:spPr/>
    </dgm:pt>
    <dgm:pt modelId="{1CEEB45A-35CA-488C-A6C3-72BE23C17571}" type="pres">
      <dgm:prSet presAssocID="{51363F6F-C127-4903-B3E1-C25B6AE92D20}" presName="root" presStyleCnt="0">
        <dgm:presLayoutVars>
          <dgm:chMax/>
          <dgm:chPref/>
        </dgm:presLayoutVars>
      </dgm:prSet>
      <dgm:spPr/>
    </dgm:pt>
    <dgm:pt modelId="{96DE244C-3D95-4EF8-B33A-60322238644E}" type="pres">
      <dgm:prSet presAssocID="{51363F6F-C127-4903-B3E1-C25B6AE92D20}" presName="rootComposite" presStyleCnt="0">
        <dgm:presLayoutVars/>
      </dgm:prSet>
      <dgm:spPr/>
    </dgm:pt>
    <dgm:pt modelId="{C12716F7-4C5F-4B57-885D-AD4114919A02}" type="pres">
      <dgm:prSet presAssocID="{51363F6F-C127-4903-B3E1-C25B6AE92D20}" presName="ParentAccent" presStyleLbl="alignNode1" presStyleIdx="0" presStyleCnt="2"/>
      <dgm:spPr/>
    </dgm:pt>
    <dgm:pt modelId="{16D0C44D-0A1F-47A9-B410-A128F83873FB}" type="pres">
      <dgm:prSet presAssocID="{51363F6F-C127-4903-B3E1-C25B6AE92D20}" presName="ParentSmallAccent" presStyleLbl="fgAcc1" presStyleIdx="0" presStyleCnt="2"/>
      <dgm:spPr/>
    </dgm:pt>
    <dgm:pt modelId="{65134F6F-3127-49DF-ACB4-0237CBC56FA6}" type="pres">
      <dgm:prSet presAssocID="{51363F6F-C127-4903-B3E1-C25B6AE92D20}" presName="Parent" presStyleLbl="revTx" presStyleIdx="0" presStyleCnt="8" custScaleY="50942">
        <dgm:presLayoutVars>
          <dgm:chMax/>
          <dgm:chPref val="4"/>
          <dgm:bulletEnabled val="1"/>
        </dgm:presLayoutVars>
      </dgm:prSet>
      <dgm:spPr/>
    </dgm:pt>
    <dgm:pt modelId="{BE8DAF4F-CB66-4D3D-BFDA-EF4B808406FF}" type="pres">
      <dgm:prSet presAssocID="{51363F6F-C127-4903-B3E1-C25B6AE92D20}" presName="childShape" presStyleCnt="0">
        <dgm:presLayoutVars>
          <dgm:chMax val="0"/>
          <dgm:chPref val="0"/>
        </dgm:presLayoutVars>
      </dgm:prSet>
      <dgm:spPr/>
    </dgm:pt>
    <dgm:pt modelId="{4BE86CBE-A46B-4CE0-98BD-1E359746B91A}" type="pres">
      <dgm:prSet presAssocID="{ABA0F394-6371-43E4-BC29-DFE41E519572}" presName="childComposite" presStyleCnt="0">
        <dgm:presLayoutVars>
          <dgm:chMax val="0"/>
          <dgm:chPref val="0"/>
        </dgm:presLayoutVars>
      </dgm:prSet>
      <dgm:spPr/>
    </dgm:pt>
    <dgm:pt modelId="{028A581B-DF12-4AA6-9AD8-58C0A325FF2C}" type="pres">
      <dgm:prSet presAssocID="{ABA0F394-6371-43E4-BC29-DFE41E519572}" presName="ChildAccent" presStyleLbl="solidFgAcc1" presStyleIdx="0" presStyleCnt="6"/>
      <dgm:spPr/>
    </dgm:pt>
    <dgm:pt modelId="{5651D0A1-2E75-4EC6-94C5-1DF5FA4F750C}" type="pres">
      <dgm:prSet presAssocID="{ABA0F394-6371-43E4-BC29-DFE41E519572}" presName="Child" presStyleLbl="revTx" presStyleIdx="1" presStyleCnt="8" custScaleY="130709">
        <dgm:presLayoutVars>
          <dgm:chMax val="0"/>
          <dgm:chPref val="0"/>
          <dgm:bulletEnabled val="1"/>
        </dgm:presLayoutVars>
      </dgm:prSet>
      <dgm:spPr/>
    </dgm:pt>
    <dgm:pt modelId="{9559AA3A-B4A9-4FE0-9E72-607F36B9BA93}" type="pres">
      <dgm:prSet presAssocID="{A3C58C94-CA78-445F-B467-5586BEAEBEC8}" presName="root" presStyleCnt="0">
        <dgm:presLayoutVars>
          <dgm:chMax/>
          <dgm:chPref/>
        </dgm:presLayoutVars>
      </dgm:prSet>
      <dgm:spPr/>
    </dgm:pt>
    <dgm:pt modelId="{FEE3A46A-0E61-4E06-9626-B7593815CDA1}" type="pres">
      <dgm:prSet presAssocID="{A3C58C94-CA78-445F-B467-5586BEAEBEC8}" presName="rootComposite" presStyleCnt="0">
        <dgm:presLayoutVars/>
      </dgm:prSet>
      <dgm:spPr/>
    </dgm:pt>
    <dgm:pt modelId="{88D1D97C-C71E-4CBD-8B95-1021430DD8E3}" type="pres">
      <dgm:prSet presAssocID="{A3C58C94-CA78-445F-B467-5586BEAEBEC8}" presName="ParentAccent" presStyleLbl="alignNode1" presStyleIdx="1" presStyleCnt="2"/>
      <dgm:spPr/>
    </dgm:pt>
    <dgm:pt modelId="{A0371262-E3D0-4F50-9E21-64E847FD4AB7}" type="pres">
      <dgm:prSet presAssocID="{A3C58C94-CA78-445F-B467-5586BEAEBEC8}" presName="ParentSmallAccent" presStyleLbl="fgAcc1" presStyleIdx="1" presStyleCnt="2"/>
      <dgm:spPr/>
    </dgm:pt>
    <dgm:pt modelId="{09C11A92-C34E-4878-89BB-585C02BD69AE}" type="pres">
      <dgm:prSet presAssocID="{A3C58C94-CA78-445F-B467-5586BEAEBEC8}" presName="Parent" presStyleLbl="revTx" presStyleIdx="2" presStyleCnt="8" custScaleY="61364">
        <dgm:presLayoutVars>
          <dgm:chMax/>
          <dgm:chPref val="4"/>
          <dgm:bulletEnabled val="1"/>
        </dgm:presLayoutVars>
      </dgm:prSet>
      <dgm:spPr/>
    </dgm:pt>
    <dgm:pt modelId="{5A73F362-8B25-41FC-B6A4-A7CD66A6BF9D}" type="pres">
      <dgm:prSet presAssocID="{A3C58C94-CA78-445F-B467-5586BEAEBEC8}" presName="childShape" presStyleCnt="0">
        <dgm:presLayoutVars>
          <dgm:chMax val="0"/>
          <dgm:chPref val="0"/>
        </dgm:presLayoutVars>
      </dgm:prSet>
      <dgm:spPr/>
    </dgm:pt>
    <dgm:pt modelId="{3ECFD44A-0A98-4857-9EBC-E53F6B298A09}" type="pres">
      <dgm:prSet presAssocID="{7CC2921B-D702-49B6-A59C-26CCBD994BFA}" presName="childComposite" presStyleCnt="0">
        <dgm:presLayoutVars>
          <dgm:chMax val="0"/>
          <dgm:chPref val="0"/>
        </dgm:presLayoutVars>
      </dgm:prSet>
      <dgm:spPr/>
    </dgm:pt>
    <dgm:pt modelId="{28137298-FAEC-497D-B09F-9FEB2160676C}" type="pres">
      <dgm:prSet presAssocID="{7CC2921B-D702-49B6-A59C-26CCBD994BFA}" presName="ChildAccent" presStyleLbl="solidFgAcc1" presStyleIdx="1" presStyleCnt="6"/>
      <dgm:spPr/>
    </dgm:pt>
    <dgm:pt modelId="{E5447FFA-0139-43DF-99BA-9E166E40EB1F}" type="pres">
      <dgm:prSet presAssocID="{7CC2921B-D702-49B6-A59C-26CCBD994BFA}" presName="Child" presStyleLbl="revTx" presStyleIdx="3" presStyleCnt="8">
        <dgm:presLayoutVars>
          <dgm:chMax val="0"/>
          <dgm:chPref val="0"/>
          <dgm:bulletEnabled val="1"/>
        </dgm:presLayoutVars>
      </dgm:prSet>
      <dgm:spPr/>
    </dgm:pt>
    <dgm:pt modelId="{0921F78D-FB0D-46EE-8E6A-BCE373401FD6}" type="pres">
      <dgm:prSet presAssocID="{D7F01F51-A9B7-4873-B115-05D7D3290C11}" presName="childComposite" presStyleCnt="0">
        <dgm:presLayoutVars>
          <dgm:chMax val="0"/>
          <dgm:chPref val="0"/>
        </dgm:presLayoutVars>
      </dgm:prSet>
      <dgm:spPr/>
    </dgm:pt>
    <dgm:pt modelId="{906CFB8D-5BA1-4C03-908C-13329976153D}" type="pres">
      <dgm:prSet presAssocID="{D7F01F51-A9B7-4873-B115-05D7D3290C11}" presName="ChildAccent" presStyleLbl="solidFgAcc1" presStyleIdx="2" presStyleCnt="6"/>
      <dgm:spPr/>
    </dgm:pt>
    <dgm:pt modelId="{48D4CA23-14A6-49EB-9A79-93DAF621EBDB}" type="pres">
      <dgm:prSet presAssocID="{D7F01F51-A9B7-4873-B115-05D7D3290C11}" presName="Child" presStyleLbl="revTx" presStyleIdx="4" presStyleCnt="8">
        <dgm:presLayoutVars>
          <dgm:chMax val="0"/>
          <dgm:chPref val="0"/>
          <dgm:bulletEnabled val="1"/>
        </dgm:presLayoutVars>
      </dgm:prSet>
      <dgm:spPr/>
    </dgm:pt>
    <dgm:pt modelId="{8DB4DDC4-E545-4778-8F64-711EB9170C09}" type="pres">
      <dgm:prSet presAssocID="{1F9DBB71-1EEB-4C72-A6D1-7138599BBC9D}" presName="childComposite" presStyleCnt="0">
        <dgm:presLayoutVars>
          <dgm:chMax val="0"/>
          <dgm:chPref val="0"/>
        </dgm:presLayoutVars>
      </dgm:prSet>
      <dgm:spPr/>
    </dgm:pt>
    <dgm:pt modelId="{88A5A7C6-023F-4111-8715-9146FC4BACCB}" type="pres">
      <dgm:prSet presAssocID="{1F9DBB71-1EEB-4C72-A6D1-7138599BBC9D}" presName="ChildAccent" presStyleLbl="solidFgAcc1" presStyleIdx="3" presStyleCnt="6"/>
      <dgm:spPr/>
    </dgm:pt>
    <dgm:pt modelId="{ECE51A48-B056-4D60-B770-314D8C059151}" type="pres">
      <dgm:prSet presAssocID="{1F9DBB71-1EEB-4C72-A6D1-7138599BBC9D}" presName="Child" presStyleLbl="revTx" presStyleIdx="5" presStyleCnt="8" custScaleY="122551">
        <dgm:presLayoutVars>
          <dgm:chMax val="0"/>
          <dgm:chPref val="0"/>
          <dgm:bulletEnabled val="1"/>
        </dgm:presLayoutVars>
      </dgm:prSet>
      <dgm:spPr/>
    </dgm:pt>
    <dgm:pt modelId="{C1B04DBC-03AA-4AD9-BEA2-7FABC61D440E}" type="pres">
      <dgm:prSet presAssocID="{8872B6B6-D053-4842-907B-CC4729340E86}" presName="childComposite" presStyleCnt="0">
        <dgm:presLayoutVars>
          <dgm:chMax val="0"/>
          <dgm:chPref val="0"/>
        </dgm:presLayoutVars>
      </dgm:prSet>
      <dgm:spPr/>
    </dgm:pt>
    <dgm:pt modelId="{7070C318-7502-4721-BC0B-C6CB283B1594}" type="pres">
      <dgm:prSet presAssocID="{8872B6B6-D053-4842-907B-CC4729340E86}" presName="ChildAccent" presStyleLbl="solidFgAcc1" presStyleIdx="4" presStyleCnt="6"/>
      <dgm:spPr/>
    </dgm:pt>
    <dgm:pt modelId="{59EE3A81-E23E-47DD-B6AF-EC48ACAFA472}" type="pres">
      <dgm:prSet presAssocID="{8872B6B6-D053-4842-907B-CC4729340E86}" presName="Child" presStyleLbl="revTx" presStyleIdx="6" presStyleCnt="8" custScaleY="176994">
        <dgm:presLayoutVars>
          <dgm:chMax val="0"/>
          <dgm:chPref val="0"/>
          <dgm:bulletEnabled val="1"/>
        </dgm:presLayoutVars>
      </dgm:prSet>
      <dgm:spPr/>
    </dgm:pt>
    <dgm:pt modelId="{303256C6-4F52-4D8A-8A6A-E090CDFB7D0A}" type="pres">
      <dgm:prSet presAssocID="{77DE6685-0FDE-42C2-9EB0-DB5709125739}" presName="childComposite" presStyleCnt="0">
        <dgm:presLayoutVars>
          <dgm:chMax val="0"/>
          <dgm:chPref val="0"/>
        </dgm:presLayoutVars>
      </dgm:prSet>
      <dgm:spPr/>
    </dgm:pt>
    <dgm:pt modelId="{82F476EF-3587-4F51-9B35-5E6BA374F819}" type="pres">
      <dgm:prSet presAssocID="{77DE6685-0FDE-42C2-9EB0-DB5709125739}" presName="ChildAccent" presStyleLbl="solidFgAcc1" presStyleIdx="5" presStyleCnt="6"/>
      <dgm:spPr/>
    </dgm:pt>
    <dgm:pt modelId="{8B14227E-977D-416C-820E-B8162D536371}" type="pres">
      <dgm:prSet presAssocID="{77DE6685-0FDE-42C2-9EB0-DB5709125739}" presName="Child" presStyleLbl="revTx" presStyleIdx="7" presStyleCnt="8" custScaleY="281176">
        <dgm:presLayoutVars>
          <dgm:chMax val="0"/>
          <dgm:chPref val="0"/>
          <dgm:bulletEnabled val="1"/>
        </dgm:presLayoutVars>
      </dgm:prSet>
      <dgm:spPr/>
    </dgm:pt>
  </dgm:ptLst>
  <dgm:cxnLst>
    <dgm:cxn modelId="{6FDBA815-02EC-4CF0-9E4B-C060620F0EFC}" srcId="{A3C58C94-CA78-445F-B467-5586BEAEBEC8}" destId="{77DE6685-0FDE-42C2-9EB0-DB5709125739}" srcOrd="4" destOrd="0" parTransId="{7F9A5C06-B1B9-4A2E-BDD2-C419699187E8}" sibTransId="{39FD3C4F-979A-4950-BB56-035C60875CB6}"/>
    <dgm:cxn modelId="{5A24BF28-6DC2-44EA-9A10-1E6E4752FD32}" srcId="{A3C58C94-CA78-445F-B467-5586BEAEBEC8}" destId="{D7F01F51-A9B7-4873-B115-05D7D3290C11}" srcOrd="1" destOrd="0" parTransId="{E988A1CC-AF35-4BBF-A383-382529DA03BD}" sibTransId="{5C87773D-7638-484B-914B-A3AF4A22F07E}"/>
    <dgm:cxn modelId="{28CF1E67-2B4E-4939-8012-920361EB64EA}" type="presOf" srcId="{51363F6F-C127-4903-B3E1-C25B6AE92D20}" destId="{65134F6F-3127-49DF-ACB4-0237CBC56FA6}" srcOrd="0" destOrd="0" presId="urn:microsoft.com/office/officeart/2008/layout/SquareAccentList"/>
    <dgm:cxn modelId="{FE393D4C-A27A-4D98-BE7A-BDB5580833BE}" type="presOf" srcId="{5E319496-F332-4CE2-9FED-0E7E160E540D}" destId="{1F1F32D0-5D22-4326-8B43-F4D53EF3C14D}" srcOrd="0" destOrd="0" presId="urn:microsoft.com/office/officeart/2008/layout/SquareAccentList"/>
    <dgm:cxn modelId="{F5F10F54-518F-4491-AA5E-A8A36B49E140}" srcId="{51363F6F-C127-4903-B3E1-C25B6AE92D20}" destId="{ABA0F394-6371-43E4-BC29-DFE41E519572}" srcOrd="0" destOrd="0" parTransId="{75757040-C3B9-45F7-9538-3C5F936DE79D}" sibTransId="{DFC1282F-EDF8-4387-B317-FD0622AA3FEE}"/>
    <dgm:cxn modelId="{1FD11056-59BD-4420-AA2E-FFE7A49BA301}" srcId="{A3C58C94-CA78-445F-B467-5586BEAEBEC8}" destId="{1F9DBB71-1EEB-4C72-A6D1-7138599BBC9D}" srcOrd="2" destOrd="0" parTransId="{12280B0B-D618-4900-AADF-29D493894FD7}" sibTransId="{118A860C-AFA5-4A70-98F8-8419D0C6F77E}"/>
    <dgm:cxn modelId="{46F52390-062F-4921-9B3B-2BAE2AEBBD9C}" srcId="{A3C58C94-CA78-445F-B467-5586BEAEBEC8}" destId="{8872B6B6-D053-4842-907B-CC4729340E86}" srcOrd="3" destOrd="0" parTransId="{A8A203CF-3360-4F38-B266-1FE4E82FA99A}" sibTransId="{97053918-AA24-42D9-8D54-E0260D0E62F1}"/>
    <dgm:cxn modelId="{62A1D79D-150B-4C2A-9039-45FB75480F06}" type="presOf" srcId="{D7F01F51-A9B7-4873-B115-05D7D3290C11}" destId="{48D4CA23-14A6-49EB-9A79-93DAF621EBDB}" srcOrd="0" destOrd="0" presId="urn:microsoft.com/office/officeart/2008/layout/SquareAccentList"/>
    <dgm:cxn modelId="{A06F0EA3-2744-4A76-9431-E06A8DDED0B5}" srcId="{A3C58C94-CA78-445F-B467-5586BEAEBEC8}" destId="{7CC2921B-D702-49B6-A59C-26CCBD994BFA}" srcOrd="0" destOrd="0" parTransId="{81E720EA-F2F5-47C3-A448-69BA9210CD1F}" sibTransId="{D4A96153-D517-4BD2-AF51-8EA914C5FB91}"/>
    <dgm:cxn modelId="{E0A81FAE-A955-4C94-90AF-4F01B98BDCBF}" srcId="{5E319496-F332-4CE2-9FED-0E7E160E540D}" destId="{51363F6F-C127-4903-B3E1-C25B6AE92D20}" srcOrd="0" destOrd="0" parTransId="{0E3BAB31-83C1-44E6-8865-9F4D09FDD319}" sibTransId="{B8A43248-8AD6-4F0F-A947-7B89C37D87C6}"/>
    <dgm:cxn modelId="{B208E7B5-358D-45E0-A55A-42209EB39213}" type="presOf" srcId="{8872B6B6-D053-4842-907B-CC4729340E86}" destId="{59EE3A81-E23E-47DD-B6AF-EC48ACAFA472}" srcOrd="0" destOrd="0" presId="urn:microsoft.com/office/officeart/2008/layout/SquareAccentList"/>
    <dgm:cxn modelId="{B4A152BB-63E3-421C-B9FC-FBA288D31CD3}" type="presOf" srcId="{ABA0F394-6371-43E4-BC29-DFE41E519572}" destId="{5651D0A1-2E75-4EC6-94C5-1DF5FA4F750C}" srcOrd="0" destOrd="0" presId="urn:microsoft.com/office/officeart/2008/layout/SquareAccentList"/>
    <dgm:cxn modelId="{157CA1D0-7DAE-4C52-AE1D-AA7C96735AA2}" srcId="{5E319496-F332-4CE2-9FED-0E7E160E540D}" destId="{A3C58C94-CA78-445F-B467-5586BEAEBEC8}" srcOrd="1" destOrd="0" parTransId="{9A37A33C-C19B-4752-A901-D6431F370672}" sibTransId="{816F9213-BD73-4BCB-AEB5-121335210434}"/>
    <dgm:cxn modelId="{6508C7D1-43D4-48F8-B52C-CFF15716A63E}" type="presOf" srcId="{77DE6685-0FDE-42C2-9EB0-DB5709125739}" destId="{8B14227E-977D-416C-820E-B8162D536371}" srcOrd="0" destOrd="0" presId="urn:microsoft.com/office/officeart/2008/layout/SquareAccentList"/>
    <dgm:cxn modelId="{A760D9D2-D8B0-4946-A25A-EE6984C8DF95}" type="presOf" srcId="{A3C58C94-CA78-445F-B467-5586BEAEBEC8}" destId="{09C11A92-C34E-4878-89BB-585C02BD69AE}" srcOrd="0" destOrd="0" presId="urn:microsoft.com/office/officeart/2008/layout/SquareAccentList"/>
    <dgm:cxn modelId="{5B08C3E0-44C1-4F24-9FD4-3DF30E748C9C}" type="presOf" srcId="{1F9DBB71-1EEB-4C72-A6D1-7138599BBC9D}" destId="{ECE51A48-B056-4D60-B770-314D8C059151}" srcOrd="0" destOrd="0" presId="urn:microsoft.com/office/officeart/2008/layout/SquareAccentList"/>
    <dgm:cxn modelId="{0235E0F6-B1BD-42DB-8B87-335E0137054E}" type="presOf" srcId="{7CC2921B-D702-49B6-A59C-26CCBD994BFA}" destId="{E5447FFA-0139-43DF-99BA-9E166E40EB1F}" srcOrd="0" destOrd="0" presId="urn:microsoft.com/office/officeart/2008/layout/SquareAccentList"/>
    <dgm:cxn modelId="{371C7564-D205-4278-B612-CD90D6E9A22E}" type="presParOf" srcId="{1F1F32D0-5D22-4326-8B43-F4D53EF3C14D}" destId="{1CEEB45A-35CA-488C-A6C3-72BE23C17571}" srcOrd="0" destOrd="0" presId="urn:microsoft.com/office/officeart/2008/layout/SquareAccentList"/>
    <dgm:cxn modelId="{AD07767E-6124-45C9-925B-57EEC3B6E6DD}" type="presParOf" srcId="{1CEEB45A-35CA-488C-A6C3-72BE23C17571}" destId="{96DE244C-3D95-4EF8-B33A-60322238644E}" srcOrd="0" destOrd="0" presId="urn:microsoft.com/office/officeart/2008/layout/SquareAccentList"/>
    <dgm:cxn modelId="{C88BAFC9-968F-4C45-AC3D-978F98F52443}" type="presParOf" srcId="{96DE244C-3D95-4EF8-B33A-60322238644E}" destId="{C12716F7-4C5F-4B57-885D-AD4114919A02}" srcOrd="0" destOrd="0" presId="urn:microsoft.com/office/officeart/2008/layout/SquareAccentList"/>
    <dgm:cxn modelId="{254D06E5-9CF9-4EFC-B630-65E75832A4CC}" type="presParOf" srcId="{96DE244C-3D95-4EF8-B33A-60322238644E}" destId="{16D0C44D-0A1F-47A9-B410-A128F83873FB}" srcOrd="1" destOrd="0" presId="urn:microsoft.com/office/officeart/2008/layout/SquareAccentList"/>
    <dgm:cxn modelId="{6F0D9657-9B87-4E21-A7B6-D3E62FE534B7}" type="presParOf" srcId="{96DE244C-3D95-4EF8-B33A-60322238644E}" destId="{65134F6F-3127-49DF-ACB4-0237CBC56FA6}" srcOrd="2" destOrd="0" presId="urn:microsoft.com/office/officeart/2008/layout/SquareAccentList"/>
    <dgm:cxn modelId="{2170F4EE-1344-43FA-91F7-03C4AD0CF323}" type="presParOf" srcId="{1CEEB45A-35CA-488C-A6C3-72BE23C17571}" destId="{BE8DAF4F-CB66-4D3D-BFDA-EF4B808406FF}" srcOrd="1" destOrd="0" presId="urn:microsoft.com/office/officeart/2008/layout/SquareAccentList"/>
    <dgm:cxn modelId="{08D100EA-D7EB-4380-8E33-AE9A4085ABCF}" type="presParOf" srcId="{BE8DAF4F-CB66-4D3D-BFDA-EF4B808406FF}" destId="{4BE86CBE-A46B-4CE0-98BD-1E359746B91A}" srcOrd="0" destOrd="0" presId="urn:microsoft.com/office/officeart/2008/layout/SquareAccentList"/>
    <dgm:cxn modelId="{3E330B9E-36B3-422C-94EF-5F709906E0E8}" type="presParOf" srcId="{4BE86CBE-A46B-4CE0-98BD-1E359746B91A}" destId="{028A581B-DF12-4AA6-9AD8-58C0A325FF2C}" srcOrd="0" destOrd="0" presId="urn:microsoft.com/office/officeart/2008/layout/SquareAccentList"/>
    <dgm:cxn modelId="{A12C5C76-4215-4157-9A79-6019591B01E4}" type="presParOf" srcId="{4BE86CBE-A46B-4CE0-98BD-1E359746B91A}" destId="{5651D0A1-2E75-4EC6-94C5-1DF5FA4F750C}" srcOrd="1" destOrd="0" presId="urn:microsoft.com/office/officeart/2008/layout/SquareAccentList"/>
    <dgm:cxn modelId="{39FA0DA3-93DB-4C80-865F-3DA9BF2AF690}" type="presParOf" srcId="{1F1F32D0-5D22-4326-8B43-F4D53EF3C14D}" destId="{9559AA3A-B4A9-4FE0-9E72-607F36B9BA93}" srcOrd="1" destOrd="0" presId="urn:microsoft.com/office/officeart/2008/layout/SquareAccentList"/>
    <dgm:cxn modelId="{2AD9FDCC-F0BE-4197-B3A6-F92C3FAB9684}" type="presParOf" srcId="{9559AA3A-B4A9-4FE0-9E72-607F36B9BA93}" destId="{FEE3A46A-0E61-4E06-9626-B7593815CDA1}" srcOrd="0" destOrd="0" presId="urn:microsoft.com/office/officeart/2008/layout/SquareAccentList"/>
    <dgm:cxn modelId="{507922A4-BDC2-4F75-8830-0272F7769057}" type="presParOf" srcId="{FEE3A46A-0E61-4E06-9626-B7593815CDA1}" destId="{88D1D97C-C71E-4CBD-8B95-1021430DD8E3}" srcOrd="0" destOrd="0" presId="urn:microsoft.com/office/officeart/2008/layout/SquareAccentList"/>
    <dgm:cxn modelId="{28AEA1BA-1C34-4407-9DA7-59CF23BDD32C}" type="presParOf" srcId="{FEE3A46A-0E61-4E06-9626-B7593815CDA1}" destId="{A0371262-E3D0-4F50-9E21-64E847FD4AB7}" srcOrd="1" destOrd="0" presId="urn:microsoft.com/office/officeart/2008/layout/SquareAccentList"/>
    <dgm:cxn modelId="{F0B0D1EF-C429-419E-B379-2D273B53A8F1}" type="presParOf" srcId="{FEE3A46A-0E61-4E06-9626-B7593815CDA1}" destId="{09C11A92-C34E-4878-89BB-585C02BD69AE}" srcOrd="2" destOrd="0" presId="urn:microsoft.com/office/officeart/2008/layout/SquareAccentList"/>
    <dgm:cxn modelId="{7AB4C570-D0F7-4AB9-8491-2ADD028B3141}" type="presParOf" srcId="{9559AA3A-B4A9-4FE0-9E72-607F36B9BA93}" destId="{5A73F362-8B25-41FC-B6A4-A7CD66A6BF9D}" srcOrd="1" destOrd="0" presId="urn:microsoft.com/office/officeart/2008/layout/SquareAccentList"/>
    <dgm:cxn modelId="{9B302D39-336C-4649-9268-3ED1C13F1118}" type="presParOf" srcId="{5A73F362-8B25-41FC-B6A4-A7CD66A6BF9D}" destId="{3ECFD44A-0A98-4857-9EBC-E53F6B298A09}" srcOrd="0" destOrd="0" presId="urn:microsoft.com/office/officeart/2008/layout/SquareAccentList"/>
    <dgm:cxn modelId="{3ABF231C-A861-4818-BE52-424AD3A3BFFA}" type="presParOf" srcId="{3ECFD44A-0A98-4857-9EBC-E53F6B298A09}" destId="{28137298-FAEC-497D-B09F-9FEB2160676C}" srcOrd="0" destOrd="0" presId="urn:microsoft.com/office/officeart/2008/layout/SquareAccentList"/>
    <dgm:cxn modelId="{D4400C3C-E9D0-4162-B9F6-CB34B1726606}" type="presParOf" srcId="{3ECFD44A-0A98-4857-9EBC-E53F6B298A09}" destId="{E5447FFA-0139-43DF-99BA-9E166E40EB1F}" srcOrd="1" destOrd="0" presId="urn:microsoft.com/office/officeart/2008/layout/SquareAccentList"/>
    <dgm:cxn modelId="{545A520E-E319-4058-B15F-19EC5E1CBB1D}" type="presParOf" srcId="{5A73F362-8B25-41FC-B6A4-A7CD66A6BF9D}" destId="{0921F78D-FB0D-46EE-8E6A-BCE373401FD6}" srcOrd="1" destOrd="0" presId="urn:microsoft.com/office/officeart/2008/layout/SquareAccentList"/>
    <dgm:cxn modelId="{23FC7560-22D0-46B3-82A6-A72DAB25676F}" type="presParOf" srcId="{0921F78D-FB0D-46EE-8E6A-BCE373401FD6}" destId="{906CFB8D-5BA1-4C03-908C-13329976153D}" srcOrd="0" destOrd="0" presId="urn:microsoft.com/office/officeart/2008/layout/SquareAccentList"/>
    <dgm:cxn modelId="{447F9922-F727-4197-A468-C8F45AC52B25}" type="presParOf" srcId="{0921F78D-FB0D-46EE-8E6A-BCE373401FD6}" destId="{48D4CA23-14A6-49EB-9A79-93DAF621EBDB}" srcOrd="1" destOrd="0" presId="urn:microsoft.com/office/officeart/2008/layout/SquareAccentList"/>
    <dgm:cxn modelId="{DA1686F1-4182-4E72-8738-A696CFEB77C2}" type="presParOf" srcId="{5A73F362-8B25-41FC-B6A4-A7CD66A6BF9D}" destId="{8DB4DDC4-E545-4778-8F64-711EB9170C09}" srcOrd="2" destOrd="0" presId="urn:microsoft.com/office/officeart/2008/layout/SquareAccentList"/>
    <dgm:cxn modelId="{FC914A0A-2495-468C-B7AD-09F2ADFB5C11}" type="presParOf" srcId="{8DB4DDC4-E545-4778-8F64-711EB9170C09}" destId="{88A5A7C6-023F-4111-8715-9146FC4BACCB}" srcOrd="0" destOrd="0" presId="urn:microsoft.com/office/officeart/2008/layout/SquareAccentList"/>
    <dgm:cxn modelId="{E0D13F92-94E7-4B5C-913C-67DFD07B5189}" type="presParOf" srcId="{8DB4DDC4-E545-4778-8F64-711EB9170C09}" destId="{ECE51A48-B056-4D60-B770-314D8C059151}" srcOrd="1" destOrd="0" presId="urn:microsoft.com/office/officeart/2008/layout/SquareAccentList"/>
    <dgm:cxn modelId="{E1C70C49-D518-469F-BF40-30C369E434AA}" type="presParOf" srcId="{5A73F362-8B25-41FC-B6A4-A7CD66A6BF9D}" destId="{C1B04DBC-03AA-4AD9-BEA2-7FABC61D440E}" srcOrd="3" destOrd="0" presId="urn:microsoft.com/office/officeart/2008/layout/SquareAccentList"/>
    <dgm:cxn modelId="{EB84FE92-726E-4ADB-BC80-8C17E08A6103}" type="presParOf" srcId="{C1B04DBC-03AA-4AD9-BEA2-7FABC61D440E}" destId="{7070C318-7502-4721-BC0B-C6CB283B1594}" srcOrd="0" destOrd="0" presId="urn:microsoft.com/office/officeart/2008/layout/SquareAccentList"/>
    <dgm:cxn modelId="{2ABC25CB-B10D-4327-BB03-0A314AD29CB8}" type="presParOf" srcId="{C1B04DBC-03AA-4AD9-BEA2-7FABC61D440E}" destId="{59EE3A81-E23E-47DD-B6AF-EC48ACAFA472}" srcOrd="1" destOrd="0" presId="urn:microsoft.com/office/officeart/2008/layout/SquareAccentList"/>
    <dgm:cxn modelId="{18A4FEA4-5EB8-4ABC-A34F-1DCD1CEB08C4}" type="presParOf" srcId="{5A73F362-8B25-41FC-B6A4-A7CD66A6BF9D}" destId="{303256C6-4F52-4D8A-8A6A-E090CDFB7D0A}" srcOrd="4" destOrd="0" presId="urn:microsoft.com/office/officeart/2008/layout/SquareAccentList"/>
    <dgm:cxn modelId="{68D1F5CB-C59E-450D-8496-CF19032E1C36}" type="presParOf" srcId="{303256C6-4F52-4D8A-8A6A-E090CDFB7D0A}" destId="{82F476EF-3587-4F51-9B35-5E6BA374F819}" srcOrd="0" destOrd="0" presId="urn:microsoft.com/office/officeart/2008/layout/SquareAccentList"/>
    <dgm:cxn modelId="{EFC4457E-70FD-4818-AE3C-0C9B8FF741CF}" type="presParOf" srcId="{303256C6-4F52-4D8A-8A6A-E090CDFB7D0A}" destId="{8B14227E-977D-416C-820E-B8162D536371}" srcOrd="1" destOrd="0" presId="urn:microsoft.com/office/officeart/2008/layout/SquareAccentList"/>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8BD4DB0-5854-40F2-BE7B-65ABFEDC9DA6}" type="doc">
      <dgm:prSet loTypeId="urn:microsoft.com/office/officeart/2005/8/layout/hierarchy4" loCatId="list" qsTypeId="urn:microsoft.com/office/officeart/2005/8/quickstyle/simple1" qsCatId="simple" csTypeId="urn:microsoft.com/office/officeart/2005/8/colors/accent6_2" csCatId="accent6" phldr="1"/>
      <dgm:spPr/>
      <dgm:t>
        <a:bodyPr/>
        <a:lstStyle/>
        <a:p>
          <a:endParaRPr lang="lv-LV"/>
        </a:p>
      </dgm:t>
    </dgm:pt>
    <dgm:pt modelId="{48656F64-D1C6-464D-A960-37EF4AA8A377}">
      <dgm:prSet phldrT="[Text]"/>
      <dgm:spPr>
        <a:solidFill>
          <a:srgbClr val="FFC000"/>
        </a:solidFill>
      </dgm:spPr>
      <dgm:t>
        <a:bodyPr/>
        <a:lstStyle/>
        <a:p>
          <a:r>
            <a:rPr lang="en-US">
              <a:solidFill>
                <a:sysClr val="windowText" lastClr="000000"/>
              </a:solidFill>
              <a:latin typeface="Times New Roman" panose="02020603050405020304" pitchFamily="18" charset="0"/>
              <a:cs typeface="Times New Roman" panose="02020603050405020304" pitchFamily="18" charset="0"/>
            </a:rPr>
            <a:t>Pirms</a:t>
          </a:r>
          <a:endParaRPr lang="lv-LV">
            <a:solidFill>
              <a:sysClr val="windowText" lastClr="000000"/>
            </a:solidFill>
            <a:latin typeface="Times New Roman" panose="02020603050405020304" pitchFamily="18" charset="0"/>
            <a:cs typeface="Times New Roman" panose="02020603050405020304" pitchFamily="18" charset="0"/>
          </a:endParaRPr>
        </a:p>
      </dgm:t>
    </dgm:pt>
    <dgm:pt modelId="{E08D13BE-543B-4BE8-8EB9-9A951DDAAA05}" type="parTrans" cxnId="{5E0E6117-941B-4ABC-85D4-638B3D2E785D}">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F3E8BFA7-CFA9-4B10-A914-D38051FA25CE}" type="sibTrans" cxnId="{5E0E6117-941B-4ABC-85D4-638B3D2E785D}">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52EBCF2D-C3B1-4AC2-BA64-C7F0E4822159}">
      <dgm:prSet phldrT="[Text]"/>
      <dgm:spPr/>
      <dgm:t>
        <a:bodyPr/>
        <a:lstStyle/>
        <a:p>
          <a:r>
            <a:rPr lang="en-US">
              <a:solidFill>
                <a:sysClr val="windowText" lastClr="000000"/>
              </a:solidFill>
              <a:latin typeface="Times New Roman" panose="02020603050405020304" pitchFamily="18" charset="0"/>
              <a:cs typeface="Times New Roman" panose="02020603050405020304" pitchFamily="18" charset="0"/>
            </a:rPr>
            <a:t>0-14 g.v.</a:t>
          </a:r>
          <a:endParaRPr lang="lv-LV">
            <a:solidFill>
              <a:sysClr val="windowText" lastClr="000000"/>
            </a:solidFill>
            <a:latin typeface="Times New Roman" panose="02020603050405020304" pitchFamily="18" charset="0"/>
            <a:cs typeface="Times New Roman" panose="02020603050405020304" pitchFamily="18" charset="0"/>
          </a:endParaRPr>
        </a:p>
      </dgm:t>
    </dgm:pt>
    <dgm:pt modelId="{2DBF3734-52D8-4B44-A174-BAB18496B428}" type="parTrans" cxnId="{31EFB8D5-A772-4E46-BC4C-EE5385C58F41}">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262FD26C-169C-40A3-820E-EC1CB8146644}" type="sibTrans" cxnId="{31EFB8D5-A772-4E46-BC4C-EE5385C58F41}">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E490F88D-5B1B-4665-B540-0D0E58E4F0C7}">
      <dgm:prSet phldrT="[Text]"/>
      <dgm:spPr/>
      <dgm:t>
        <a:bodyPr/>
        <a:lstStyle/>
        <a:p>
          <a:r>
            <a:rPr lang="en-US">
              <a:solidFill>
                <a:sysClr val="windowText" lastClr="000000"/>
              </a:solidFill>
              <a:latin typeface="Times New Roman" panose="02020603050405020304" pitchFamily="18" charset="0"/>
              <a:cs typeface="Times New Roman" panose="02020603050405020304" pitchFamily="18" charset="0"/>
            </a:rPr>
            <a:t>medic.diagnoze - M</a:t>
          </a:r>
          <a:r>
            <a:rPr lang="lv-LV">
              <a:solidFill>
                <a:sysClr val="windowText" lastClr="000000"/>
              </a:solidFill>
              <a:latin typeface="Times New Roman" panose="02020603050405020304" pitchFamily="18" charset="0"/>
              <a:cs typeface="Times New Roman" panose="02020603050405020304" pitchFamily="18" charset="0"/>
            </a:rPr>
            <a:t>etodikas 10.pielikuma I daļa</a:t>
          </a:r>
        </a:p>
      </dgm:t>
    </dgm:pt>
    <dgm:pt modelId="{E5BD78B1-8BA9-4FE2-918F-5B6F3B5CA41E}" type="parTrans" cxnId="{EB376359-C93C-4B2F-A816-9A7BEBE1B3E6}">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37A06D7E-0419-4455-906E-9924121D35AD}" type="sibTrans" cxnId="{EB376359-C93C-4B2F-A816-9A7BEBE1B3E6}">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9B26903A-9435-46C0-9DD5-FE5C36822EF1}">
      <dgm:prSet phldrT="[Text]"/>
      <dgm:spPr/>
      <dgm:t>
        <a:bodyPr/>
        <a:lstStyle/>
        <a:p>
          <a:r>
            <a:rPr lang="en-US">
              <a:solidFill>
                <a:sysClr val="windowText" lastClr="000000"/>
              </a:solidFill>
              <a:latin typeface="Times New Roman" panose="02020603050405020304" pitchFamily="18" charset="0"/>
              <a:cs typeface="Times New Roman" panose="02020603050405020304" pitchFamily="18" charset="0"/>
            </a:rPr>
            <a:t>15-17 g.v.</a:t>
          </a:r>
          <a:endParaRPr lang="lv-LV">
            <a:solidFill>
              <a:sysClr val="windowText" lastClr="000000"/>
            </a:solidFill>
            <a:latin typeface="Times New Roman" panose="02020603050405020304" pitchFamily="18" charset="0"/>
            <a:cs typeface="Times New Roman" panose="02020603050405020304" pitchFamily="18" charset="0"/>
          </a:endParaRPr>
        </a:p>
      </dgm:t>
    </dgm:pt>
    <dgm:pt modelId="{124BACF6-CBFA-4C7A-9FC9-564EE8027558}" type="parTrans" cxnId="{0243F912-AE50-4438-86DF-4ECC1A20368C}">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3A7E7ED7-0B39-407D-9581-9D66D8BB6BC3}" type="sibTrans" cxnId="{0243F912-AE50-4438-86DF-4ECC1A20368C}">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9A2F889F-4E6F-4F50-BB82-070F56105F3D}">
      <dgm:prSet phldrT="[Text]"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ja ir ļoti smagi funkcionēšanas ierobežojumi</a:t>
          </a:r>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35F76CB3-5233-4CAF-82C8-4A1369F276EA}" type="parTrans" cxnId="{DBD40844-3816-45CC-84CA-E36115D29606}">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6868A01E-2DCD-4109-B801-966DD7D625EC}" type="sibTrans" cxnId="{DBD40844-3816-45CC-84CA-E36115D29606}">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87CAD1A7-D42A-4A14-87BC-1336D843CECA}">
      <dgm:prSet phldrT="[Text]"/>
      <dgm:spPr/>
      <dgm:t>
        <a:bodyPr/>
        <a:lstStyle/>
        <a:p>
          <a:r>
            <a:rPr lang="en-US">
              <a:solidFill>
                <a:sysClr val="windowText" lastClr="000000"/>
              </a:solidFill>
              <a:latin typeface="Times New Roman" panose="02020603050405020304" pitchFamily="18" charset="0"/>
              <a:cs typeface="Times New Roman" panose="02020603050405020304" pitchFamily="18" charset="0"/>
            </a:rPr>
            <a:t>Pēc</a:t>
          </a:r>
          <a:endParaRPr lang="lv-LV">
            <a:solidFill>
              <a:sysClr val="windowText" lastClr="000000"/>
            </a:solidFill>
            <a:latin typeface="Times New Roman" panose="02020603050405020304" pitchFamily="18" charset="0"/>
            <a:cs typeface="Times New Roman" panose="02020603050405020304" pitchFamily="18" charset="0"/>
          </a:endParaRPr>
        </a:p>
      </dgm:t>
    </dgm:pt>
    <dgm:pt modelId="{DBAF55EA-107B-4258-9E43-4604CE348258}" type="parTrans" cxnId="{206D31F2-CB2F-47A1-8AC4-1117D1AD6D15}">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93FAEED3-4245-4AFD-895E-C2806E26CF0B}" type="sibTrans" cxnId="{206D31F2-CB2F-47A1-8AC4-1117D1AD6D15}">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3007ECBB-4BCC-4212-9A26-34172B7F8FF0}">
      <dgm:prSet phldrT="[Text]"/>
      <dgm:spPr>
        <a:solidFill>
          <a:srgbClr val="FFC000"/>
        </a:solidFill>
      </dgm:spPr>
      <dgm:t>
        <a:bodyPr/>
        <a:lstStyle/>
        <a:p>
          <a:r>
            <a:rPr lang="en-US">
              <a:solidFill>
                <a:sysClr val="windowText" lastClr="000000"/>
              </a:solidFill>
              <a:latin typeface="Times New Roman" panose="02020603050405020304" pitchFamily="18" charset="0"/>
              <a:cs typeface="Times New Roman" panose="02020603050405020304" pitchFamily="18" charset="0"/>
            </a:rPr>
            <a:t>0-18 g.v.</a:t>
          </a:r>
          <a:endParaRPr lang="lv-LV">
            <a:solidFill>
              <a:sysClr val="windowText" lastClr="000000"/>
            </a:solidFill>
            <a:latin typeface="Times New Roman" panose="02020603050405020304" pitchFamily="18" charset="0"/>
            <a:cs typeface="Times New Roman" panose="02020603050405020304" pitchFamily="18" charset="0"/>
          </a:endParaRPr>
        </a:p>
      </dgm:t>
    </dgm:pt>
    <dgm:pt modelId="{04F65DBE-C91C-4A2C-863B-4C6F01EB2583}" type="parTrans" cxnId="{140CFE0D-7696-4EE0-9240-E4C02D2F2868}">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989D9BE0-E1BC-434E-8AEF-A43E959BCA13}" type="sibTrans" cxnId="{140CFE0D-7696-4EE0-9240-E4C02D2F2868}">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5D90B0E6-4326-48F3-8B6D-BD26F3644260}">
      <dgm:prSet phldrT="[Text]"/>
      <dgm:spPr>
        <a:solidFill>
          <a:srgbClr val="FFC000"/>
        </a:solidFill>
      </dgm:spPr>
      <dgm:t>
        <a:bodyPr/>
        <a:lstStyle/>
        <a:p>
          <a:r>
            <a:rPr lang="en-US">
              <a:solidFill>
                <a:sysClr val="windowText" lastClr="000000"/>
              </a:solidFill>
              <a:latin typeface="Times New Roman" panose="02020603050405020304" pitchFamily="18" charset="0"/>
              <a:cs typeface="Times New Roman" panose="02020603050405020304" pitchFamily="18" charset="0"/>
            </a:rPr>
            <a:t>medic.diagnoze - MK not.Nr.805 4.pielikuma II daļa</a:t>
          </a:r>
          <a:endParaRPr lang="lv-LV">
            <a:solidFill>
              <a:sysClr val="windowText" lastClr="000000"/>
            </a:solidFill>
            <a:latin typeface="Times New Roman" panose="02020603050405020304" pitchFamily="18" charset="0"/>
            <a:cs typeface="Times New Roman" panose="02020603050405020304" pitchFamily="18" charset="0"/>
          </a:endParaRPr>
        </a:p>
      </dgm:t>
    </dgm:pt>
    <dgm:pt modelId="{1649C096-174A-431A-82D1-DACDE18837BD}" type="parTrans" cxnId="{F3E27584-AE7C-4CB1-8934-861A4F47881B}">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ACA0E149-5BB7-4B68-B404-3680FAAAE6BB}" type="sibTrans" cxnId="{F3E27584-AE7C-4CB1-8934-861A4F47881B}">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F04AEA2F-8FF0-42A6-B9EF-F7F9EB884817}">
      <dgm:prSet phldrT="[Text]"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Bartela indekss zem 7</a:t>
          </a:r>
          <a:endParaRPr lang="lv-LV" sz="1200">
            <a:solidFill>
              <a:sysClr val="windowText" lastClr="000000"/>
            </a:solidFill>
            <a:latin typeface="Times New Roman" panose="02020603050405020304" pitchFamily="18" charset="0"/>
            <a:cs typeface="Times New Roman" panose="02020603050405020304" pitchFamily="18" charset="0"/>
          </a:endParaRPr>
        </a:p>
      </dgm:t>
    </dgm:pt>
    <dgm:pt modelId="{FFFAA4A5-A7C6-43D9-AE70-65E028121D4E}" type="parTrans" cxnId="{80BBE547-197A-4EC1-B422-140856DEB160}">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5986D553-CF43-4876-BA8A-C8360A5FB0E3}" type="sibTrans" cxnId="{80BBE547-197A-4EC1-B422-140856DEB160}">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94F828CC-86AE-4563-A6F1-D786CC084A7F}">
      <dgm:prSet phldrT="[Text]" custT="1"/>
      <dgm:spPr/>
      <dgm:t>
        <a:bodyPr/>
        <a:lstStyle/>
        <a:p>
          <a:r>
            <a:rPr lang="en-US" sz="900">
              <a:solidFill>
                <a:sysClr val="windowText" lastClr="000000"/>
              </a:solidFill>
              <a:latin typeface="Times New Roman" panose="02020603050405020304" pitchFamily="18" charset="0"/>
              <a:cs typeface="Times New Roman" panose="02020603050405020304" pitchFamily="18" charset="0"/>
            </a:rPr>
            <a:t>nepieciešama 24h palīdzība un uzraudzība garīgo spēju ierobežojumu dēļ</a:t>
          </a:r>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C5D25228-AF9C-4126-B1AA-874C0BD31FDD}" type="parTrans" cxnId="{E5624B4B-CD77-4A4C-A06D-9A49906BA39E}">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0D539FDB-EF75-4630-9E44-1D4E97FB222B}" type="sibTrans" cxnId="{E5624B4B-CD77-4A4C-A06D-9A49906BA39E}">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2CAD2E08-CA72-4FC0-873E-291D402C77E9}">
      <dgm:prSet phldrT="[Text]" custT="1"/>
      <dgm:spPr/>
      <dgm:t>
        <a:bodyPr/>
        <a:lstStyle/>
        <a:p>
          <a:r>
            <a:rPr lang="en-US" sz="1200">
              <a:solidFill>
                <a:sysClr val="windowText" lastClr="000000"/>
              </a:solidFill>
              <a:latin typeface="Times New Roman" panose="02020603050405020304" pitchFamily="18" charset="0"/>
              <a:cs typeface="Times New Roman" panose="02020603050405020304" pitchFamily="18" charset="0"/>
            </a:rPr>
            <a:t>M</a:t>
          </a:r>
          <a:r>
            <a:rPr lang="lv-LV" sz="1200">
              <a:solidFill>
                <a:sysClr val="windowText" lastClr="000000"/>
              </a:solidFill>
              <a:latin typeface="Times New Roman" panose="02020603050405020304" pitchFamily="18" charset="0"/>
              <a:cs typeface="Times New Roman" panose="02020603050405020304" pitchFamily="18" charset="0"/>
            </a:rPr>
            <a:t>etodikas 10.pielikuma I</a:t>
          </a:r>
          <a:r>
            <a:rPr lang="en-US" sz="1200">
              <a:solidFill>
                <a:sysClr val="windowText" lastClr="000000"/>
              </a:solidFill>
              <a:latin typeface="Times New Roman" panose="02020603050405020304" pitchFamily="18" charset="0"/>
              <a:cs typeface="Times New Roman" panose="02020603050405020304" pitchFamily="18" charset="0"/>
            </a:rPr>
            <a:t>I</a:t>
          </a:r>
          <a:r>
            <a:rPr lang="lv-LV" sz="1200">
              <a:solidFill>
                <a:sysClr val="windowText" lastClr="000000"/>
              </a:solidFill>
              <a:latin typeface="Times New Roman" panose="02020603050405020304" pitchFamily="18" charset="0"/>
              <a:cs typeface="Times New Roman" panose="02020603050405020304" pitchFamily="18" charset="0"/>
            </a:rPr>
            <a:t> daļa</a:t>
          </a:r>
        </a:p>
      </dgm:t>
    </dgm:pt>
    <dgm:pt modelId="{A6324198-78FB-426C-8F66-4F3EA261E710}" type="parTrans" cxnId="{7B5DBDA0-1E92-401F-A079-064E210A7FCA}">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65B34A69-1A22-4AB7-882E-23A1CC00CD0A}" type="sibTrans" cxnId="{7B5DBDA0-1E92-401F-A079-064E210A7FCA}">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2B310A89-E747-4FF5-855F-F2BA84ABDDB8}">
      <dgm:prSet phldrT="[Text]"/>
      <dgm:spPr>
        <a:noFill/>
      </dgm:spPr>
      <dgm:t>
        <a:bodyPr/>
        <a:lstStyle/>
        <a:p>
          <a:r>
            <a:rPr lang="lv-LV" b="1">
              <a:solidFill>
                <a:sysClr val="windowText" lastClr="000000"/>
              </a:solidFill>
              <a:latin typeface="Times New Roman" panose="02020603050405020304" pitchFamily="18" charset="0"/>
              <a:cs typeface="Times New Roman" panose="02020603050405020304" pitchFamily="18" charset="0"/>
            </a:rPr>
            <a:t>Īpašas kopšanas nepieciešamības noteikšana bērniem pirms un pēc invaliditātes noteikšanas sistēmas pilnveides</a:t>
          </a:r>
          <a:endParaRPr lang="lv-LV">
            <a:solidFill>
              <a:sysClr val="windowText" lastClr="000000"/>
            </a:solidFill>
            <a:latin typeface="Times New Roman" panose="02020603050405020304" pitchFamily="18" charset="0"/>
            <a:cs typeface="Times New Roman" panose="02020603050405020304" pitchFamily="18" charset="0"/>
          </a:endParaRPr>
        </a:p>
      </dgm:t>
    </dgm:pt>
    <dgm:pt modelId="{F106A6FB-C077-4202-B8B6-D4F065E11B3D}" type="parTrans" cxnId="{AA9D6579-A993-4E51-B4FB-506D60275109}">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1923E1EF-4EA2-441D-A189-58C86834A474}" type="sibTrans" cxnId="{AA9D6579-A993-4E51-B4FB-506D60275109}">
      <dgm:prSet/>
      <dgm:spPr/>
      <dgm:t>
        <a:bodyPr/>
        <a:lstStyle/>
        <a:p>
          <a:endParaRPr lang="lv-LV">
            <a:solidFill>
              <a:sysClr val="windowText" lastClr="000000"/>
            </a:solidFill>
            <a:latin typeface="Times New Roman" panose="02020603050405020304" pitchFamily="18" charset="0"/>
            <a:cs typeface="Times New Roman" panose="02020603050405020304" pitchFamily="18" charset="0"/>
          </a:endParaRPr>
        </a:p>
      </dgm:t>
    </dgm:pt>
    <dgm:pt modelId="{6EE4C995-76A1-454F-8406-B4E5AD9BAD7F}" type="pres">
      <dgm:prSet presAssocID="{18BD4DB0-5854-40F2-BE7B-65ABFEDC9DA6}" presName="Name0" presStyleCnt="0">
        <dgm:presLayoutVars>
          <dgm:chPref val="1"/>
          <dgm:dir/>
          <dgm:animOne val="branch"/>
          <dgm:animLvl val="lvl"/>
          <dgm:resizeHandles/>
        </dgm:presLayoutVars>
      </dgm:prSet>
      <dgm:spPr/>
    </dgm:pt>
    <dgm:pt modelId="{61B3B506-CE05-4046-8255-F15CE4967EDF}" type="pres">
      <dgm:prSet presAssocID="{2B310A89-E747-4FF5-855F-F2BA84ABDDB8}" presName="vertOne" presStyleCnt="0"/>
      <dgm:spPr/>
    </dgm:pt>
    <dgm:pt modelId="{664F390B-D8E4-4E1A-AC2A-90D27B6D5049}" type="pres">
      <dgm:prSet presAssocID="{2B310A89-E747-4FF5-855F-F2BA84ABDDB8}" presName="txOne" presStyleLbl="node0" presStyleIdx="0" presStyleCnt="1">
        <dgm:presLayoutVars>
          <dgm:chPref val="3"/>
        </dgm:presLayoutVars>
      </dgm:prSet>
      <dgm:spPr/>
    </dgm:pt>
    <dgm:pt modelId="{1640CCBE-9E63-4A6F-B3C3-B3C9D7C15DB9}" type="pres">
      <dgm:prSet presAssocID="{2B310A89-E747-4FF5-855F-F2BA84ABDDB8}" presName="parTransOne" presStyleCnt="0"/>
      <dgm:spPr/>
    </dgm:pt>
    <dgm:pt modelId="{4FCEB6A3-5C25-4DE5-A7A1-E96EFC779421}" type="pres">
      <dgm:prSet presAssocID="{2B310A89-E747-4FF5-855F-F2BA84ABDDB8}" presName="horzOne" presStyleCnt="0"/>
      <dgm:spPr/>
    </dgm:pt>
    <dgm:pt modelId="{1CCF34FB-DBCA-4A28-B33F-603E7D2A73DD}" type="pres">
      <dgm:prSet presAssocID="{48656F64-D1C6-464D-A960-37EF4AA8A377}" presName="vertTwo" presStyleCnt="0"/>
      <dgm:spPr/>
    </dgm:pt>
    <dgm:pt modelId="{4744779B-0150-4C6D-BF91-79FFE559B773}" type="pres">
      <dgm:prSet presAssocID="{48656F64-D1C6-464D-A960-37EF4AA8A377}" presName="txTwo" presStyleLbl="node2" presStyleIdx="0" presStyleCnt="2">
        <dgm:presLayoutVars>
          <dgm:chPref val="3"/>
        </dgm:presLayoutVars>
      </dgm:prSet>
      <dgm:spPr/>
    </dgm:pt>
    <dgm:pt modelId="{0A454A5D-7DF9-46C3-B32A-EE2C16A234BB}" type="pres">
      <dgm:prSet presAssocID="{48656F64-D1C6-464D-A960-37EF4AA8A377}" presName="parTransTwo" presStyleCnt="0"/>
      <dgm:spPr/>
    </dgm:pt>
    <dgm:pt modelId="{F1A542C0-D48E-4724-BB1E-66848CDD868E}" type="pres">
      <dgm:prSet presAssocID="{48656F64-D1C6-464D-A960-37EF4AA8A377}" presName="horzTwo" presStyleCnt="0"/>
      <dgm:spPr/>
    </dgm:pt>
    <dgm:pt modelId="{B8D024F8-C1CB-403C-9980-126B51719981}" type="pres">
      <dgm:prSet presAssocID="{3007ECBB-4BCC-4212-9A26-34172B7F8FF0}" presName="vertThree" presStyleCnt="0"/>
      <dgm:spPr/>
    </dgm:pt>
    <dgm:pt modelId="{01BE5E01-5516-4AF0-AA2A-9E1FDBBB96A8}" type="pres">
      <dgm:prSet presAssocID="{3007ECBB-4BCC-4212-9A26-34172B7F8FF0}" presName="txThree" presStyleLbl="node3" presStyleIdx="0" presStyleCnt="3">
        <dgm:presLayoutVars>
          <dgm:chPref val="3"/>
        </dgm:presLayoutVars>
      </dgm:prSet>
      <dgm:spPr/>
    </dgm:pt>
    <dgm:pt modelId="{B2BF98DF-C805-4311-AC9C-E2D7EB71BED4}" type="pres">
      <dgm:prSet presAssocID="{3007ECBB-4BCC-4212-9A26-34172B7F8FF0}" presName="parTransThree" presStyleCnt="0"/>
      <dgm:spPr/>
    </dgm:pt>
    <dgm:pt modelId="{CC467800-15BB-4225-A822-879623D5491A}" type="pres">
      <dgm:prSet presAssocID="{3007ECBB-4BCC-4212-9A26-34172B7F8FF0}" presName="horzThree" presStyleCnt="0"/>
      <dgm:spPr/>
    </dgm:pt>
    <dgm:pt modelId="{8B9EB605-E517-404A-A141-8526C2BAF4D6}" type="pres">
      <dgm:prSet presAssocID="{5D90B0E6-4326-48F3-8B6D-BD26F3644260}" presName="vertFour" presStyleCnt="0">
        <dgm:presLayoutVars>
          <dgm:chPref val="3"/>
        </dgm:presLayoutVars>
      </dgm:prSet>
      <dgm:spPr/>
    </dgm:pt>
    <dgm:pt modelId="{E1DDA7A0-1C52-4019-AB52-1D86E92D730C}" type="pres">
      <dgm:prSet presAssocID="{5D90B0E6-4326-48F3-8B6D-BD26F3644260}" presName="txFour" presStyleLbl="node4" presStyleIdx="0" presStyleCnt="6">
        <dgm:presLayoutVars>
          <dgm:chPref val="3"/>
        </dgm:presLayoutVars>
      </dgm:prSet>
      <dgm:spPr/>
    </dgm:pt>
    <dgm:pt modelId="{327197AA-79DD-4540-BFD6-8EAA2312558E}" type="pres">
      <dgm:prSet presAssocID="{5D90B0E6-4326-48F3-8B6D-BD26F3644260}" presName="horzFour" presStyleCnt="0"/>
      <dgm:spPr/>
    </dgm:pt>
    <dgm:pt modelId="{173AC2D1-DDB0-4192-A066-05F9D61DD968}" type="pres">
      <dgm:prSet presAssocID="{F3E8BFA7-CFA9-4B10-A914-D38051FA25CE}" presName="sibSpaceTwo" presStyleCnt="0"/>
      <dgm:spPr/>
    </dgm:pt>
    <dgm:pt modelId="{9824BA78-D071-4E82-ACCC-1F698433E0D9}" type="pres">
      <dgm:prSet presAssocID="{87CAD1A7-D42A-4A14-87BC-1336D843CECA}" presName="vertTwo" presStyleCnt="0"/>
      <dgm:spPr/>
    </dgm:pt>
    <dgm:pt modelId="{2F196063-E9D0-4224-8515-2B34CDA797D7}" type="pres">
      <dgm:prSet presAssocID="{87CAD1A7-D42A-4A14-87BC-1336D843CECA}" presName="txTwo" presStyleLbl="node2" presStyleIdx="1" presStyleCnt="2">
        <dgm:presLayoutVars>
          <dgm:chPref val="3"/>
        </dgm:presLayoutVars>
      </dgm:prSet>
      <dgm:spPr/>
    </dgm:pt>
    <dgm:pt modelId="{B46D388C-979D-4E12-B1AB-B5C99ADB6061}" type="pres">
      <dgm:prSet presAssocID="{87CAD1A7-D42A-4A14-87BC-1336D843CECA}" presName="parTransTwo" presStyleCnt="0"/>
      <dgm:spPr/>
    </dgm:pt>
    <dgm:pt modelId="{45C8EECD-900A-4C38-8A1E-0D3EFF34DC8A}" type="pres">
      <dgm:prSet presAssocID="{87CAD1A7-D42A-4A14-87BC-1336D843CECA}" presName="horzTwo" presStyleCnt="0"/>
      <dgm:spPr/>
    </dgm:pt>
    <dgm:pt modelId="{C6AC5992-874A-42A3-BCC0-A9E5A1D1C7BB}" type="pres">
      <dgm:prSet presAssocID="{52EBCF2D-C3B1-4AC2-BA64-C7F0E4822159}" presName="vertThree" presStyleCnt="0"/>
      <dgm:spPr/>
    </dgm:pt>
    <dgm:pt modelId="{FE65CCB8-994B-4588-AB0E-18E52D42A23E}" type="pres">
      <dgm:prSet presAssocID="{52EBCF2D-C3B1-4AC2-BA64-C7F0E4822159}" presName="txThree" presStyleLbl="node3" presStyleIdx="1" presStyleCnt="3">
        <dgm:presLayoutVars>
          <dgm:chPref val="3"/>
        </dgm:presLayoutVars>
      </dgm:prSet>
      <dgm:spPr/>
    </dgm:pt>
    <dgm:pt modelId="{ED9DAE4B-01B0-48E5-8024-4D4926135B98}" type="pres">
      <dgm:prSet presAssocID="{52EBCF2D-C3B1-4AC2-BA64-C7F0E4822159}" presName="parTransThree" presStyleCnt="0"/>
      <dgm:spPr/>
    </dgm:pt>
    <dgm:pt modelId="{3F2A7C33-A4A0-4B35-86C0-BBAB1716A638}" type="pres">
      <dgm:prSet presAssocID="{52EBCF2D-C3B1-4AC2-BA64-C7F0E4822159}" presName="horzThree" presStyleCnt="0"/>
      <dgm:spPr/>
    </dgm:pt>
    <dgm:pt modelId="{37EB4CF3-89FA-4012-9C36-01FF79B01ABD}" type="pres">
      <dgm:prSet presAssocID="{E490F88D-5B1B-4665-B540-0D0E58E4F0C7}" presName="vertFour" presStyleCnt="0">
        <dgm:presLayoutVars>
          <dgm:chPref val="3"/>
        </dgm:presLayoutVars>
      </dgm:prSet>
      <dgm:spPr/>
    </dgm:pt>
    <dgm:pt modelId="{43FA0794-38E7-46FA-98DA-0A062DAD7D0E}" type="pres">
      <dgm:prSet presAssocID="{E490F88D-5B1B-4665-B540-0D0E58E4F0C7}" presName="txFour" presStyleLbl="node4" presStyleIdx="1" presStyleCnt="6">
        <dgm:presLayoutVars>
          <dgm:chPref val="3"/>
        </dgm:presLayoutVars>
      </dgm:prSet>
      <dgm:spPr/>
    </dgm:pt>
    <dgm:pt modelId="{70F9E9D6-237D-4B96-B540-559198D1FF73}" type="pres">
      <dgm:prSet presAssocID="{E490F88D-5B1B-4665-B540-0D0E58E4F0C7}" presName="horzFour" presStyleCnt="0"/>
      <dgm:spPr/>
    </dgm:pt>
    <dgm:pt modelId="{51457DB7-5CD8-4B32-86F1-DB2F8DD1D5C5}" type="pres">
      <dgm:prSet presAssocID="{262FD26C-169C-40A3-820E-EC1CB8146644}" presName="sibSpaceThree" presStyleCnt="0"/>
      <dgm:spPr/>
    </dgm:pt>
    <dgm:pt modelId="{E4B8791B-F65D-4F86-A4D2-5807E0183072}" type="pres">
      <dgm:prSet presAssocID="{9B26903A-9435-46C0-9DD5-FE5C36822EF1}" presName="vertThree" presStyleCnt="0"/>
      <dgm:spPr/>
    </dgm:pt>
    <dgm:pt modelId="{77112D93-9EE5-47E2-BAB3-F6F1E0D0E01F}" type="pres">
      <dgm:prSet presAssocID="{9B26903A-9435-46C0-9DD5-FE5C36822EF1}" presName="txThree" presStyleLbl="node3" presStyleIdx="2" presStyleCnt="3">
        <dgm:presLayoutVars>
          <dgm:chPref val="3"/>
        </dgm:presLayoutVars>
      </dgm:prSet>
      <dgm:spPr/>
    </dgm:pt>
    <dgm:pt modelId="{EA530D95-43E4-4D06-9534-0495B2342100}" type="pres">
      <dgm:prSet presAssocID="{9B26903A-9435-46C0-9DD5-FE5C36822EF1}" presName="parTransThree" presStyleCnt="0"/>
      <dgm:spPr/>
    </dgm:pt>
    <dgm:pt modelId="{C0C6D018-78E3-407C-8D6F-D688EDA8C7D0}" type="pres">
      <dgm:prSet presAssocID="{9B26903A-9435-46C0-9DD5-FE5C36822EF1}" presName="horzThree" presStyleCnt="0"/>
      <dgm:spPr/>
    </dgm:pt>
    <dgm:pt modelId="{334B4D5C-0681-4894-8056-178133F43E8F}" type="pres">
      <dgm:prSet presAssocID="{9A2F889F-4E6F-4F50-BB82-070F56105F3D}" presName="vertFour" presStyleCnt="0">
        <dgm:presLayoutVars>
          <dgm:chPref val="3"/>
        </dgm:presLayoutVars>
      </dgm:prSet>
      <dgm:spPr/>
    </dgm:pt>
    <dgm:pt modelId="{94654655-4C70-4BDE-B84C-1C8B31BAB755}" type="pres">
      <dgm:prSet presAssocID="{9A2F889F-4E6F-4F50-BB82-070F56105F3D}" presName="txFour" presStyleLbl="node4" presStyleIdx="2" presStyleCnt="6">
        <dgm:presLayoutVars>
          <dgm:chPref val="3"/>
        </dgm:presLayoutVars>
      </dgm:prSet>
      <dgm:spPr/>
    </dgm:pt>
    <dgm:pt modelId="{2EF2ACC0-D4D7-4019-BAE7-B8761A432CC1}" type="pres">
      <dgm:prSet presAssocID="{9A2F889F-4E6F-4F50-BB82-070F56105F3D}" presName="parTransFour" presStyleCnt="0"/>
      <dgm:spPr/>
    </dgm:pt>
    <dgm:pt modelId="{6C6522AB-975D-4F29-AE11-AB302FFABBE4}" type="pres">
      <dgm:prSet presAssocID="{9A2F889F-4E6F-4F50-BB82-070F56105F3D}" presName="horzFour" presStyleCnt="0"/>
      <dgm:spPr/>
    </dgm:pt>
    <dgm:pt modelId="{7530F47D-8469-46FC-B56D-2D338AF49B38}" type="pres">
      <dgm:prSet presAssocID="{2CAD2E08-CA72-4FC0-873E-291D402C77E9}" presName="vertFour" presStyleCnt="0">
        <dgm:presLayoutVars>
          <dgm:chPref val="3"/>
        </dgm:presLayoutVars>
      </dgm:prSet>
      <dgm:spPr/>
    </dgm:pt>
    <dgm:pt modelId="{3B4F444F-9000-4FD2-A930-8880E17D429D}" type="pres">
      <dgm:prSet presAssocID="{2CAD2E08-CA72-4FC0-873E-291D402C77E9}" presName="txFour" presStyleLbl="node4" presStyleIdx="3" presStyleCnt="6">
        <dgm:presLayoutVars>
          <dgm:chPref val="3"/>
        </dgm:presLayoutVars>
      </dgm:prSet>
      <dgm:spPr/>
    </dgm:pt>
    <dgm:pt modelId="{F032E25A-CF52-4B68-BF82-DA2EEA5A63B8}" type="pres">
      <dgm:prSet presAssocID="{2CAD2E08-CA72-4FC0-873E-291D402C77E9}" presName="parTransFour" presStyleCnt="0"/>
      <dgm:spPr/>
    </dgm:pt>
    <dgm:pt modelId="{CBF4D17A-F6C0-4CC8-A4CF-6248E1D27940}" type="pres">
      <dgm:prSet presAssocID="{2CAD2E08-CA72-4FC0-873E-291D402C77E9}" presName="horzFour" presStyleCnt="0"/>
      <dgm:spPr/>
    </dgm:pt>
    <dgm:pt modelId="{C61D5435-851C-464F-824B-CD2F514571DA}" type="pres">
      <dgm:prSet presAssocID="{94F828CC-86AE-4563-A6F1-D786CC084A7F}" presName="vertFour" presStyleCnt="0">
        <dgm:presLayoutVars>
          <dgm:chPref val="3"/>
        </dgm:presLayoutVars>
      </dgm:prSet>
      <dgm:spPr/>
    </dgm:pt>
    <dgm:pt modelId="{02B53843-7FC0-4C0B-9EB7-B8F01BEA0F74}" type="pres">
      <dgm:prSet presAssocID="{94F828CC-86AE-4563-A6F1-D786CC084A7F}" presName="txFour" presStyleLbl="node4" presStyleIdx="4" presStyleCnt="6">
        <dgm:presLayoutVars>
          <dgm:chPref val="3"/>
        </dgm:presLayoutVars>
      </dgm:prSet>
      <dgm:spPr/>
    </dgm:pt>
    <dgm:pt modelId="{172039B9-60DF-4C33-92E1-C639D76010EE}" type="pres">
      <dgm:prSet presAssocID="{94F828CC-86AE-4563-A6F1-D786CC084A7F}" presName="horzFour" presStyleCnt="0"/>
      <dgm:spPr/>
    </dgm:pt>
    <dgm:pt modelId="{0E679628-5A7A-41A5-A930-68664E595ECA}" type="pres">
      <dgm:prSet presAssocID="{0D539FDB-EF75-4630-9E44-1D4E97FB222B}" presName="sibSpaceFour" presStyleCnt="0"/>
      <dgm:spPr/>
    </dgm:pt>
    <dgm:pt modelId="{96F79B34-A616-4599-8B13-117455BDED44}" type="pres">
      <dgm:prSet presAssocID="{F04AEA2F-8FF0-42A6-B9EF-F7F9EB884817}" presName="vertFour" presStyleCnt="0">
        <dgm:presLayoutVars>
          <dgm:chPref val="3"/>
        </dgm:presLayoutVars>
      </dgm:prSet>
      <dgm:spPr/>
    </dgm:pt>
    <dgm:pt modelId="{D7856465-E87D-4894-9DE3-2F91C56348D1}" type="pres">
      <dgm:prSet presAssocID="{F04AEA2F-8FF0-42A6-B9EF-F7F9EB884817}" presName="txFour" presStyleLbl="node4" presStyleIdx="5" presStyleCnt="6">
        <dgm:presLayoutVars>
          <dgm:chPref val="3"/>
        </dgm:presLayoutVars>
      </dgm:prSet>
      <dgm:spPr/>
    </dgm:pt>
    <dgm:pt modelId="{E72C93EB-2789-4D44-9874-214E5752CFD0}" type="pres">
      <dgm:prSet presAssocID="{F04AEA2F-8FF0-42A6-B9EF-F7F9EB884817}" presName="horzFour" presStyleCnt="0"/>
      <dgm:spPr/>
    </dgm:pt>
  </dgm:ptLst>
  <dgm:cxnLst>
    <dgm:cxn modelId="{140CFE0D-7696-4EE0-9240-E4C02D2F2868}" srcId="{48656F64-D1C6-464D-A960-37EF4AA8A377}" destId="{3007ECBB-4BCC-4212-9A26-34172B7F8FF0}" srcOrd="0" destOrd="0" parTransId="{04F65DBE-C91C-4A2C-863B-4C6F01EB2583}" sibTransId="{989D9BE0-E1BC-434E-8AEF-A43E959BCA13}"/>
    <dgm:cxn modelId="{89E7C310-5858-4C07-B616-1AEF66A680FA}" type="presOf" srcId="{E490F88D-5B1B-4665-B540-0D0E58E4F0C7}" destId="{43FA0794-38E7-46FA-98DA-0A062DAD7D0E}" srcOrd="0" destOrd="0" presId="urn:microsoft.com/office/officeart/2005/8/layout/hierarchy4"/>
    <dgm:cxn modelId="{0243F912-AE50-4438-86DF-4ECC1A20368C}" srcId="{87CAD1A7-D42A-4A14-87BC-1336D843CECA}" destId="{9B26903A-9435-46C0-9DD5-FE5C36822EF1}" srcOrd="1" destOrd="0" parTransId="{124BACF6-CBFA-4C7A-9FC9-564EE8027558}" sibTransId="{3A7E7ED7-0B39-407D-9581-9D66D8BB6BC3}"/>
    <dgm:cxn modelId="{5E0E6117-941B-4ABC-85D4-638B3D2E785D}" srcId="{2B310A89-E747-4FF5-855F-F2BA84ABDDB8}" destId="{48656F64-D1C6-464D-A960-37EF4AA8A377}" srcOrd="0" destOrd="0" parTransId="{E08D13BE-543B-4BE8-8EB9-9A951DDAAA05}" sibTransId="{F3E8BFA7-CFA9-4B10-A914-D38051FA25CE}"/>
    <dgm:cxn modelId="{7E601F39-76F4-4044-BFA3-A600CF5331C6}" type="presOf" srcId="{18BD4DB0-5854-40F2-BE7B-65ABFEDC9DA6}" destId="{6EE4C995-76A1-454F-8406-B4E5AD9BAD7F}" srcOrd="0" destOrd="0" presId="urn:microsoft.com/office/officeart/2005/8/layout/hierarchy4"/>
    <dgm:cxn modelId="{BC90285D-1D6A-4126-AD9E-17482A3A617C}" type="presOf" srcId="{2B310A89-E747-4FF5-855F-F2BA84ABDDB8}" destId="{664F390B-D8E4-4E1A-AC2A-90D27B6D5049}" srcOrd="0" destOrd="0" presId="urn:microsoft.com/office/officeart/2005/8/layout/hierarchy4"/>
    <dgm:cxn modelId="{A03C1B5E-EA59-47BE-9BE6-0F269B5CD9AC}" type="presOf" srcId="{9B26903A-9435-46C0-9DD5-FE5C36822EF1}" destId="{77112D93-9EE5-47E2-BAB3-F6F1E0D0E01F}" srcOrd="0" destOrd="0" presId="urn:microsoft.com/office/officeart/2005/8/layout/hierarchy4"/>
    <dgm:cxn modelId="{DDA42061-E189-43D0-A40D-E5AA03E32FDB}" type="presOf" srcId="{F04AEA2F-8FF0-42A6-B9EF-F7F9EB884817}" destId="{D7856465-E87D-4894-9DE3-2F91C56348D1}" srcOrd="0" destOrd="0" presId="urn:microsoft.com/office/officeart/2005/8/layout/hierarchy4"/>
    <dgm:cxn modelId="{9CF40842-8841-493C-A19C-188E3E27AD7C}" type="presOf" srcId="{9A2F889F-4E6F-4F50-BB82-070F56105F3D}" destId="{94654655-4C70-4BDE-B84C-1C8B31BAB755}" srcOrd="0" destOrd="0" presId="urn:microsoft.com/office/officeart/2005/8/layout/hierarchy4"/>
    <dgm:cxn modelId="{DBD40844-3816-45CC-84CA-E36115D29606}" srcId="{9B26903A-9435-46C0-9DD5-FE5C36822EF1}" destId="{9A2F889F-4E6F-4F50-BB82-070F56105F3D}" srcOrd="0" destOrd="0" parTransId="{35F76CB3-5233-4CAF-82C8-4A1369F276EA}" sibTransId="{6868A01E-2DCD-4109-B801-966DD7D625EC}"/>
    <dgm:cxn modelId="{80BBE547-197A-4EC1-B422-140856DEB160}" srcId="{2CAD2E08-CA72-4FC0-873E-291D402C77E9}" destId="{F04AEA2F-8FF0-42A6-B9EF-F7F9EB884817}" srcOrd="1" destOrd="0" parTransId="{FFFAA4A5-A7C6-43D9-AE70-65E028121D4E}" sibTransId="{5986D553-CF43-4876-BA8A-C8360A5FB0E3}"/>
    <dgm:cxn modelId="{E5624B4B-CD77-4A4C-A06D-9A49906BA39E}" srcId="{2CAD2E08-CA72-4FC0-873E-291D402C77E9}" destId="{94F828CC-86AE-4563-A6F1-D786CC084A7F}" srcOrd="0" destOrd="0" parTransId="{C5D25228-AF9C-4126-B1AA-874C0BD31FDD}" sibTransId="{0D539FDB-EF75-4630-9E44-1D4E97FB222B}"/>
    <dgm:cxn modelId="{EB376359-C93C-4B2F-A816-9A7BEBE1B3E6}" srcId="{52EBCF2D-C3B1-4AC2-BA64-C7F0E4822159}" destId="{E490F88D-5B1B-4665-B540-0D0E58E4F0C7}" srcOrd="0" destOrd="0" parTransId="{E5BD78B1-8BA9-4FE2-918F-5B6F3B5CA41E}" sibTransId="{37A06D7E-0419-4455-906E-9924121D35AD}"/>
    <dgm:cxn modelId="{AA9D6579-A993-4E51-B4FB-506D60275109}" srcId="{18BD4DB0-5854-40F2-BE7B-65ABFEDC9DA6}" destId="{2B310A89-E747-4FF5-855F-F2BA84ABDDB8}" srcOrd="0" destOrd="0" parTransId="{F106A6FB-C077-4202-B8B6-D4F065E11B3D}" sibTransId="{1923E1EF-4EA2-441D-A189-58C86834A474}"/>
    <dgm:cxn modelId="{C3C8CB7B-63ED-4535-9D8E-4BF1460F7D65}" type="presOf" srcId="{2CAD2E08-CA72-4FC0-873E-291D402C77E9}" destId="{3B4F444F-9000-4FD2-A930-8880E17D429D}" srcOrd="0" destOrd="0" presId="urn:microsoft.com/office/officeart/2005/8/layout/hierarchy4"/>
    <dgm:cxn modelId="{F3E27584-AE7C-4CB1-8934-861A4F47881B}" srcId="{3007ECBB-4BCC-4212-9A26-34172B7F8FF0}" destId="{5D90B0E6-4326-48F3-8B6D-BD26F3644260}" srcOrd="0" destOrd="0" parTransId="{1649C096-174A-431A-82D1-DACDE18837BD}" sibTransId="{ACA0E149-5BB7-4B68-B404-3680FAAAE6BB}"/>
    <dgm:cxn modelId="{7B5DBDA0-1E92-401F-A079-064E210A7FCA}" srcId="{9A2F889F-4E6F-4F50-BB82-070F56105F3D}" destId="{2CAD2E08-CA72-4FC0-873E-291D402C77E9}" srcOrd="0" destOrd="0" parTransId="{A6324198-78FB-426C-8F66-4F3EA261E710}" sibTransId="{65B34A69-1A22-4AB7-882E-23A1CC00CD0A}"/>
    <dgm:cxn modelId="{867614A3-E1A7-4DA8-84A5-35F12B7B072E}" type="presOf" srcId="{94F828CC-86AE-4563-A6F1-D786CC084A7F}" destId="{02B53843-7FC0-4C0B-9EB7-B8F01BEA0F74}" srcOrd="0" destOrd="0" presId="urn:microsoft.com/office/officeart/2005/8/layout/hierarchy4"/>
    <dgm:cxn modelId="{2E3E8AAB-1FB9-4499-9F73-17742889ABBA}" type="presOf" srcId="{52EBCF2D-C3B1-4AC2-BA64-C7F0E4822159}" destId="{FE65CCB8-994B-4588-AB0E-18E52D42A23E}" srcOrd="0" destOrd="0" presId="urn:microsoft.com/office/officeart/2005/8/layout/hierarchy4"/>
    <dgm:cxn modelId="{AA54FAB0-C113-4FE7-B9FF-1624E1BCBC93}" type="presOf" srcId="{48656F64-D1C6-464D-A960-37EF4AA8A377}" destId="{4744779B-0150-4C6D-BF91-79FFE559B773}" srcOrd="0" destOrd="0" presId="urn:microsoft.com/office/officeart/2005/8/layout/hierarchy4"/>
    <dgm:cxn modelId="{B23459CC-D10E-4B3E-9C63-0F797DB9C691}" type="presOf" srcId="{87CAD1A7-D42A-4A14-87BC-1336D843CECA}" destId="{2F196063-E9D0-4224-8515-2B34CDA797D7}" srcOrd="0" destOrd="0" presId="urn:microsoft.com/office/officeart/2005/8/layout/hierarchy4"/>
    <dgm:cxn modelId="{31EFB8D5-A772-4E46-BC4C-EE5385C58F41}" srcId="{87CAD1A7-D42A-4A14-87BC-1336D843CECA}" destId="{52EBCF2D-C3B1-4AC2-BA64-C7F0E4822159}" srcOrd="0" destOrd="0" parTransId="{2DBF3734-52D8-4B44-A174-BAB18496B428}" sibTransId="{262FD26C-169C-40A3-820E-EC1CB8146644}"/>
    <dgm:cxn modelId="{C708FCD6-34E5-43B1-82D2-271EDB9FE84E}" type="presOf" srcId="{5D90B0E6-4326-48F3-8B6D-BD26F3644260}" destId="{E1DDA7A0-1C52-4019-AB52-1D86E92D730C}" srcOrd="0" destOrd="0" presId="urn:microsoft.com/office/officeart/2005/8/layout/hierarchy4"/>
    <dgm:cxn modelId="{1923C8E2-0E45-4B31-AF1F-323775CD2D42}" type="presOf" srcId="{3007ECBB-4BCC-4212-9A26-34172B7F8FF0}" destId="{01BE5E01-5516-4AF0-AA2A-9E1FDBBB96A8}" srcOrd="0" destOrd="0" presId="urn:microsoft.com/office/officeart/2005/8/layout/hierarchy4"/>
    <dgm:cxn modelId="{206D31F2-CB2F-47A1-8AC4-1117D1AD6D15}" srcId="{2B310A89-E747-4FF5-855F-F2BA84ABDDB8}" destId="{87CAD1A7-D42A-4A14-87BC-1336D843CECA}" srcOrd="1" destOrd="0" parTransId="{DBAF55EA-107B-4258-9E43-4604CE348258}" sibTransId="{93FAEED3-4245-4AFD-895E-C2806E26CF0B}"/>
    <dgm:cxn modelId="{83388029-C49D-4EDC-921C-A20F89B487FC}" type="presParOf" srcId="{6EE4C995-76A1-454F-8406-B4E5AD9BAD7F}" destId="{61B3B506-CE05-4046-8255-F15CE4967EDF}" srcOrd="0" destOrd="0" presId="urn:microsoft.com/office/officeart/2005/8/layout/hierarchy4"/>
    <dgm:cxn modelId="{53E6154A-49BB-45EE-90EE-902EA5B65B6A}" type="presParOf" srcId="{61B3B506-CE05-4046-8255-F15CE4967EDF}" destId="{664F390B-D8E4-4E1A-AC2A-90D27B6D5049}" srcOrd="0" destOrd="0" presId="urn:microsoft.com/office/officeart/2005/8/layout/hierarchy4"/>
    <dgm:cxn modelId="{6D274B8F-1C8B-4CD9-A0DE-E51125301FBB}" type="presParOf" srcId="{61B3B506-CE05-4046-8255-F15CE4967EDF}" destId="{1640CCBE-9E63-4A6F-B3C3-B3C9D7C15DB9}" srcOrd="1" destOrd="0" presId="urn:microsoft.com/office/officeart/2005/8/layout/hierarchy4"/>
    <dgm:cxn modelId="{F4145BFF-23A5-407B-95A7-570F3D756739}" type="presParOf" srcId="{61B3B506-CE05-4046-8255-F15CE4967EDF}" destId="{4FCEB6A3-5C25-4DE5-A7A1-E96EFC779421}" srcOrd="2" destOrd="0" presId="urn:microsoft.com/office/officeart/2005/8/layout/hierarchy4"/>
    <dgm:cxn modelId="{7945B3EC-6AF1-4239-AFA9-46F8A642D105}" type="presParOf" srcId="{4FCEB6A3-5C25-4DE5-A7A1-E96EFC779421}" destId="{1CCF34FB-DBCA-4A28-B33F-603E7D2A73DD}" srcOrd="0" destOrd="0" presId="urn:microsoft.com/office/officeart/2005/8/layout/hierarchy4"/>
    <dgm:cxn modelId="{A76F5B5F-6799-42F6-B7C8-0675CA2F1F1A}" type="presParOf" srcId="{1CCF34FB-DBCA-4A28-B33F-603E7D2A73DD}" destId="{4744779B-0150-4C6D-BF91-79FFE559B773}" srcOrd="0" destOrd="0" presId="urn:microsoft.com/office/officeart/2005/8/layout/hierarchy4"/>
    <dgm:cxn modelId="{9B627058-1FDD-4010-A812-56CD17D71898}" type="presParOf" srcId="{1CCF34FB-DBCA-4A28-B33F-603E7D2A73DD}" destId="{0A454A5D-7DF9-46C3-B32A-EE2C16A234BB}" srcOrd="1" destOrd="0" presId="urn:microsoft.com/office/officeart/2005/8/layout/hierarchy4"/>
    <dgm:cxn modelId="{53CF76FB-8A66-425F-AEC4-CD88FCD1F9F5}" type="presParOf" srcId="{1CCF34FB-DBCA-4A28-B33F-603E7D2A73DD}" destId="{F1A542C0-D48E-4724-BB1E-66848CDD868E}" srcOrd="2" destOrd="0" presId="urn:microsoft.com/office/officeart/2005/8/layout/hierarchy4"/>
    <dgm:cxn modelId="{0A2BC460-4D13-4A9E-A503-9BFEBAEE7D4D}" type="presParOf" srcId="{F1A542C0-D48E-4724-BB1E-66848CDD868E}" destId="{B8D024F8-C1CB-403C-9980-126B51719981}" srcOrd="0" destOrd="0" presId="urn:microsoft.com/office/officeart/2005/8/layout/hierarchy4"/>
    <dgm:cxn modelId="{E2B79CD0-FF7A-4035-8985-6D6C92C40A82}" type="presParOf" srcId="{B8D024F8-C1CB-403C-9980-126B51719981}" destId="{01BE5E01-5516-4AF0-AA2A-9E1FDBBB96A8}" srcOrd="0" destOrd="0" presId="urn:microsoft.com/office/officeart/2005/8/layout/hierarchy4"/>
    <dgm:cxn modelId="{7ECF2854-EB1E-4119-8DF7-8FB4F9FBAAFD}" type="presParOf" srcId="{B8D024F8-C1CB-403C-9980-126B51719981}" destId="{B2BF98DF-C805-4311-AC9C-E2D7EB71BED4}" srcOrd="1" destOrd="0" presId="urn:microsoft.com/office/officeart/2005/8/layout/hierarchy4"/>
    <dgm:cxn modelId="{F91123C9-FF3B-46ED-82B8-526E4ACD4794}" type="presParOf" srcId="{B8D024F8-C1CB-403C-9980-126B51719981}" destId="{CC467800-15BB-4225-A822-879623D5491A}" srcOrd="2" destOrd="0" presId="urn:microsoft.com/office/officeart/2005/8/layout/hierarchy4"/>
    <dgm:cxn modelId="{61ED8E1E-7F49-4345-A221-7838043BBFA6}" type="presParOf" srcId="{CC467800-15BB-4225-A822-879623D5491A}" destId="{8B9EB605-E517-404A-A141-8526C2BAF4D6}" srcOrd="0" destOrd="0" presId="urn:microsoft.com/office/officeart/2005/8/layout/hierarchy4"/>
    <dgm:cxn modelId="{329ABEEA-D2C1-4A20-AE52-F45CF64F8475}" type="presParOf" srcId="{8B9EB605-E517-404A-A141-8526C2BAF4D6}" destId="{E1DDA7A0-1C52-4019-AB52-1D86E92D730C}" srcOrd="0" destOrd="0" presId="urn:microsoft.com/office/officeart/2005/8/layout/hierarchy4"/>
    <dgm:cxn modelId="{57D92045-1E2E-4B0E-BF6D-8F97D58A3FB3}" type="presParOf" srcId="{8B9EB605-E517-404A-A141-8526C2BAF4D6}" destId="{327197AA-79DD-4540-BFD6-8EAA2312558E}" srcOrd="1" destOrd="0" presId="urn:microsoft.com/office/officeart/2005/8/layout/hierarchy4"/>
    <dgm:cxn modelId="{742582CC-71E9-49DC-8475-BCB49EEED57E}" type="presParOf" srcId="{4FCEB6A3-5C25-4DE5-A7A1-E96EFC779421}" destId="{173AC2D1-DDB0-4192-A066-05F9D61DD968}" srcOrd="1" destOrd="0" presId="urn:microsoft.com/office/officeart/2005/8/layout/hierarchy4"/>
    <dgm:cxn modelId="{2B62308B-8D25-481F-A8CB-E76E87AFEDEB}" type="presParOf" srcId="{4FCEB6A3-5C25-4DE5-A7A1-E96EFC779421}" destId="{9824BA78-D071-4E82-ACCC-1F698433E0D9}" srcOrd="2" destOrd="0" presId="urn:microsoft.com/office/officeart/2005/8/layout/hierarchy4"/>
    <dgm:cxn modelId="{CEA64140-775C-441C-A7E6-916861DF9B34}" type="presParOf" srcId="{9824BA78-D071-4E82-ACCC-1F698433E0D9}" destId="{2F196063-E9D0-4224-8515-2B34CDA797D7}" srcOrd="0" destOrd="0" presId="urn:microsoft.com/office/officeart/2005/8/layout/hierarchy4"/>
    <dgm:cxn modelId="{D84A5061-04CF-465D-A379-E3F3A9F63F71}" type="presParOf" srcId="{9824BA78-D071-4E82-ACCC-1F698433E0D9}" destId="{B46D388C-979D-4E12-B1AB-B5C99ADB6061}" srcOrd="1" destOrd="0" presId="urn:microsoft.com/office/officeart/2005/8/layout/hierarchy4"/>
    <dgm:cxn modelId="{46A71CE3-B2E9-495E-A964-C6AF305A3474}" type="presParOf" srcId="{9824BA78-D071-4E82-ACCC-1F698433E0D9}" destId="{45C8EECD-900A-4C38-8A1E-0D3EFF34DC8A}" srcOrd="2" destOrd="0" presId="urn:microsoft.com/office/officeart/2005/8/layout/hierarchy4"/>
    <dgm:cxn modelId="{52AC1EFD-D137-4742-A041-4E0A3D029F5E}" type="presParOf" srcId="{45C8EECD-900A-4C38-8A1E-0D3EFF34DC8A}" destId="{C6AC5992-874A-42A3-BCC0-A9E5A1D1C7BB}" srcOrd="0" destOrd="0" presId="urn:microsoft.com/office/officeart/2005/8/layout/hierarchy4"/>
    <dgm:cxn modelId="{97739CB2-51F8-466B-873D-5AF3CE6A62B6}" type="presParOf" srcId="{C6AC5992-874A-42A3-BCC0-A9E5A1D1C7BB}" destId="{FE65CCB8-994B-4588-AB0E-18E52D42A23E}" srcOrd="0" destOrd="0" presId="urn:microsoft.com/office/officeart/2005/8/layout/hierarchy4"/>
    <dgm:cxn modelId="{5F1F011B-F23D-4AC7-BCD8-4B742F0FBF22}" type="presParOf" srcId="{C6AC5992-874A-42A3-BCC0-A9E5A1D1C7BB}" destId="{ED9DAE4B-01B0-48E5-8024-4D4926135B98}" srcOrd="1" destOrd="0" presId="urn:microsoft.com/office/officeart/2005/8/layout/hierarchy4"/>
    <dgm:cxn modelId="{2F5787E8-199A-4141-8071-BEDE279C79DC}" type="presParOf" srcId="{C6AC5992-874A-42A3-BCC0-A9E5A1D1C7BB}" destId="{3F2A7C33-A4A0-4B35-86C0-BBAB1716A638}" srcOrd="2" destOrd="0" presId="urn:microsoft.com/office/officeart/2005/8/layout/hierarchy4"/>
    <dgm:cxn modelId="{B80E8BF8-A639-4BDD-A2B3-7F12DD5BBBDF}" type="presParOf" srcId="{3F2A7C33-A4A0-4B35-86C0-BBAB1716A638}" destId="{37EB4CF3-89FA-4012-9C36-01FF79B01ABD}" srcOrd="0" destOrd="0" presId="urn:microsoft.com/office/officeart/2005/8/layout/hierarchy4"/>
    <dgm:cxn modelId="{F81BA90A-6C28-4CFB-9608-20C60278D34F}" type="presParOf" srcId="{37EB4CF3-89FA-4012-9C36-01FF79B01ABD}" destId="{43FA0794-38E7-46FA-98DA-0A062DAD7D0E}" srcOrd="0" destOrd="0" presId="urn:microsoft.com/office/officeart/2005/8/layout/hierarchy4"/>
    <dgm:cxn modelId="{85DE0CC9-5DD5-45C2-8BF7-A103AEA4BAD7}" type="presParOf" srcId="{37EB4CF3-89FA-4012-9C36-01FF79B01ABD}" destId="{70F9E9D6-237D-4B96-B540-559198D1FF73}" srcOrd="1" destOrd="0" presId="urn:microsoft.com/office/officeart/2005/8/layout/hierarchy4"/>
    <dgm:cxn modelId="{67FE6E34-C04A-4FB5-8CD4-5EA3B9F0A247}" type="presParOf" srcId="{45C8EECD-900A-4C38-8A1E-0D3EFF34DC8A}" destId="{51457DB7-5CD8-4B32-86F1-DB2F8DD1D5C5}" srcOrd="1" destOrd="0" presId="urn:microsoft.com/office/officeart/2005/8/layout/hierarchy4"/>
    <dgm:cxn modelId="{7D2BE7E4-2034-4B0C-8113-5478E360700A}" type="presParOf" srcId="{45C8EECD-900A-4C38-8A1E-0D3EFF34DC8A}" destId="{E4B8791B-F65D-4F86-A4D2-5807E0183072}" srcOrd="2" destOrd="0" presId="urn:microsoft.com/office/officeart/2005/8/layout/hierarchy4"/>
    <dgm:cxn modelId="{BEBE7980-54DE-4C7D-9E2B-7A936FB7AA06}" type="presParOf" srcId="{E4B8791B-F65D-4F86-A4D2-5807E0183072}" destId="{77112D93-9EE5-47E2-BAB3-F6F1E0D0E01F}" srcOrd="0" destOrd="0" presId="urn:microsoft.com/office/officeart/2005/8/layout/hierarchy4"/>
    <dgm:cxn modelId="{351FA8A9-A4D6-45EF-87B6-0332C94AA4FB}" type="presParOf" srcId="{E4B8791B-F65D-4F86-A4D2-5807E0183072}" destId="{EA530D95-43E4-4D06-9534-0495B2342100}" srcOrd="1" destOrd="0" presId="urn:microsoft.com/office/officeart/2005/8/layout/hierarchy4"/>
    <dgm:cxn modelId="{49174FA3-76F9-47A4-A7B6-E85A15BB1C80}" type="presParOf" srcId="{E4B8791B-F65D-4F86-A4D2-5807E0183072}" destId="{C0C6D018-78E3-407C-8D6F-D688EDA8C7D0}" srcOrd="2" destOrd="0" presId="urn:microsoft.com/office/officeart/2005/8/layout/hierarchy4"/>
    <dgm:cxn modelId="{83EF0826-7B56-40E5-9D0B-7E463D012857}" type="presParOf" srcId="{C0C6D018-78E3-407C-8D6F-D688EDA8C7D0}" destId="{334B4D5C-0681-4894-8056-178133F43E8F}" srcOrd="0" destOrd="0" presId="urn:microsoft.com/office/officeart/2005/8/layout/hierarchy4"/>
    <dgm:cxn modelId="{95549ECD-039A-4958-B99D-0C1F18AC0AB1}" type="presParOf" srcId="{334B4D5C-0681-4894-8056-178133F43E8F}" destId="{94654655-4C70-4BDE-B84C-1C8B31BAB755}" srcOrd="0" destOrd="0" presId="urn:microsoft.com/office/officeart/2005/8/layout/hierarchy4"/>
    <dgm:cxn modelId="{3A0F6F7B-3DEF-4A8C-B25C-F985E9C5EBF8}" type="presParOf" srcId="{334B4D5C-0681-4894-8056-178133F43E8F}" destId="{2EF2ACC0-D4D7-4019-BAE7-B8761A432CC1}" srcOrd="1" destOrd="0" presId="urn:microsoft.com/office/officeart/2005/8/layout/hierarchy4"/>
    <dgm:cxn modelId="{69BE6AD4-B8DF-4D91-B4BB-FFA19DF9431D}" type="presParOf" srcId="{334B4D5C-0681-4894-8056-178133F43E8F}" destId="{6C6522AB-975D-4F29-AE11-AB302FFABBE4}" srcOrd="2" destOrd="0" presId="urn:microsoft.com/office/officeart/2005/8/layout/hierarchy4"/>
    <dgm:cxn modelId="{86AF8009-69CA-47DB-B2FC-46E9A2FC1FF5}" type="presParOf" srcId="{6C6522AB-975D-4F29-AE11-AB302FFABBE4}" destId="{7530F47D-8469-46FC-B56D-2D338AF49B38}" srcOrd="0" destOrd="0" presId="urn:microsoft.com/office/officeart/2005/8/layout/hierarchy4"/>
    <dgm:cxn modelId="{6787F3D1-5CF5-4571-8D60-F4B5BE4825F6}" type="presParOf" srcId="{7530F47D-8469-46FC-B56D-2D338AF49B38}" destId="{3B4F444F-9000-4FD2-A930-8880E17D429D}" srcOrd="0" destOrd="0" presId="urn:microsoft.com/office/officeart/2005/8/layout/hierarchy4"/>
    <dgm:cxn modelId="{56366C1D-D3AC-4489-9EDE-AE883BAC8594}" type="presParOf" srcId="{7530F47D-8469-46FC-B56D-2D338AF49B38}" destId="{F032E25A-CF52-4B68-BF82-DA2EEA5A63B8}" srcOrd="1" destOrd="0" presId="urn:microsoft.com/office/officeart/2005/8/layout/hierarchy4"/>
    <dgm:cxn modelId="{E917319D-307D-4DB6-AF78-39C9399242F2}" type="presParOf" srcId="{7530F47D-8469-46FC-B56D-2D338AF49B38}" destId="{CBF4D17A-F6C0-4CC8-A4CF-6248E1D27940}" srcOrd="2" destOrd="0" presId="urn:microsoft.com/office/officeart/2005/8/layout/hierarchy4"/>
    <dgm:cxn modelId="{2EC3D075-526E-4691-A770-E7E90056EF64}" type="presParOf" srcId="{CBF4D17A-F6C0-4CC8-A4CF-6248E1D27940}" destId="{C61D5435-851C-464F-824B-CD2F514571DA}" srcOrd="0" destOrd="0" presId="urn:microsoft.com/office/officeart/2005/8/layout/hierarchy4"/>
    <dgm:cxn modelId="{24E9956B-01CB-44B4-8F0E-378624A84B95}" type="presParOf" srcId="{C61D5435-851C-464F-824B-CD2F514571DA}" destId="{02B53843-7FC0-4C0B-9EB7-B8F01BEA0F74}" srcOrd="0" destOrd="0" presId="urn:microsoft.com/office/officeart/2005/8/layout/hierarchy4"/>
    <dgm:cxn modelId="{D1527D7D-A4D2-49DA-9A2A-436473D1CC0C}" type="presParOf" srcId="{C61D5435-851C-464F-824B-CD2F514571DA}" destId="{172039B9-60DF-4C33-92E1-C639D76010EE}" srcOrd="1" destOrd="0" presId="urn:microsoft.com/office/officeart/2005/8/layout/hierarchy4"/>
    <dgm:cxn modelId="{C37E61B4-93B1-40F3-AF25-DE31487B3AA7}" type="presParOf" srcId="{CBF4D17A-F6C0-4CC8-A4CF-6248E1D27940}" destId="{0E679628-5A7A-41A5-A930-68664E595ECA}" srcOrd="1" destOrd="0" presId="urn:microsoft.com/office/officeart/2005/8/layout/hierarchy4"/>
    <dgm:cxn modelId="{23827291-3239-4471-91F1-F2961CAA9B98}" type="presParOf" srcId="{CBF4D17A-F6C0-4CC8-A4CF-6248E1D27940}" destId="{96F79B34-A616-4599-8B13-117455BDED44}" srcOrd="2" destOrd="0" presId="urn:microsoft.com/office/officeart/2005/8/layout/hierarchy4"/>
    <dgm:cxn modelId="{E7C8AFF5-5BE4-4E40-A0A3-0A12469F7742}" type="presParOf" srcId="{96F79B34-A616-4599-8B13-117455BDED44}" destId="{D7856465-E87D-4894-9DE3-2F91C56348D1}" srcOrd="0" destOrd="0" presId="urn:microsoft.com/office/officeart/2005/8/layout/hierarchy4"/>
    <dgm:cxn modelId="{756C4E1F-FB1B-48E1-BB1B-40404669439A}" type="presParOf" srcId="{96F79B34-A616-4599-8B13-117455BDED44}" destId="{E72C93EB-2789-4D44-9874-214E5752CFD0}" srcOrd="1" destOrd="0" presId="urn:microsoft.com/office/officeart/2005/8/layout/hierarchy4"/>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982939-B935-4310-9DA5-1CBB711E7A54}">
      <dsp:nvSpPr>
        <dsp:cNvPr id="0" name=""/>
        <dsp:cNvSpPr/>
      </dsp:nvSpPr>
      <dsp:spPr>
        <a:xfrm>
          <a:off x="0" y="-5655"/>
          <a:ext cx="5124450" cy="2989460"/>
        </a:xfrm>
        <a:prstGeom prst="leftRightRibbon">
          <a:avLst/>
        </a:prstGeom>
        <a:solidFill>
          <a:schemeClr val="accent6">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BDD4BD-E357-4145-86B2-A9E42496CDED}">
      <dsp:nvSpPr>
        <dsp:cNvPr id="0" name=""/>
        <dsp:cNvSpPr/>
      </dsp:nvSpPr>
      <dsp:spPr>
        <a:xfrm>
          <a:off x="622679" y="444391"/>
          <a:ext cx="1650922" cy="152711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ctr" defTabSz="444500">
            <a:lnSpc>
              <a:spcPct val="90000"/>
            </a:lnSpc>
            <a:spcBef>
              <a:spcPct val="0"/>
            </a:spcBef>
            <a:spcAft>
              <a:spcPct val="35000"/>
            </a:spcAft>
            <a:buNone/>
          </a:pPr>
          <a:r>
            <a:rPr lang="en-US" sz="1000" b="1" u="sng" kern="1200">
              <a:solidFill>
                <a:sysClr val="windowText" lastClr="000000"/>
              </a:solidFill>
              <a:latin typeface="Times New Roman" panose="02020603050405020304" pitchFamily="18" charset="0"/>
              <a:cs typeface="Times New Roman" panose="02020603050405020304" pitchFamily="18" charset="0"/>
            </a:rPr>
            <a:t>Medicīniskā pieeja:</a:t>
          </a:r>
        </a:p>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cs typeface="Times New Roman" panose="02020603050405020304" pitchFamily="18" charset="0"/>
            </a:rPr>
            <a:t>Personas nespēja</a:t>
          </a:r>
        </a:p>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cs typeface="Times New Roman" panose="02020603050405020304" pitchFamily="18" charset="0"/>
            </a:rPr>
            <a:t>Slimības</a:t>
          </a:r>
          <a:r>
            <a:rPr lang="en-US" sz="1000" kern="1200">
              <a:solidFill>
                <a:sysClr val="windowText" lastClr="000000"/>
              </a:solidFill>
              <a:latin typeface="Times New Roman" panose="02020603050405020304" pitchFamily="18" charset="0"/>
              <a:cs typeface="Times New Roman" panose="02020603050405020304" pitchFamily="18" charset="0"/>
            </a:rPr>
            <a:t> </a:t>
          </a:r>
          <a:r>
            <a:rPr lang="lv-LV" sz="1000" kern="1200">
              <a:solidFill>
                <a:sysClr val="windowText" lastClr="000000"/>
              </a:solidFill>
              <a:latin typeface="Times New Roman" panose="02020603050405020304" pitchFamily="18" charset="0"/>
              <a:cs typeface="Times New Roman" panose="02020603050405020304" pitchFamily="18" charset="0"/>
            </a:rPr>
            <a:t>priekšplānā</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Pasivitāte</a:t>
          </a:r>
          <a:endParaRPr lang="lv-LV"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cs typeface="Times New Roman" panose="02020603050405020304" pitchFamily="18" charset="0"/>
            </a:rPr>
            <a:t>Atkarība no citiem līdzcilvēkiem</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Institucionālā</a:t>
          </a:r>
          <a:r>
            <a:rPr lang="lv-LV" sz="1000" kern="1200">
              <a:solidFill>
                <a:sysClr val="windowText" lastClr="000000"/>
              </a:solidFill>
              <a:latin typeface="Times New Roman" panose="02020603050405020304" pitchFamily="18" charset="0"/>
              <a:cs typeface="Times New Roman" panose="02020603050405020304" pitchFamily="18" charset="0"/>
            </a:rPr>
            <a:t> </a:t>
          </a:r>
          <a:r>
            <a:rPr lang="en-US" sz="1000" kern="1200">
              <a:solidFill>
                <a:sysClr val="windowText" lastClr="000000"/>
              </a:solidFill>
              <a:latin typeface="Times New Roman" panose="02020603050405020304" pitchFamily="18" charset="0"/>
              <a:cs typeface="Times New Roman" panose="02020603050405020304" pitchFamily="18" charset="0"/>
            </a:rPr>
            <a:t>vide</a:t>
          </a:r>
          <a:endParaRPr lang="lv-LV"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Nepiekļūstamība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622679" y="444391"/>
        <a:ext cx="1650922" cy="1527118"/>
      </dsp:txXfrm>
    </dsp:sp>
    <dsp:sp modelId="{7A1B58D8-B295-4E7F-AFD2-A2C31F4279D0}">
      <dsp:nvSpPr>
        <dsp:cNvPr id="0" name=""/>
        <dsp:cNvSpPr/>
      </dsp:nvSpPr>
      <dsp:spPr>
        <a:xfrm>
          <a:off x="2620382" y="1175519"/>
          <a:ext cx="1998535" cy="100439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ctr" defTabSz="444500">
            <a:lnSpc>
              <a:spcPct val="90000"/>
            </a:lnSpc>
            <a:spcBef>
              <a:spcPct val="0"/>
            </a:spcBef>
            <a:spcAft>
              <a:spcPct val="35000"/>
            </a:spcAft>
            <a:buNone/>
          </a:pPr>
          <a:r>
            <a:rPr lang="en-US" sz="1000" b="1" u="sng" kern="1200">
              <a:solidFill>
                <a:sysClr val="windowText" lastClr="000000"/>
              </a:solidFill>
              <a:latin typeface="Times New Roman" panose="02020603050405020304" pitchFamily="18" charset="0"/>
              <a:cs typeface="Times New Roman" panose="02020603050405020304" pitchFamily="18" charset="0"/>
            </a:rPr>
            <a:t>Biopsihosociālā pieeja:</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Līdzdarbība</a:t>
          </a:r>
          <a:endParaRPr lang="lv-LV"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T</a:t>
          </a:r>
          <a:r>
            <a:rPr lang="lv-LV" sz="1000" kern="1200">
              <a:solidFill>
                <a:sysClr val="windowText" lastClr="000000"/>
              </a:solidFill>
              <a:latin typeface="Times New Roman" panose="02020603050405020304" pitchFamily="18" charset="0"/>
              <a:cs typeface="Times New Roman" panose="02020603050405020304" pitchFamily="18" charset="0"/>
            </a:rPr>
            <a:t>iesības un brīvību turētāj</a:t>
          </a:r>
          <a:r>
            <a:rPr lang="en-US" sz="1000" kern="1200">
              <a:solidFill>
                <a:sysClr val="windowText" lastClr="000000"/>
              </a:solidFill>
              <a:latin typeface="Times New Roman" panose="02020603050405020304" pitchFamily="18" charset="0"/>
              <a:cs typeface="Times New Roman" panose="02020603050405020304" pitchFamily="18" charset="0"/>
            </a:rPr>
            <a:t>s</a:t>
          </a:r>
          <a:endParaRPr lang="lv-LV"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cs typeface="Times New Roman" panose="02020603050405020304" pitchFamily="18" charset="0"/>
            </a:rPr>
            <a:t>Patstāvīb</a:t>
          </a:r>
          <a:r>
            <a:rPr lang="en-US" sz="1000" kern="1200">
              <a:solidFill>
                <a:sysClr val="windowText" lastClr="000000"/>
              </a:solidFill>
              <a:latin typeface="Times New Roman" panose="02020603050405020304" pitchFamily="18" charset="0"/>
              <a:cs typeface="Times New Roman" panose="02020603050405020304" pitchFamily="18" charset="0"/>
            </a:rPr>
            <a:t>a un neatkarība</a:t>
          </a:r>
          <a:endParaRPr lang="lv-LV"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cs typeface="Times New Roman" panose="02020603050405020304" pitchFamily="18" charset="0"/>
            </a:rPr>
            <a:t>Dzīvi ģimenes un māju vidē, sabiedrībā</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Piekļūstamība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2620382" y="1175519"/>
        <a:ext cx="1998535" cy="100439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1A92E8-1B7F-4E38-93BD-716C1AA24CFD}">
      <dsp:nvSpPr>
        <dsp:cNvPr id="0" name=""/>
        <dsp:cNvSpPr/>
      </dsp:nvSpPr>
      <dsp:spPr>
        <a:xfrm>
          <a:off x="1513" y="542392"/>
          <a:ext cx="2566401" cy="301929"/>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73E27F7-FDDC-4F97-AD2F-BB2FFEA07A39}">
      <dsp:nvSpPr>
        <dsp:cNvPr id="0" name=""/>
        <dsp:cNvSpPr/>
      </dsp:nvSpPr>
      <dsp:spPr>
        <a:xfrm>
          <a:off x="1513" y="655784"/>
          <a:ext cx="188537" cy="188537"/>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251F19-29EC-4A6F-AEB1-3951924D3851}">
      <dsp:nvSpPr>
        <dsp:cNvPr id="0" name=""/>
        <dsp:cNvSpPr/>
      </dsp:nvSpPr>
      <dsp:spPr>
        <a:xfrm>
          <a:off x="1513" y="0"/>
          <a:ext cx="2566401" cy="5423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Priekšrocības</a:t>
          </a:r>
        </a:p>
      </dsp:txBody>
      <dsp:txXfrm>
        <a:off x="1513" y="0"/>
        <a:ext cx="2566401" cy="542392"/>
      </dsp:txXfrm>
    </dsp:sp>
    <dsp:sp modelId="{C216E5B3-67DA-4DE7-B8DF-D43CC6AAA197}">
      <dsp:nvSpPr>
        <dsp:cNvPr id="0" name=""/>
        <dsp:cNvSpPr/>
      </dsp:nvSpPr>
      <dsp:spPr>
        <a:xfrm>
          <a:off x="1513" y="1196937"/>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2F1C40-4A2B-4A1F-816F-2F4FBFD3AD1E}">
      <dsp:nvSpPr>
        <dsp:cNvPr id="0" name=""/>
        <dsp:cNvSpPr/>
      </dsp:nvSpPr>
      <dsp:spPr>
        <a:xfrm>
          <a:off x="181161" y="969790"/>
          <a:ext cx="2386753" cy="6428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samazināsies funkcionālo spēju un veselības stāvokļa atšķirības invaliditātes noteikšanā bērniem un pilngadīgām personām</a:t>
          </a:r>
        </a:p>
      </dsp:txBody>
      <dsp:txXfrm>
        <a:off x="181161" y="969790"/>
        <a:ext cx="2386753" cy="642825"/>
      </dsp:txXfrm>
    </dsp:sp>
    <dsp:sp modelId="{AD0C2F93-464B-4F4E-AE99-FEFE390B7B47}">
      <dsp:nvSpPr>
        <dsp:cNvPr id="0" name=""/>
        <dsp:cNvSpPr/>
      </dsp:nvSpPr>
      <dsp:spPr>
        <a:xfrm>
          <a:off x="1513" y="1738084"/>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40639F4-69C2-4E26-BDD4-C28AFA05BB97}">
      <dsp:nvSpPr>
        <dsp:cNvPr id="0" name=""/>
        <dsp:cNvSpPr/>
      </dsp:nvSpPr>
      <dsp:spPr>
        <a:xfrm>
          <a:off x="181161" y="1612616"/>
          <a:ext cx="2386753" cy="4394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atbilstība invaliditātes kritērijiem tiks vērtēta atbilstoši bērna vecumam</a:t>
          </a:r>
        </a:p>
      </dsp:txBody>
      <dsp:txXfrm>
        <a:off x="181161" y="1612616"/>
        <a:ext cx="2386753" cy="439469"/>
      </dsp:txXfrm>
    </dsp:sp>
    <dsp:sp modelId="{1C8F0B92-CACE-4111-88CF-894FFE7BBDB9}">
      <dsp:nvSpPr>
        <dsp:cNvPr id="0" name=""/>
        <dsp:cNvSpPr/>
      </dsp:nvSpPr>
      <dsp:spPr>
        <a:xfrm>
          <a:off x="1513" y="2206344"/>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4692828-3EAF-4B27-84EE-42877B3BA612}">
      <dsp:nvSpPr>
        <dsp:cNvPr id="0" name=""/>
        <dsp:cNvSpPr/>
      </dsp:nvSpPr>
      <dsp:spPr>
        <a:xfrm>
          <a:off x="181161" y="2052085"/>
          <a:ext cx="2386753" cy="4970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tiks vērtēti gan veselības traucējumi, gan funkcionēšanas ierobežojumi, kas ir invaliditātes definīcijas pamatā</a:t>
          </a:r>
        </a:p>
      </dsp:txBody>
      <dsp:txXfrm>
        <a:off x="181161" y="2052085"/>
        <a:ext cx="2386753" cy="497048"/>
      </dsp:txXfrm>
    </dsp:sp>
    <dsp:sp modelId="{44529A35-D40F-497C-A11E-816F656D6231}">
      <dsp:nvSpPr>
        <dsp:cNvPr id="0" name=""/>
        <dsp:cNvSpPr/>
      </dsp:nvSpPr>
      <dsp:spPr>
        <a:xfrm>
          <a:off x="1513" y="2772005"/>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8062366-9AB0-4738-9351-8392191F1259}">
      <dsp:nvSpPr>
        <dsp:cNvPr id="0" name=""/>
        <dsp:cNvSpPr/>
      </dsp:nvSpPr>
      <dsp:spPr>
        <a:xfrm>
          <a:off x="181161" y="2549134"/>
          <a:ext cx="2386753" cy="6342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bērniem no 15 – 17 gadiem (ieskaitot) funkcionēšanas ierobežojumi tiks gradēti smaguma pakāpēs (mēreni, smagi, ļoti smagi)</a:t>
          </a:r>
        </a:p>
      </dsp:txBody>
      <dsp:txXfrm>
        <a:off x="181161" y="2549134"/>
        <a:ext cx="2386753" cy="634273"/>
      </dsp:txXfrm>
    </dsp:sp>
    <dsp:sp modelId="{33F44C39-20FD-41AC-92E3-EE08EFBB7A08}">
      <dsp:nvSpPr>
        <dsp:cNvPr id="0" name=""/>
        <dsp:cNvSpPr/>
      </dsp:nvSpPr>
      <dsp:spPr>
        <a:xfrm>
          <a:off x="1513" y="3256278"/>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DB00BB4-B50A-454D-8896-C9CE4622D851}">
      <dsp:nvSpPr>
        <dsp:cNvPr id="0" name=""/>
        <dsp:cNvSpPr/>
      </dsp:nvSpPr>
      <dsp:spPr>
        <a:xfrm>
          <a:off x="181161" y="3183408"/>
          <a:ext cx="2386753" cy="3342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līdzvērtīgi invaliditātes noteikšanas kritēriji</a:t>
          </a:r>
          <a:r>
            <a:rPr lang="en-US" sz="1050" kern="1200">
              <a:latin typeface="Times New Roman" panose="02020603050405020304" pitchFamily="18" charset="0"/>
              <a:cs typeface="Times New Roman" panose="02020603050405020304" pitchFamily="18" charset="0"/>
            </a:rPr>
            <a:t>,</a:t>
          </a:r>
          <a:r>
            <a:rPr lang="lv-LV" sz="1050" kern="1200">
              <a:latin typeface="Times New Roman" panose="02020603050405020304" pitchFamily="18" charset="0"/>
              <a:cs typeface="Times New Roman" panose="02020603050405020304" pitchFamily="18" charset="0"/>
            </a:rPr>
            <a:t> sasniedzot pilngadību</a:t>
          </a:r>
        </a:p>
      </dsp:txBody>
      <dsp:txXfrm>
        <a:off x="181161" y="3183408"/>
        <a:ext cx="2386753" cy="334273"/>
      </dsp:txXfrm>
    </dsp:sp>
    <dsp:sp modelId="{4C490960-6164-45D1-B4AB-89F0CF86B072}">
      <dsp:nvSpPr>
        <dsp:cNvPr id="0" name=""/>
        <dsp:cNvSpPr/>
      </dsp:nvSpPr>
      <dsp:spPr>
        <a:xfrm>
          <a:off x="1513" y="3729189"/>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BADE980-C3DF-4300-A9B3-9273B9EF07DB}">
      <dsp:nvSpPr>
        <dsp:cNvPr id="0" name=""/>
        <dsp:cNvSpPr/>
      </dsp:nvSpPr>
      <dsp:spPr>
        <a:xfrm>
          <a:off x="181161" y="3517681"/>
          <a:ext cx="2386753" cy="6115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samazināsies funkcionālo spēju un veselības stāvokļa atšķirības invaliditātes noteikšanā bērniem un pilngadīgām personām</a:t>
          </a:r>
        </a:p>
      </dsp:txBody>
      <dsp:txXfrm>
        <a:off x="181161" y="3517681"/>
        <a:ext cx="2386753" cy="611548"/>
      </dsp:txXfrm>
    </dsp:sp>
    <dsp:sp modelId="{E27F0D07-279F-4B0A-93ED-7065E2B4468B}">
      <dsp:nvSpPr>
        <dsp:cNvPr id="0" name=""/>
        <dsp:cNvSpPr/>
      </dsp:nvSpPr>
      <dsp:spPr>
        <a:xfrm>
          <a:off x="1513" y="4292286"/>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95773D-7080-48EE-8CEB-A6D558E0B092}">
      <dsp:nvSpPr>
        <dsp:cNvPr id="0" name=""/>
        <dsp:cNvSpPr/>
      </dsp:nvSpPr>
      <dsp:spPr>
        <a:xfrm>
          <a:off x="181161" y="4129230"/>
          <a:ext cx="2386753" cy="5146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en-US" sz="1050" kern="1200">
              <a:latin typeface="Times New Roman" panose="02020603050405020304" pitchFamily="18" charset="0"/>
              <a:cs typeface="Times New Roman" panose="02020603050405020304" pitchFamily="18" charset="0"/>
            </a:rPr>
            <a:t>atsevišķos gadījumos iespējams atvieglot invaliditātes noteiktšanu sasniedzot pilngadību</a:t>
          </a:r>
          <a:endParaRPr lang="lv-LV" sz="1050" kern="1200">
            <a:latin typeface="Times New Roman" panose="02020603050405020304" pitchFamily="18" charset="0"/>
            <a:cs typeface="Times New Roman" panose="02020603050405020304" pitchFamily="18" charset="0"/>
          </a:endParaRPr>
        </a:p>
      </dsp:txBody>
      <dsp:txXfrm>
        <a:off x="181161" y="4129230"/>
        <a:ext cx="2386753" cy="514645"/>
      </dsp:txXfrm>
    </dsp:sp>
    <dsp:sp modelId="{82DCF8C8-FA96-4FDA-9A96-180A4AE82BB7}">
      <dsp:nvSpPr>
        <dsp:cNvPr id="0" name=""/>
        <dsp:cNvSpPr/>
      </dsp:nvSpPr>
      <dsp:spPr>
        <a:xfrm>
          <a:off x="1513" y="4799557"/>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9F0E21-987A-46E0-9878-6515A722AA52}">
      <dsp:nvSpPr>
        <dsp:cNvPr id="0" name=""/>
        <dsp:cNvSpPr/>
      </dsp:nvSpPr>
      <dsp:spPr>
        <a:xfrm>
          <a:off x="181161" y="4643875"/>
          <a:ext cx="2386753" cy="4998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tiks veidots pamats/bāze mērķētas atbalsta sistēmas izveidei un pilnveidei nākotnē</a:t>
          </a:r>
          <a:endParaRPr lang="lv-LV" sz="1050" kern="1200"/>
        </a:p>
      </dsp:txBody>
      <dsp:txXfrm>
        <a:off x="181161" y="4643875"/>
        <a:ext cx="2386753" cy="499896"/>
      </dsp:txXfrm>
    </dsp:sp>
    <dsp:sp modelId="{25EAB835-0245-4E59-9396-6998B64BC81D}">
      <dsp:nvSpPr>
        <dsp:cNvPr id="0" name=""/>
        <dsp:cNvSpPr/>
      </dsp:nvSpPr>
      <dsp:spPr>
        <a:xfrm>
          <a:off x="2696235" y="542392"/>
          <a:ext cx="2566401" cy="301929"/>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747CD0-3DCF-4D36-9865-74339989241F}">
      <dsp:nvSpPr>
        <dsp:cNvPr id="0" name=""/>
        <dsp:cNvSpPr/>
      </dsp:nvSpPr>
      <dsp:spPr>
        <a:xfrm>
          <a:off x="2696235" y="655784"/>
          <a:ext cx="188537" cy="188537"/>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5AB783-EC6B-4D8F-B691-52E1C780078D}">
      <dsp:nvSpPr>
        <dsp:cNvPr id="0" name=""/>
        <dsp:cNvSpPr/>
      </dsp:nvSpPr>
      <dsp:spPr>
        <a:xfrm>
          <a:off x="2696235" y="0"/>
          <a:ext cx="2566401" cy="5423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Trūkumi</a:t>
          </a:r>
        </a:p>
      </dsp:txBody>
      <dsp:txXfrm>
        <a:off x="2696235" y="0"/>
        <a:ext cx="2566401" cy="542392"/>
      </dsp:txXfrm>
    </dsp:sp>
    <dsp:sp modelId="{2B04AC37-EC5C-4A19-9E2C-BAC85F0D7C83}">
      <dsp:nvSpPr>
        <dsp:cNvPr id="0" name=""/>
        <dsp:cNvSpPr/>
      </dsp:nvSpPr>
      <dsp:spPr>
        <a:xfrm>
          <a:off x="2696235" y="1075889"/>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57B20D1-A059-4A7F-BEA7-27680C5D70E6}">
      <dsp:nvSpPr>
        <dsp:cNvPr id="0" name=""/>
        <dsp:cNvSpPr/>
      </dsp:nvSpPr>
      <dsp:spPr>
        <a:xfrm>
          <a:off x="2875883" y="969790"/>
          <a:ext cx="2386753" cy="4007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en-US" sz="1050" kern="1200">
              <a:latin typeface="Times New Roman" panose="02020603050405020304" pitchFamily="18" charset="0"/>
              <a:cs typeface="Times New Roman" panose="02020603050405020304" pitchFamily="18" charset="0"/>
            </a:rPr>
            <a:t>i</a:t>
          </a:r>
          <a:r>
            <a:rPr lang="lv-LV" sz="1050" kern="1200">
              <a:latin typeface="Times New Roman" panose="02020603050405020304" pitchFamily="18" charset="0"/>
              <a:cs typeface="Times New Roman" panose="02020603050405020304" pitchFamily="18" charset="0"/>
            </a:rPr>
            <a:t>espējama sabiedrības neizpratne, pretenzijas par plānotajām izmaiņām</a:t>
          </a:r>
        </a:p>
      </dsp:txBody>
      <dsp:txXfrm>
        <a:off x="2875883" y="969790"/>
        <a:ext cx="2386753" cy="400730"/>
      </dsp:txXfrm>
    </dsp:sp>
    <dsp:sp modelId="{157D1316-43BB-4CA2-907E-25632D15FD39}">
      <dsp:nvSpPr>
        <dsp:cNvPr id="0" name=""/>
        <dsp:cNvSpPr/>
      </dsp:nvSpPr>
      <dsp:spPr>
        <a:xfrm>
          <a:off x="2696235" y="1591348"/>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CBD149D-C781-42F9-A762-B7EC129C9DBD}">
      <dsp:nvSpPr>
        <dsp:cNvPr id="0" name=""/>
        <dsp:cNvSpPr/>
      </dsp:nvSpPr>
      <dsp:spPr>
        <a:xfrm>
          <a:off x="2875883" y="1370521"/>
          <a:ext cx="2386753" cy="6301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en-US" sz="1050" kern="1200">
              <a:latin typeface="Times New Roman" panose="02020603050405020304" pitchFamily="18" charset="0"/>
              <a:cs typeface="Times New Roman" panose="02020603050405020304" pitchFamily="18" charset="0"/>
            </a:rPr>
            <a:t>atsevišķos gadījumos </a:t>
          </a:r>
          <a:r>
            <a:rPr lang="lv-LV" sz="1050" kern="1200">
              <a:latin typeface="Times New Roman" panose="02020603050405020304" pitchFamily="18" charset="0"/>
              <a:cs typeface="Times New Roman" panose="02020603050405020304" pitchFamily="18" charset="0"/>
            </a:rPr>
            <a:t>nepieciešamība veikt atkārtotu invaliditātes ekspertīzi var paaugstināties par vienu papildu ekspertīzi periodā līdz 18 gadu vecumam</a:t>
          </a:r>
        </a:p>
      </dsp:txBody>
      <dsp:txXfrm>
        <a:off x="2875883" y="1370521"/>
        <a:ext cx="2386753" cy="630186"/>
      </dsp:txXfrm>
    </dsp:sp>
    <dsp:sp modelId="{9E619D79-9C68-4FB6-B27F-3016D9067B0E}">
      <dsp:nvSpPr>
        <dsp:cNvPr id="0" name=""/>
        <dsp:cNvSpPr/>
      </dsp:nvSpPr>
      <dsp:spPr>
        <a:xfrm>
          <a:off x="2696235" y="2126175"/>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66EDEA-EE98-4881-A2D5-C191870FE855}">
      <dsp:nvSpPr>
        <dsp:cNvPr id="0" name=""/>
        <dsp:cNvSpPr/>
      </dsp:nvSpPr>
      <dsp:spPr>
        <a:xfrm>
          <a:off x="2875883" y="2000707"/>
          <a:ext cx="2386753" cy="43946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en-US" sz="1050" kern="1200">
              <a:latin typeface="Times New Roman" panose="02020603050405020304" pitchFamily="18" charset="0"/>
              <a:cs typeface="Times New Roman" panose="02020603050405020304" pitchFamily="18" charset="0"/>
            </a:rPr>
            <a:t>p</a:t>
          </a:r>
          <a:r>
            <a:rPr lang="lv-LV" sz="1050" kern="1200">
              <a:latin typeface="Times New Roman" panose="02020603050405020304" pitchFamily="18" charset="0"/>
              <a:cs typeface="Times New Roman" panose="02020603050405020304" pitchFamily="18" charset="0"/>
            </a:rPr>
            <a:t>apildu noslodze VDEĀVK veicot invaliditātes ekspertīz</a:t>
          </a:r>
          <a:r>
            <a:rPr lang="en-US" sz="1050" kern="1200">
              <a:latin typeface="Times New Roman" panose="02020603050405020304" pitchFamily="18" charset="0"/>
              <a:cs typeface="Times New Roman" panose="02020603050405020304" pitchFamily="18" charset="0"/>
            </a:rPr>
            <a:t>es</a:t>
          </a:r>
          <a:r>
            <a:rPr lang="lv-LV" sz="1050" kern="1200">
              <a:latin typeface="Times New Roman" panose="02020603050405020304" pitchFamily="18" charset="0"/>
              <a:cs typeface="Times New Roman" panose="02020603050405020304" pitchFamily="18" charset="0"/>
            </a:rPr>
            <a:t> klātienē</a:t>
          </a:r>
          <a:endParaRPr lang="en-US" sz="1050" kern="1200">
            <a:latin typeface="Times New Roman" panose="02020603050405020304" pitchFamily="18" charset="0"/>
            <a:cs typeface="Times New Roman" panose="02020603050405020304" pitchFamily="18" charset="0"/>
          </a:endParaRPr>
        </a:p>
      </dsp:txBody>
      <dsp:txXfrm>
        <a:off x="2875883" y="2000707"/>
        <a:ext cx="2386753" cy="439469"/>
      </dsp:txXfrm>
    </dsp:sp>
    <dsp:sp modelId="{03D323C7-3633-4E45-B277-4D7758FEEB85}">
      <dsp:nvSpPr>
        <dsp:cNvPr id="0" name=""/>
        <dsp:cNvSpPr/>
      </dsp:nvSpPr>
      <dsp:spPr>
        <a:xfrm>
          <a:off x="2696235" y="2727658"/>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9D7847-A596-40A4-A5B8-0CB32D9858D7}">
      <dsp:nvSpPr>
        <dsp:cNvPr id="0" name=""/>
        <dsp:cNvSpPr/>
      </dsp:nvSpPr>
      <dsp:spPr>
        <a:xfrm>
          <a:off x="2875883" y="2440177"/>
          <a:ext cx="2386753" cy="7634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atbalsta pakalpojumi joprojām tiks piešķirti</a:t>
          </a:r>
          <a:r>
            <a:rPr lang="en-US" sz="1050" kern="1200">
              <a:latin typeface="Times New Roman" panose="02020603050405020304" pitchFamily="18" charset="0"/>
              <a:cs typeface="Times New Roman" panose="02020603050405020304" pitchFamily="18" charset="0"/>
            </a:rPr>
            <a:t>,</a:t>
          </a:r>
          <a:r>
            <a:rPr lang="lv-LV" sz="1050" kern="1200">
              <a:latin typeface="Times New Roman" panose="02020603050405020304" pitchFamily="18" charset="0"/>
              <a:cs typeface="Times New Roman" panose="02020603050405020304" pitchFamily="18" charset="0"/>
            </a:rPr>
            <a:t> pamatojoties uz noteikto invaliditāti, nevis </a:t>
          </a:r>
          <a:r>
            <a:rPr lang="en-US" sz="1050" kern="1200">
              <a:latin typeface="Times New Roman" panose="02020603050405020304" pitchFamily="18" charset="0"/>
              <a:cs typeface="Times New Roman" panose="02020603050405020304" pitchFamily="18" charset="0"/>
            </a:rPr>
            <a:t>atbilstoši noteiktajai funkcionēšanas ierobežojumu smaguma pakāpei</a:t>
          </a:r>
          <a:endParaRPr lang="lv-LV" sz="1050" kern="1200">
            <a:latin typeface="Times New Roman" panose="02020603050405020304" pitchFamily="18" charset="0"/>
            <a:cs typeface="Times New Roman" panose="02020603050405020304" pitchFamily="18" charset="0"/>
          </a:endParaRPr>
        </a:p>
      </dsp:txBody>
      <dsp:txXfrm>
        <a:off x="2875883" y="2440177"/>
        <a:ext cx="2386753" cy="763495"/>
      </dsp:txXfrm>
    </dsp:sp>
    <dsp:sp modelId="{2FF97A32-3476-4CB4-9B02-DF1160AA7664}">
      <dsp:nvSpPr>
        <dsp:cNvPr id="0" name=""/>
        <dsp:cNvSpPr/>
      </dsp:nvSpPr>
      <dsp:spPr>
        <a:xfrm>
          <a:off x="2696235" y="3379132"/>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6017A0-4A99-4159-B875-09EC9263B5C3}">
      <dsp:nvSpPr>
        <dsp:cNvPr id="0" name=""/>
        <dsp:cNvSpPr/>
      </dsp:nvSpPr>
      <dsp:spPr>
        <a:xfrm>
          <a:off x="2875883" y="3203672"/>
          <a:ext cx="2386753" cy="5394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atbalsta pakalpojumu un to piešķiršanas kārtība</a:t>
          </a:r>
          <a:r>
            <a:rPr lang="en-US" sz="1050" kern="1200">
              <a:latin typeface="Times New Roman" panose="02020603050405020304" pitchFamily="18" charset="0"/>
              <a:cs typeface="Times New Roman" panose="02020603050405020304" pitchFamily="18" charset="0"/>
            </a:rPr>
            <a:t>,</a:t>
          </a:r>
          <a:r>
            <a:rPr lang="lv-LV" sz="1050" kern="1200">
              <a:latin typeface="Times New Roman" panose="02020603050405020304" pitchFamily="18" charset="0"/>
              <a:cs typeface="Times New Roman" panose="02020603050405020304" pitchFamily="18" charset="0"/>
            </a:rPr>
            <a:t> sasniedzot pilngadību</a:t>
          </a:r>
          <a:r>
            <a:rPr lang="en-US" sz="1050" kern="1200">
              <a:latin typeface="Times New Roman" panose="02020603050405020304" pitchFamily="18" charset="0"/>
              <a:cs typeface="Times New Roman" panose="02020603050405020304" pitchFamily="18" charset="0"/>
            </a:rPr>
            <a:t>,</a:t>
          </a:r>
          <a:r>
            <a:rPr lang="lv-LV" sz="1050" kern="1200">
              <a:latin typeface="Times New Roman" panose="02020603050405020304" pitchFamily="18" charset="0"/>
              <a:cs typeface="Times New Roman" panose="02020603050405020304" pitchFamily="18" charset="0"/>
            </a:rPr>
            <a:t> joprojām atšķirīgi</a:t>
          </a:r>
        </a:p>
      </dsp:txBody>
      <dsp:txXfrm>
        <a:off x="2875883" y="3203672"/>
        <a:ext cx="2386753" cy="539453"/>
      </dsp:txXfrm>
    </dsp:sp>
    <dsp:sp modelId="{481CB311-A404-4A74-AEC4-D83F54A6F6B2}">
      <dsp:nvSpPr>
        <dsp:cNvPr id="0" name=""/>
        <dsp:cNvSpPr/>
      </dsp:nvSpPr>
      <dsp:spPr>
        <a:xfrm>
          <a:off x="2696235" y="3940994"/>
          <a:ext cx="188532" cy="188532"/>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D8C9C9B-A62D-4590-A6A7-7C9A5AD02C61}">
      <dsp:nvSpPr>
        <dsp:cNvPr id="0" name=""/>
        <dsp:cNvSpPr/>
      </dsp:nvSpPr>
      <dsp:spPr>
        <a:xfrm>
          <a:off x="2875883" y="3743125"/>
          <a:ext cx="2386753" cy="5842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netiks sniegts individualizēts atbalsts, kas ļaus jaunietim</a:t>
          </a:r>
          <a:r>
            <a:rPr lang="en-US" sz="1050" kern="1200">
              <a:latin typeface="Times New Roman" panose="02020603050405020304" pitchFamily="18" charset="0"/>
              <a:cs typeface="Times New Roman" panose="02020603050405020304" pitchFamily="18" charset="0"/>
            </a:rPr>
            <a:t>,</a:t>
          </a:r>
          <a:r>
            <a:rPr lang="lv-LV" sz="1050" kern="1200">
              <a:latin typeface="Times New Roman" panose="02020603050405020304" pitchFamily="18" charset="0"/>
              <a:cs typeface="Times New Roman" panose="02020603050405020304" pitchFamily="18" charset="0"/>
            </a:rPr>
            <a:t> sasniedzot pilngadību, iespējami veiksmīgāk iekļauties sabiedrībā</a:t>
          </a:r>
        </a:p>
      </dsp:txBody>
      <dsp:txXfrm>
        <a:off x="2875883" y="3743125"/>
        <a:ext cx="2386753" cy="58427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79549A-EB59-4B1B-A467-94B5032B7B5A}">
      <dsp:nvSpPr>
        <dsp:cNvPr id="0" name=""/>
        <dsp:cNvSpPr/>
      </dsp:nvSpPr>
      <dsp:spPr>
        <a:xfrm>
          <a:off x="1903" y="16"/>
          <a:ext cx="5292093" cy="505714"/>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Piemaksas pie ĢVP par bērnu ar invaliditāti apmēra izmaiņas euro/mēn. pirms un pēc invaliditātes noteikšanas sistēmas pilnveides bērniem</a:t>
          </a:r>
        </a:p>
      </dsp:txBody>
      <dsp:txXfrm>
        <a:off x="16715" y="14828"/>
        <a:ext cx="5262469" cy="476090"/>
      </dsp:txXfrm>
    </dsp:sp>
    <dsp:sp modelId="{909E0DB2-5342-4306-A0D8-34A662C4F381}">
      <dsp:nvSpPr>
        <dsp:cNvPr id="0" name=""/>
        <dsp:cNvSpPr/>
      </dsp:nvSpPr>
      <dsp:spPr>
        <a:xfrm>
          <a:off x="1903" y="555835"/>
          <a:ext cx="1024011" cy="367971"/>
        </a:xfrm>
        <a:prstGeom prst="roundRect">
          <a:avLst>
            <a:gd name="adj" fmla="val 10000"/>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cs typeface="Times New Roman" panose="02020603050405020304" pitchFamily="18" charset="0"/>
            </a:rPr>
            <a:t>Pirms euro/mēn.</a:t>
          </a:r>
          <a:endParaRPr lang="lv-LV" sz="1400" b="1" kern="1200">
            <a:solidFill>
              <a:sysClr val="windowText" lastClr="000000"/>
            </a:solidFill>
            <a:latin typeface="Times New Roman" panose="02020603050405020304" pitchFamily="18" charset="0"/>
            <a:cs typeface="Times New Roman" panose="02020603050405020304" pitchFamily="18" charset="0"/>
          </a:endParaRPr>
        </a:p>
      </dsp:txBody>
      <dsp:txXfrm>
        <a:off x="12681" y="566613"/>
        <a:ext cx="1002455" cy="346415"/>
      </dsp:txXfrm>
    </dsp:sp>
    <dsp:sp modelId="{8DD09508-F6CD-4B0F-90BD-BA336FCAF9E6}">
      <dsp:nvSpPr>
        <dsp:cNvPr id="0" name=""/>
        <dsp:cNvSpPr/>
      </dsp:nvSpPr>
      <dsp:spPr>
        <a:xfrm>
          <a:off x="1903" y="973910"/>
          <a:ext cx="1024011" cy="367971"/>
        </a:xfrm>
        <a:prstGeom prst="roundRect">
          <a:avLst>
            <a:gd name="adj" fmla="val 10000"/>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0-17 g.v.</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12681" y="984688"/>
        <a:ext cx="1002455" cy="346415"/>
      </dsp:txXfrm>
    </dsp:sp>
    <dsp:sp modelId="{CF2E7D91-A44F-482D-9129-76E3C3D094AB}">
      <dsp:nvSpPr>
        <dsp:cNvPr id="0" name=""/>
        <dsp:cNvSpPr/>
      </dsp:nvSpPr>
      <dsp:spPr>
        <a:xfrm>
          <a:off x="1903" y="1391986"/>
          <a:ext cx="1024011" cy="367971"/>
        </a:xfrm>
        <a:prstGeom prst="roundRect">
          <a:avLst>
            <a:gd name="adj" fmla="val 10000"/>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160,00</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12681" y="1402764"/>
        <a:ext cx="1002455" cy="346415"/>
      </dsp:txXfrm>
    </dsp:sp>
    <dsp:sp modelId="{5D6953EF-DA4B-4850-885A-BC271233CD27}">
      <dsp:nvSpPr>
        <dsp:cNvPr id="0" name=""/>
        <dsp:cNvSpPr/>
      </dsp:nvSpPr>
      <dsp:spPr>
        <a:xfrm>
          <a:off x="1111932" y="555835"/>
          <a:ext cx="4182064"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cs typeface="Times New Roman" panose="02020603050405020304" pitchFamily="18" charset="0"/>
            </a:rPr>
            <a:t>Pēc euro/mēn.</a:t>
          </a:r>
          <a:endParaRPr lang="lv-LV" sz="1400" b="1" kern="1200">
            <a:solidFill>
              <a:sysClr val="windowText" lastClr="000000"/>
            </a:solidFill>
            <a:latin typeface="Times New Roman" panose="02020603050405020304" pitchFamily="18" charset="0"/>
            <a:cs typeface="Times New Roman" panose="02020603050405020304" pitchFamily="18" charset="0"/>
          </a:endParaRPr>
        </a:p>
      </dsp:txBody>
      <dsp:txXfrm>
        <a:off x="1122710" y="566613"/>
        <a:ext cx="4160508" cy="346415"/>
      </dsp:txXfrm>
    </dsp:sp>
    <dsp:sp modelId="{7445B3BE-7E91-4F7F-A2C3-9007F44A603D}">
      <dsp:nvSpPr>
        <dsp:cNvPr id="0" name=""/>
        <dsp:cNvSpPr/>
      </dsp:nvSpPr>
      <dsp:spPr>
        <a:xfrm>
          <a:off x="1111932" y="973910"/>
          <a:ext cx="1024011"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0-14 g.v.</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1122710" y="984688"/>
        <a:ext cx="1002455" cy="346415"/>
      </dsp:txXfrm>
    </dsp:sp>
    <dsp:sp modelId="{6C6F67C9-5FFB-4826-AB0C-564CEF7C9E6F}">
      <dsp:nvSpPr>
        <dsp:cNvPr id="0" name=""/>
        <dsp:cNvSpPr/>
      </dsp:nvSpPr>
      <dsp:spPr>
        <a:xfrm>
          <a:off x="1111932" y="1391986"/>
          <a:ext cx="1024011"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160,00</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1122710" y="1402764"/>
        <a:ext cx="1002455" cy="346415"/>
      </dsp:txXfrm>
    </dsp:sp>
    <dsp:sp modelId="{81BF9866-5E2D-4E0C-BFDB-CD22FEF50FE9}">
      <dsp:nvSpPr>
        <dsp:cNvPr id="0" name=""/>
        <dsp:cNvSpPr/>
      </dsp:nvSpPr>
      <dsp:spPr>
        <a:xfrm>
          <a:off x="2178952" y="973910"/>
          <a:ext cx="3115044"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15-17 g.v. (ieskaitot)</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2189730" y="984688"/>
        <a:ext cx="3093488" cy="346415"/>
      </dsp:txXfrm>
    </dsp:sp>
    <dsp:sp modelId="{1BFFF9C5-A5ED-461E-8FAF-B5E067806D2D}">
      <dsp:nvSpPr>
        <dsp:cNvPr id="0" name=""/>
        <dsp:cNvSpPr/>
      </dsp:nvSpPr>
      <dsp:spPr>
        <a:xfrm>
          <a:off x="2178952" y="1391986"/>
          <a:ext cx="1024011"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160,00</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2189730" y="1402764"/>
        <a:ext cx="1002455" cy="346415"/>
      </dsp:txXfrm>
    </dsp:sp>
    <dsp:sp modelId="{187175CD-714A-456E-BB61-99B18B6F9562}">
      <dsp:nvSpPr>
        <dsp:cNvPr id="0" name=""/>
        <dsp:cNvSpPr/>
      </dsp:nvSpPr>
      <dsp:spPr>
        <a:xfrm>
          <a:off x="2178952" y="1810061"/>
          <a:ext cx="1024011"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mēreni funkc.ierob.</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2189730" y="1820839"/>
        <a:ext cx="1002455" cy="346415"/>
      </dsp:txXfrm>
    </dsp:sp>
    <dsp:sp modelId="{156FF525-92C8-4160-834C-FBF927BFBFD1}">
      <dsp:nvSpPr>
        <dsp:cNvPr id="0" name=""/>
        <dsp:cNvSpPr/>
      </dsp:nvSpPr>
      <dsp:spPr>
        <a:xfrm>
          <a:off x="3224468" y="1391986"/>
          <a:ext cx="1024011"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160*1.1=176</a:t>
          </a:r>
          <a:endParaRPr lang="lv-LV" sz="1200" kern="1200">
            <a:solidFill>
              <a:sysClr val="windowText" lastClr="000000"/>
            </a:solidFill>
            <a:latin typeface="Times New Roman" panose="02020603050405020304" pitchFamily="18" charset="0"/>
            <a:cs typeface="Times New Roman" panose="02020603050405020304" pitchFamily="18" charset="0"/>
          </a:endParaRPr>
        </a:p>
      </dsp:txBody>
      <dsp:txXfrm>
        <a:off x="3235246" y="1402764"/>
        <a:ext cx="1002455" cy="346415"/>
      </dsp:txXfrm>
    </dsp:sp>
    <dsp:sp modelId="{967FCB7D-454C-4E3E-903B-2456BC59FC46}">
      <dsp:nvSpPr>
        <dsp:cNvPr id="0" name=""/>
        <dsp:cNvSpPr/>
      </dsp:nvSpPr>
      <dsp:spPr>
        <a:xfrm>
          <a:off x="3224468" y="1810061"/>
          <a:ext cx="1024011"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smagi funkc.ierob.</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3235246" y="1820839"/>
        <a:ext cx="1002455" cy="346415"/>
      </dsp:txXfrm>
    </dsp:sp>
    <dsp:sp modelId="{8EC34799-1C65-4E66-BDE4-E1F33CF835F9}">
      <dsp:nvSpPr>
        <dsp:cNvPr id="0" name=""/>
        <dsp:cNvSpPr/>
      </dsp:nvSpPr>
      <dsp:spPr>
        <a:xfrm>
          <a:off x="4269984" y="1391986"/>
          <a:ext cx="1024011"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160*1.2=192</a:t>
          </a:r>
          <a:endParaRPr lang="lv-LV" sz="1200" kern="1200">
            <a:solidFill>
              <a:sysClr val="windowText" lastClr="000000"/>
            </a:solidFill>
            <a:latin typeface="Times New Roman" panose="02020603050405020304" pitchFamily="18" charset="0"/>
            <a:cs typeface="Times New Roman" panose="02020603050405020304" pitchFamily="18" charset="0"/>
          </a:endParaRPr>
        </a:p>
      </dsp:txBody>
      <dsp:txXfrm>
        <a:off x="4280762" y="1402764"/>
        <a:ext cx="1002455" cy="346415"/>
      </dsp:txXfrm>
    </dsp:sp>
    <dsp:sp modelId="{1634A15F-C60D-434C-BB83-F53331049EEF}">
      <dsp:nvSpPr>
        <dsp:cNvPr id="0" name=""/>
        <dsp:cNvSpPr/>
      </dsp:nvSpPr>
      <dsp:spPr>
        <a:xfrm>
          <a:off x="4269984" y="1810061"/>
          <a:ext cx="1024011" cy="3679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Times New Roman" panose="02020603050405020304" pitchFamily="18" charset="0"/>
              <a:cs typeface="Times New Roman" panose="02020603050405020304" pitchFamily="18" charset="0"/>
            </a:rPr>
            <a:t>ļoti smagi funkc.ierob.</a:t>
          </a:r>
          <a:endParaRPr lang="lv-LV" sz="1400" kern="1200">
            <a:solidFill>
              <a:sysClr val="windowText" lastClr="000000"/>
            </a:solidFill>
            <a:latin typeface="Times New Roman" panose="02020603050405020304" pitchFamily="18" charset="0"/>
            <a:cs typeface="Times New Roman" panose="02020603050405020304" pitchFamily="18" charset="0"/>
          </a:endParaRPr>
        </a:p>
      </dsp:txBody>
      <dsp:txXfrm>
        <a:off x="4280762" y="1820839"/>
        <a:ext cx="1002455" cy="346415"/>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DB5C31-EC38-4E26-BA3F-C6B008874690}">
      <dsp:nvSpPr>
        <dsp:cNvPr id="0" name=""/>
        <dsp:cNvSpPr/>
      </dsp:nvSpPr>
      <dsp:spPr>
        <a:xfrm>
          <a:off x="1938" y="175"/>
          <a:ext cx="5274243" cy="387855"/>
        </a:xfrm>
        <a:prstGeom prst="roundRect">
          <a:avLst>
            <a:gd name="adj" fmla="val 10000"/>
          </a:avLst>
        </a:prstGeom>
        <a:solidFill>
          <a:schemeClr val="lt1">
            <a:hueOff val="0"/>
            <a:satOff val="0"/>
            <a:lumOff val="0"/>
            <a:alphaOff val="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P</a:t>
          </a:r>
          <a:r>
            <a:rPr lang="en-US" sz="1400" b="1" kern="1200">
              <a:solidFill>
                <a:sysClr val="windowText" lastClr="000000"/>
              </a:solidFill>
              <a:latin typeface="Times New Roman" panose="02020603050405020304" pitchFamily="18" charset="0"/>
              <a:cs typeface="Times New Roman" panose="02020603050405020304" pitchFamily="18" charset="0"/>
            </a:rPr>
            <a:t>rognozējāmās p</a:t>
          </a:r>
          <a:r>
            <a:rPr lang="lv-LV" sz="1400" b="1" kern="1200">
              <a:solidFill>
                <a:sysClr val="windowText" lastClr="000000"/>
              </a:solidFill>
              <a:latin typeface="Times New Roman" panose="02020603050405020304" pitchFamily="18" charset="0"/>
              <a:cs typeface="Times New Roman" panose="02020603050405020304" pitchFamily="18" charset="0"/>
            </a:rPr>
            <a:t>iemaksas pie ĢVP par bērnu ar invaliditāti apmēra izmaiņas euro/mēn. no 2027.</a:t>
          </a:r>
          <a:r>
            <a:rPr lang="en-US" sz="1400" b="1" kern="1200">
              <a:solidFill>
                <a:sysClr val="windowText" lastClr="000000"/>
              </a:solidFill>
              <a:latin typeface="Times New Roman" panose="02020603050405020304" pitchFamily="18" charset="0"/>
              <a:cs typeface="Times New Roman" panose="02020603050405020304" pitchFamily="18" charset="0"/>
            </a:rPr>
            <a:t> un 2030.</a:t>
          </a:r>
          <a:r>
            <a:rPr lang="lv-LV" sz="1400" b="1" kern="1200">
              <a:solidFill>
                <a:sysClr val="windowText" lastClr="000000"/>
              </a:solidFill>
              <a:latin typeface="Times New Roman" panose="02020603050405020304" pitchFamily="18" charset="0"/>
              <a:cs typeface="Times New Roman" panose="02020603050405020304" pitchFamily="18" charset="0"/>
            </a:rPr>
            <a:t> gada</a:t>
          </a:r>
          <a:endParaRPr lang="lv-LV" sz="14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13298" y="11535"/>
        <a:ext cx="5251523" cy="365135"/>
      </dsp:txXfrm>
    </dsp:sp>
    <dsp:sp modelId="{6E3244A8-357B-478D-B7D4-80CBA732607D}">
      <dsp:nvSpPr>
        <dsp:cNvPr id="0" name=""/>
        <dsp:cNvSpPr/>
      </dsp:nvSpPr>
      <dsp:spPr>
        <a:xfrm>
          <a:off x="1938" y="441286"/>
          <a:ext cx="2610277"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2027.gads</a:t>
          </a:r>
          <a:endParaRPr lang="lv-LV" sz="12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13298" y="452646"/>
        <a:ext cx="2587557" cy="365135"/>
      </dsp:txXfrm>
    </dsp:sp>
    <dsp:sp modelId="{9E981B99-AC3A-4534-9B11-B23A14A698CA}">
      <dsp:nvSpPr>
        <dsp:cNvPr id="0" name=""/>
        <dsp:cNvSpPr/>
      </dsp:nvSpPr>
      <dsp:spPr>
        <a:xfrm>
          <a:off x="1938" y="882397"/>
          <a:ext cx="639147"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0-14 g.v.</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13298" y="893757"/>
        <a:ext cx="616427" cy="365135"/>
      </dsp:txXfrm>
    </dsp:sp>
    <dsp:sp modelId="{987ABFFB-1A5E-42AA-853B-3474E11E8065}">
      <dsp:nvSpPr>
        <dsp:cNvPr id="0" name=""/>
        <dsp:cNvSpPr/>
      </dsp:nvSpPr>
      <dsp:spPr>
        <a:xfrm>
          <a:off x="1938" y="1323508"/>
          <a:ext cx="639147"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183</a:t>
          </a: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13298" y="1334868"/>
        <a:ext cx="616427" cy="365135"/>
      </dsp:txXfrm>
    </dsp:sp>
    <dsp:sp modelId="{B7C6118F-FFA4-4444-BE9E-EC6DCFB25F7C}">
      <dsp:nvSpPr>
        <dsp:cNvPr id="0" name=""/>
        <dsp:cNvSpPr/>
      </dsp:nvSpPr>
      <dsp:spPr>
        <a:xfrm>
          <a:off x="667929" y="882397"/>
          <a:ext cx="1944286"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15-17 g.v. (ieskaitot)</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679289" y="893757"/>
        <a:ext cx="1921566" cy="365135"/>
      </dsp:txXfrm>
    </dsp:sp>
    <dsp:sp modelId="{753FE8AF-0863-4A35-9D58-0B2D132B7B93}">
      <dsp:nvSpPr>
        <dsp:cNvPr id="0" name=""/>
        <dsp:cNvSpPr/>
      </dsp:nvSpPr>
      <dsp:spPr>
        <a:xfrm>
          <a:off x="667929" y="1323508"/>
          <a:ext cx="639147"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183</a:t>
          </a: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679289" y="1334868"/>
        <a:ext cx="616427" cy="365135"/>
      </dsp:txXfrm>
    </dsp:sp>
    <dsp:sp modelId="{9BECCC2A-A25D-4E2C-96CC-1DF21A360431}">
      <dsp:nvSpPr>
        <dsp:cNvPr id="0" name=""/>
        <dsp:cNvSpPr/>
      </dsp:nvSpPr>
      <dsp:spPr>
        <a:xfrm>
          <a:off x="667929" y="1764618"/>
          <a:ext cx="639147"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mēreni funkc.ierob</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679289" y="1775978"/>
        <a:ext cx="616427" cy="365135"/>
      </dsp:txXfrm>
    </dsp:sp>
    <dsp:sp modelId="{1B36E732-0BE6-47C2-87A0-324486FC7D2E}">
      <dsp:nvSpPr>
        <dsp:cNvPr id="0" name=""/>
        <dsp:cNvSpPr/>
      </dsp:nvSpPr>
      <dsp:spPr>
        <a:xfrm>
          <a:off x="1320499" y="1323508"/>
          <a:ext cx="639147"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183</a:t>
          </a: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,00*1.1</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1331859" y="1334868"/>
        <a:ext cx="616427" cy="365135"/>
      </dsp:txXfrm>
    </dsp:sp>
    <dsp:sp modelId="{682DF86D-156E-4E79-8B05-D6D55571F4A5}">
      <dsp:nvSpPr>
        <dsp:cNvPr id="0" name=""/>
        <dsp:cNvSpPr/>
      </dsp:nvSpPr>
      <dsp:spPr>
        <a:xfrm>
          <a:off x="1320499" y="1764618"/>
          <a:ext cx="639147"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smagi funkc.ierob</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1331859" y="1775978"/>
        <a:ext cx="616427" cy="365135"/>
      </dsp:txXfrm>
    </dsp:sp>
    <dsp:sp modelId="{79BF2802-E54A-4427-A63F-4652B11D04F3}">
      <dsp:nvSpPr>
        <dsp:cNvPr id="0" name=""/>
        <dsp:cNvSpPr/>
      </dsp:nvSpPr>
      <dsp:spPr>
        <a:xfrm>
          <a:off x="1973068" y="1323508"/>
          <a:ext cx="639147"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183</a:t>
          </a: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,00*1.2</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1984428" y="1334868"/>
        <a:ext cx="616427" cy="365135"/>
      </dsp:txXfrm>
    </dsp:sp>
    <dsp:sp modelId="{B2BF2D88-BEEE-41FE-8728-7CEB19353509}">
      <dsp:nvSpPr>
        <dsp:cNvPr id="0" name=""/>
        <dsp:cNvSpPr/>
      </dsp:nvSpPr>
      <dsp:spPr>
        <a:xfrm>
          <a:off x="1973068" y="1764618"/>
          <a:ext cx="639147" cy="387855"/>
        </a:xfrm>
        <a:prstGeom prst="roundRect">
          <a:avLst>
            <a:gd name="adj" fmla="val 10000"/>
          </a:avLst>
        </a:prstGeom>
        <a:solidFill>
          <a:schemeClr val="lt1">
            <a:hueOff val="0"/>
            <a:satOff val="0"/>
            <a:lumOff val="0"/>
            <a:alphaOff val="0"/>
          </a:scheme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ļoti smagi funkc.ierob</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1984428" y="1775978"/>
        <a:ext cx="616427" cy="365135"/>
      </dsp:txXfrm>
    </dsp:sp>
    <dsp:sp modelId="{138F0293-428A-4945-9E70-234AA7C50CC0}">
      <dsp:nvSpPr>
        <dsp:cNvPr id="0" name=""/>
        <dsp:cNvSpPr/>
      </dsp:nvSpPr>
      <dsp:spPr>
        <a:xfrm>
          <a:off x="2665904" y="441286"/>
          <a:ext cx="2610277"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2030.gads</a:t>
          </a:r>
          <a:endParaRPr lang="lv-LV" sz="12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2677264" y="452646"/>
        <a:ext cx="2587557" cy="365135"/>
      </dsp:txXfrm>
    </dsp:sp>
    <dsp:sp modelId="{224867F8-38D9-4B7F-BBDC-DFDD464E9625}">
      <dsp:nvSpPr>
        <dsp:cNvPr id="0" name=""/>
        <dsp:cNvSpPr/>
      </dsp:nvSpPr>
      <dsp:spPr>
        <a:xfrm>
          <a:off x="2665904" y="882397"/>
          <a:ext cx="639147"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0-14 g.v.</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2677264" y="893757"/>
        <a:ext cx="616427" cy="365135"/>
      </dsp:txXfrm>
    </dsp:sp>
    <dsp:sp modelId="{5FD7449C-1AF4-4127-AD00-3878D04F7468}">
      <dsp:nvSpPr>
        <dsp:cNvPr id="0" name=""/>
        <dsp:cNvSpPr/>
      </dsp:nvSpPr>
      <dsp:spPr>
        <a:xfrm>
          <a:off x="2665904" y="1323508"/>
          <a:ext cx="639147"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19</a:t>
          </a:r>
          <a:r>
            <a:rPr lang="lv-LV"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4</a:t>
          </a: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2677264" y="1334868"/>
        <a:ext cx="616427" cy="365135"/>
      </dsp:txXfrm>
    </dsp:sp>
    <dsp:sp modelId="{155652F7-D993-4552-B250-EE41F5C2278C}">
      <dsp:nvSpPr>
        <dsp:cNvPr id="0" name=""/>
        <dsp:cNvSpPr/>
      </dsp:nvSpPr>
      <dsp:spPr>
        <a:xfrm>
          <a:off x="3331895" y="882397"/>
          <a:ext cx="1944286"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15-17 g.v. (ieskaitot)</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3343255" y="893757"/>
        <a:ext cx="1921566" cy="365135"/>
      </dsp:txXfrm>
    </dsp:sp>
    <dsp:sp modelId="{0DDB8FD0-7833-419D-A281-EE325FCF588E}">
      <dsp:nvSpPr>
        <dsp:cNvPr id="0" name=""/>
        <dsp:cNvSpPr/>
      </dsp:nvSpPr>
      <dsp:spPr>
        <a:xfrm>
          <a:off x="3331895" y="1323508"/>
          <a:ext cx="639147"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19</a:t>
          </a:r>
          <a:r>
            <a:rPr lang="lv-LV"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4</a:t>
          </a: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3343255" y="1334868"/>
        <a:ext cx="616427" cy="365135"/>
      </dsp:txXfrm>
    </dsp:sp>
    <dsp:sp modelId="{E8211B34-B21D-4B18-A636-A4D00CD27251}">
      <dsp:nvSpPr>
        <dsp:cNvPr id="0" name=""/>
        <dsp:cNvSpPr/>
      </dsp:nvSpPr>
      <dsp:spPr>
        <a:xfrm>
          <a:off x="3331895" y="1764618"/>
          <a:ext cx="639147"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mēreni funkc.ierob</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3343255" y="1775978"/>
        <a:ext cx="616427" cy="365135"/>
      </dsp:txXfrm>
    </dsp:sp>
    <dsp:sp modelId="{09B30E8F-01F8-464D-A00A-48E483B69014}">
      <dsp:nvSpPr>
        <dsp:cNvPr id="0" name=""/>
        <dsp:cNvSpPr/>
      </dsp:nvSpPr>
      <dsp:spPr>
        <a:xfrm>
          <a:off x="3984465" y="1323508"/>
          <a:ext cx="639147"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19</a:t>
          </a:r>
          <a:r>
            <a:rPr lang="lv-LV"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4</a:t>
          </a: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,00*1.1</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3995825" y="1334868"/>
        <a:ext cx="616427" cy="365135"/>
      </dsp:txXfrm>
    </dsp:sp>
    <dsp:sp modelId="{B4A92A86-44DA-4A61-BCED-EEB600A19E87}">
      <dsp:nvSpPr>
        <dsp:cNvPr id="0" name=""/>
        <dsp:cNvSpPr/>
      </dsp:nvSpPr>
      <dsp:spPr>
        <a:xfrm>
          <a:off x="3984465" y="1764618"/>
          <a:ext cx="639147"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smagi funkc.ierob</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3995825" y="1775978"/>
        <a:ext cx="616427" cy="365135"/>
      </dsp:txXfrm>
    </dsp:sp>
    <dsp:sp modelId="{1CFD3734-A762-4909-93D7-55E0A00DF569}">
      <dsp:nvSpPr>
        <dsp:cNvPr id="0" name=""/>
        <dsp:cNvSpPr/>
      </dsp:nvSpPr>
      <dsp:spPr>
        <a:xfrm>
          <a:off x="4637034" y="1323508"/>
          <a:ext cx="639147"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19</a:t>
          </a:r>
          <a:r>
            <a:rPr lang="lv-LV"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4</a:t>
          </a: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,00</a:t>
          </a:r>
          <a:r>
            <a:rPr lang="en-US"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*1.2</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4648394" y="1334868"/>
        <a:ext cx="616427" cy="365135"/>
      </dsp:txXfrm>
    </dsp:sp>
    <dsp:sp modelId="{3E9C4F8D-CB3F-42D0-92D6-71B1EC237779}">
      <dsp:nvSpPr>
        <dsp:cNvPr id="0" name=""/>
        <dsp:cNvSpPr/>
      </dsp:nvSpPr>
      <dsp:spPr>
        <a:xfrm>
          <a:off x="4637034" y="1764618"/>
          <a:ext cx="639147" cy="387855"/>
        </a:xfrm>
        <a:prstGeom prst="roundRect">
          <a:avLst>
            <a:gd name="adj" fmla="val 10000"/>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rPr>
            <a:t>ļoti smagi funkc.ierob</a:t>
          </a:r>
          <a:endParaRPr lang="lv-LV" sz="900" kern="1200" dirty="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endParaRPr>
        </a:p>
      </dsp:txBody>
      <dsp:txXfrm>
        <a:off x="4648394" y="1775978"/>
        <a:ext cx="616427" cy="365135"/>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1A92E8-1B7F-4E38-93BD-716C1AA24CFD}">
      <dsp:nvSpPr>
        <dsp:cNvPr id="0" name=""/>
        <dsp:cNvSpPr/>
      </dsp:nvSpPr>
      <dsp:spPr>
        <a:xfrm>
          <a:off x="130191" y="429033"/>
          <a:ext cx="2440861" cy="28716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73E27F7-FDDC-4F97-AD2F-BB2FFEA07A39}">
      <dsp:nvSpPr>
        <dsp:cNvPr id="0" name=""/>
        <dsp:cNvSpPr/>
      </dsp:nvSpPr>
      <dsp:spPr>
        <a:xfrm>
          <a:off x="130191" y="536879"/>
          <a:ext cx="179314" cy="179314"/>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251F19-29EC-4A6F-AEB1-3951924D3851}">
      <dsp:nvSpPr>
        <dsp:cNvPr id="0" name=""/>
        <dsp:cNvSpPr/>
      </dsp:nvSpPr>
      <dsp:spPr>
        <a:xfrm>
          <a:off x="130191" y="0"/>
          <a:ext cx="2440861" cy="3422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Priekšrocības</a:t>
          </a:r>
        </a:p>
      </dsp:txBody>
      <dsp:txXfrm>
        <a:off x="130191" y="0"/>
        <a:ext cx="2440861" cy="342206"/>
      </dsp:txXfrm>
    </dsp:sp>
    <dsp:sp modelId="{C216E5B3-67DA-4DE7-B8DF-D43CC6AAA197}">
      <dsp:nvSpPr>
        <dsp:cNvPr id="0" name=""/>
        <dsp:cNvSpPr/>
      </dsp:nvSpPr>
      <dsp:spPr>
        <a:xfrm>
          <a:off x="130191" y="966515"/>
          <a:ext cx="179310" cy="17931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F2F1C40-4A2B-4A1F-816F-2F4FBFD3AD1E}">
      <dsp:nvSpPr>
        <dsp:cNvPr id="0" name=""/>
        <dsp:cNvSpPr/>
      </dsp:nvSpPr>
      <dsp:spPr>
        <a:xfrm>
          <a:off x="301051" y="835524"/>
          <a:ext cx="2270001" cy="4412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en-US" sz="1050" kern="1200">
              <a:latin typeface="Times New Roman" panose="02020603050405020304" pitchFamily="18" charset="0"/>
              <a:cs typeface="Times New Roman" panose="02020603050405020304" pitchFamily="18" charset="0"/>
            </a:rPr>
            <a:t>tiek nodrošināta regulāra un </a:t>
          </a:r>
          <a:r>
            <a:rPr lang="lv-LV" sz="1050" kern="1200">
              <a:latin typeface="Times New Roman" panose="02020603050405020304" pitchFamily="18" charset="0"/>
              <a:cs typeface="Times New Roman" panose="02020603050405020304" pitchFamily="18" charset="0"/>
            </a:rPr>
            <a:t>pakāpeniska </a:t>
          </a:r>
          <a:r>
            <a:rPr lang="en-US" sz="1050" kern="1200">
              <a:latin typeface="Times New Roman" panose="02020603050405020304" pitchFamily="18" charset="0"/>
              <a:cs typeface="Times New Roman" panose="02020603050405020304" pitchFamily="18" charset="0"/>
            </a:rPr>
            <a:t>pabalsta </a:t>
          </a:r>
          <a:r>
            <a:rPr lang="lv-LV" sz="1050" kern="1200">
              <a:latin typeface="Times New Roman" panose="02020603050405020304" pitchFamily="18" charset="0"/>
              <a:cs typeface="Times New Roman" panose="02020603050405020304" pitchFamily="18" charset="0"/>
            </a:rPr>
            <a:t>pārskatīšana</a:t>
          </a:r>
        </a:p>
      </dsp:txBody>
      <dsp:txXfrm>
        <a:off x="301051" y="835524"/>
        <a:ext cx="2270001" cy="441290"/>
      </dsp:txXfrm>
    </dsp:sp>
    <dsp:sp modelId="{ACE2747E-B1CA-4CA5-9B8B-8C03EB6D1F6B}">
      <dsp:nvSpPr>
        <dsp:cNvPr id="0" name=""/>
        <dsp:cNvSpPr/>
      </dsp:nvSpPr>
      <dsp:spPr>
        <a:xfrm>
          <a:off x="130191" y="1396146"/>
          <a:ext cx="179310" cy="17931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8528C7-BB29-4314-B88E-2F2624B9EA99}">
      <dsp:nvSpPr>
        <dsp:cNvPr id="0" name=""/>
        <dsp:cNvSpPr/>
      </dsp:nvSpPr>
      <dsp:spPr>
        <a:xfrm>
          <a:off x="301051" y="1276815"/>
          <a:ext cx="2270001" cy="4179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en-US" sz="1050" kern="1200">
              <a:latin typeface="Times New Roman" panose="02020603050405020304" pitchFamily="18" charset="0"/>
              <a:cs typeface="Times New Roman" panose="02020603050405020304" pitchFamily="18" charset="0"/>
            </a:rPr>
            <a:t>pabalsts tiek pārskatīts izmantojot sociālekonomisku rādītāju</a:t>
          </a:r>
          <a:endParaRPr lang="lv-LV" sz="1050" kern="1200">
            <a:latin typeface="Times New Roman" panose="02020603050405020304" pitchFamily="18" charset="0"/>
            <a:cs typeface="Times New Roman" panose="02020603050405020304" pitchFamily="18" charset="0"/>
          </a:endParaRPr>
        </a:p>
      </dsp:txBody>
      <dsp:txXfrm>
        <a:off x="301051" y="1276815"/>
        <a:ext cx="2270001" cy="417972"/>
      </dsp:txXfrm>
    </dsp:sp>
    <dsp:sp modelId="{25EAB835-0245-4E59-9396-6998B64BC81D}">
      <dsp:nvSpPr>
        <dsp:cNvPr id="0" name=""/>
        <dsp:cNvSpPr/>
      </dsp:nvSpPr>
      <dsp:spPr>
        <a:xfrm>
          <a:off x="2693096" y="404862"/>
          <a:ext cx="2440861" cy="28716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747CD0-3DCF-4D36-9865-74339989241F}">
      <dsp:nvSpPr>
        <dsp:cNvPr id="0" name=""/>
        <dsp:cNvSpPr/>
      </dsp:nvSpPr>
      <dsp:spPr>
        <a:xfrm>
          <a:off x="2693096" y="512708"/>
          <a:ext cx="179314" cy="179314"/>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5AB783-EC6B-4D8F-B691-52E1C780078D}">
      <dsp:nvSpPr>
        <dsp:cNvPr id="0" name=""/>
        <dsp:cNvSpPr/>
      </dsp:nvSpPr>
      <dsp:spPr>
        <a:xfrm>
          <a:off x="2693096" y="0"/>
          <a:ext cx="2440861" cy="2938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Trūkumi</a:t>
          </a:r>
        </a:p>
      </dsp:txBody>
      <dsp:txXfrm>
        <a:off x="2693096" y="0"/>
        <a:ext cx="2440861" cy="293865"/>
      </dsp:txXfrm>
    </dsp:sp>
    <dsp:sp modelId="{2B04AC37-EC5C-4A19-9E2C-BAC85F0D7C83}">
      <dsp:nvSpPr>
        <dsp:cNvPr id="0" name=""/>
        <dsp:cNvSpPr/>
      </dsp:nvSpPr>
      <dsp:spPr>
        <a:xfrm>
          <a:off x="2693096" y="977736"/>
          <a:ext cx="179310" cy="17931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57B20D1-A059-4A7F-BEA7-27680C5D70E6}">
      <dsp:nvSpPr>
        <dsp:cNvPr id="0" name=""/>
        <dsp:cNvSpPr/>
      </dsp:nvSpPr>
      <dsp:spPr>
        <a:xfrm>
          <a:off x="2863956" y="811354"/>
          <a:ext cx="2270001" cy="5120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Font typeface="Times New Roman" panose="02020603050405020304" pitchFamily="18" charset="0"/>
            <a:buNone/>
          </a:pPr>
          <a:r>
            <a:rPr lang="lv-LV" sz="1050" kern="1200">
              <a:latin typeface="Times New Roman" panose="02020603050405020304" pitchFamily="18" charset="0"/>
              <a:cs typeface="Times New Roman" panose="02020603050405020304" pitchFamily="18" charset="0"/>
            </a:rPr>
            <a:t>var būt salīdzinoši zems</a:t>
          </a:r>
          <a:r>
            <a:rPr lang="en-US" sz="1050" kern="1200">
              <a:latin typeface="Times New Roman" panose="02020603050405020304" pitchFamily="18" charset="0"/>
              <a:cs typeface="Times New Roman" panose="02020603050405020304" pitchFamily="18" charset="0"/>
            </a:rPr>
            <a:t> pabalsta</a:t>
          </a:r>
          <a:r>
            <a:rPr lang="lv-LV" sz="1050" kern="1200">
              <a:latin typeface="Times New Roman" panose="02020603050405020304" pitchFamily="18" charset="0"/>
              <a:cs typeface="Times New Roman" panose="02020603050405020304" pitchFamily="18" charset="0"/>
            </a:rPr>
            <a:t> ikmēneša pieaugums, ja </a:t>
          </a:r>
          <a:r>
            <a:rPr lang="en-US" sz="1050" kern="1200">
              <a:latin typeface="Times New Roman" panose="02020603050405020304" pitchFamily="18" charset="0"/>
              <a:cs typeface="Times New Roman" panose="02020603050405020304" pitchFamily="18" charset="0"/>
            </a:rPr>
            <a:t>PCI </a:t>
          </a:r>
          <a:r>
            <a:rPr lang="lv-LV" sz="1050" kern="1200">
              <a:latin typeface="Times New Roman" panose="02020603050405020304" pitchFamily="18" charset="0"/>
              <a:cs typeface="Times New Roman" panose="02020603050405020304" pitchFamily="18" charset="0"/>
            </a:rPr>
            <a:t>nav augsts</a:t>
          </a:r>
        </a:p>
      </dsp:txBody>
      <dsp:txXfrm>
        <a:off x="2863956" y="811354"/>
        <a:ext cx="2270001" cy="51207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428C04-3C73-43C9-A14F-0DFD36F72B81}">
      <dsp:nvSpPr>
        <dsp:cNvPr id="0" name=""/>
        <dsp:cNvSpPr/>
      </dsp:nvSpPr>
      <dsp:spPr>
        <a:xfrm>
          <a:off x="1940" y="287"/>
          <a:ext cx="5253918" cy="41063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en-US" sz="1400" b="1" kern="1200">
              <a:solidFill>
                <a:sysClr val="windowText" lastClr="000000"/>
              </a:solidFill>
              <a:latin typeface="Times New Roman" panose="02020603050405020304" pitchFamily="18" charset="0"/>
              <a:cs typeface="Times New Roman" panose="02020603050405020304" pitchFamily="18" charset="0"/>
            </a:rPr>
            <a:t>Pirms </a:t>
          </a:r>
          <a:r>
            <a:rPr lang="lv-LV" sz="1400" b="1" kern="1200">
              <a:solidFill>
                <a:sysClr val="windowText" lastClr="000000"/>
              </a:solidFill>
              <a:latin typeface="Times New Roman" panose="02020603050405020304" pitchFamily="18" charset="0"/>
              <a:cs typeface="Times New Roman" panose="02020603050405020304" pitchFamily="18" charset="0"/>
            </a:rPr>
            <a:t>invaliditātes noteikšanas sistēmas pilnveides bērniem</a:t>
          </a:r>
        </a:p>
      </dsp:txBody>
      <dsp:txXfrm>
        <a:off x="13967" y="12314"/>
        <a:ext cx="5229864" cy="386583"/>
      </dsp:txXfrm>
    </dsp:sp>
    <dsp:sp modelId="{0E58F68C-7FE1-4045-85E7-3EBB47253E53}">
      <dsp:nvSpPr>
        <dsp:cNvPr id="0" name=""/>
        <dsp:cNvSpPr/>
      </dsp:nvSpPr>
      <dsp:spPr>
        <a:xfrm>
          <a:off x="1940" y="476626"/>
          <a:ext cx="2521074" cy="41063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Times New Roman" panose="02020603050405020304" pitchFamily="18" charset="0"/>
            <a:buNone/>
          </a:pPr>
          <a:r>
            <a:rPr lang="en-US" sz="1100" kern="1200">
              <a:solidFill>
                <a:sysClr val="windowText" lastClr="000000"/>
              </a:solidFill>
              <a:latin typeface="Times New Roman" panose="02020603050405020304" pitchFamily="18" charset="0"/>
              <a:cs typeface="Times New Roman" panose="02020603050405020304" pitchFamily="18" charset="0"/>
            </a:rPr>
            <a:t>Pavadoņa pakalpojums 5 - 17 g.v. (ieskaitot)</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13967" y="488653"/>
        <a:ext cx="2497020" cy="386583"/>
      </dsp:txXfrm>
    </dsp:sp>
    <dsp:sp modelId="{9DBF1D28-4D0D-4DCD-A4A6-6C8012EC9023}">
      <dsp:nvSpPr>
        <dsp:cNvPr id="0" name=""/>
        <dsp:cNvSpPr/>
      </dsp:nvSpPr>
      <dsp:spPr>
        <a:xfrm>
          <a:off x="1940" y="952965"/>
          <a:ext cx="2521074" cy="41063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Times New Roman" panose="02020603050405020304" pitchFamily="18" charset="0"/>
            <a:buNone/>
          </a:pPr>
          <a:r>
            <a:rPr lang="en-US" sz="1100" kern="1200">
              <a:solidFill>
                <a:sysClr val="windowText" lastClr="000000"/>
              </a:solidFill>
              <a:latin typeface="Times New Roman" panose="02020603050405020304" pitchFamily="18" charset="0"/>
              <a:cs typeface="Times New Roman" panose="02020603050405020304" pitchFamily="18" charset="0"/>
            </a:rPr>
            <a:t>Ja ir VDEĀVK atzinums pavadoņa pakalpojuma nepieciešamībai</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13967" y="964992"/>
        <a:ext cx="2497020" cy="386583"/>
      </dsp:txXfrm>
    </dsp:sp>
    <dsp:sp modelId="{985C904C-257D-443A-A917-A7C8F0B9452E}">
      <dsp:nvSpPr>
        <dsp:cNvPr id="0" name=""/>
        <dsp:cNvSpPr/>
      </dsp:nvSpPr>
      <dsp:spPr>
        <a:xfrm>
          <a:off x="1940" y="1429305"/>
          <a:ext cx="2521074" cy="41063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Times New Roman" panose="02020603050405020304" pitchFamily="18" charset="0"/>
            <a:buNone/>
          </a:pPr>
          <a:r>
            <a:rPr lang="en-US" sz="1100" kern="1200">
              <a:solidFill>
                <a:sysClr val="windowText" lastClr="000000"/>
              </a:solidFill>
              <a:latin typeface="Times New Roman" panose="02020603050405020304" pitchFamily="18" charset="0"/>
              <a:cs typeface="Times New Roman" panose="02020603050405020304" pitchFamily="18" charset="0"/>
            </a:rPr>
            <a:t>Pakalpojuma apjoms - 60 h mēn</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13967" y="1441332"/>
        <a:ext cx="2497020" cy="386583"/>
      </dsp:txXfrm>
    </dsp:sp>
    <dsp:sp modelId="{6E1341EB-2FE0-4D31-8369-24AF82491EB8}">
      <dsp:nvSpPr>
        <dsp:cNvPr id="0" name=""/>
        <dsp:cNvSpPr/>
      </dsp:nvSpPr>
      <dsp:spPr>
        <a:xfrm>
          <a:off x="2734785" y="476626"/>
          <a:ext cx="2521074" cy="41063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kern="1200">
              <a:solidFill>
                <a:sysClr val="windowText" lastClr="000000"/>
              </a:solidFill>
              <a:latin typeface="Times New Roman" panose="02020603050405020304" pitchFamily="18" charset="0"/>
              <a:cs typeface="Times New Roman" panose="02020603050405020304" pitchFamily="18" charset="0"/>
            </a:rPr>
            <a:t>Asistenta pakalpojum</a:t>
          </a:r>
          <a:r>
            <a:rPr lang="en-US" sz="1100" b="0" kern="1200">
              <a:solidFill>
                <a:sysClr val="windowText" lastClr="000000"/>
              </a:solidFill>
              <a:latin typeface="Times New Roman" panose="02020603050405020304" pitchFamily="18" charset="0"/>
              <a:cs typeface="Times New Roman" panose="02020603050405020304" pitchFamily="18" charset="0"/>
            </a:rPr>
            <a:t>s </a:t>
          </a:r>
          <a:r>
            <a:rPr lang="en-US" sz="1100" kern="1200">
              <a:solidFill>
                <a:sysClr val="windowText" lastClr="000000"/>
              </a:solidFill>
              <a:latin typeface="Times New Roman" panose="02020603050405020304" pitchFamily="18" charset="0"/>
              <a:cs typeface="Times New Roman" panose="02020603050405020304" pitchFamily="18" charset="0"/>
            </a:rPr>
            <a:t>5-17 g.v. (ieskaitot)</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2746812" y="488653"/>
        <a:ext cx="2497020" cy="386583"/>
      </dsp:txXfrm>
    </dsp:sp>
    <dsp:sp modelId="{F6E83C08-F513-48AA-BB61-F63ABBCF62E0}">
      <dsp:nvSpPr>
        <dsp:cNvPr id="0" name=""/>
        <dsp:cNvSpPr/>
      </dsp:nvSpPr>
      <dsp:spPr>
        <a:xfrm>
          <a:off x="2734785" y="952965"/>
          <a:ext cx="2521074" cy="41063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latin typeface="Times New Roman" panose="02020603050405020304" pitchFamily="18" charset="0"/>
              <a:cs typeface="Times New Roman" panose="02020603050405020304" pitchFamily="18" charset="0"/>
            </a:rPr>
            <a:t>Ja ir VDEĀVK atzinums īpašas kopšanas nepieciešamībai</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2746812" y="964992"/>
        <a:ext cx="2497020" cy="386583"/>
      </dsp:txXfrm>
    </dsp:sp>
    <dsp:sp modelId="{72B33D7B-835D-46F1-B516-B83A57A2D059}">
      <dsp:nvSpPr>
        <dsp:cNvPr id="0" name=""/>
        <dsp:cNvSpPr/>
      </dsp:nvSpPr>
      <dsp:spPr>
        <a:xfrm>
          <a:off x="2734785" y="1429305"/>
          <a:ext cx="2521074" cy="41063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latin typeface="Times New Roman" panose="02020603050405020304" pitchFamily="18" charset="0"/>
              <a:cs typeface="Times New Roman" panose="02020603050405020304" pitchFamily="18" charset="0"/>
            </a:rPr>
            <a:t>Pakalpojuma apjoms - 80 vai 100 h mēn.</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2746812" y="1441332"/>
        <a:ext cx="2497020" cy="38658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428C04-3C73-43C9-A14F-0DFD36F72B81}">
      <dsp:nvSpPr>
        <dsp:cNvPr id="0" name=""/>
        <dsp:cNvSpPr/>
      </dsp:nvSpPr>
      <dsp:spPr>
        <a:xfrm>
          <a:off x="1882" y="289"/>
          <a:ext cx="5234984"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Font typeface="Times New Roman" panose="02020603050405020304" pitchFamily="18" charset="0"/>
            <a:buNone/>
          </a:pPr>
          <a:r>
            <a:rPr lang="en-US" sz="1400" b="1" kern="1200">
              <a:solidFill>
                <a:sysClr val="windowText" lastClr="000000"/>
              </a:solidFill>
              <a:latin typeface="Times New Roman" panose="02020603050405020304" pitchFamily="18" charset="0"/>
              <a:cs typeface="Times New Roman" panose="02020603050405020304" pitchFamily="18" charset="0"/>
            </a:rPr>
            <a:t>Pēc </a:t>
          </a:r>
          <a:r>
            <a:rPr lang="lv-LV" sz="1400" b="1" kern="1200">
              <a:solidFill>
                <a:sysClr val="windowText" lastClr="000000"/>
              </a:solidFill>
              <a:latin typeface="Times New Roman" panose="02020603050405020304" pitchFamily="18" charset="0"/>
              <a:cs typeface="Times New Roman" panose="02020603050405020304" pitchFamily="18" charset="0"/>
            </a:rPr>
            <a:t>invaliditātes noteikšanas sistēmas pilnveides bērniem</a:t>
          </a:r>
        </a:p>
      </dsp:txBody>
      <dsp:txXfrm>
        <a:off x="17099" y="15506"/>
        <a:ext cx="5204550" cy="489123"/>
      </dsp:txXfrm>
    </dsp:sp>
    <dsp:sp modelId="{0E58F68C-7FE1-4045-85E7-3EBB47253E53}">
      <dsp:nvSpPr>
        <dsp:cNvPr id="0" name=""/>
        <dsp:cNvSpPr/>
      </dsp:nvSpPr>
      <dsp:spPr>
        <a:xfrm>
          <a:off x="1882" y="573994"/>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Times New Roman" panose="02020603050405020304" pitchFamily="18" charset="0"/>
            <a:buNone/>
          </a:pPr>
          <a:r>
            <a:rPr lang="en-US" sz="1100" kern="1200">
              <a:solidFill>
                <a:sysClr val="windowText" lastClr="000000"/>
              </a:solidFill>
              <a:latin typeface="Times New Roman" panose="02020603050405020304" pitchFamily="18" charset="0"/>
              <a:cs typeface="Times New Roman" panose="02020603050405020304" pitchFamily="18" charset="0"/>
            </a:rPr>
            <a:t>Pavadoņa pakalpojums 5 - 14 g.v.</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17099" y="589211"/>
        <a:ext cx="1622023" cy="489123"/>
      </dsp:txXfrm>
    </dsp:sp>
    <dsp:sp modelId="{9DBF1D28-4D0D-4DCD-A4A6-6C8012EC9023}">
      <dsp:nvSpPr>
        <dsp:cNvPr id="0" name=""/>
        <dsp:cNvSpPr/>
      </dsp:nvSpPr>
      <dsp:spPr>
        <a:xfrm>
          <a:off x="1882" y="1147698"/>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Times New Roman" panose="02020603050405020304" pitchFamily="18" charset="0"/>
            <a:buNone/>
          </a:pPr>
          <a:r>
            <a:rPr lang="en-US" sz="1100" kern="1200">
              <a:solidFill>
                <a:sysClr val="windowText" lastClr="000000"/>
              </a:solidFill>
              <a:latin typeface="Times New Roman" panose="02020603050405020304" pitchFamily="18" charset="0"/>
              <a:cs typeface="Times New Roman" panose="02020603050405020304" pitchFamily="18" charset="0"/>
            </a:rPr>
            <a:t>Ja ir VDEĀVK atzinums pavadoņa pakalpojuma nepieciešamībai</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17099" y="1162915"/>
        <a:ext cx="1622023" cy="489123"/>
      </dsp:txXfrm>
    </dsp:sp>
    <dsp:sp modelId="{985C904C-257D-443A-A917-A7C8F0B9452E}">
      <dsp:nvSpPr>
        <dsp:cNvPr id="0" name=""/>
        <dsp:cNvSpPr/>
      </dsp:nvSpPr>
      <dsp:spPr>
        <a:xfrm>
          <a:off x="1882" y="1721403"/>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Font typeface="Times New Roman" panose="02020603050405020304" pitchFamily="18" charset="0"/>
            <a:buNone/>
          </a:pPr>
          <a:r>
            <a:rPr lang="en-US" sz="1100" kern="1200">
              <a:solidFill>
                <a:sysClr val="windowText" lastClr="000000"/>
              </a:solidFill>
              <a:latin typeface="Times New Roman" panose="02020603050405020304" pitchFamily="18" charset="0"/>
              <a:cs typeface="Times New Roman" panose="02020603050405020304" pitchFamily="18" charset="0"/>
            </a:rPr>
            <a:t>Pakalpojuma apjoms - 60 h mēn</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17099" y="1736620"/>
        <a:ext cx="1622023" cy="489123"/>
      </dsp:txXfrm>
    </dsp:sp>
    <dsp:sp modelId="{6E1341EB-2FE0-4D31-8369-24AF82491EB8}">
      <dsp:nvSpPr>
        <dsp:cNvPr id="0" name=""/>
        <dsp:cNvSpPr/>
      </dsp:nvSpPr>
      <dsp:spPr>
        <a:xfrm>
          <a:off x="1793146" y="573994"/>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kern="1200">
              <a:solidFill>
                <a:sysClr val="windowText" lastClr="000000"/>
              </a:solidFill>
              <a:latin typeface="Times New Roman" panose="02020603050405020304" pitchFamily="18" charset="0"/>
              <a:cs typeface="Times New Roman" panose="02020603050405020304" pitchFamily="18" charset="0"/>
            </a:rPr>
            <a:t>Asistenta pakalpojum</a:t>
          </a:r>
          <a:r>
            <a:rPr lang="en-US" sz="1100" b="0" kern="1200">
              <a:solidFill>
                <a:sysClr val="windowText" lastClr="000000"/>
              </a:solidFill>
              <a:latin typeface="Times New Roman" panose="02020603050405020304" pitchFamily="18" charset="0"/>
              <a:cs typeface="Times New Roman" panose="02020603050405020304" pitchFamily="18" charset="0"/>
            </a:rPr>
            <a:t>s </a:t>
          </a:r>
          <a:r>
            <a:rPr lang="en-US" sz="1100" kern="1200">
              <a:solidFill>
                <a:sysClr val="windowText" lastClr="000000"/>
              </a:solidFill>
              <a:latin typeface="Times New Roman" panose="02020603050405020304" pitchFamily="18" charset="0"/>
              <a:cs typeface="Times New Roman" panose="02020603050405020304" pitchFamily="18" charset="0"/>
            </a:rPr>
            <a:t>5-14.g.v.</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1808363" y="589211"/>
        <a:ext cx="1622023" cy="489123"/>
      </dsp:txXfrm>
    </dsp:sp>
    <dsp:sp modelId="{F6E83C08-F513-48AA-BB61-F63ABBCF62E0}">
      <dsp:nvSpPr>
        <dsp:cNvPr id="0" name=""/>
        <dsp:cNvSpPr/>
      </dsp:nvSpPr>
      <dsp:spPr>
        <a:xfrm>
          <a:off x="1793146" y="1147698"/>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latin typeface="Times New Roman" panose="02020603050405020304" pitchFamily="18" charset="0"/>
              <a:cs typeface="Times New Roman" panose="02020603050405020304" pitchFamily="18" charset="0"/>
            </a:rPr>
            <a:t>Ja ir VDEĀVK atzinums īpašas kopšanas nepieciešamībai</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1808363" y="1162915"/>
        <a:ext cx="1622023" cy="489123"/>
      </dsp:txXfrm>
    </dsp:sp>
    <dsp:sp modelId="{72B33D7B-835D-46F1-B516-B83A57A2D059}">
      <dsp:nvSpPr>
        <dsp:cNvPr id="0" name=""/>
        <dsp:cNvSpPr/>
      </dsp:nvSpPr>
      <dsp:spPr>
        <a:xfrm>
          <a:off x="1793146" y="1721403"/>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latin typeface="Times New Roman" panose="02020603050405020304" pitchFamily="18" charset="0"/>
              <a:cs typeface="Times New Roman" panose="02020603050405020304" pitchFamily="18" charset="0"/>
            </a:rPr>
            <a:t>Pakalpojuma apjoms - 80 vai 100 h mēn.</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1808363" y="1736620"/>
        <a:ext cx="1622023" cy="489123"/>
      </dsp:txXfrm>
    </dsp:sp>
    <dsp:sp modelId="{0FD69418-9D2F-4759-9006-7C2C29D3E203}">
      <dsp:nvSpPr>
        <dsp:cNvPr id="0" name=""/>
        <dsp:cNvSpPr/>
      </dsp:nvSpPr>
      <dsp:spPr>
        <a:xfrm>
          <a:off x="3584410" y="573994"/>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v-LV" sz="1100" b="0" kern="1200">
              <a:solidFill>
                <a:sysClr val="windowText" lastClr="000000"/>
              </a:solidFill>
              <a:latin typeface="Times New Roman" panose="02020603050405020304" pitchFamily="18" charset="0"/>
              <a:cs typeface="Times New Roman" panose="02020603050405020304" pitchFamily="18" charset="0"/>
            </a:rPr>
            <a:t>Asistenta pakalpojum</a:t>
          </a:r>
          <a:r>
            <a:rPr lang="en-US" sz="1100" b="0" kern="1200">
              <a:solidFill>
                <a:sysClr val="windowText" lastClr="000000"/>
              </a:solidFill>
              <a:latin typeface="Times New Roman" panose="02020603050405020304" pitchFamily="18" charset="0"/>
              <a:cs typeface="Times New Roman" panose="02020603050405020304" pitchFamily="18" charset="0"/>
            </a:rPr>
            <a:t>s </a:t>
          </a:r>
          <a:r>
            <a:rPr lang="en-US" sz="1100" kern="1200">
              <a:solidFill>
                <a:sysClr val="windowText" lastClr="000000"/>
              </a:solidFill>
              <a:latin typeface="Times New Roman" panose="02020603050405020304" pitchFamily="18" charset="0"/>
              <a:cs typeface="Times New Roman" panose="02020603050405020304" pitchFamily="18" charset="0"/>
            </a:rPr>
            <a:t>15 - 17 g.v. (ieskaitot)</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3599627" y="589211"/>
        <a:ext cx="1622023" cy="489123"/>
      </dsp:txXfrm>
    </dsp:sp>
    <dsp:sp modelId="{D1884D03-CB2D-4C68-A20A-88A6E63C559D}">
      <dsp:nvSpPr>
        <dsp:cNvPr id="0" name=""/>
        <dsp:cNvSpPr/>
      </dsp:nvSpPr>
      <dsp:spPr>
        <a:xfrm>
          <a:off x="3584410" y="1147698"/>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latin typeface="Times New Roman" panose="02020603050405020304" pitchFamily="18" charset="0"/>
              <a:cs typeface="Times New Roman" panose="02020603050405020304" pitchFamily="18" charset="0"/>
            </a:rPr>
            <a:t>B</a:t>
          </a:r>
          <a:r>
            <a:rPr lang="lv-LV" sz="1100" kern="1200">
              <a:solidFill>
                <a:sysClr val="windowText" lastClr="000000"/>
              </a:solidFill>
              <a:latin typeface="Times New Roman" panose="02020603050405020304" pitchFamily="18" charset="0"/>
              <a:cs typeface="Times New Roman" panose="02020603050405020304" pitchFamily="18" charset="0"/>
            </a:rPr>
            <a:t>ērn</a:t>
          </a:r>
          <a:r>
            <a:rPr lang="en-US" sz="1100" kern="1200">
              <a:solidFill>
                <a:sysClr val="windowText" lastClr="000000"/>
              </a:solidFill>
              <a:latin typeface="Times New Roman" panose="02020603050405020304" pitchFamily="18" charset="0"/>
              <a:cs typeface="Times New Roman" panose="02020603050405020304" pitchFamily="18" charset="0"/>
            </a:rPr>
            <a:t>iem</a:t>
          </a:r>
          <a:r>
            <a:rPr lang="lv-LV" sz="1100" kern="1200">
              <a:solidFill>
                <a:sysClr val="windowText" lastClr="000000"/>
              </a:solidFill>
              <a:latin typeface="Times New Roman" panose="02020603050405020304" pitchFamily="18" charset="0"/>
              <a:cs typeface="Times New Roman" panose="02020603050405020304" pitchFamily="18" charset="0"/>
            </a:rPr>
            <a:t> ar smagiem</a:t>
          </a:r>
          <a:r>
            <a:rPr lang="en-US" sz="1100" kern="1200">
              <a:solidFill>
                <a:sysClr val="windowText" lastClr="000000"/>
              </a:solidFill>
              <a:latin typeface="Times New Roman" panose="02020603050405020304" pitchFamily="18" charset="0"/>
              <a:cs typeface="Times New Roman" panose="02020603050405020304" pitchFamily="18" charset="0"/>
            </a:rPr>
            <a:t> un ļoti smagiem</a:t>
          </a:r>
          <a:r>
            <a:rPr lang="lv-LV" sz="1100" kern="1200">
              <a:solidFill>
                <a:sysClr val="windowText" lastClr="000000"/>
              </a:solidFill>
              <a:latin typeface="Times New Roman" panose="02020603050405020304" pitchFamily="18" charset="0"/>
              <a:cs typeface="Times New Roman" panose="02020603050405020304" pitchFamily="18" charset="0"/>
            </a:rPr>
            <a:t> funkc</a:t>
          </a:r>
          <a:r>
            <a:rPr lang="en-US" sz="1100" kern="1200">
              <a:solidFill>
                <a:sysClr val="windowText" lastClr="000000"/>
              </a:solidFill>
              <a:latin typeface="Times New Roman" panose="02020603050405020304" pitchFamily="18" charset="0"/>
              <a:cs typeface="Times New Roman" panose="02020603050405020304" pitchFamily="18" charset="0"/>
            </a:rPr>
            <a:t>.ierob.</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3599627" y="1162915"/>
        <a:ext cx="1622023" cy="489123"/>
      </dsp:txXfrm>
    </dsp:sp>
    <dsp:sp modelId="{CA1A14B9-954F-431E-A3C1-AC61D3B8E541}">
      <dsp:nvSpPr>
        <dsp:cNvPr id="0" name=""/>
        <dsp:cNvSpPr/>
      </dsp:nvSpPr>
      <dsp:spPr>
        <a:xfrm>
          <a:off x="3584410" y="1721403"/>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kern="1200">
              <a:solidFill>
                <a:sysClr val="windowText" lastClr="000000"/>
              </a:solidFill>
              <a:latin typeface="Times New Roman" panose="02020603050405020304" pitchFamily="18" charset="0"/>
              <a:cs typeface="Times New Roman" panose="02020603050405020304" pitchFamily="18" charset="0"/>
            </a:rPr>
            <a:t>Atbilstoši SD </a:t>
          </a:r>
          <a:r>
            <a:rPr lang="lv-LV" sz="1050" kern="1200">
              <a:solidFill>
                <a:sysClr val="windowText" lastClr="000000"/>
              </a:solidFill>
              <a:latin typeface="Times New Roman" panose="02020603050405020304" pitchFamily="18" charset="0"/>
              <a:cs typeface="Times New Roman" panose="02020603050405020304" pitchFamily="18" charset="0"/>
            </a:rPr>
            <a:t>izvērtējum</a:t>
          </a:r>
          <a:r>
            <a:rPr lang="en-US" sz="1050" kern="1200">
              <a:solidFill>
                <a:sysClr val="windowText" lastClr="000000"/>
              </a:solidFill>
              <a:latin typeface="Times New Roman" panose="02020603050405020304" pitchFamily="18" charset="0"/>
              <a:cs typeface="Times New Roman" panose="02020603050405020304" pitchFamily="18" charset="0"/>
            </a:rPr>
            <a:t>am</a:t>
          </a:r>
          <a:r>
            <a:rPr lang="lv-LV" sz="1050" kern="1200">
              <a:solidFill>
                <a:sysClr val="windowText" lastClr="000000"/>
              </a:solidFill>
              <a:latin typeface="Times New Roman" panose="02020603050405020304" pitchFamily="18" charset="0"/>
              <a:cs typeface="Times New Roman" panose="02020603050405020304" pitchFamily="18" charset="0"/>
            </a:rPr>
            <a:t> </a:t>
          </a:r>
          <a:r>
            <a:rPr lang="en-US" sz="1050" kern="1200">
              <a:solidFill>
                <a:sysClr val="windowText" lastClr="000000"/>
              </a:solidFill>
              <a:latin typeface="Times New Roman" panose="02020603050405020304" pitchFamily="18" charset="0"/>
              <a:cs typeface="Times New Roman" panose="02020603050405020304" pitchFamily="18" charset="0"/>
            </a:rPr>
            <a:t>par </a:t>
          </a:r>
          <a:r>
            <a:rPr lang="lv-LV" sz="1050" kern="1200">
              <a:solidFill>
                <a:sysClr val="windowText" lastClr="000000"/>
              </a:solidFill>
              <a:latin typeface="Times New Roman" panose="02020603050405020304" pitchFamily="18" charset="0"/>
              <a:cs typeface="Times New Roman" panose="02020603050405020304" pitchFamily="18" charset="0"/>
            </a:rPr>
            <a:t>asistenta pakalpojuma nepieciešamīb</a:t>
          </a:r>
          <a:r>
            <a:rPr lang="en-US" sz="1050" kern="1200">
              <a:solidFill>
                <a:sysClr val="windowText" lastClr="000000"/>
              </a:solidFill>
              <a:latin typeface="Times New Roman" panose="02020603050405020304" pitchFamily="18" charset="0"/>
              <a:cs typeface="Times New Roman" panose="02020603050405020304" pitchFamily="18" charset="0"/>
            </a:rPr>
            <a:t>u</a:t>
          </a:r>
          <a:endParaRPr lang="lv-LV" sz="1050" kern="1200">
            <a:solidFill>
              <a:sysClr val="windowText" lastClr="000000"/>
            </a:solidFill>
            <a:latin typeface="Times New Roman" panose="02020603050405020304" pitchFamily="18" charset="0"/>
            <a:cs typeface="Times New Roman" panose="02020603050405020304" pitchFamily="18" charset="0"/>
          </a:endParaRPr>
        </a:p>
      </dsp:txBody>
      <dsp:txXfrm>
        <a:off x="3599627" y="1736620"/>
        <a:ext cx="1622023" cy="489123"/>
      </dsp:txXfrm>
    </dsp:sp>
    <dsp:sp modelId="{A5084CDC-88F0-486C-B12F-D5E4132312F9}">
      <dsp:nvSpPr>
        <dsp:cNvPr id="0" name=""/>
        <dsp:cNvSpPr/>
      </dsp:nvSpPr>
      <dsp:spPr>
        <a:xfrm>
          <a:off x="3584410" y="2295107"/>
          <a:ext cx="1652457" cy="5195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solidFill>
              <a:latin typeface="Times New Roman" panose="02020603050405020304" pitchFamily="18" charset="0"/>
              <a:cs typeface="Times New Roman" panose="02020603050405020304" pitchFamily="18" charset="0"/>
            </a:rPr>
            <a:t>Pakalpojuma apjoms - 80 vai 100 h/mēn</a:t>
          </a:r>
          <a:endParaRPr lang="lv-LV" sz="1100" kern="1200">
            <a:solidFill>
              <a:sysClr val="windowText" lastClr="000000"/>
            </a:solidFill>
            <a:latin typeface="Times New Roman" panose="02020603050405020304" pitchFamily="18" charset="0"/>
            <a:cs typeface="Times New Roman" panose="02020603050405020304" pitchFamily="18" charset="0"/>
          </a:endParaRPr>
        </a:p>
      </dsp:txBody>
      <dsp:txXfrm>
        <a:off x="3599627" y="2310324"/>
        <a:ext cx="1622023" cy="489123"/>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E3D458-73A7-4D56-A30E-1A67FE2A71AE}">
      <dsp:nvSpPr>
        <dsp:cNvPr id="0" name=""/>
        <dsp:cNvSpPr/>
      </dsp:nvSpPr>
      <dsp:spPr>
        <a:xfrm>
          <a:off x="72" y="466970"/>
          <a:ext cx="2536831" cy="29845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79CDE33-31C6-486C-996F-3A9648E8A1E0}">
      <dsp:nvSpPr>
        <dsp:cNvPr id="0" name=""/>
        <dsp:cNvSpPr/>
      </dsp:nvSpPr>
      <dsp:spPr>
        <a:xfrm>
          <a:off x="72" y="579055"/>
          <a:ext cx="186364" cy="186364"/>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6F47BA4-A98A-403A-886C-853AD51D84A0}">
      <dsp:nvSpPr>
        <dsp:cNvPr id="0" name=""/>
        <dsp:cNvSpPr/>
      </dsp:nvSpPr>
      <dsp:spPr>
        <a:xfrm>
          <a:off x="72" y="0"/>
          <a:ext cx="2536831" cy="3977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Priekšrocības</a:t>
          </a:r>
        </a:p>
      </dsp:txBody>
      <dsp:txXfrm>
        <a:off x="72" y="0"/>
        <a:ext cx="2536831" cy="397796"/>
      </dsp:txXfrm>
    </dsp:sp>
    <dsp:sp modelId="{49744129-E8D1-461A-8AD4-5926FC49F338}">
      <dsp:nvSpPr>
        <dsp:cNvPr id="0" name=""/>
        <dsp:cNvSpPr/>
      </dsp:nvSpPr>
      <dsp:spPr>
        <a:xfrm>
          <a:off x="72" y="1094418"/>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56BBFFA-3B3A-4FD0-87E9-2C71706CEFC1}">
      <dsp:nvSpPr>
        <dsp:cNvPr id="0" name=""/>
        <dsp:cNvSpPr/>
      </dsp:nvSpPr>
      <dsp:spPr>
        <a:xfrm>
          <a:off x="177650" y="889443"/>
          <a:ext cx="2359253" cy="5963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samazināsies funkcionālo spēju un veselības stāvokļa atšķirības invaliditātes noteikšanā bērniem un pilngadīgām personām</a:t>
          </a:r>
        </a:p>
      </dsp:txBody>
      <dsp:txXfrm>
        <a:off x="177650" y="889443"/>
        <a:ext cx="2359253" cy="596309"/>
      </dsp:txXfrm>
    </dsp:sp>
    <dsp:sp modelId="{C635E38C-D3C4-47F6-B7AE-6C4938E9E581}">
      <dsp:nvSpPr>
        <dsp:cNvPr id="0" name=""/>
        <dsp:cNvSpPr/>
      </dsp:nvSpPr>
      <dsp:spPr>
        <a:xfrm>
          <a:off x="72" y="1570770"/>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589C08-F2C8-48FB-80B2-59B5074DA74D}">
      <dsp:nvSpPr>
        <dsp:cNvPr id="0" name=""/>
        <dsp:cNvSpPr/>
      </dsp:nvSpPr>
      <dsp:spPr>
        <a:xfrm>
          <a:off x="177650" y="1485753"/>
          <a:ext cx="2359253" cy="3563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lv-LV" sz="1000" kern="1200">
              <a:latin typeface="Times New Roman" panose="02020603050405020304" pitchFamily="18" charset="0"/>
              <a:cs typeface="Times New Roman" panose="02020603050405020304" pitchFamily="18" charset="0"/>
            </a:rPr>
            <a:t>atbilstība invaliditātes kritērijiem tiks vērtēta atbilstoši bērna vecumam</a:t>
          </a:r>
        </a:p>
      </dsp:txBody>
      <dsp:txXfrm>
        <a:off x="177650" y="1485753"/>
        <a:ext cx="2359253" cy="356395"/>
      </dsp:txXfrm>
    </dsp:sp>
    <dsp:sp modelId="{24D55E7E-405B-4DFB-872B-3AB02EBB723E}">
      <dsp:nvSpPr>
        <dsp:cNvPr id="0" name=""/>
        <dsp:cNvSpPr/>
      </dsp:nvSpPr>
      <dsp:spPr>
        <a:xfrm>
          <a:off x="72" y="1994740"/>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94479B5-AAE4-47ED-B8D6-EF55163922CF}">
      <dsp:nvSpPr>
        <dsp:cNvPr id="0" name=""/>
        <dsp:cNvSpPr/>
      </dsp:nvSpPr>
      <dsp:spPr>
        <a:xfrm>
          <a:off x="177650" y="1842148"/>
          <a:ext cx="2359253" cy="491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lv-LV" sz="1000" kern="1200">
              <a:latin typeface="Times New Roman" panose="02020603050405020304" pitchFamily="18" charset="0"/>
              <a:cs typeface="Times New Roman" panose="02020603050405020304" pitchFamily="18" charset="0"/>
            </a:rPr>
            <a:t>tiks vērtēti gan veselības traucējumi, gan funkcionēšanas ierobežojumi, kas ir invaliditātes definīcijas pamatā</a:t>
          </a:r>
        </a:p>
      </dsp:txBody>
      <dsp:txXfrm>
        <a:off x="177650" y="1842148"/>
        <a:ext cx="2359253" cy="491543"/>
      </dsp:txXfrm>
    </dsp:sp>
    <dsp:sp modelId="{5E996A2D-8179-470C-B6D2-DC1AF44A884B}">
      <dsp:nvSpPr>
        <dsp:cNvPr id="0" name=""/>
        <dsp:cNvSpPr/>
      </dsp:nvSpPr>
      <dsp:spPr>
        <a:xfrm>
          <a:off x="72" y="2531318"/>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65FD74F-B94E-4E65-805F-659C1682A37B}">
      <dsp:nvSpPr>
        <dsp:cNvPr id="0" name=""/>
        <dsp:cNvSpPr/>
      </dsp:nvSpPr>
      <dsp:spPr>
        <a:xfrm>
          <a:off x="177650" y="2333692"/>
          <a:ext cx="2359253" cy="5816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lv-LV" sz="1000" kern="1200">
              <a:latin typeface="Times New Roman" panose="02020603050405020304" pitchFamily="18" charset="0"/>
              <a:cs typeface="Times New Roman" panose="02020603050405020304" pitchFamily="18" charset="0"/>
            </a:rPr>
            <a:t>bērniem no 15 – 17 gadiem (ieskaitot) funkcionēšanas ierobežojumi tiks gradēti smaguma pakāpēs (mēreni, smagi, ļoti smagi)</a:t>
          </a:r>
        </a:p>
      </dsp:txBody>
      <dsp:txXfrm>
        <a:off x="177650" y="2333692"/>
        <a:ext cx="2359253" cy="581613"/>
      </dsp:txXfrm>
    </dsp:sp>
    <dsp:sp modelId="{5AAC243B-217B-428D-B52E-20EF667A8714}">
      <dsp:nvSpPr>
        <dsp:cNvPr id="0" name=""/>
        <dsp:cNvSpPr/>
      </dsp:nvSpPr>
      <dsp:spPr>
        <a:xfrm>
          <a:off x="72" y="3000831"/>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C18412B-8531-4598-BB20-AD3F36021459}">
      <dsp:nvSpPr>
        <dsp:cNvPr id="0" name=""/>
        <dsp:cNvSpPr/>
      </dsp:nvSpPr>
      <dsp:spPr>
        <a:xfrm>
          <a:off x="177650" y="2915305"/>
          <a:ext cx="2359253" cy="3574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lv-LV" sz="1000" kern="1200">
              <a:latin typeface="Times New Roman" panose="02020603050405020304" pitchFamily="18" charset="0"/>
              <a:cs typeface="Times New Roman" panose="02020603050405020304" pitchFamily="18" charset="0"/>
            </a:rPr>
            <a:t>līdzvērtīgi invaliditātes noteikšanas kritēriji sasniedzot pilngadību</a:t>
          </a:r>
        </a:p>
      </dsp:txBody>
      <dsp:txXfrm>
        <a:off x="177650" y="2915305"/>
        <a:ext cx="2359253" cy="357412"/>
      </dsp:txXfrm>
    </dsp:sp>
    <dsp:sp modelId="{0976CE48-13FF-4DB1-A32B-6F5BA07AF252}">
      <dsp:nvSpPr>
        <dsp:cNvPr id="0" name=""/>
        <dsp:cNvSpPr/>
      </dsp:nvSpPr>
      <dsp:spPr>
        <a:xfrm>
          <a:off x="72" y="3412635"/>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542FC1-BEF8-4C2F-BA8B-3B4086FB7ED7}">
      <dsp:nvSpPr>
        <dsp:cNvPr id="0" name=""/>
        <dsp:cNvSpPr/>
      </dsp:nvSpPr>
      <dsp:spPr>
        <a:xfrm>
          <a:off x="177650" y="3272717"/>
          <a:ext cx="2359253" cy="4661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en-US" sz="1000" kern="1200">
              <a:latin typeface="Times New Roman" panose="02020603050405020304" pitchFamily="18" charset="0"/>
              <a:cs typeface="Times New Roman" panose="02020603050405020304" pitchFamily="18" charset="0"/>
            </a:rPr>
            <a:t>atsevišķos gadījumos iespējams atvieglot invaliditātes eksperīzes veikšanas kārtību sasniedzot pilngadību</a:t>
          </a:r>
          <a:endParaRPr lang="lv-LV" sz="1000" kern="1200">
            <a:latin typeface="Times New Roman" panose="02020603050405020304" pitchFamily="18" charset="0"/>
            <a:cs typeface="Times New Roman" panose="02020603050405020304" pitchFamily="18" charset="0"/>
          </a:endParaRPr>
        </a:p>
      </dsp:txBody>
      <dsp:txXfrm>
        <a:off x="177650" y="3272717"/>
        <a:ext cx="2359253" cy="466196"/>
      </dsp:txXfrm>
    </dsp:sp>
    <dsp:sp modelId="{AB0D94F4-387E-48C1-BD61-D80E8FF1AA30}">
      <dsp:nvSpPr>
        <dsp:cNvPr id="0" name=""/>
        <dsp:cNvSpPr/>
      </dsp:nvSpPr>
      <dsp:spPr>
        <a:xfrm>
          <a:off x="72" y="3820147"/>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53B2384-783D-4E89-BFEF-FF479DDBE372}">
      <dsp:nvSpPr>
        <dsp:cNvPr id="0" name=""/>
        <dsp:cNvSpPr/>
      </dsp:nvSpPr>
      <dsp:spPr>
        <a:xfrm>
          <a:off x="177650" y="3738913"/>
          <a:ext cx="2359253" cy="3488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tiks veidots pamats/bāze mērķētas atbalsta sistēmas izveidei un pilnveidei nākotnē</a:t>
          </a:r>
          <a:endParaRPr lang="lv-LV" sz="1000" kern="1200"/>
        </a:p>
      </dsp:txBody>
      <dsp:txXfrm>
        <a:off x="177650" y="3738913"/>
        <a:ext cx="2359253" cy="348828"/>
      </dsp:txXfrm>
    </dsp:sp>
    <dsp:sp modelId="{D359486D-E90A-4D37-901B-CDA7A2BE2E95}">
      <dsp:nvSpPr>
        <dsp:cNvPr id="0" name=""/>
        <dsp:cNvSpPr/>
      </dsp:nvSpPr>
      <dsp:spPr>
        <a:xfrm>
          <a:off x="72" y="4194827"/>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CF030C-98D0-415E-9D86-61FEAE7DC2EC}">
      <dsp:nvSpPr>
        <dsp:cNvPr id="0" name=""/>
        <dsp:cNvSpPr/>
      </dsp:nvSpPr>
      <dsp:spPr>
        <a:xfrm>
          <a:off x="177650" y="4087741"/>
          <a:ext cx="2359253" cy="4005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atbalsta pakalpojumi tiks piešķirti pamatojoties uz bērna faktisko vajadzību</a:t>
          </a:r>
        </a:p>
      </dsp:txBody>
      <dsp:txXfrm>
        <a:off x="177650" y="4087741"/>
        <a:ext cx="2359253" cy="400531"/>
      </dsp:txXfrm>
    </dsp:sp>
    <dsp:sp modelId="{4F610E33-F4CE-4E50-B830-30AD50F248E9}">
      <dsp:nvSpPr>
        <dsp:cNvPr id="0" name=""/>
        <dsp:cNvSpPr/>
      </dsp:nvSpPr>
      <dsp:spPr>
        <a:xfrm>
          <a:off x="72" y="4624459"/>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64DC87-68A5-4E29-888B-D67FF2E95F83}">
      <dsp:nvSpPr>
        <dsp:cNvPr id="0" name=""/>
        <dsp:cNvSpPr/>
      </dsp:nvSpPr>
      <dsp:spPr>
        <a:xfrm>
          <a:off x="177650" y="4488273"/>
          <a:ext cx="2359253" cy="4587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atbalsta pakalpojumi tiks piešķirti atbilstoši noteiktajai funkcionēšanas ierobežojumu smaguma pakāpei</a:t>
          </a:r>
        </a:p>
      </dsp:txBody>
      <dsp:txXfrm>
        <a:off x="177650" y="4488273"/>
        <a:ext cx="2359253" cy="458732"/>
      </dsp:txXfrm>
    </dsp:sp>
    <dsp:sp modelId="{4B8F33EE-5006-4D1B-BD56-E26354D49B53}">
      <dsp:nvSpPr>
        <dsp:cNvPr id="0" name=""/>
        <dsp:cNvSpPr/>
      </dsp:nvSpPr>
      <dsp:spPr>
        <a:xfrm>
          <a:off x="72" y="5027779"/>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AE45915-85E9-4218-92CC-A4F7C6DC185D}">
      <dsp:nvSpPr>
        <dsp:cNvPr id="0" name=""/>
        <dsp:cNvSpPr/>
      </dsp:nvSpPr>
      <dsp:spPr>
        <a:xfrm>
          <a:off x="177650" y="4947006"/>
          <a:ext cx="2359253" cy="34790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atbalsta pakalpojumu, un to piešķiršanas kārtība sasniedzot pilngadību būs līdzvērtīg</a:t>
          </a:r>
        </a:p>
      </dsp:txBody>
      <dsp:txXfrm>
        <a:off x="177650" y="4947006"/>
        <a:ext cx="2359253" cy="347907"/>
      </dsp:txXfrm>
    </dsp:sp>
    <dsp:sp modelId="{061A0EF1-54E3-4CD6-81ED-679A0F128120}">
      <dsp:nvSpPr>
        <dsp:cNvPr id="0" name=""/>
        <dsp:cNvSpPr/>
      </dsp:nvSpPr>
      <dsp:spPr>
        <a:xfrm>
          <a:off x="0" y="5442150"/>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7E6A55A-0DAF-477F-9F88-0C65C6E070CB}">
      <dsp:nvSpPr>
        <dsp:cNvPr id="0" name=""/>
        <dsp:cNvSpPr/>
      </dsp:nvSpPr>
      <dsp:spPr>
        <a:xfrm>
          <a:off x="202752" y="5313740"/>
          <a:ext cx="2359253" cy="48083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tiks sniegts individualizēts atbalsts, kas ļaus, jaunietim sasniedzot pilngadību, iespējami veiksmīgāk iekļauties sabiedrībā</a:t>
          </a:r>
        </a:p>
      </dsp:txBody>
      <dsp:txXfrm>
        <a:off x="202752" y="5313740"/>
        <a:ext cx="2359253" cy="480835"/>
      </dsp:txXfrm>
    </dsp:sp>
    <dsp:sp modelId="{88D43DB4-DE55-4FA4-A6F8-85279BB95B6E}">
      <dsp:nvSpPr>
        <dsp:cNvPr id="0" name=""/>
        <dsp:cNvSpPr/>
      </dsp:nvSpPr>
      <dsp:spPr>
        <a:xfrm>
          <a:off x="2663745" y="448880"/>
          <a:ext cx="2536831" cy="298450"/>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6A1C00-F9CA-414F-9D0F-4E87412A2F18}">
      <dsp:nvSpPr>
        <dsp:cNvPr id="0" name=""/>
        <dsp:cNvSpPr/>
      </dsp:nvSpPr>
      <dsp:spPr>
        <a:xfrm>
          <a:off x="2663745" y="560966"/>
          <a:ext cx="186364" cy="186364"/>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B7DC313-1FE5-4971-BBB0-953983634579}">
      <dsp:nvSpPr>
        <dsp:cNvPr id="0" name=""/>
        <dsp:cNvSpPr/>
      </dsp:nvSpPr>
      <dsp:spPr>
        <a:xfrm>
          <a:off x="2663745" y="0"/>
          <a:ext cx="2536831" cy="3616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Trūkumi</a:t>
          </a:r>
        </a:p>
      </dsp:txBody>
      <dsp:txXfrm>
        <a:off x="2663745" y="0"/>
        <a:ext cx="2536831" cy="361617"/>
      </dsp:txXfrm>
    </dsp:sp>
    <dsp:sp modelId="{C5B851B8-8BFF-49EC-AD36-D26CACFB493E}">
      <dsp:nvSpPr>
        <dsp:cNvPr id="0" name=""/>
        <dsp:cNvSpPr/>
      </dsp:nvSpPr>
      <dsp:spPr>
        <a:xfrm>
          <a:off x="2663745" y="907396"/>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AD71660-A874-4A2F-8A1C-CBB3CF3F5664}">
      <dsp:nvSpPr>
        <dsp:cNvPr id="0" name=""/>
        <dsp:cNvSpPr/>
      </dsp:nvSpPr>
      <dsp:spPr>
        <a:xfrm>
          <a:off x="2841324" y="871354"/>
          <a:ext cx="2359253" cy="258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lv-LV" sz="1000" kern="1200">
              <a:latin typeface="Times New Roman" panose="02020603050405020304" pitchFamily="18" charset="0"/>
              <a:cs typeface="Times New Roman" panose="02020603050405020304" pitchFamily="18" charset="0"/>
            </a:rPr>
            <a:t>finansiāli ietilpīgs risinājums</a:t>
          </a:r>
        </a:p>
      </dsp:txBody>
      <dsp:txXfrm>
        <a:off x="2841324" y="871354"/>
        <a:ext cx="2359253" cy="258445"/>
      </dsp:txXfrm>
    </dsp:sp>
    <dsp:sp modelId="{F20939EF-BC66-494F-A9E9-842C94F4E415}">
      <dsp:nvSpPr>
        <dsp:cNvPr id="0" name=""/>
        <dsp:cNvSpPr/>
      </dsp:nvSpPr>
      <dsp:spPr>
        <a:xfrm>
          <a:off x="2663745" y="1220983"/>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E7DC190-03E2-41C0-A467-D008ABEF8A25}">
      <dsp:nvSpPr>
        <dsp:cNvPr id="0" name=""/>
        <dsp:cNvSpPr/>
      </dsp:nvSpPr>
      <dsp:spPr>
        <a:xfrm>
          <a:off x="2841324" y="1129799"/>
          <a:ext cx="2359253" cy="3687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en-US" sz="1000" kern="1200">
              <a:latin typeface="Times New Roman" panose="02020603050405020304" pitchFamily="18" charset="0"/>
              <a:cs typeface="Times New Roman" panose="02020603050405020304" pitchFamily="18" charset="0"/>
            </a:rPr>
            <a:t>i</a:t>
          </a:r>
          <a:r>
            <a:rPr lang="lv-LV" sz="1000" kern="1200">
              <a:latin typeface="Times New Roman" panose="02020603050405020304" pitchFamily="18" charset="0"/>
              <a:cs typeface="Times New Roman" panose="02020603050405020304" pitchFamily="18" charset="0"/>
            </a:rPr>
            <a:t>espējama sabiedrības neizpratne, pretenzijas par plānotajām izmaiņām</a:t>
          </a:r>
        </a:p>
      </dsp:txBody>
      <dsp:txXfrm>
        <a:off x="2841324" y="1129799"/>
        <a:ext cx="2359253" cy="368728"/>
      </dsp:txXfrm>
    </dsp:sp>
    <dsp:sp modelId="{B7D905A5-F088-4AA0-802D-736F6BEE089C}">
      <dsp:nvSpPr>
        <dsp:cNvPr id="0" name=""/>
        <dsp:cNvSpPr/>
      </dsp:nvSpPr>
      <dsp:spPr>
        <a:xfrm>
          <a:off x="2663745" y="1700859"/>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C5831F5-AB72-45EE-A70C-D199C91D9635}">
      <dsp:nvSpPr>
        <dsp:cNvPr id="0" name=""/>
        <dsp:cNvSpPr/>
      </dsp:nvSpPr>
      <dsp:spPr>
        <a:xfrm>
          <a:off x="2841324" y="1498528"/>
          <a:ext cx="2359253" cy="59102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en-US" sz="1000" kern="1200">
              <a:latin typeface="Times New Roman" panose="02020603050405020304" pitchFamily="18" charset="0"/>
              <a:cs typeface="Times New Roman" panose="02020603050405020304" pitchFamily="18" charset="0"/>
            </a:rPr>
            <a:t>atsevišķos gadījumos </a:t>
          </a:r>
          <a:r>
            <a:rPr lang="lv-LV" sz="1000" kern="1200">
              <a:latin typeface="Times New Roman" panose="02020603050405020304" pitchFamily="18" charset="0"/>
              <a:cs typeface="Times New Roman" panose="02020603050405020304" pitchFamily="18" charset="0"/>
            </a:rPr>
            <a:t>nepieciešamība veikt atkārtotu invaliditātes ekspertīzi var paaugstināties par vienu papildu ekspertīzi periodā līdz 18 gadu vecumam</a:t>
          </a:r>
        </a:p>
      </dsp:txBody>
      <dsp:txXfrm>
        <a:off x="2841324" y="1498528"/>
        <a:ext cx="2359253" cy="591022"/>
      </dsp:txXfrm>
    </dsp:sp>
    <dsp:sp modelId="{BC49CA2F-EE23-45F4-9F39-C489E9328452}">
      <dsp:nvSpPr>
        <dsp:cNvPr id="0" name=""/>
        <dsp:cNvSpPr/>
      </dsp:nvSpPr>
      <dsp:spPr>
        <a:xfrm>
          <a:off x="2663745" y="2168445"/>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BD1C734-1C88-467D-A651-006749F50A4B}">
      <dsp:nvSpPr>
        <dsp:cNvPr id="0" name=""/>
        <dsp:cNvSpPr/>
      </dsp:nvSpPr>
      <dsp:spPr>
        <a:xfrm>
          <a:off x="2841324" y="2089550"/>
          <a:ext cx="2359253" cy="34414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en-US" sz="1000" kern="1200">
              <a:latin typeface="Times New Roman" panose="02020603050405020304" pitchFamily="18" charset="0"/>
              <a:cs typeface="Times New Roman" panose="02020603050405020304" pitchFamily="18" charset="0"/>
            </a:rPr>
            <a:t>p</a:t>
          </a:r>
          <a:r>
            <a:rPr lang="lv-LV" sz="1000" kern="1200">
              <a:latin typeface="Times New Roman" panose="02020603050405020304" pitchFamily="18" charset="0"/>
              <a:cs typeface="Times New Roman" panose="02020603050405020304" pitchFamily="18" charset="0"/>
            </a:rPr>
            <a:t>apildu noslodze VDEĀVK veicot invaliditātes ekspertīz</a:t>
          </a:r>
          <a:r>
            <a:rPr lang="en-US" sz="1000" kern="1200">
              <a:latin typeface="Times New Roman" panose="02020603050405020304" pitchFamily="18" charset="0"/>
              <a:cs typeface="Times New Roman" panose="02020603050405020304" pitchFamily="18" charset="0"/>
            </a:rPr>
            <a:t>es</a:t>
          </a:r>
          <a:r>
            <a:rPr lang="lv-LV" sz="1000" kern="1200">
              <a:latin typeface="Times New Roman" panose="02020603050405020304" pitchFamily="18" charset="0"/>
              <a:cs typeface="Times New Roman" panose="02020603050405020304" pitchFamily="18" charset="0"/>
            </a:rPr>
            <a:t> klātienē</a:t>
          </a:r>
          <a:endParaRPr lang="en-US" sz="1000" kern="1200">
            <a:latin typeface="Times New Roman" panose="02020603050405020304" pitchFamily="18" charset="0"/>
            <a:cs typeface="Times New Roman" panose="02020603050405020304" pitchFamily="18" charset="0"/>
          </a:endParaRPr>
        </a:p>
      </dsp:txBody>
      <dsp:txXfrm>
        <a:off x="2841324" y="2089550"/>
        <a:ext cx="2359253" cy="344149"/>
      </dsp:txXfrm>
    </dsp:sp>
    <dsp:sp modelId="{525EC16A-1930-4816-BA0D-2B91D0587F7A}">
      <dsp:nvSpPr>
        <dsp:cNvPr id="0" name=""/>
        <dsp:cNvSpPr/>
      </dsp:nvSpPr>
      <dsp:spPr>
        <a:xfrm>
          <a:off x="2663745" y="2802016"/>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478538F-ED0F-4209-976D-7CCFE355CABD}">
      <dsp:nvSpPr>
        <dsp:cNvPr id="0" name=""/>
        <dsp:cNvSpPr/>
      </dsp:nvSpPr>
      <dsp:spPr>
        <a:xfrm>
          <a:off x="2841324" y="2433700"/>
          <a:ext cx="2359253" cy="9229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en-US" sz="1000" kern="1200">
              <a:latin typeface="Times New Roman" panose="02020603050405020304" pitchFamily="18" charset="0"/>
              <a:cs typeface="Times New Roman" panose="02020603050405020304" pitchFamily="18" charset="0"/>
            </a:rPr>
            <a:t>iespējama p</a:t>
          </a:r>
          <a:r>
            <a:rPr lang="lv-LV" sz="1000" kern="1200">
              <a:latin typeface="Times New Roman" panose="02020603050405020304" pitchFamily="18" charset="0"/>
              <a:cs typeface="Times New Roman" panose="02020603050405020304" pitchFamily="18" charset="0"/>
            </a:rPr>
            <a:t>apildu noslodze VDEĀVK </a:t>
          </a:r>
          <a:r>
            <a:rPr lang="en-US" sz="1000" kern="1200">
              <a:latin typeface="Times New Roman" panose="02020603050405020304" pitchFamily="18" charset="0"/>
              <a:cs typeface="Times New Roman" panose="02020603050405020304" pitchFamily="18" charset="0"/>
            </a:rPr>
            <a:t>gadījumā, ja </a:t>
          </a:r>
          <a:r>
            <a:rPr lang="lv-LV" sz="1000" kern="1200">
              <a:latin typeface="Times New Roman" panose="02020603050405020304" pitchFamily="18" charset="0"/>
              <a:cs typeface="Times New Roman" panose="02020603050405020304" pitchFamily="18" charset="0"/>
            </a:rPr>
            <a:t>bērnu ar invaliditāti (no 15 gad</a:t>
          </a:r>
          <a:r>
            <a:rPr lang="en-US" sz="1000" kern="1200">
              <a:latin typeface="Times New Roman" panose="02020603050405020304" pitchFamily="18" charset="0"/>
              <a:cs typeface="Times New Roman" panose="02020603050405020304" pitchFamily="18" charset="0"/>
            </a:rPr>
            <a:t>u </a:t>
          </a:r>
          <a:r>
            <a:rPr lang="lv-LV" sz="1000" kern="1200">
              <a:latin typeface="Times New Roman" panose="02020603050405020304" pitchFamily="18" charset="0"/>
              <a:cs typeface="Times New Roman" panose="02020603050405020304" pitchFamily="18" charset="0"/>
            </a:rPr>
            <a:t>vecum</a:t>
          </a:r>
          <a:r>
            <a:rPr lang="en-US" sz="1000" kern="1200">
              <a:latin typeface="Times New Roman" panose="02020603050405020304" pitchFamily="18" charset="0"/>
              <a:cs typeface="Times New Roman" panose="02020603050405020304" pitchFamily="18" charset="0"/>
            </a:rPr>
            <a:t>a</a:t>
          </a:r>
          <a:r>
            <a:rPr lang="lv-LV" sz="1000" kern="1200">
              <a:latin typeface="Times New Roman" panose="02020603050405020304" pitchFamily="18" charset="0"/>
              <a:cs typeface="Times New Roman" panose="02020603050405020304" pitchFamily="18" charset="0"/>
            </a:rPr>
            <a:t>) likumiskie pārstāvji vēlē</a:t>
          </a:r>
          <a:r>
            <a:rPr lang="en-US" sz="1000" kern="1200">
              <a:latin typeface="Times New Roman" panose="02020603050405020304" pitchFamily="18" charset="0"/>
              <a:cs typeface="Times New Roman" panose="02020603050405020304" pitchFamily="18" charset="0"/>
            </a:rPr>
            <a:t>sies</a:t>
          </a:r>
          <a:r>
            <a:rPr lang="lv-LV" sz="1000" kern="1200">
              <a:latin typeface="Times New Roman" panose="02020603050405020304" pitchFamily="18" charset="0"/>
              <a:cs typeface="Times New Roman" panose="02020603050405020304" pitchFamily="18" charset="0"/>
            </a:rPr>
            <a:t> veikt atkārtotu invaliditātes ekspertīzi, lai iespējams pretendētu uz </a:t>
          </a:r>
          <a:r>
            <a:rPr lang="en-US" sz="1000" kern="1200">
              <a:latin typeface="Times New Roman" panose="02020603050405020304" pitchFamily="18" charset="0"/>
              <a:cs typeface="Times New Roman" panose="02020603050405020304" pitchFamily="18" charset="0"/>
            </a:rPr>
            <a:t>lielākua tbalstu invaliditātes seku mazināšanai</a:t>
          </a:r>
          <a:endParaRPr lang="lv-LV" sz="1000" kern="1200">
            <a:latin typeface="Times New Roman" panose="02020603050405020304" pitchFamily="18" charset="0"/>
            <a:cs typeface="Times New Roman" panose="02020603050405020304" pitchFamily="18" charset="0"/>
          </a:endParaRPr>
        </a:p>
      </dsp:txBody>
      <dsp:txXfrm>
        <a:off x="2841324" y="2433700"/>
        <a:ext cx="2359253" cy="922991"/>
      </dsp:txXfrm>
    </dsp:sp>
    <dsp:sp modelId="{A19979A4-3E18-49A1-8467-9452A3689CEE}">
      <dsp:nvSpPr>
        <dsp:cNvPr id="0" name=""/>
        <dsp:cNvSpPr/>
      </dsp:nvSpPr>
      <dsp:spPr>
        <a:xfrm>
          <a:off x="2663745" y="3514720"/>
          <a:ext cx="186360" cy="186360"/>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47A8975-0D3B-4C88-93B8-10B8B403D1ED}">
      <dsp:nvSpPr>
        <dsp:cNvPr id="0" name=""/>
        <dsp:cNvSpPr/>
      </dsp:nvSpPr>
      <dsp:spPr>
        <a:xfrm>
          <a:off x="2841324" y="3356692"/>
          <a:ext cx="2359253" cy="50241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Font typeface="Times New Roman" panose="02020603050405020304" pitchFamily="18" charset="0"/>
            <a:buNone/>
          </a:pPr>
          <a:r>
            <a:rPr lang="lv-LV" sz="1000" kern="1200">
              <a:latin typeface="Times New Roman" panose="02020603050405020304" pitchFamily="18" charset="0"/>
              <a:cs typeface="Times New Roman" panose="02020603050405020304" pitchFamily="18" charset="0"/>
            </a:rPr>
            <a:t>bērniem līdz 14 gadu vecumam nav paredzētas būtiskas izmaiņas atbalsta pakalpojumu nodrošināšanā</a:t>
          </a:r>
        </a:p>
      </dsp:txBody>
      <dsp:txXfrm>
        <a:off x="2841324" y="3356692"/>
        <a:ext cx="2359253" cy="5024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81A9DE-C148-4B3C-B935-27927CBF1909}">
      <dsp:nvSpPr>
        <dsp:cNvPr id="0" name=""/>
        <dsp:cNvSpPr/>
      </dsp:nvSpPr>
      <dsp:spPr>
        <a:xfrm>
          <a:off x="19168" y="540192"/>
          <a:ext cx="2555992" cy="30070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E1E40C-3F9B-4B1C-B330-880F04721F82}">
      <dsp:nvSpPr>
        <dsp:cNvPr id="0" name=""/>
        <dsp:cNvSpPr/>
      </dsp:nvSpPr>
      <dsp:spPr>
        <a:xfrm>
          <a:off x="19168" y="653125"/>
          <a:ext cx="187772" cy="187772"/>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22F4CBD-8872-4550-BAFE-09B9D5CCE594}">
      <dsp:nvSpPr>
        <dsp:cNvPr id="0" name=""/>
        <dsp:cNvSpPr/>
      </dsp:nvSpPr>
      <dsp:spPr>
        <a:xfrm>
          <a:off x="19168" y="0"/>
          <a:ext cx="2555992" cy="5401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Priekšrocības</a:t>
          </a:r>
        </a:p>
      </dsp:txBody>
      <dsp:txXfrm>
        <a:off x="19168" y="0"/>
        <a:ext cx="2555992" cy="540192"/>
      </dsp:txXfrm>
    </dsp:sp>
    <dsp:sp modelId="{13B48BD9-53B9-4CA7-A665-330C2603B0F8}">
      <dsp:nvSpPr>
        <dsp:cNvPr id="0" name=""/>
        <dsp:cNvSpPr/>
      </dsp:nvSpPr>
      <dsp:spPr>
        <a:xfrm>
          <a:off x="19168" y="1090816"/>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D712107-7201-4C69-A4F0-56A553141739}">
      <dsp:nvSpPr>
        <dsp:cNvPr id="0" name=""/>
        <dsp:cNvSpPr/>
      </dsp:nvSpPr>
      <dsp:spPr>
        <a:xfrm>
          <a:off x="198087" y="965857"/>
          <a:ext cx="2377072" cy="4376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neradīsies neskaidrības un neizpratne sabiedrībā</a:t>
          </a:r>
          <a:endParaRPr lang="en-US" sz="1050" kern="1200">
            <a:latin typeface="Times New Roman" panose="02020603050405020304" pitchFamily="18" charset="0"/>
            <a:cs typeface="Times New Roman" panose="02020603050405020304" pitchFamily="18" charset="0"/>
          </a:endParaRPr>
        </a:p>
      </dsp:txBody>
      <dsp:txXfrm>
        <a:off x="198087" y="965857"/>
        <a:ext cx="2377072" cy="437687"/>
      </dsp:txXfrm>
    </dsp:sp>
    <dsp:sp modelId="{F7EAE22C-FCC5-4D7C-AE54-172F9B7A3F73}">
      <dsp:nvSpPr>
        <dsp:cNvPr id="0" name=""/>
        <dsp:cNvSpPr/>
      </dsp:nvSpPr>
      <dsp:spPr>
        <a:xfrm>
          <a:off x="19168" y="1528504"/>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E53E927-6817-4703-820F-E03C437BA992}">
      <dsp:nvSpPr>
        <dsp:cNvPr id="0" name=""/>
        <dsp:cNvSpPr/>
      </dsp:nvSpPr>
      <dsp:spPr>
        <a:xfrm>
          <a:off x="198087" y="1403544"/>
          <a:ext cx="2377072" cy="4376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zināma stabilitātes sajūta bērna ar invaliditāti vecākiem</a:t>
          </a:r>
          <a:endParaRPr lang="en-US" sz="1050" kern="1200">
            <a:latin typeface="Times New Roman" panose="02020603050405020304" pitchFamily="18" charset="0"/>
            <a:cs typeface="Times New Roman" panose="02020603050405020304" pitchFamily="18" charset="0"/>
          </a:endParaRPr>
        </a:p>
      </dsp:txBody>
      <dsp:txXfrm>
        <a:off x="198087" y="1403544"/>
        <a:ext cx="2377072" cy="437687"/>
      </dsp:txXfrm>
    </dsp:sp>
    <dsp:sp modelId="{C10994BD-486E-4053-B8FA-DA6C4F22808F}">
      <dsp:nvSpPr>
        <dsp:cNvPr id="0" name=""/>
        <dsp:cNvSpPr/>
      </dsp:nvSpPr>
      <dsp:spPr>
        <a:xfrm>
          <a:off x="19168" y="1966191"/>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BE67141-DD9B-4089-B7AB-478496088246}">
      <dsp:nvSpPr>
        <dsp:cNvPr id="0" name=""/>
        <dsp:cNvSpPr/>
      </dsp:nvSpPr>
      <dsp:spPr>
        <a:xfrm>
          <a:off x="198087" y="1841231"/>
          <a:ext cx="2377072" cy="4376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nav nepieciešams veikt grozījumus spēkā esošajos normatīvajos aktos</a:t>
          </a:r>
          <a:endParaRPr lang="en-US" sz="1050" kern="1200">
            <a:latin typeface="Times New Roman" panose="02020603050405020304" pitchFamily="18" charset="0"/>
            <a:cs typeface="Times New Roman" panose="02020603050405020304" pitchFamily="18" charset="0"/>
          </a:endParaRPr>
        </a:p>
      </dsp:txBody>
      <dsp:txXfrm>
        <a:off x="198087" y="1841231"/>
        <a:ext cx="2377072" cy="437687"/>
      </dsp:txXfrm>
    </dsp:sp>
    <dsp:sp modelId="{1516BC2E-2DA8-433D-9B96-0A5BBF200099}">
      <dsp:nvSpPr>
        <dsp:cNvPr id="0" name=""/>
        <dsp:cNvSpPr/>
      </dsp:nvSpPr>
      <dsp:spPr>
        <a:xfrm>
          <a:off x="19168" y="2403878"/>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D8E13B-DB63-428A-8DD6-92743633E218}">
      <dsp:nvSpPr>
        <dsp:cNvPr id="0" name=""/>
        <dsp:cNvSpPr/>
      </dsp:nvSpPr>
      <dsp:spPr>
        <a:xfrm>
          <a:off x="198087" y="2278918"/>
          <a:ext cx="2377072" cy="4376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nav nepieciešams</a:t>
          </a:r>
          <a:r>
            <a:rPr lang="en-US" sz="1050" kern="1200">
              <a:latin typeface="Times New Roman" panose="02020603050405020304" pitchFamily="18" charset="0"/>
              <a:cs typeface="Times New Roman" panose="02020603050405020304" pitchFamily="18" charset="0"/>
            </a:rPr>
            <a:t> veikt</a:t>
          </a:r>
          <a:r>
            <a:rPr lang="lv-LV" sz="1050" kern="1200">
              <a:latin typeface="Times New Roman" panose="02020603050405020304" pitchFamily="18" charset="0"/>
              <a:cs typeface="Times New Roman" panose="02020603050405020304" pitchFamily="18" charset="0"/>
            </a:rPr>
            <a:t> izmain</a:t>
          </a:r>
          <a:r>
            <a:rPr lang="en-US" sz="1050" kern="1200">
              <a:latin typeface="Times New Roman" panose="02020603050405020304" pitchFamily="18" charset="0"/>
              <a:cs typeface="Times New Roman" panose="02020603050405020304" pitchFamily="18" charset="0"/>
            </a:rPr>
            <a:t>ās</a:t>
          </a:r>
          <a:r>
            <a:rPr lang="lv-LV" sz="1050" kern="1200">
              <a:latin typeface="Times New Roman" panose="02020603050405020304" pitchFamily="18" charset="0"/>
              <a:cs typeface="Times New Roman" panose="02020603050405020304" pitchFamily="18" charset="0"/>
            </a:rPr>
            <a:t> iestāžu informācijas sistēmās</a:t>
          </a:r>
          <a:endParaRPr lang="en-US" sz="1050" kern="1200">
            <a:latin typeface="Times New Roman" panose="02020603050405020304" pitchFamily="18" charset="0"/>
            <a:cs typeface="Times New Roman" panose="02020603050405020304" pitchFamily="18" charset="0"/>
          </a:endParaRPr>
        </a:p>
      </dsp:txBody>
      <dsp:txXfrm>
        <a:off x="198087" y="2278918"/>
        <a:ext cx="2377072" cy="437687"/>
      </dsp:txXfrm>
    </dsp:sp>
    <dsp:sp modelId="{4E11040F-3C27-4165-8F5A-4E86EE02A8BA}">
      <dsp:nvSpPr>
        <dsp:cNvPr id="0" name=""/>
        <dsp:cNvSpPr/>
      </dsp:nvSpPr>
      <dsp:spPr>
        <a:xfrm>
          <a:off x="2702959" y="540192"/>
          <a:ext cx="2555992" cy="300704"/>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FA6E8BF-037F-4E2C-B846-7B6C1BBE5DB9}">
      <dsp:nvSpPr>
        <dsp:cNvPr id="0" name=""/>
        <dsp:cNvSpPr/>
      </dsp:nvSpPr>
      <dsp:spPr>
        <a:xfrm>
          <a:off x="2702959" y="653125"/>
          <a:ext cx="187772" cy="187772"/>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5DB4AE2-E17C-4E4E-83CD-98F666624413}">
      <dsp:nvSpPr>
        <dsp:cNvPr id="0" name=""/>
        <dsp:cNvSpPr/>
      </dsp:nvSpPr>
      <dsp:spPr>
        <a:xfrm>
          <a:off x="2702959" y="0"/>
          <a:ext cx="2555992" cy="5401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Trūkumi</a:t>
          </a:r>
        </a:p>
      </dsp:txBody>
      <dsp:txXfrm>
        <a:off x="2702959" y="0"/>
        <a:ext cx="2555992" cy="540192"/>
      </dsp:txXfrm>
    </dsp:sp>
    <dsp:sp modelId="{F6729EB3-E926-4376-B1D3-82E41E7889D9}">
      <dsp:nvSpPr>
        <dsp:cNvPr id="0" name=""/>
        <dsp:cNvSpPr/>
      </dsp:nvSpPr>
      <dsp:spPr>
        <a:xfrm>
          <a:off x="2702959" y="1144882"/>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5783524-BA01-48DC-8595-E1914B3419E8}">
      <dsp:nvSpPr>
        <dsp:cNvPr id="0" name=""/>
        <dsp:cNvSpPr/>
      </dsp:nvSpPr>
      <dsp:spPr>
        <a:xfrm>
          <a:off x="2881879" y="965857"/>
          <a:ext cx="2377072" cy="5458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en-US" sz="1050" b="0" i="0" kern="1200">
              <a:latin typeface="Times New Roman" panose="02020603050405020304" pitchFamily="18" charset="0"/>
              <a:cs typeface="Times New Roman" panose="02020603050405020304" pitchFamily="18" charset="0"/>
            </a:rPr>
            <a:t>n</a:t>
          </a:r>
          <a:r>
            <a:rPr lang="lv-LV" sz="1050" b="0" i="0" kern="1200">
              <a:latin typeface="Times New Roman" panose="02020603050405020304" pitchFamily="18" charset="0"/>
              <a:cs typeface="Times New Roman" panose="02020603050405020304" pitchFamily="18" charset="0"/>
            </a:rPr>
            <a:t>etik</a:t>
          </a:r>
          <a:r>
            <a:rPr lang="en-US" sz="1050" b="0" i="0" kern="1200">
              <a:latin typeface="Times New Roman" panose="02020603050405020304" pitchFamily="18" charset="0"/>
              <a:cs typeface="Times New Roman" panose="02020603050405020304" pitchFamily="18" charset="0"/>
            </a:rPr>
            <a:t>s</a:t>
          </a:r>
          <a:r>
            <a:rPr lang="lv-LV" sz="1050" b="0" i="0" kern="1200">
              <a:latin typeface="Times New Roman" panose="02020603050405020304" pitchFamily="18" charset="0"/>
              <a:cs typeface="Times New Roman" panose="02020603050405020304" pitchFamily="18" charset="0"/>
            </a:rPr>
            <a:t> </a:t>
          </a:r>
          <a:r>
            <a:rPr lang="en-US" sz="1050" b="0" i="0" kern="1200">
              <a:latin typeface="Times New Roman" panose="02020603050405020304" pitchFamily="18" charset="0"/>
              <a:cs typeface="Times New Roman" panose="02020603050405020304" pitchFamily="18" charset="0"/>
            </a:rPr>
            <a:t>sasniegts </a:t>
          </a:r>
          <a:r>
            <a:rPr lang="lv-LV" sz="1050" b="0" i="0" kern="1200">
              <a:latin typeface="Times New Roman" panose="02020603050405020304" pitchFamily="18" charset="0"/>
              <a:cs typeface="Times New Roman" panose="02020603050405020304" pitchFamily="18" charset="0"/>
            </a:rPr>
            <a:t>ANO Konvencij</a:t>
          </a:r>
          <a:r>
            <a:rPr lang="en-US" sz="1050" b="0" i="0" kern="1200">
              <a:latin typeface="Times New Roman" panose="02020603050405020304" pitchFamily="18" charset="0"/>
              <a:cs typeface="Times New Roman" panose="02020603050405020304" pitchFamily="18" charset="0"/>
            </a:rPr>
            <a:t>ā noteiktais mērķis - virzīties uz biopsihosociālo pieeju invaliditātes novērtēšanā</a:t>
          </a:r>
          <a:endParaRPr lang="en-US" sz="1050" kern="1200">
            <a:latin typeface="Times New Roman" panose="02020603050405020304" pitchFamily="18" charset="0"/>
            <a:cs typeface="Times New Roman" panose="02020603050405020304" pitchFamily="18" charset="0"/>
          </a:endParaRPr>
        </a:p>
      </dsp:txBody>
      <dsp:txXfrm>
        <a:off x="2881879" y="965857"/>
        <a:ext cx="2377072" cy="545817"/>
      </dsp:txXfrm>
    </dsp:sp>
    <dsp:sp modelId="{324DC8DE-7155-482E-86CC-245F48C99236}">
      <dsp:nvSpPr>
        <dsp:cNvPr id="0" name=""/>
        <dsp:cNvSpPr/>
      </dsp:nvSpPr>
      <dsp:spPr>
        <a:xfrm>
          <a:off x="2702959" y="1636634"/>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AA4F84F-FD61-4CF8-85AD-A42602FCE0F1}">
      <dsp:nvSpPr>
        <dsp:cNvPr id="0" name=""/>
        <dsp:cNvSpPr/>
      </dsp:nvSpPr>
      <dsp:spPr>
        <a:xfrm>
          <a:off x="2881879" y="1511674"/>
          <a:ext cx="2377072" cy="4376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pastāv invaliditātes noteikšanas sistēmas stagnācijas risks</a:t>
          </a:r>
          <a:endParaRPr lang="en-US" sz="1050" kern="1200">
            <a:latin typeface="Times New Roman" panose="02020603050405020304" pitchFamily="18" charset="0"/>
            <a:cs typeface="Times New Roman" panose="02020603050405020304" pitchFamily="18" charset="0"/>
          </a:endParaRPr>
        </a:p>
      </dsp:txBody>
      <dsp:txXfrm>
        <a:off x="2881879" y="1511674"/>
        <a:ext cx="2377072" cy="437687"/>
      </dsp:txXfrm>
    </dsp:sp>
    <dsp:sp modelId="{E4F6B418-E1F1-4D21-BC73-94A19C8E61E1}">
      <dsp:nvSpPr>
        <dsp:cNvPr id="0" name=""/>
        <dsp:cNvSpPr/>
      </dsp:nvSpPr>
      <dsp:spPr>
        <a:xfrm>
          <a:off x="2702959" y="2095267"/>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39BD1B-F8CA-4B76-854A-F75291684008}">
      <dsp:nvSpPr>
        <dsp:cNvPr id="0" name=""/>
        <dsp:cNvSpPr/>
      </dsp:nvSpPr>
      <dsp:spPr>
        <a:xfrm>
          <a:off x="2881879" y="1949362"/>
          <a:ext cx="2377072" cy="4795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invaliditātes noteikšana</a:t>
          </a:r>
          <a:r>
            <a:rPr lang="en-US" sz="1050" kern="1200">
              <a:latin typeface="Times New Roman" panose="02020603050405020304" pitchFamily="18" charset="0"/>
              <a:cs typeface="Times New Roman" panose="02020603050405020304" pitchFamily="18" charset="0"/>
            </a:rPr>
            <a:t> bērniem </a:t>
          </a:r>
          <a:r>
            <a:rPr lang="lv-LV" sz="1050" kern="1200">
              <a:latin typeface="Times New Roman" panose="02020603050405020304" pitchFamily="18" charset="0"/>
              <a:cs typeface="Times New Roman" panose="02020603050405020304" pitchFamily="18" charset="0"/>
            </a:rPr>
            <a:t> joprojām tiks balstīta uz medicīnisko diagnozi</a:t>
          </a:r>
          <a:endParaRPr lang="en-US" sz="1050" kern="1200">
            <a:latin typeface="Times New Roman" panose="02020603050405020304" pitchFamily="18" charset="0"/>
            <a:cs typeface="Times New Roman" panose="02020603050405020304" pitchFamily="18" charset="0"/>
          </a:endParaRPr>
        </a:p>
      </dsp:txBody>
      <dsp:txXfrm>
        <a:off x="2881879" y="1949362"/>
        <a:ext cx="2377072" cy="479578"/>
      </dsp:txXfrm>
    </dsp:sp>
    <dsp:sp modelId="{39D40EEF-81CB-49B3-B5CD-F336CD16A945}">
      <dsp:nvSpPr>
        <dsp:cNvPr id="0" name=""/>
        <dsp:cNvSpPr/>
      </dsp:nvSpPr>
      <dsp:spPr>
        <a:xfrm>
          <a:off x="2702959" y="2562717"/>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E0EF2BF-4275-4E44-86B5-A86D036716F0}">
      <dsp:nvSpPr>
        <dsp:cNvPr id="0" name=""/>
        <dsp:cNvSpPr/>
      </dsp:nvSpPr>
      <dsp:spPr>
        <a:xfrm>
          <a:off x="2881879" y="2428940"/>
          <a:ext cx="2377072" cy="4553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netiks ņemti vērā funkcionēšanas ierobežojumi un to smaguma pakāpes</a:t>
          </a:r>
          <a:r>
            <a:rPr lang="en-US" sz="1050" kern="1200">
              <a:latin typeface="Times New Roman" panose="02020603050405020304" pitchFamily="18" charset="0"/>
              <a:cs typeface="Times New Roman" panose="02020603050405020304" pitchFamily="18" charset="0"/>
            </a:rPr>
            <a:t> bērnam augot</a:t>
          </a:r>
        </a:p>
      </dsp:txBody>
      <dsp:txXfrm>
        <a:off x="2881879" y="2428940"/>
        <a:ext cx="2377072" cy="455321"/>
      </dsp:txXfrm>
    </dsp:sp>
    <dsp:sp modelId="{FD04A18A-354A-484E-9715-9653B0E68F26}">
      <dsp:nvSpPr>
        <dsp:cNvPr id="0" name=""/>
        <dsp:cNvSpPr/>
      </dsp:nvSpPr>
      <dsp:spPr>
        <a:xfrm>
          <a:off x="2702959" y="3035069"/>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763B550-1F99-4A9C-A71F-3EBFC2BB0789}">
      <dsp:nvSpPr>
        <dsp:cNvPr id="0" name=""/>
        <dsp:cNvSpPr/>
      </dsp:nvSpPr>
      <dsp:spPr>
        <a:xfrm>
          <a:off x="2881879" y="2884261"/>
          <a:ext cx="2377072" cy="4893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invaliditātes noteikšana</a:t>
          </a:r>
          <a:r>
            <a:rPr lang="en-US" sz="1050" kern="1200">
              <a:latin typeface="Times New Roman" panose="02020603050405020304" pitchFamily="18" charset="0"/>
              <a:cs typeface="Times New Roman" panose="02020603050405020304" pitchFamily="18" charset="0"/>
            </a:rPr>
            <a:t>s pieeja </a:t>
          </a:r>
          <a:r>
            <a:rPr lang="lv-LV" sz="1050" kern="1200">
              <a:latin typeface="Times New Roman" panose="02020603050405020304" pitchFamily="18" charset="0"/>
              <a:cs typeface="Times New Roman" panose="02020603050405020304" pitchFamily="18" charset="0"/>
            </a:rPr>
            <a:t>vis</a:t>
          </a:r>
          <a:r>
            <a:rPr lang="en-US" sz="1050" kern="1200">
              <a:latin typeface="Times New Roman" panose="02020603050405020304" pitchFamily="18" charset="0"/>
              <a:cs typeface="Times New Roman" panose="02020603050405020304" pitchFamily="18" charset="0"/>
            </a:rPr>
            <a:t>os</a:t>
          </a:r>
          <a:r>
            <a:rPr lang="lv-LV" sz="1050" kern="1200">
              <a:latin typeface="Times New Roman" panose="02020603050405020304" pitchFamily="18" charset="0"/>
              <a:cs typeface="Times New Roman" panose="02020603050405020304" pitchFamily="18" charset="0"/>
            </a:rPr>
            <a:t> bērna vecuma posm</a:t>
          </a:r>
          <a:r>
            <a:rPr lang="en-US" sz="1050" kern="1200">
              <a:latin typeface="Times New Roman" panose="02020603050405020304" pitchFamily="18" charset="0"/>
              <a:cs typeface="Times New Roman" panose="02020603050405020304" pitchFamily="18" charset="0"/>
            </a:rPr>
            <a:t>os</a:t>
          </a:r>
          <a:r>
            <a:rPr lang="lv-LV" sz="1050" kern="1200">
              <a:latin typeface="Times New Roman" panose="02020603050405020304" pitchFamily="18" charset="0"/>
              <a:cs typeface="Times New Roman" panose="02020603050405020304" pitchFamily="18" charset="0"/>
            </a:rPr>
            <a:t> paliks nemainīga</a:t>
          </a:r>
          <a:endParaRPr lang="en-US" sz="1050" kern="1200">
            <a:latin typeface="Times New Roman" panose="02020603050405020304" pitchFamily="18" charset="0"/>
            <a:cs typeface="Times New Roman" panose="02020603050405020304" pitchFamily="18" charset="0"/>
          </a:endParaRPr>
        </a:p>
      </dsp:txBody>
      <dsp:txXfrm>
        <a:off x="2881879" y="2884261"/>
        <a:ext cx="2377072" cy="489382"/>
      </dsp:txXfrm>
    </dsp:sp>
    <dsp:sp modelId="{E4054137-752F-4C7B-B75A-A78474CDB262}">
      <dsp:nvSpPr>
        <dsp:cNvPr id="0" name=""/>
        <dsp:cNvSpPr/>
      </dsp:nvSpPr>
      <dsp:spPr>
        <a:xfrm>
          <a:off x="2702959" y="3552456"/>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E83530-8F0C-486B-A6F2-ECFEB9144C41}">
      <dsp:nvSpPr>
        <dsp:cNvPr id="0" name=""/>
        <dsp:cNvSpPr/>
      </dsp:nvSpPr>
      <dsp:spPr>
        <a:xfrm>
          <a:off x="2881879" y="3373644"/>
          <a:ext cx="2377072" cy="5453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en-US" sz="1050" kern="1200">
              <a:latin typeface="Times New Roman" panose="02020603050405020304" pitchFamily="18" charset="0"/>
              <a:cs typeface="Times New Roman" panose="02020603050405020304" pitchFamily="18" charset="0"/>
            </a:rPr>
            <a:t>saglabāsies </a:t>
          </a:r>
          <a:r>
            <a:rPr lang="lv-LV" sz="1050" kern="1200">
              <a:latin typeface="Times New Roman" panose="02020603050405020304" pitchFamily="18" charset="0"/>
              <a:cs typeface="Times New Roman" panose="02020603050405020304" pitchFamily="18" charset="0"/>
            </a:rPr>
            <a:t>atšķirīga pieeja invaliditātes noteikšanā bērniem un pilngadīgām personām</a:t>
          </a:r>
          <a:endParaRPr lang="en-US" sz="1050" kern="1200">
            <a:latin typeface="Times New Roman" panose="02020603050405020304" pitchFamily="18" charset="0"/>
            <a:cs typeface="Times New Roman" panose="02020603050405020304" pitchFamily="18" charset="0"/>
          </a:endParaRPr>
        </a:p>
      </dsp:txBody>
      <dsp:txXfrm>
        <a:off x="2881879" y="3373644"/>
        <a:ext cx="2377072" cy="545393"/>
      </dsp:txXfrm>
    </dsp:sp>
    <dsp:sp modelId="{560CACFD-D3C3-478E-9D2F-E51BDC76E34F}">
      <dsp:nvSpPr>
        <dsp:cNvPr id="0" name=""/>
        <dsp:cNvSpPr/>
      </dsp:nvSpPr>
      <dsp:spPr>
        <a:xfrm>
          <a:off x="2702959" y="4164555"/>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ACE4923-2104-432D-AA94-8EE8122F012E}">
      <dsp:nvSpPr>
        <dsp:cNvPr id="0" name=""/>
        <dsp:cNvSpPr/>
      </dsp:nvSpPr>
      <dsp:spPr>
        <a:xfrm>
          <a:off x="2881879" y="3919037"/>
          <a:ext cx="2377072" cy="6788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atbalsta pakalpojumi joprojām tiks piešķirti</a:t>
          </a:r>
          <a:r>
            <a:rPr lang="en-US" sz="1050" kern="1200">
              <a:latin typeface="Times New Roman" panose="02020603050405020304" pitchFamily="18" charset="0"/>
              <a:cs typeface="Times New Roman" panose="02020603050405020304" pitchFamily="18" charset="0"/>
            </a:rPr>
            <a:t>,</a:t>
          </a:r>
          <a:r>
            <a:rPr lang="lv-LV" sz="1050" kern="1200">
              <a:latin typeface="Times New Roman" panose="02020603050405020304" pitchFamily="18" charset="0"/>
              <a:cs typeface="Times New Roman" panose="02020603050405020304" pitchFamily="18" charset="0"/>
            </a:rPr>
            <a:t> pamatojoties uz noteikto invaliditāti, nevis atbilstoši faktiskajai bērna vajadzībai</a:t>
          </a:r>
          <a:endParaRPr lang="en-US" sz="1050" kern="1200">
            <a:latin typeface="Times New Roman" panose="02020603050405020304" pitchFamily="18" charset="0"/>
            <a:cs typeface="Times New Roman" panose="02020603050405020304" pitchFamily="18" charset="0"/>
          </a:endParaRPr>
        </a:p>
      </dsp:txBody>
      <dsp:txXfrm>
        <a:off x="2881879" y="3919037"/>
        <a:ext cx="2377072" cy="678804"/>
      </dsp:txXfrm>
    </dsp:sp>
    <dsp:sp modelId="{65B3B631-B77C-45BB-B6BE-BFADFAFAB992}">
      <dsp:nvSpPr>
        <dsp:cNvPr id="0" name=""/>
        <dsp:cNvSpPr/>
      </dsp:nvSpPr>
      <dsp:spPr>
        <a:xfrm>
          <a:off x="2702959" y="4722801"/>
          <a:ext cx="187767" cy="187767"/>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6F5AE7-990B-454A-8459-27BF30F7916B}">
      <dsp:nvSpPr>
        <dsp:cNvPr id="0" name=""/>
        <dsp:cNvSpPr/>
      </dsp:nvSpPr>
      <dsp:spPr>
        <a:xfrm>
          <a:off x="2881879" y="4597842"/>
          <a:ext cx="2377072" cy="4376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just" defTabSz="466725">
            <a:lnSpc>
              <a:spcPct val="90000"/>
            </a:lnSpc>
            <a:spcBef>
              <a:spcPct val="0"/>
            </a:spcBef>
            <a:spcAft>
              <a:spcPct val="35000"/>
            </a:spcAft>
            <a:buNone/>
          </a:pPr>
          <a:r>
            <a:rPr lang="lv-LV" sz="1050" kern="1200">
              <a:latin typeface="Times New Roman" panose="02020603050405020304" pitchFamily="18" charset="0"/>
              <a:cs typeface="Times New Roman" panose="02020603050405020304" pitchFamily="18" charset="0"/>
            </a:rPr>
            <a:t>atbalsta pakalpojumi un to piešķiršanas kārtība</a:t>
          </a:r>
          <a:r>
            <a:rPr lang="en-US" sz="1050" kern="1200">
              <a:latin typeface="Times New Roman" panose="02020603050405020304" pitchFamily="18" charset="0"/>
              <a:cs typeface="Times New Roman" panose="02020603050405020304" pitchFamily="18" charset="0"/>
            </a:rPr>
            <a:t>,</a:t>
          </a:r>
          <a:r>
            <a:rPr lang="lv-LV" sz="1050" kern="1200">
              <a:latin typeface="Times New Roman" panose="02020603050405020304" pitchFamily="18" charset="0"/>
              <a:cs typeface="Times New Roman" panose="02020603050405020304" pitchFamily="18" charset="0"/>
            </a:rPr>
            <a:t> sasniedzot pilngadību</a:t>
          </a:r>
          <a:r>
            <a:rPr lang="en-US" sz="1050" kern="1200">
              <a:latin typeface="Times New Roman" panose="02020603050405020304" pitchFamily="18" charset="0"/>
              <a:cs typeface="Times New Roman" panose="02020603050405020304" pitchFamily="18" charset="0"/>
            </a:rPr>
            <a:t> paliks atšķirīga</a:t>
          </a:r>
        </a:p>
      </dsp:txBody>
      <dsp:txXfrm>
        <a:off x="2881879" y="4597842"/>
        <a:ext cx="2377072" cy="4376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492E15-14DF-4315-BF9C-697BEBC7828E}">
      <dsp:nvSpPr>
        <dsp:cNvPr id="0" name=""/>
        <dsp:cNvSpPr/>
      </dsp:nvSpPr>
      <dsp:spPr>
        <a:xfrm>
          <a:off x="1878" y="526"/>
          <a:ext cx="5222293" cy="475022"/>
        </a:xfrm>
        <a:prstGeom prst="roundRect">
          <a:avLst>
            <a:gd name="adj" fmla="val 10000"/>
          </a:avLst>
        </a:prstGeom>
        <a:solidFill>
          <a:schemeClr val="accent6">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cs typeface="Times New Roman" panose="02020603050405020304" pitchFamily="18" charset="0"/>
            </a:rPr>
            <a:t>Invaliditātes noteikšana bērniem no 0 - 6 gadiem</a:t>
          </a:r>
          <a:endParaRPr lang="lv-LV" sz="1400" b="1" kern="1200">
            <a:solidFill>
              <a:sysClr val="windowText" lastClr="000000"/>
            </a:solidFill>
            <a:latin typeface="Times New Roman" panose="02020603050405020304" pitchFamily="18" charset="0"/>
            <a:cs typeface="Times New Roman" panose="02020603050405020304" pitchFamily="18" charset="0"/>
          </a:endParaRPr>
        </a:p>
      </dsp:txBody>
      <dsp:txXfrm>
        <a:off x="15791" y="14439"/>
        <a:ext cx="5194467" cy="447196"/>
      </dsp:txXfrm>
    </dsp:sp>
    <dsp:sp modelId="{AE1FC041-F7FB-45D1-A7D0-BF71FF4A7BF0}">
      <dsp:nvSpPr>
        <dsp:cNvPr id="0" name=""/>
        <dsp:cNvSpPr/>
      </dsp:nvSpPr>
      <dsp:spPr>
        <a:xfrm>
          <a:off x="1878" y="529207"/>
          <a:ext cx="1648451" cy="475022"/>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Iesniedzamie dokumenti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5791" y="543120"/>
        <a:ext cx="1620625" cy="447196"/>
      </dsp:txXfrm>
    </dsp:sp>
    <dsp:sp modelId="{F1F685F5-BEE4-4D6E-9374-E96F22AECE68}">
      <dsp:nvSpPr>
        <dsp:cNvPr id="0" name=""/>
        <dsp:cNvSpPr/>
      </dsp:nvSpPr>
      <dsp:spPr>
        <a:xfrm>
          <a:off x="1878" y="1057888"/>
          <a:ext cx="1648451" cy="475022"/>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iesniegums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5791" y="1071801"/>
        <a:ext cx="1620625" cy="447196"/>
      </dsp:txXfrm>
    </dsp:sp>
    <dsp:sp modelId="{D44EEE9A-D7CB-428A-91BA-3C20716EAC98}">
      <dsp:nvSpPr>
        <dsp:cNvPr id="0" name=""/>
        <dsp:cNvSpPr/>
      </dsp:nvSpPr>
      <dsp:spPr>
        <a:xfrm>
          <a:off x="1878" y="1586569"/>
          <a:ext cx="1648451" cy="475022"/>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ģimenes/ārstējošā āsta nosūtījums (veidlapa 088/u)</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5791" y="1600482"/>
        <a:ext cx="1620625" cy="447196"/>
      </dsp:txXfrm>
    </dsp:sp>
    <dsp:sp modelId="{7A4164BE-AF04-4850-99C4-7953C2F81E70}">
      <dsp:nvSpPr>
        <dsp:cNvPr id="0" name=""/>
        <dsp:cNvSpPr/>
      </dsp:nvSpPr>
      <dsp:spPr>
        <a:xfrm>
          <a:off x="1878" y="2115251"/>
          <a:ext cx="1648451" cy="475022"/>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citi dokumenti, ja nepieciešams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5791" y="2129164"/>
        <a:ext cx="1620625" cy="447196"/>
      </dsp:txXfrm>
    </dsp:sp>
    <dsp:sp modelId="{C2DF5E3A-6ACE-42C9-8B74-EC058553149E}">
      <dsp:nvSpPr>
        <dsp:cNvPr id="0" name=""/>
        <dsp:cNvSpPr/>
      </dsp:nvSpPr>
      <dsp:spPr>
        <a:xfrm>
          <a:off x="1788799" y="529207"/>
          <a:ext cx="1648451" cy="475022"/>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Invaliditātes noteikšanā pielietotā metodika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802712" y="543120"/>
        <a:ext cx="1620625" cy="447196"/>
      </dsp:txXfrm>
    </dsp:sp>
    <dsp:sp modelId="{50CEA072-5ACC-4852-BF0C-306FD82BD7F5}">
      <dsp:nvSpPr>
        <dsp:cNvPr id="0" name=""/>
        <dsp:cNvSpPr/>
      </dsp:nvSpPr>
      <dsp:spPr>
        <a:xfrm>
          <a:off x="1788799" y="1057888"/>
          <a:ext cx="1648451" cy="475022"/>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SSK</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802712" y="1071801"/>
        <a:ext cx="1620625" cy="447196"/>
      </dsp:txXfrm>
    </dsp:sp>
    <dsp:sp modelId="{71A3CACB-1549-4B4A-BCD3-E3E3D4423288}">
      <dsp:nvSpPr>
        <dsp:cNvPr id="0" name=""/>
        <dsp:cNvSpPr/>
      </dsp:nvSpPr>
      <dsp:spPr>
        <a:xfrm>
          <a:off x="1788799" y="1586569"/>
          <a:ext cx="1648451" cy="475022"/>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statuss - bērns ar invaliditāti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802712" y="1600482"/>
        <a:ext cx="1620625" cy="447196"/>
      </dsp:txXfrm>
    </dsp:sp>
    <dsp:sp modelId="{1E6F53E2-BD98-4A15-B57A-3B495FE2730F}">
      <dsp:nvSpPr>
        <dsp:cNvPr id="0" name=""/>
        <dsp:cNvSpPr/>
      </dsp:nvSpPr>
      <dsp:spPr>
        <a:xfrm>
          <a:off x="3575720" y="529207"/>
          <a:ext cx="1648451" cy="475022"/>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Invaliditātes termiņi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3589633" y="543120"/>
        <a:ext cx="1620625" cy="447196"/>
      </dsp:txXfrm>
    </dsp:sp>
    <dsp:sp modelId="{C866992C-03C4-4408-B7AB-53F165240CCC}">
      <dsp:nvSpPr>
        <dsp:cNvPr id="0" name=""/>
        <dsp:cNvSpPr/>
      </dsp:nvSpPr>
      <dsp:spPr>
        <a:xfrm>
          <a:off x="3575720" y="1057888"/>
          <a:ext cx="1648451" cy="475022"/>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1, 2, 5 gadi, līdz 6 g.v.</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3589633" y="1071801"/>
        <a:ext cx="1620625" cy="447196"/>
      </dsp:txXfrm>
    </dsp:sp>
    <dsp:sp modelId="{DCC279A2-05C1-43E9-932B-9DE5367D4561}">
      <dsp:nvSpPr>
        <dsp:cNvPr id="0" name=""/>
        <dsp:cNvSpPr/>
      </dsp:nvSpPr>
      <dsp:spPr>
        <a:xfrm>
          <a:off x="3575720" y="1586569"/>
          <a:ext cx="1648451" cy="475022"/>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līdz 14 g.v. - ja ir stabili un neatgriezeniski funkcionēšanas ierobežojumi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3589633" y="1600482"/>
        <a:ext cx="1620625" cy="4471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492E15-14DF-4315-BF9C-697BEBC7828E}">
      <dsp:nvSpPr>
        <dsp:cNvPr id="0" name=""/>
        <dsp:cNvSpPr/>
      </dsp:nvSpPr>
      <dsp:spPr>
        <a:xfrm>
          <a:off x="1884" y="1389"/>
          <a:ext cx="5241330" cy="357364"/>
        </a:xfrm>
        <a:prstGeom prst="roundRect">
          <a:avLst>
            <a:gd name="adj" fmla="val 10000"/>
          </a:avLst>
        </a:prstGeom>
        <a:solidFill>
          <a:schemeClr val="accent6">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cs typeface="Times New Roman" panose="02020603050405020304" pitchFamily="18" charset="0"/>
            </a:rPr>
            <a:t>Invaliditātes noteikšana bērniem vecumā no 7 - 14 gadiem</a:t>
          </a:r>
          <a:endParaRPr lang="lv-LV" sz="1400" b="1" kern="1200">
            <a:solidFill>
              <a:sysClr val="windowText" lastClr="000000"/>
            </a:solidFill>
            <a:latin typeface="Times New Roman" panose="02020603050405020304" pitchFamily="18" charset="0"/>
            <a:cs typeface="Times New Roman" panose="02020603050405020304" pitchFamily="18" charset="0"/>
          </a:endParaRPr>
        </a:p>
      </dsp:txBody>
      <dsp:txXfrm>
        <a:off x="12351" y="11856"/>
        <a:ext cx="5220396" cy="336430"/>
      </dsp:txXfrm>
    </dsp:sp>
    <dsp:sp modelId="{AE1FC041-F7FB-45D1-A7D0-BF71FF4A7BF0}">
      <dsp:nvSpPr>
        <dsp:cNvPr id="0" name=""/>
        <dsp:cNvSpPr/>
      </dsp:nvSpPr>
      <dsp:spPr>
        <a:xfrm>
          <a:off x="1884" y="403071"/>
          <a:ext cx="1654460" cy="357364"/>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Iesniedzamie dokumenti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2351" y="413538"/>
        <a:ext cx="1633526" cy="336430"/>
      </dsp:txXfrm>
    </dsp:sp>
    <dsp:sp modelId="{F1F685F5-BEE4-4D6E-9374-E96F22AECE68}">
      <dsp:nvSpPr>
        <dsp:cNvPr id="0" name=""/>
        <dsp:cNvSpPr/>
      </dsp:nvSpPr>
      <dsp:spPr>
        <a:xfrm>
          <a:off x="1884" y="804752"/>
          <a:ext cx="1654460" cy="357364"/>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iesniegums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2351" y="815219"/>
        <a:ext cx="1633526" cy="336430"/>
      </dsp:txXfrm>
    </dsp:sp>
    <dsp:sp modelId="{D44EEE9A-D7CB-428A-91BA-3C20716EAC98}">
      <dsp:nvSpPr>
        <dsp:cNvPr id="0" name=""/>
        <dsp:cNvSpPr/>
      </dsp:nvSpPr>
      <dsp:spPr>
        <a:xfrm>
          <a:off x="1884" y="1206433"/>
          <a:ext cx="1654460" cy="357364"/>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ģimenes vai ārstējošā āsta nosūtījums (veidlapa 088/u)</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2351" y="1216900"/>
        <a:ext cx="1633526" cy="336430"/>
      </dsp:txXfrm>
    </dsp:sp>
    <dsp:sp modelId="{8A085F17-29A5-4153-B234-A3ABDCB54CF3}">
      <dsp:nvSpPr>
        <dsp:cNvPr id="0" name=""/>
        <dsp:cNvSpPr/>
      </dsp:nvSpPr>
      <dsp:spPr>
        <a:xfrm>
          <a:off x="1884" y="1608114"/>
          <a:ext cx="1654460" cy="357364"/>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funkcionālo spēju novērtējuma anketa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2351" y="1618581"/>
        <a:ext cx="1633526" cy="336430"/>
      </dsp:txXfrm>
    </dsp:sp>
    <dsp:sp modelId="{7A4164BE-AF04-4850-99C4-7953C2F81E70}">
      <dsp:nvSpPr>
        <dsp:cNvPr id="0" name=""/>
        <dsp:cNvSpPr/>
      </dsp:nvSpPr>
      <dsp:spPr>
        <a:xfrm>
          <a:off x="1884" y="2009795"/>
          <a:ext cx="1654460" cy="357364"/>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citi dokumenti, ja nepieciešams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2351" y="2020262"/>
        <a:ext cx="1633526" cy="336430"/>
      </dsp:txXfrm>
    </dsp:sp>
    <dsp:sp modelId="{C2DF5E3A-6ACE-42C9-8B74-EC058553149E}">
      <dsp:nvSpPr>
        <dsp:cNvPr id="0" name=""/>
        <dsp:cNvSpPr/>
      </dsp:nvSpPr>
      <dsp:spPr>
        <a:xfrm>
          <a:off x="1795319" y="403071"/>
          <a:ext cx="1654460" cy="357364"/>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Invaliditātes noteikšanā pielietotā metodika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805786" y="413538"/>
        <a:ext cx="1633526" cy="336430"/>
      </dsp:txXfrm>
    </dsp:sp>
    <dsp:sp modelId="{50CEA072-5ACC-4852-BF0C-306FD82BD7F5}">
      <dsp:nvSpPr>
        <dsp:cNvPr id="0" name=""/>
        <dsp:cNvSpPr/>
      </dsp:nvSpPr>
      <dsp:spPr>
        <a:xfrm>
          <a:off x="1795319" y="804752"/>
          <a:ext cx="1654460" cy="357364"/>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SSK + SFK-BJ</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805786" y="815219"/>
        <a:ext cx="1633526" cy="336430"/>
      </dsp:txXfrm>
    </dsp:sp>
    <dsp:sp modelId="{71A3CACB-1549-4B4A-BCD3-E3E3D4423288}">
      <dsp:nvSpPr>
        <dsp:cNvPr id="0" name=""/>
        <dsp:cNvSpPr/>
      </dsp:nvSpPr>
      <dsp:spPr>
        <a:xfrm>
          <a:off x="1795319" y="1206433"/>
          <a:ext cx="1654460" cy="357364"/>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statuss - bērns ar invaliditāti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805786" y="1216900"/>
        <a:ext cx="1633526" cy="336430"/>
      </dsp:txXfrm>
    </dsp:sp>
    <dsp:sp modelId="{1E6F53E2-BD98-4A15-B57A-3B495FE2730F}">
      <dsp:nvSpPr>
        <dsp:cNvPr id="0" name=""/>
        <dsp:cNvSpPr/>
      </dsp:nvSpPr>
      <dsp:spPr>
        <a:xfrm>
          <a:off x="3588754" y="403071"/>
          <a:ext cx="1654460" cy="357364"/>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Invaliditātes termiņi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3599221" y="413538"/>
        <a:ext cx="1633526" cy="336430"/>
      </dsp:txXfrm>
    </dsp:sp>
    <dsp:sp modelId="{C866992C-03C4-4408-B7AB-53F165240CCC}">
      <dsp:nvSpPr>
        <dsp:cNvPr id="0" name=""/>
        <dsp:cNvSpPr/>
      </dsp:nvSpPr>
      <dsp:spPr>
        <a:xfrm>
          <a:off x="3588754" y="804752"/>
          <a:ext cx="1654460" cy="357364"/>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1, 2, 5 gadi, līdz 14 g.v.</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3599221" y="815219"/>
        <a:ext cx="1633526" cy="3364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492E15-14DF-4315-BF9C-697BEBC7828E}">
      <dsp:nvSpPr>
        <dsp:cNvPr id="0" name=""/>
        <dsp:cNvSpPr/>
      </dsp:nvSpPr>
      <dsp:spPr>
        <a:xfrm>
          <a:off x="611" y="893"/>
          <a:ext cx="5326427" cy="460995"/>
        </a:xfrm>
        <a:prstGeom prst="roundRect">
          <a:avLst>
            <a:gd name="adj" fmla="val 10000"/>
          </a:avLst>
        </a:prstGeom>
        <a:solidFill>
          <a:schemeClr val="accent6">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cs typeface="Times New Roman" panose="02020603050405020304" pitchFamily="18" charset="0"/>
            </a:rPr>
            <a:t>Invaliditātes noteikšana bērniem vecumā no 15 - 17 gadiem (ieskaitot)</a:t>
          </a:r>
          <a:endParaRPr lang="lv-LV" sz="1400" b="1" kern="1200">
            <a:solidFill>
              <a:sysClr val="windowText" lastClr="000000"/>
            </a:solidFill>
            <a:latin typeface="Times New Roman" panose="02020603050405020304" pitchFamily="18" charset="0"/>
            <a:cs typeface="Times New Roman" panose="02020603050405020304" pitchFamily="18" charset="0"/>
          </a:endParaRPr>
        </a:p>
      </dsp:txBody>
      <dsp:txXfrm>
        <a:off x="14113" y="14395"/>
        <a:ext cx="5299423" cy="433991"/>
      </dsp:txXfrm>
    </dsp:sp>
    <dsp:sp modelId="{AE1FC041-F7FB-45D1-A7D0-BF71FF4A7BF0}">
      <dsp:nvSpPr>
        <dsp:cNvPr id="0" name=""/>
        <dsp:cNvSpPr/>
      </dsp:nvSpPr>
      <dsp:spPr>
        <a:xfrm>
          <a:off x="611" y="507776"/>
          <a:ext cx="1022346" cy="460995"/>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Iesniedzamie dokumenti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4113" y="521278"/>
        <a:ext cx="995342" cy="433991"/>
      </dsp:txXfrm>
    </dsp:sp>
    <dsp:sp modelId="{F1F685F5-BEE4-4D6E-9374-E96F22AECE68}">
      <dsp:nvSpPr>
        <dsp:cNvPr id="0" name=""/>
        <dsp:cNvSpPr/>
      </dsp:nvSpPr>
      <dsp:spPr>
        <a:xfrm>
          <a:off x="611" y="1014660"/>
          <a:ext cx="1022346" cy="460995"/>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iesniegums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4113" y="1028162"/>
        <a:ext cx="995342" cy="433991"/>
      </dsp:txXfrm>
    </dsp:sp>
    <dsp:sp modelId="{D44EEE9A-D7CB-428A-91BA-3C20716EAC98}">
      <dsp:nvSpPr>
        <dsp:cNvPr id="0" name=""/>
        <dsp:cNvSpPr/>
      </dsp:nvSpPr>
      <dsp:spPr>
        <a:xfrm>
          <a:off x="611" y="1521544"/>
          <a:ext cx="1022346" cy="460995"/>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nosūtījums uz VDEĀVK (veidlapa 088/u)</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4113" y="1535046"/>
        <a:ext cx="995342" cy="433991"/>
      </dsp:txXfrm>
    </dsp:sp>
    <dsp:sp modelId="{8A085F17-29A5-4153-B234-A3ABDCB54CF3}">
      <dsp:nvSpPr>
        <dsp:cNvPr id="0" name=""/>
        <dsp:cNvSpPr/>
      </dsp:nvSpPr>
      <dsp:spPr>
        <a:xfrm>
          <a:off x="611" y="2028427"/>
          <a:ext cx="1022346" cy="460995"/>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funkcionālo spēju novērtējuma anketa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4113" y="2041929"/>
        <a:ext cx="995342" cy="433991"/>
      </dsp:txXfrm>
    </dsp:sp>
    <dsp:sp modelId="{7A4164BE-AF04-4850-99C4-7953C2F81E70}">
      <dsp:nvSpPr>
        <dsp:cNvPr id="0" name=""/>
        <dsp:cNvSpPr/>
      </dsp:nvSpPr>
      <dsp:spPr>
        <a:xfrm>
          <a:off x="611" y="2535311"/>
          <a:ext cx="1022346" cy="460995"/>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citi dokumenti, ja nepieciešams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4113" y="2548813"/>
        <a:ext cx="995342" cy="433991"/>
      </dsp:txXfrm>
    </dsp:sp>
    <dsp:sp modelId="{C2DF5E3A-6ACE-42C9-8B74-EC058553149E}">
      <dsp:nvSpPr>
        <dsp:cNvPr id="0" name=""/>
        <dsp:cNvSpPr/>
      </dsp:nvSpPr>
      <dsp:spPr>
        <a:xfrm>
          <a:off x="1108835" y="507776"/>
          <a:ext cx="3109979" cy="460995"/>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Invaliditātes noteikšanā pielietotā metodika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122337" y="521278"/>
        <a:ext cx="3082975" cy="433991"/>
      </dsp:txXfrm>
    </dsp:sp>
    <dsp:sp modelId="{50CEA072-5ACC-4852-BF0C-306FD82BD7F5}">
      <dsp:nvSpPr>
        <dsp:cNvPr id="0" name=""/>
        <dsp:cNvSpPr/>
      </dsp:nvSpPr>
      <dsp:spPr>
        <a:xfrm>
          <a:off x="1108835" y="1014660"/>
          <a:ext cx="3109979" cy="460995"/>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SSK + SFK-BJ</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122337" y="1028162"/>
        <a:ext cx="3082975" cy="433991"/>
      </dsp:txXfrm>
    </dsp:sp>
    <dsp:sp modelId="{71A3CACB-1549-4B4A-BCD3-E3E3D4423288}">
      <dsp:nvSpPr>
        <dsp:cNvPr id="0" name=""/>
        <dsp:cNvSpPr/>
      </dsp:nvSpPr>
      <dsp:spPr>
        <a:xfrm>
          <a:off x="1108835" y="1521544"/>
          <a:ext cx="3109979" cy="460995"/>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statuss - bērns ar invaliditāti ar:</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122337" y="1535046"/>
        <a:ext cx="3082975" cy="433991"/>
      </dsp:txXfrm>
    </dsp:sp>
    <dsp:sp modelId="{29F4AEE7-CC9A-44BA-828C-85F6708C6093}">
      <dsp:nvSpPr>
        <dsp:cNvPr id="0" name=""/>
        <dsp:cNvSpPr/>
      </dsp:nvSpPr>
      <dsp:spPr>
        <a:xfrm>
          <a:off x="1108835" y="2028427"/>
          <a:ext cx="1022346" cy="460995"/>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mēreniem funkcionēšanas ierobežojumiem</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122337" y="2041929"/>
        <a:ext cx="995342" cy="433991"/>
      </dsp:txXfrm>
    </dsp:sp>
    <dsp:sp modelId="{CABBD6C7-4053-41A5-9C3B-66F1170E17A1}">
      <dsp:nvSpPr>
        <dsp:cNvPr id="0" name=""/>
        <dsp:cNvSpPr/>
      </dsp:nvSpPr>
      <dsp:spPr>
        <a:xfrm>
          <a:off x="2152651" y="2028427"/>
          <a:ext cx="1022346" cy="460995"/>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smagiem funkcionēšanas ierobežojumiem</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2166153" y="2041929"/>
        <a:ext cx="995342" cy="433991"/>
      </dsp:txXfrm>
    </dsp:sp>
    <dsp:sp modelId="{BE81BA4C-E723-49BD-85FC-7CE03BEC175E}">
      <dsp:nvSpPr>
        <dsp:cNvPr id="0" name=""/>
        <dsp:cNvSpPr/>
      </dsp:nvSpPr>
      <dsp:spPr>
        <a:xfrm>
          <a:off x="3196467" y="2028427"/>
          <a:ext cx="1022346" cy="460995"/>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ļoti smagiem funkcionēšanas ierobežojumiem</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3209969" y="2041929"/>
        <a:ext cx="995342" cy="433991"/>
      </dsp:txXfrm>
    </dsp:sp>
    <dsp:sp modelId="{1E6F53E2-BD98-4A15-B57A-3B495FE2730F}">
      <dsp:nvSpPr>
        <dsp:cNvPr id="0" name=""/>
        <dsp:cNvSpPr/>
      </dsp:nvSpPr>
      <dsp:spPr>
        <a:xfrm>
          <a:off x="4304691" y="507776"/>
          <a:ext cx="1022346" cy="460995"/>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Invaliditātes termiņi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4318193" y="521278"/>
        <a:ext cx="995342" cy="433991"/>
      </dsp:txXfrm>
    </dsp:sp>
    <dsp:sp modelId="{C866992C-03C4-4408-B7AB-53F165240CCC}">
      <dsp:nvSpPr>
        <dsp:cNvPr id="0" name=""/>
        <dsp:cNvSpPr/>
      </dsp:nvSpPr>
      <dsp:spPr>
        <a:xfrm>
          <a:off x="4304691" y="1014660"/>
          <a:ext cx="1022346" cy="460995"/>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1, 2 gadi, līdz 17 g.v. (ieskaitot)</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4318193" y="1028162"/>
        <a:ext cx="995342" cy="43399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492E15-14DF-4315-BF9C-697BEBC7828E}">
      <dsp:nvSpPr>
        <dsp:cNvPr id="0" name=""/>
        <dsp:cNvSpPr/>
      </dsp:nvSpPr>
      <dsp:spPr>
        <a:xfrm>
          <a:off x="1947" y="1450"/>
          <a:ext cx="5272954" cy="401894"/>
        </a:xfrm>
        <a:prstGeom prst="roundRect">
          <a:avLst>
            <a:gd name="adj" fmla="val 10000"/>
          </a:avLst>
        </a:prstGeom>
        <a:solidFill>
          <a:schemeClr val="accent6">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cs typeface="Times New Roman" panose="02020603050405020304" pitchFamily="18" charset="0"/>
            </a:rPr>
            <a:t>Invaliditātes ekspertīzei iesniedzamie dokumenti</a:t>
          </a:r>
          <a:r>
            <a:rPr lang="lv-LV" sz="1400" b="1" kern="1200">
              <a:solidFill>
                <a:sysClr val="windowText" lastClr="000000"/>
              </a:solidFill>
              <a:latin typeface="Times New Roman" panose="02020603050405020304" pitchFamily="18" charset="0"/>
              <a:cs typeface="Times New Roman" panose="02020603050405020304" pitchFamily="18" charset="0"/>
            </a:rPr>
            <a:t>,</a:t>
          </a:r>
          <a:r>
            <a:rPr lang="en-US" sz="1400" b="1" kern="1200">
              <a:solidFill>
                <a:sysClr val="windowText" lastClr="000000"/>
              </a:solidFill>
              <a:latin typeface="Times New Roman" panose="02020603050405020304" pitchFamily="18" charset="0"/>
              <a:cs typeface="Times New Roman" panose="02020603050405020304" pitchFamily="18" charset="0"/>
            </a:rPr>
            <a:t> sasniedzot pilngadību</a:t>
          </a:r>
          <a:endParaRPr lang="lv-LV" sz="1400" b="1" kern="1200">
            <a:solidFill>
              <a:sysClr val="windowText" lastClr="000000"/>
            </a:solidFill>
            <a:latin typeface="Times New Roman" panose="02020603050405020304" pitchFamily="18" charset="0"/>
            <a:cs typeface="Times New Roman" panose="02020603050405020304" pitchFamily="18" charset="0"/>
          </a:endParaRPr>
        </a:p>
      </dsp:txBody>
      <dsp:txXfrm>
        <a:off x="13718" y="13221"/>
        <a:ext cx="5249412" cy="378352"/>
      </dsp:txXfrm>
    </dsp:sp>
    <dsp:sp modelId="{168B6FAC-4736-43A6-B453-543DCF941CF4}">
      <dsp:nvSpPr>
        <dsp:cNvPr id="0" name=""/>
        <dsp:cNvSpPr/>
      </dsp:nvSpPr>
      <dsp:spPr>
        <a:xfrm>
          <a:off x="1947" y="444466"/>
          <a:ext cx="2530208" cy="279238"/>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Vispārējā gadījumā</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0126" y="452645"/>
        <a:ext cx="2513850" cy="262880"/>
      </dsp:txXfrm>
    </dsp:sp>
    <dsp:sp modelId="{56012F8C-742A-4465-A0B1-858933C6883F}">
      <dsp:nvSpPr>
        <dsp:cNvPr id="0" name=""/>
        <dsp:cNvSpPr/>
      </dsp:nvSpPr>
      <dsp:spPr>
        <a:xfrm>
          <a:off x="1947" y="764827"/>
          <a:ext cx="2530208" cy="279238"/>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iesniegums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0126" y="773006"/>
        <a:ext cx="2513850" cy="262880"/>
      </dsp:txXfrm>
    </dsp:sp>
    <dsp:sp modelId="{18711148-30FF-4602-A8CB-F887EF9B9397}">
      <dsp:nvSpPr>
        <dsp:cNvPr id="0" name=""/>
        <dsp:cNvSpPr/>
      </dsp:nvSpPr>
      <dsp:spPr>
        <a:xfrm>
          <a:off x="1947" y="1085188"/>
          <a:ext cx="2530208" cy="279238"/>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nosūtījums uz VDEĀVK (veidlapa 088/u)</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0126" y="1093367"/>
        <a:ext cx="2513850" cy="262880"/>
      </dsp:txXfrm>
    </dsp:sp>
    <dsp:sp modelId="{32D848E3-B9F8-4C9E-94A3-40710F8F8BC2}">
      <dsp:nvSpPr>
        <dsp:cNvPr id="0" name=""/>
        <dsp:cNvSpPr/>
      </dsp:nvSpPr>
      <dsp:spPr>
        <a:xfrm>
          <a:off x="1947" y="1405550"/>
          <a:ext cx="2530208" cy="279238"/>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funkcionālo spēju pašnovērtējuma anketa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0126" y="1413729"/>
        <a:ext cx="2513850" cy="262880"/>
      </dsp:txXfrm>
    </dsp:sp>
    <dsp:sp modelId="{4FF63C75-8CEA-4D92-A423-62D739844601}">
      <dsp:nvSpPr>
        <dsp:cNvPr id="0" name=""/>
        <dsp:cNvSpPr/>
      </dsp:nvSpPr>
      <dsp:spPr>
        <a:xfrm>
          <a:off x="1947" y="1725911"/>
          <a:ext cx="2530208" cy="279238"/>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citi dokumenti, ja nepieciešams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0126" y="1734090"/>
        <a:ext cx="2513850" cy="262880"/>
      </dsp:txXfrm>
    </dsp:sp>
    <dsp:sp modelId="{EAB8FC1D-B8DD-4574-965B-E37F1D6D5EA6}">
      <dsp:nvSpPr>
        <dsp:cNvPr id="0" name=""/>
        <dsp:cNvSpPr/>
      </dsp:nvSpPr>
      <dsp:spPr>
        <a:xfrm>
          <a:off x="2744693" y="444466"/>
          <a:ext cx="2530208" cy="279238"/>
        </a:xfrm>
        <a:prstGeom prst="roundRect">
          <a:avLst>
            <a:gd name="adj" fmla="val 10000"/>
          </a:avLst>
        </a:prstGeom>
        <a:solidFill>
          <a:schemeClr val="accent6">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Atvieglotā kārtībā</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2752872" y="452645"/>
        <a:ext cx="2513850" cy="262880"/>
      </dsp:txXfrm>
    </dsp:sp>
    <dsp:sp modelId="{08001A5F-F21A-41A7-81DB-2B41C3DB3A2E}">
      <dsp:nvSpPr>
        <dsp:cNvPr id="0" name=""/>
        <dsp:cNvSpPr/>
      </dsp:nvSpPr>
      <dsp:spPr>
        <a:xfrm>
          <a:off x="2744693" y="764827"/>
          <a:ext cx="2530208" cy="279238"/>
        </a:xfrm>
        <a:prstGeom prst="roundRect">
          <a:avLst>
            <a:gd name="adj" fmla="val 10000"/>
          </a:avLst>
        </a:prstGeom>
        <a:solidFill>
          <a:schemeClr val="accent6">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iesniegums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2752872" y="773006"/>
        <a:ext cx="2513850" cy="262880"/>
      </dsp:txXfrm>
    </dsp:sp>
    <dsp:sp modelId="{8A085F17-29A5-4153-B234-A3ABDCB54CF3}">
      <dsp:nvSpPr>
        <dsp:cNvPr id="0" name=""/>
        <dsp:cNvSpPr/>
      </dsp:nvSpPr>
      <dsp:spPr>
        <a:xfrm>
          <a:off x="2744693" y="1085188"/>
          <a:ext cx="2530208" cy="279238"/>
        </a:xfrm>
        <a:prstGeom prst="roundRect">
          <a:avLst>
            <a:gd name="adj" fmla="val 10000"/>
          </a:avLst>
        </a:prstGeom>
        <a:solidFill>
          <a:schemeClr val="accent6">
            <a:alpha val="3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funkcionālo spēju pašnovērtējuma anketa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2752872" y="1093367"/>
        <a:ext cx="2513850" cy="26288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2716F7-4C5F-4B57-885D-AD4114919A02}">
      <dsp:nvSpPr>
        <dsp:cNvPr id="0" name=""/>
        <dsp:cNvSpPr/>
      </dsp:nvSpPr>
      <dsp:spPr>
        <a:xfrm>
          <a:off x="3103" y="437844"/>
          <a:ext cx="2571665" cy="302548"/>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D0C44D-0A1F-47A9-B410-A128F83873FB}">
      <dsp:nvSpPr>
        <dsp:cNvPr id="0" name=""/>
        <dsp:cNvSpPr/>
      </dsp:nvSpPr>
      <dsp:spPr>
        <a:xfrm>
          <a:off x="3103" y="551469"/>
          <a:ext cx="188923" cy="188923"/>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134F6F-3127-49DF-ACB4-0237CBC56FA6}">
      <dsp:nvSpPr>
        <dsp:cNvPr id="0" name=""/>
        <dsp:cNvSpPr/>
      </dsp:nvSpPr>
      <dsp:spPr>
        <a:xfrm>
          <a:off x="3103" y="0"/>
          <a:ext cx="2571665" cy="3321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Priekšrocības</a:t>
          </a:r>
          <a:endParaRPr lang="lv-LV" sz="1400" b="1" kern="1200">
            <a:latin typeface="Times New Roman" panose="02020603050405020304" pitchFamily="18" charset="0"/>
            <a:cs typeface="Times New Roman" panose="02020603050405020304" pitchFamily="18" charset="0"/>
          </a:endParaRPr>
        </a:p>
      </dsp:txBody>
      <dsp:txXfrm>
        <a:off x="3103" y="0"/>
        <a:ext cx="2571665" cy="332184"/>
      </dsp:txXfrm>
    </dsp:sp>
    <dsp:sp modelId="{7067D2B2-C112-4421-91F4-4979CD6D2ED7}">
      <dsp:nvSpPr>
        <dsp:cNvPr id="0" name=""/>
        <dsp:cNvSpPr/>
      </dsp:nvSpPr>
      <dsp:spPr>
        <a:xfrm>
          <a:off x="3103" y="982877"/>
          <a:ext cx="188919" cy="18891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69223E-BF0B-4457-A057-219D75656F8B}">
      <dsp:nvSpPr>
        <dsp:cNvPr id="0" name=""/>
        <dsp:cNvSpPr/>
      </dsp:nvSpPr>
      <dsp:spPr>
        <a:xfrm>
          <a:off x="183119" y="866119"/>
          <a:ext cx="2391648" cy="4224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tiks sasniegts ANO Konvencijā noteiktais mērķis virzīties uz biopsihosociālo pieeju</a:t>
          </a:r>
        </a:p>
      </dsp:txBody>
      <dsp:txXfrm>
        <a:off x="183119" y="866119"/>
        <a:ext cx="2391648" cy="422434"/>
      </dsp:txXfrm>
    </dsp:sp>
    <dsp:sp modelId="{AFB6BD29-038C-42A1-8196-47DD6C34D30F}">
      <dsp:nvSpPr>
        <dsp:cNvPr id="0" name=""/>
        <dsp:cNvSpPr/>
      </dsp:nvSpPr>
      <dsp:spPr>
        <a:xfrm>
          <a:off x="3103" y="1414280"/>
          <a:ext cx="188919" cy="18891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6230D9B-FD75-40EB-87E4-17C0B5B89435}">
      <dsp:nvSpPr>
        <dsp:cNvPr id="0" name=""/>
        <dsp:cNvSpPr/>
      </dsp:nvSpPr>
      <dsp:spPr>
        <a:xfrm>
          <a:off x="183119" y="1288554"/>
          <a:ext cx="2391648" cy="4403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tiks harmonizēt</a:t>
          </a:r>
          <a:r>
            <a:rPr lang="en-US" sz="1000" kern="1200">
              <a:latin typeface="Times New Roman" panose="02020603050405020304" pitchFamily="18" charset="0"/>
              <a:cs typeface="Times New Roman" panose="02020603050405020304" pitchFamily="18" charset="0"/>
            </a:rPr>
            <a:t>s</a:t>
          </a:r>
          <a:r>
            <a:rPr lang="lv-LV" sz="1000" kern="1200">
              <a:latin typeface="Times New Roman" panose="02020603050405020304" pitchFamily="18" charset="0"/>
              <a:cs typeface="Times New Roman" panose="02020603050405020304" pitchFamily="18" charset="0"/>
            </a:rPr>
            <a:t> pāreja</a:t>
          </a:r>
          <a:r>
            <a:rPr lang="en-US" sz="1000" kern="1200">
              <a:latin typeface="Times New Roman" panose="02020603050405020304" pitchFamily="18" charset="0"/>
              <a:cs typeface="Times New Roman" panose="02020603050405020304" pitchFamily="18" charset="0"/>
            </a:rPr>
            <a:t>s</a:t>
          </a:r>
          <a:r>
            <a:rPr lang="lv-LV" sz="1000" kern="1200">
              <a:latin typeface="Times New Roman" panose="02020603050405020304" pitchFamily="18" charset="0"/>
              <a:cs typeface="Times New Roman" panose="02020603050405020304" pitchFamily="18" charset="0"/>
            </a:rPr>
            <a:t> posms no bērna ar invaliditāti uz pilngadīgas personas ar invaliditāti statusu</a:t>
          </a:r>
        </a:p>
      </dsp:txBody>
      <dsp:txXfrm>
        <a:off x="183119" y="1288554"/>
        <a:ext cx="2391648" cy="440370"/>
      </dsp:txXfrm>
    </dsp:sp>
    <dsp:sp modelId="{8B9ECECD-1D79-430F-8B11-A8200C9C9426}">
      <dsp:nvSpPr>
        <dsp:cNvPr id="0" name=""/>
        <dsp:cNvSpPr/>
      </dsp:nvSpPr>
      <dsp:spPr>
        <a:xfrm>
          <a:off x="3103" y="1978571"/>
          <a:ext cx="188919" cy="18891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B4AE0B1-050C-43C0-B8B5-1468A5486FB7}">
      <dsp:nvSpPr>
        <dsp:cNvPr id="0" name=""/>
        <dsp:cNvSpPr/>
      </dsp:nvSpPr>
      <dsp:spPr>
        <a:xfrm>
          <a:off x="183119" y="1728925"/>
          <a:ext cx="2391648" cy="6882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tiks novērsta atšķirīgā pieeja īpašas kopšanas nepieciešamības noteikšanā bērniem un pilngadīgām personām ar invaliditāti</a:t>
          </a:r>
          <a:endParaRPr lang="lv-LV" sz="1000" kern="1200">
            <a:latin typeface="Times New Roman" panose="02020603050405020304" pitchFamily="18" charset="0"/>
            <a:cs typeface="Times New Roman" panose="02020603050405020304" pitchFamily="18" charset="0"/>
          </a:endParaRPr>
        </a:p>
      </dsp:txBody>
      <dsp:txXfrm>
        <a:off x="183119" y="1728925"/>
        <a:ext cx="2391648" cy="688211"/>
      </dsp:txXfrm>
    </dsp:sp>
    <dsp:sp modelId="{028A581B-DF12-4AA6-9AD8-58C0A325FF2C}">
      <dsp:nvSpPr>
        <dsp:cNvPr id="0" name=""/>
        <dsp:cNvSpPr/>
      </dsp:nvSpPr>
      <dsp:spPr>
        <a:xfrm>
          <a:off x="3103" y="2641933"/>
          <a:ext cx="188919" cy="18891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651D0A1-2E75-4EC6-94C5-1DF5FA4F750C}">
      <dsp:nvSpPr>
        <dsp:cNvPr id="0" name=""/>
        <dsp:cNvSpPr/>
      </dsp:nvSpPr>
      <dsp:spPr>
        <a:xfrm>
          <a:off x="183119" y="2417137"/>
          <a:ext cx="2391648" cy="6385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nebūs pretrunas invaliditātes un īpašas kopšanas noteikšanā bērniem no 15.g.v. un pilngadīgām personām (abi balstīti funkcionēšanas izvērtēšanā)</a:t>
          </a:r>
          <a:endParaRPr lang="lv-LV" sz="1000" kern="1200">
            <a:latin typeface="Times New Roman" panose="02020603050405020304" pitchFamily="18" charset="0"/>
            <a:cs typeface="Times New Roman" panose="02020603050405020304" pitchFamily="18" charset="0"/>
          </a:endParaRPr>
        </a:p>
      </dsp:txBody>
      <dsp:txXfrm>
        <a:off x="183119" y="2417137"/>
        <a:ext cx="2391648" cy="638511"/>
      </dsp:txXfrm>
    </dsp:sp>
    <dsp:sp modelId="{15D1970E-C945-4B99-A8A4-E63E93C3AC0E}">
      <dsp:nvSpPr>
        <dsp:cNvPr id="0" name=""/>
        <dsp:cNvSpPr/>
      </dsp:nvSpPr>
      <dsp:spPr>
        <a:xfrm>
          <a:off x="3103" y="3349583"/>
          <a:ext cx="188919" cy="18891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699FA74-8553-4042-A044-89803A8697DF}">
      <dsp:nvSpPr>
        <dsp:cNvPr id="0" name=""/>
        <dsp:cNvSpPr/>
      </dsp:nvSpPr>
      <dsp:spPr>
        <a:xfrm>
          <a:off x="183119" y="3055648"/>
          <a:ext cx="2391648" cy="7767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SD jau preventīvi varēs </a:t>
          </a:r>
          <a:r>
            <a:rPr lang="lv-LV" sz="1000" kern="1200">
              <a:latin typeface="Times New Roman" panose="02020603050405020304" pitchFamily="18" charset="0"/>
              <a:cs typeface="Times New Roman" panose="02020603050405020304" pitchFamily="18" charset="0"/>
            </a:rPr>
            <a:t>apzinā</a:t>
          </a:r>
          <a:r>
            <a:rPr lang="en-US" sz="1000" kern="1200">
              <a:latin typeface="Times New Roman" panose="02020603050405020304" pitchFamily="18" charset="0"/>
              <a:cs typeface="Times New Roman" panose="02020603050405020304" pitchFamily="18" charset="0"/>
            </a:rPr>
            <a:t>t</a:t>
          </a:r>
          <a:r>
            <a:rPr lang="lv-LV" sz="1000" kern="1200">
              <a:latin typeface="Times New Roman" panose="02020603050405020304" pitchFamily="18" charset="0"/>
              <a:cs typeface="Times New Roman" panose="02020603050405020304" pitchFamily="18" charset="0"/>
            </a:rPr>
            <a:t> mērķa grupu</a:t>
          </a:r>
          <a:r>
            <a:rPr lang="en-US" sz="1000" kern="1200">
              <a:latin typeface="Times New Roman" panose="02020603050405020304" pitchFamily="18" charset="0"/>
              <a:cs typeface="Times New Roman" panose="02020603050405020304" pitchFamily="18" charset="0"/>
            </a:rPr>
            <a:t> (bērnus ar invaliditāti, kuriem ir VDEĀVK atzinums)</a:t>
          </a:r>
          <a:r>
            <a:rPr lang="lv-LV" sz="1000" kern="1200">
              <a:latin typeface="Times New Roman" panose="02020603050405020304" pitchFamily="18" charset="0"/>
              <a:cs typeface="Times New Roman" panose="02020603050405020304" pitchFamily="18" charset="0"/>
            </a:rPr>
            <a:t>, kurai</a:t>
          </a:r>
          <a:r>
            <a:rPr lang="en-US" sz="1000" kern="1200">
              <a:latin typeface="Times New Roman" panose="02020603050405020304" pitchFamily="18" charset="0"/>
              <a:cs typeface="Times New Roman" panose="02020603050405020304" pitchFamily="18" charset="0"/>
            </a:rPr>
            <a:t> potenciāli būtu nepieciešams</a:t>
          </a:r>
          <a:r>
            <a:rPr lang="lv-LV" sz="1000" kern="1200">
              <a:latin typeface="Times New Roman" panose="02020603050405020304" pitchFamily="18" charset="0"/>
              <a:cs typeface="Times New Roman" panose="02020603050405020304" pitchFamily="18" charset="0"/>
            </a:rPr>
            <a:t> nodrošinā</a:t>
          </a:r>
          <a:r>
            <a:rPr lang="en-US" sz="1000" kern="1200">
              <a:latin typeface="Times New Roman" panose="02020603050405020304" pitchFamily="18" charset="0"/>
              <a:cs typeface="Times New Roman" panose="02020603050405020304" pitchFamily="18" charset="0"/>
            </a:rPr>
            <a:t>t</a:t>
          </a:r>
          <a:r>
            <a:rPr lang="lv-LV" sz="1000" kern="1200">
              <a:latin typeface="Times New Roman" panose="02020603050405020304" pitchFamily="18" charset="0"/>
              <a:cs typeface="Times New Roman" panose="02020603050405020304" pitchFamily="18" charset="0"/>
            </a:rPr>
            <a:t> aprūp</a:t>
          </a:r>
          <a:r>
            <a:rPr lang="en-US" sz="1000" kern="1200">
              <a:latin typeface="Times New Roman" panose="02020603050405020304" pitchFamily="18" charset="0"/>
              <a:cs typeface="Times New Roman" panose="02020603050405020304" pitchFamily="18" charset="0"/>
            </a:rPr>
            <a:t>i</a:t>
          </a:r>
          <a:r>
            <a:rPr lang="lv-LV" sz="1000" kern="1200">
              <a:latin typeface="Times New Roman" panose="02020603050405020304" pitchFamily="18" charset="0"/>
              <a:cs typeface="Times New Roman" panose="02020603050405020304" pitchFamily="18" charset="0"/>
            </a:rPr>
            <a:t> mājās pakalpojum</a:t>
          </a:r>
          <a:r>
            <a:rPr lang="en-US" sz="1000" kern="1200">
              <a:latin typeface="Times New Roman" panose="02020603050405020304" pitchFamily="18" charset="0"/>
              <a:cs typeface="Times New Roman" panose="02020603050405020304" pitchFamily="18" charset="0"/>
            </a:rPr>
            <a:t>u</a:t>
          </a:r>
          <a:endParaRPr lang="lv-LV" sz="1000" kern="1200">
            <a:latin typeface="Times New Roman" panose="02020603050405020304" pitchFamily="18" charset="0"/>
            <a:cs typeface="Times New Roman" panose="02020603050405020304" pitchFamily="18" charset="0"/>
          </a:endParaRPr>
        </a:p>
      </dsp:txBody>
      <dsp:txXfrm>
        <a:off x="183119" y="3055648"/>
        <a:ext cx="2391648" cy="776788"/>
      </dsp:txXfrm>
    </dsp:sp>
    <dsp:sp modelId="{098F1C11-1E15-453D-BAFB-3E24BB66F036}">
      <dsp:nvSpPr>
        <dsp:cNvPr id="0" name=""/>
        <dsp:cNvSpPr/>
      </dsp:nvSpPr>
      <dsp:spPr>
        <a:xfrm>
          <a:off x="3103" y="4241380"/>
          <a:ext cx="188919" cy="18891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E4CDF65-8BD9-40AE-A183-87EDAF2124DD}">
      <dsp:nvSpPr>
        <dsp:cNvPr id="0" name=""/>
        <dsp:cNvSpPr/>
      </dsp:nvSpPr>
      <dsp:spPr>
        <a:xfrm>
          <a:off x="183119" y="3832436"/>
          <a:ext cx="2391648" cy="10068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atsevišķos gadījumos pilngadīgā vecumā nebūs jāveic atkārtots </a:t>
          </a:r>
          <a:r>
            <a:rPr lang="lv-LV" sz="1000" kern="1200">
              <a:latin typeface="Times New Roman" panose="02020603050405020304" pitchFamily="18" charset="0"/>
              <a:cs typeface="Times New Roman" panose="02020603050405020304" pitchFamily="18" charset="0"/>
            </a:rPr>
            <a:t>pašaprūpes novērtējums</a:t>
          </a:r>
          <a:r>
            <a:rPr lang="en-US" sz="1000" kern="1200">
              <a:latin typeface="Times New Roman" panose="02020603050405020304" pitchFamily="18" charset="0"/>
              <a:cs typeface="Times New Roman" panose="02020603050405020304" pitchFamily="18" charset="0"/>
            </a:rPr>
            <a:t>, ja 15-17 g.v. tiks konstatēti stabili un neatgriezeniski funkcionēšanas ierobežijumi, kas varētu būt par pamatu invaliditātes noteikšanai uz mūžu pilngadīgā vecumā</a:t>
          </a:r>
          <a:endParaRPr lang="lv-LV" sz="1000" kern="1200">
            <a:latin typeface="Times New Roman" panose="02020603050405020304" pitchFamily="18" charset="0"/>
            <a:cs typeface="Times New Roman" panose="02020603050405020304" pitchFamily="18" charset="0"/>
          </a:endParaRPr>
        </a:p>
      </dsp:txBody>
      <dsp:txXfrm>
        <a:off x="183119" y="3832436"/>
        <a:ext cx="2391648" cy="1006806"/>
      </dsp:txXfrm>
    </dsp:sp>
    <dsp:sp modelId="{88D1D97C-C71E-4CBD-8B95-1021430DD8E3}">
      <dsp:nvSpPr>
        <dsp:cNvPr id="0" name=""/>
        <dsp:cNvSpPr/>
      </dsp:nvSpPr>
      <dsp:spPr>
        <a:xfrm>
          <a:off x="2703351" y="429284"/>
          <a:ext cx="2571665" cy="302548"/>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371262-E3D0-4F50-9E21-64E847FD4AB7}">
      <dsp:nvSpPr>
        <dsp:cNvPr id="0" name=""/>
        <dsp:cNvSpPr/>
      </dsp:nvSpPr>
      <dsp:spPr>
        <a:xfrm>
          <a:off x="2703351" y="542909"/>
          <a:ext cx="188923" cy="188923"/>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9C11A92-C34E-4878-89BB-585C02BD69AE}">
      <dsp:nvSpPr>
        <dsp:cNvPr id="0" name=""/>
        <dsp:cNvSpPr/>
      </dsp:nvSpPr>
      <dsp:spPr>
        <a:xfrm>
          <a:off x="2703351" y="0"/>
          <a:ext cx="2571665" cy="3150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Trūkumi</a:t>
          </a:r>
          <a:endParaRPr lang="lv-LV" sz="1400" b="1" kern="1200">
            <a:latin typeface="Times New Roman" panose="02020603050405020304" pitchFamily="18" charset="0"/>
            <a:cs typeface="Times New Roman" panose="02020603050405020304" pitchFamily="18" charset="0"/>
          </a:endParaRPr>
        </a:p>
      </dsp:txBody>
      <dsp:txXfrm>
        <a:off x="2703351" y="0"/>
        <a:ext cx="2571665" cy="315064"/>
      </dsp:txXfrm>
    </dsp:sp>
    <dsp:sp modelId="{1C383174-C4A9-4BE6-9316-B36685F62540}">
      <dsp:nvSpPr>
        <dsp:cNvPr id="0" name=""/>
        <dsp:cNvSpPr/>
      </dsp:nvSpPr>
      <dsp:spPr>
        <a:xfrm>
          <a:off x="2703351" y="1049950"/>
          <a:ext cx="188919" cy="18891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81A89B1-7E9F-4126-8605-3D19B5B6B497}">
      <dsp:nvSpPr>
        <dsp:cNvPr id="0" name=""/>
        <dsp:cNvSpPr/>
      </dsp:nvSpPr>
      <dsp:spPr>
        <a:xfrm>
          <a:off x="2883368" y="857559"/>
          <a:ext cx="2391648" cy="5737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SD trūkt praktisku iemaņu  </a:t>
          </a:r>
          <a:r>
            <a:rPr lang="lv-LV" sz="1000" kern="1200">
              <a:latin typeface="Times New Roman" panose="02020603050405020304" pitchFamily="18" charset="0"/>
              <a:cs typeface="Times New Roman" panose="02020603050405020304" pitchFamily="18" charset="0"/>
            </a:rPr>
            <a:t>pašaprūpes novērtējum</a:t>
          </a:r>
          <a:r>
            <a:rPr lang="en-US" sz="1000" kern="1200">
              <a:latin typeface="Times New Roman" panose="02020603050405020304" pitchFamily="18" charset="0"/>
              <a:cs typeface="Times New Roman" panose="02020603050405020304" pitchFamily="18" charset="0"/>
            </a:rPr>
            <a:t>a piemerošanai nepilngadīgiem jauniešiem kopšans nepieciešamības novērtēšanai</a:t>
          </a:r>
          <a:endParaRPr lang="lv-LV" sz="1000" kern="1200">
            <a:latin typeface="Times New Roman" panose="02020603050405020304" pitchFamily="18" charset="0"/>
            <a:cs typeface="Times New Roman" panose="02020603050405020304" pitchFamily="18" charset="0"/>
          </a:endParaRPr>
        </a:p>
      </dsp:txBody>
      <dsp:txXfrm>
        <a:off x="2883368" y="857559"/>
        <a:ext cx="2391648" cy="57370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2716F7-4C5F-4B57-885D-AD4114919A02}">
      <dsp:nvSpPr>
        <dsp:cNvPr id="0" name=""/>
        <dsp:cNvSpPr/>
      </dsp:nvSpPr>
      <dsp:spPr>
        <a:xfrm>
          <a:off x="1567" y="410427"/>
          <a:ext cx="2573163" cy="30272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D0C44D-0A1F-47A9-B410-A128F83873FB}">
      <dsp:nvSpPr>
        <dsp:cNvPr id="0" name=""/>
        <dsp:cNvSpPr/>
      </dsp:nvSpPr>
      <dsp:spPr>
        <a:xfrm>
          <a:off x="1567" y="524118"/>
          <a:ext cx="189033" cy="189033"/>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134F6F-3127-49DF-ACB4-0237CBC56FA6}">
      <dsp:nvSpPr>
        <dsp:cNvPr id="0" name=""/>
        <dsp:cNvSpPr/>
      </dsp:nvSpPr>
      <dsp:spPr>
        <a:xfrm>
          <a:off x="1567" y="0"/>
          <a:ext cx="2573163" cy="2770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Priekšrocības</a:t>
          </a:r>
          <a:endParaRPr lang="lv-LV" sz="1400" b="1" kern="1200">
            <a:latin typeface="Times New Roman" panose="02020603050405020304" pitchFamily="18" charset="0"/>
            <a:cs typeface="Times New Roman" panose="02020603050405020304" pitchFamily="18" charset="0"/>
          </a:endParaRPr>
        </a:p>
      </dsp:txBody>
      <dsp:txXfrm>
        <a:off x="1567" y="0"/>
        <a:ext cx="2573163" cy="277033"/>
      </dsp:txXfrm>
    </dsp:sp>
    <dsp:sp modelId="{028A581B-DF12-4AA6-9AD8-58C0A325FF2C}">
      <dsp:nvSpPr>
        <dsp:cNvPr id="0" name=""/>
        <dsp:cNvSpPr/>
      </dsp:nvSpPr>
      <dsp:spPr>
        <a:xfrm>
          <a:off x="1567" y="1032407"/>
          <a:ext cx="189029" cy="18902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651D0A1-2E75-4EC6-94C5-1DF5FA4F750C}">
      <dsp:nvSpPr>
        <dsp:cNvPr id="0" name=""/>
        <dsp:cNvSpPr/>
      </dsp:nvSpPr>
      <dsp:spPr>
        <a:xfrm>
          <a:off x="181688" y="838951"/>
          <a:ext cx="2393042" cy="5759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SD nebūs jāveic </a:t>
          </a:r>
          <a:r>
            <a:rPr lang="lv-LV" sz="1000" kern="1200">
              <a:latin typeface="Times New Roman" panose="02020603050405020304" pitchFamily="18" charset="0"/>
              <a:cs typeface="Times New Roman" panose="02020603050405020304" pitchFamily="18" charset="0"/>
            </a:rPr>
            <a:t>pašaprūpes novērtējum</a:t>
          </a:r>
          <a:r>
            <a:rPr lang="en-US" sz="1000" kern="1200">
              <a:latin typeface="Times New Roman" panose="02020603050405020304" pitchFamily="18" charset="0"/>
              <a:cs typeface="Times New Roman" panose="02020603050405020304" pitchFamily="18" charset="0"/>
            </a:rPr>
            <a:t>s nepilngadīgiem jauniešiem</a:t>
          </a:r>
          <a:endParaRPr lang="lv-LV" sz="1000" kern="1200">
            <a:latin typeface="Times New Roman" panose="02020603050405020304" pitchFamily="18" charset="0"/>
            <a:cs typeface="Times New Roman" panose="02020603050405020304" pitchFamily="18" charset="0"/>
          </a:endParaRPr>
        </a:p>
      </dsp:txBody>
      <dsp:txXfrm>
        <a:off x="181688" y="838951"/>
        <a:ext cx="2393042" cy="575939"/>
      </dsp:txXfrm>
    </dsp:sp>
    <dsp:sp modelId="{88D1D97C-C71E-4CBD-8B95-1021430DD8E3}">
      <dsp:nvSpPr>
        <dsp:cNvPr id="0" name=""/>
        <dsp:cNvSpPr/>
      </dsp:nvSpPr>
      <dsp:spPr>
        <a:xfrm>
          <a:off x="2703389" y="438766"/>
          <a:ext cx="2573163" cy="302725"/>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371262-E3D0-4F50-9E21-64E847FD4AB7}">
      <dsp:nvSpPr>
        <dsp:cNvPr id="0" name=""/>
        <dsp:cNvSpPr/>
      </dsp:nvSpPr>
      <dsp:spPr>
        <a:xfrm>
          <a:off x="2703389" y="552457"/>
          <a:ext cx="189033" cy="189033"/>
        </a:xfrm>
        <a:prstGeom prst="rect">
          <a:avLst/>
        </a:prstGeom>
        <a:solidFill>
          <a:schemeClr val="accent6">
            <a:alpha val="90000"/>
            <a:tint val="4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9C11A92-C34E-4878-89BB-585C02BD69AE}">
      <dsp:nvSpPr>
        <dsp:cNvPr id="0" name=""/>
        <dsp:cNvSpPr/>
      </dsp:nvSpPr>
      <dsp:spPr>
        <a:xfrm>
          <a:off x="2703389" y="0"/>
          <a:ext cx="2573163" cy="333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Trūkumi</a:t>
          </a:r>
          <a:endParaRPr lang="lv-LV" sz="1400" b="1" kern="1200">
            <a:latin typeface="Times New Roman" panose="02020603050405020304" pitchFamily="18" charset="0"/>
            <a:cs typeface="Times New Roman" panose="02020603050405020304" pitchFamily="18" charset="0"/>
          </a:endParaRPr>
        </a:p>
      </dsp:txBody>
      <dsp:txXfrm>
        <a:off x="2703389" y="0"/>
        <a:ext cx="2573163" cy="333710"/>
      </dsp:txXfrm>
    </dsp:sp>
    <dsp:sp modelId="{28137298-FAEC-497D-B09F-9FEB2160676C}">
      <dsp:nvSpPr>
        <dsp:cNvPr id="0" name=""/>
        <dsp:cNvSpPr/>
      </dsp:nvSpPr>
      <dsp:spPr>
        <a:xfrm>
          <a:off x="2703389" y="993089"/>
          <a:ext cx="189029" cy="18902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5447FFA-0139-43DF-99BA-9E166E40EB1F}">
      <dsp:nvSpPr>
        <dsp:cNvPr id="0" name=""/>
        <dsp:cNvSpPr/>
      </dsp:nvSpPr>
      <dsp:spPr>
        <a:xfrm>
          <a:off x="2883510" y="867290"/>
          <a:ext cx="2393042" cy="4406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netiks sasniegts ANO Konvencijā noteiktais mērķis virzīties uz biopsihosociālo pieeju</a:t>
          </a:r>
        </a:p>
      </dsp:txBody>
      <dsp:txXfrm>
        <a:off x="2883510" y="867290"/>
        <a:ext cx="2393042" cy="440627"/>
      </dsp:txXfrm>
    </dsp:sp>
    <dsp:sp modelId="{906CFB8D-5BA1-4C03-908C-13329976153D}">
      <dsp:nvSpPr>
        <dsp:cNvPr id="0" name=""/>
        <dsp:cNvSpPr/>
      </dsp:nvSpPr>
      <dsp:spPr>
        <a:xfrm>
          <a:off x="2703389" y="1433717"/>
          <a:ext cx="189029" cy="18902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8D4CA23-14A6-49EB-9A79-93DAF621EBDB}">
      <dsp:nvSpPr>
        <dsp:cNvPr id="0" name=""/>
        <dsp:cNvSpPr/>
      </dsp:nvSpPr>
      <dsp:spPr>
        <a:xfrm>
          <a:off x="2883510" y="1307918"/>
          <a:ext cx="2393042" cy="4406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netiks harmonizēts pārejas posms no bērna ar invaliditāti uz pilngadīgas personas ar invaliditāti statusu</a:t>
          </a:r>
        </a:p>
      </dsp:txBody>
      <dsp:txXfrm>
        <a:off x="2883510" y="1307918"/>
        <a:ext cx="2393042" cy="440627"/>
      </dsp:txXfrm>
    </dsp:sp>
    <dsp:sp modelId="{88A5A7C6-023F-4111-8715-9146FC4BACCB}">
      <dsp:nvSpPr>
        <dsp:cNvPr id="0" name=""/>
        <dsp:cNvSpPr/>
      </dsp:nvSpPr>
      <dsp:spPr>
        <a:xfrm>
          <a:off x="2703389" y="1924027"/>
          <a:ext cx="189029" cy="18902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CE51A48-B056-4D60-B770-314D8C059151}">
      <dsp:nvSpPr>
        <dsp:cNvPr id="0" name=""/>
        <dsp:cNvSpPr/>
      </dsp:nvSpPr>
      <dsp:spPr>
        <a:xfrm>
          <a:off x="2883510" y="1748545"/>
          <a:ext cx="2393042" cy="5399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sagalbāsies atšķirīga pieeja īpašas kopšanas nepieciešamības noteikšanā bērniem un pilngadīgām personām ar invaliditāti</a:t>
          </a:r>
          <a:endParaRPr lang="lv-LV" sz="1000" kern="1200">
            <a:latin typeface="Times New Roman" panose="02020603050405020304" pitchFamily="18" charset="0"/>
            <a:cs typeface="Times New Roman" panose="02020603050405020304" pitchFamily="18" charset="0"/>
          </a:endParaRPr>
        </a:p>
      </dsp:txBody>
      <dsp:txXfrm>
        <a:off x="2883510" y="1748545"/>
        <a:ext cx="2393042" cy="539993"/>
      </dsp:txXfrm>
    </dsp:sp>
    <dsp:sp modelId="{7070C318-7502-4721-BC0B-C6CB283B1594}">
      <dsp:nvSpPr>
        <dsp:cNvPr id="0" name=""/>
        <dsp:cNvSpPr/>
      </dsp:nvSpPr>
      <dsp:spPr>
        <a:xfrm>
          <a:off x="2703389" y="2583966"/>
          <a:ext cx="189029" cy="18902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9EE3A81-E23E-47DD-B6AF-EC48ACAFA472}">
      <dsp:nvSpPr>
        <dsp:cNvPr id="0" name=""/>
        <dsp:cNvSpPr/>
      </dsp:nvSpPr>
      <dsp:spPr>
        <a:xfrm>
          <a:off x="2883510" y="2288539"/>
          <a:ext cx="2393042" cy="77988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bērniem no 15 g.v. dažādi kritēriji invaliditātes (balstīta funkcionēšanas ierobežojumu izvērtēšanā) un īpašas kopšanas (balstīti uz medicīnisko diagnozi) noteikšanā</a:t>
          </a:r>
          <a:endParaRPr lang="lv-LV" sz="1000" kern="1200">
            <a:latin typeface="Times New Roman" panose="02020603050405020304" pitchFamily="18" charset="0"/>
            <a:cs typeface="Times New Roman" panose="02020603050405020304" pitchFamily="18" charset="0"/>
          </a:endParaRPr>
        </a:p>
      </dsp:txBody>
      <dsp:txXfrm>
        <a:off x="2883510" y="2288539"/>
        <a:ext cx="2393042" cy="779884"/>
      </dsp:txXfrm>
    </dsp:sp>
    <dsp:sp modelId="{82F476EF-3587-4F51-9B35-5E6BA374F819}">
      <dsp:nvSpPr>
        <dsp:cNvPr id="0" name=""/>
        <dsp:cNvSpPr/>
      </dsp:nvSpPr>
      <dsp:spPr>
        <a:xfrm>
          <a:off x="2703389" y="3593378"/>
          <a:ext cx="189029" cy="189029"/>
        </a:xfrm>
        <a:prstGeom prst="rect">
          <a:avLst/>
        </a:prstGeom>
        <a:solidFill>
          <a:schemeClr val="lt1">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B14227E-977D-416C-820E-B8162D536371}">
      <dsp:nvSpPr>
        <dsp:cNvPr id="0" name=""/>
        <dsp:cNvSpPr/>
      </dsp:nvSpPr>
      <dsp:spPr>
        <a:xfrm>
          <a:off x="2883510" y="3068423"/>
          <a:ext cx="2393042" cy="12389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just"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stabilu un neatgriezenisku funkcionēšanas ierobežojumu gadījumā 18 g.v.  invaliditātes ekspertīzi nevarēs veikt atvieglotā kārtībā (uz iesniegumu un pašnovērtējuma anketas pamata), jo invaliditātes ekspertīze būs veikta bez bērna klātbūtnes, un SD nebūs veicis bērna funkcionēšanas izvērtējums ar </a:t>
          </a:r>
          <a:r>
            <a:rPr lang="lv-LV" sz="1000" kern="1200">
              <a:latin typeface="Times New Roman" panose="02020603050405020304" pitchFamily="18" charset="0"/>
              <a:cs typeface="Times New Roman" panose="02020603050405020304" pitchFamily="18" charset="0"/>
            </a:rPr>
            <a:t>pašaprūpes novērtējumu</a:t>
          </a:r>
        </a:p>
      </dsp:txBody>
      <dsp:txXfrm>
        <a:off x="2883510" y="3068423"/>
        <a:ext cx="2393042" cy="123893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4F390B-D8E4-4E1A-AC2A-90D27B6D5049}">
      <dsp:nvSpPr>
        <dsp:cNvPr id="0" name=""/>
        <dsp:cNvSpPr/>
      </dsp:nvSpPr>
      <dsp:spPr>
        <a:xfrm>
          <a:off x="1874" y="1767"/>
          <a:ext cx="5270561" cy="542157"/>
        </a:xfrm>
        <a:prstGeom prst="roundRect">
          <a:avLst>
            <a:gd name="adj" fmla="val 10000"/>
          </a:avLst>
        </a:prstGeom>
        <a:no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lv-LV" sz="1500" b="1" kern="1200">
              <a:solidFill>
                <a:sysClr val="windowText" lastClr="000000"/>
              </a:solidFill>
              <a:latin typeface="Times New Roman" panose="02020603050405020304" pitchFamily="18" charset="0"/>
              <a:cs typeface="Times New Roman" panose="02020603050405020304" pitchFamily="18" charset="0"/>
            </a:rPr>
            <a:t>Īpašas kopšanas nepieciešamības noteikšana bērniem pirms un pēc invaliditātes noteikšanas sistēmas pilnveides</a:t>
          </a:r>
          <a:endParaRPr lang="lv-LV" sz="1500" kern="1200">
            <a:solidFill>
              <a:sysClr val="windowText" lastClr="000000"/>
            </a:solidFill>
            <a:latin typeface="Times New Roman" panose="02020603050405020304" pitchFamily="18" charset="0"/>
            <a:cs typeface="Times New Roman" panose="02020603050405020304" pitchFamily="18" charset="0"/>
          </a:endParaRPr>
        </a:p>
      </dsp:txBody>
      <dsp:txXfrm>
        <a:off x="17753" y="17646"/>
        <a:ext cx="5238803" cy="510399"/>
      </dsp:txXfrm>
    </dsp:sp>
    <dsp:sp modelId="{4744779B-0150-4C6D-BF91-79FFE559B773}">
      <dsp:nvSpPr>
        <dsp:cNvPr id="0" name=""/>
        <dsp:cNvSpPr/>
      </dsp:nvSpPr>
      <dsp:spPr>
        <a:xfrm>
          <a:off x="1874" y="589858"/>
          <a:ext cx="1270933" cy="542157"/>
        </a:xfrm>
        <a:prstGeom prst="roundRect">
          <a:avLst>
            <a:gd name="adj" fmla="val 10000"/>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Text" lastClr="000000"/>
              </a:solidFill>
              <a:latin typeface="Times New Roman" panose="02020603050405020304" pitchFamily="18" charset="0"/>
              <a:cs typeface="Times New Roman" panose="02020603050405020304" pitchFamily="18" charset="0"/>
            </a:rPr>
            <a:t>Pirms</a:t>
          </a:r>
          <a:endParaRPr lang="lv-LV" sz="1500" kern="1200">
            <a:solidFill>
              <a:sysClr val="windowText" lastClr="000000"/>
            </a:solidFill>
            <a:latin typeface="Times New Roman" panose="02020603050405020304" pitchFamily="18" charset="0"/>
            <a:cs typeface="Times New Roman" panose="02020603050405020304" pitchFamily="18" charset="0"/>
          </a:endParaRPr>
        </a:p>
      </dsp:txBody>
      <dsp:txXfrm>
        <a:off x="17753" y="605737"/>
        <a:ext cx="1239175" cy="510399"/>
      </dsp:txXfrm>
    </dsp:sp>
    <dsp:sp modelId="{01BE5E01-5516-4AF0-AA2A-9E1FDBBB96A8}">
      <dsp:nvSpPr>
        <dsp:cNvPr id="0" name=""/>
        <dsp:cNvSpPr/>
      </dsp:nvSpPr>
      <dsp:spPr>
        <a:xfrm>
          <a:off x="1874" y="1177950"/>
          <a:ext cx="1270933" cy="542157"/>
        </a:xfrm>
        <a:prstGeom prst="roundRect">
          <a:avLst>
            <a:gd name="adj" fmla="val 10000"/>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Text" lastClr="000000"/>
              </a:solidFill>
              <a:latin typeface="Times New Roman" panose="02020603050405020304" pitchFamily="18" charset="0"/>
              <a:cs typeface="Times New Roman" panose="02020603050405020304" pitchFamily="18" charset="0"/>
            </a:rPr>
            <a:t>0-18 g.v.</a:t>
          </a:r>
          <a:endParaRPr lang="lv-LV" sz="1500" kern="1200">
            <a:solidFill>
              <a:sysClr val="windowText" lastClr="000000"/>
            </a:solidFill>
            <a:latin typeface="Times New Roman" panose="02020603050405020304" pitchFamily="18" charset="0"/>
            <a:cs typeface="Times New Roman" panose="02020603050405020304" pitchFamily="18" charset="0"/>
          </a:endParaRPr>
        </a:p>
      </dsp:txBody>
      <dsp:txXfrm>
        <a:off x="17753" y="1193829"/>
        <a:ext cx="1239175" cy="510399"/>
      </dsp:txXfrm>
    </dsp:sp>
    <dsp:sp modelId="{E1DDA7A0-1C52-4019-AB52-1D86E92D730C}">
      <dsp:nvSpPr>
        <dsp:cNvPr id="0" name=""/>
        <dsp:cNvSpPr/>
      </dsp:nvSpPr>
      <dsp:spPr>
        <a:xfrm>
          <a:off x="1874" y="1766041"/>
          <a:ext cx="1270933" cy="542157"/>
        </a:xfrm>
        <a:prstGeom prst="roundRect">
          <a:avLst>
            <a:gd name="adj" fmla="val 10000"/>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medic.diagnoze - MK not.Nr.805 4.pielikuma II daļa</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17753" y="1781920"/>
        <a:ext cx="1239175" cy="510399"/>
      </dsp:txXfrm>
    </dsp:sp>
    <dsp:sp modelId="{2F196063-E9D0-4224-8515-2B34CDA797D7}">
      <dsp:nvSpPr>
        <dsp:cNvPr id="0" name=""/>
        <dsp:cNvSpPr/>
      </dsp:nvSpPr>
      <dsp:spPr>
        <a:xfrm>
          <a:off x="1379566" y="589858"/>
          <a:ext cx="3892869" cy="5421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Text" lastClr="000000"/>
              </a:solidFill>
              <a:latin typeface="Times New Roman" panose="02020603050405020304" pitchFamily="18" charset="0"/>
              <a:cs typeface="Times New Roman" panose="02020603050405020304" pitchFamily="18" charset="0"/>
            </a:rPr>
            <a:t>Pēc</a:t>
          </a:r>
          <a:endParaRPr lang="lv-LV" sz="1500" kern="1200">
            <a:solidFill>
              <a:sysClr val="windowText" lastClr="000000"/>
            </a:solidFill>
            <a:latin typeface="Times New Roman" panose="02020603050405020304" pitchFamily="18" charset="0"/>
            <a:cs typeface="Times New Roman" panose="02020603050405020304" pitchFamily="18" charset="0"/>
          </a:endParaRPr>
        </a:p>
      </dsp:txBody>
      <dsp:txXfrm>
        <a:off x="1395445" y="605737"/>
        <a:ext cx="3861111" cy="510399"/>
      </dsp:txXfrm>
    </dsp:sp>
    <dsp:sp modelId="{FE65CCB8-994B-4588-AB0E-18E52D42A23E}">
      <dsp:nvSpPr>
        <dsp:cNvPr id="0" name=""/>
        <dsp:cNvSpPr/>
      </dsp:nvSpPr>
      <dsp:spPr>
        <a:xfrm>
          <a:off x="1379566" y="1177950"/>
          <a:ext cx="1270933" cy="5421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Text" lastClr="000000"/>
              </a:solidFill>
              <a:latin typeface="Times New Roman" panose="02020603050405020304" pitchFamily="18" charset="0"/>
              <a:cs typeface="Times New Roman" panose="02020603050405020304" pitchFamily="18" charset="0"/>
            </a:rPr>
            <a:t>0-14 g.v.</a:t>
          </a:r>
          <a:endParaRPr lang="lv-LV" sz="1500" kern="1200">
            <a:solidFill>
              <a:sysClr val="windowText" lastClr="000000"/>
            </a:solidFill>
            <a:latin typeface="Times New Roman" panose="02020603050405020304" pitchFamily="18" charset="0"/>
            <a:cs typeface="Times New Roman" panose="02020603050405020304" pitchFamily="18" charset="0"/>
          </a:endParaRPr>
        </a:p>
      </dsp:txBody>
      <dsp:txXfrm>
        <a:off x="1395445" y="1193829"/>
        <a:ext cx="1239175" cy="510399"/>
      </dsp:txXfrm>
    </dsp:sp>
    <dsp:sp modelId="{43FA0794-38E7-46FA-98DA-0A062DAD7D0E}">
      <dsp:nvSpPr>
        <dsp:cNvPr id="0" name=""/>
        <dsp:cNvSpPr/>
      </dsp:nvSpPr>
      <dsp:spPr>
        <a:xfrm>
          <a:off x="1379566" y="1766041"/>
          <a:ext cx="1270933" cy="5421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medic.diagnoze - M</a:t>
          </a:r>
          <a:r>
            <a:rPr lang="lv-LV" sz="1000" kern="1200">
              <a:solidFill>
                <a:sysClr val="windowText" lastClr="000000"/>
              </a:solidFill>
              <a:latin typeface="Times New Roman" panose="02020603050405020304" pitchFamily="18" charset="0"/>
              <a:cs typeface="Times New Roman" panose="02020603050405020304" pitchFamily="18" charset="0"/>
            </a:rPr>
            <a:t>etodikas 10.pielikuma I daļa</a:t>
          </a:r>
        </a:p>
      </dsp:txBody>
      <dsp:txXfrm>
        <a:off x="1395445" y="1781920"/>
        <a:ext cx="1239175" cy="510399"/>
      </dsp:txXfrm>
    </dsp:sp>
    <dsp:sp modelId="{77112D93-9EE5-47E2-BAB3-F6F1E0D0E01F}">
      <dsp:nvSpPr>
        <dsp:cNvPr id="0" name=""/>
        <dsp:cNvSpPr/>
      </dsp:nvSpPr>
      <dsp:spPr>
        <a:xfrm>
          <a:off x="2703879" y="1177950"/>
          <a:ext cx="2568556" cy="5421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ysClr val="windowText" lastClr="000000"/>
              </a:solidFill>
              <a:latin typeface="Times New Roman" panose="02020603050405020304" pitchFamily="18" charset="0"/>
              <a:cs typeface="Times New Roman" panose="02020603050405020304" pitchFamily="18" charset="0"/>
            </a:rPr>
            <a:t>15-17 g.v.</a:t>
          </a:r>
          <a:endParaRPr lang="lv-LV" sz="1500" kern="1200">
            <a:solidFill>
              <a:sysClr val="windowText" lastClr="000000"/>
            </a:solidFill>
            <a:latin typeface="Times New Roman" panose="02020603050405020304" pitchFamily="18" charset="0"/>
            <a:cs typeface="Times New Roman" panose="02020603050405020304" pitchFamily="18" charset="0"/>
          </a:endParaRPr>
        </a:p>
      </dsp:txBody>
      <dsp:txXfrm>
        <a:off x="2719758" y="1193829"/>
        <a:ext cx="2536798" cy="510399"/>
      </dsp:txXfrm>
    </dsp:sp>
    <dsp:sp modelId="{94654655-4C70-4BDE-B84C-1C8B31BAB755}">
      <dsp:nvSpPr>
        <dsp:cNvPr id="0" name=""/>
        <dsp:cNvSpPr/>
      </dsp:nvSpPr>
      <dsp:spPr>
        <a:xfrm>
          <a:off x="2703879" y="1766041"/>
          <a:ext cx="2568556" cy="5421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ja ir ļoti smagi funkcionēšanas ierobežojumi</a:t>
          </a:r>
          <a:endParaRPr lang="lv-LV" sz="1200" kern="1200">
            <a:solidFill>
              <a:sysClr val="windowText" lastClr="000000"/>
            </a:solidFill>
            <a:latin typeface="Times New Roman" panose="02020603050405020304" pitchFamily="18" charset="0"/>
            <a:cs typeface="Times New Roman" panose="02020603050405020304" pitchFamily="18" charset="0"/>
          </a:endParaRPr>
        </a:p>
      </dsp:txBody>
      <dsp:txXfrm>
        <a:off x="2719758" y="1781920"/>
        <a:ext cx="2536798" cy="510399"/>
      </dsp:txXfrm>
    </dsp:sp>
    <dsp:sp modelId="{3B4F444F-9000-4FD2-A930-8880E17D429D}">
      <dsp:nvSpPr>
        <dsp:cNvPr id="0" name=""/>
        <dsp:cNvSpPr/>
      </dsp:nvSpPr>
      <dsp:spPr>
        <a:xfrm>
          <a:off x="2703879" y="2354133"/>
          <a:ext cx="2568556" cy="5421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M</a:t>
          </a:r>
          <a:r>
            <a:rPr lang="lv-LV" sz="1200" kern="1200">
              <a:solidFill>
                <a:sysClr val="windowText" lastClr="000000"/>
              </a:solidFill>
              <a:latin typeface="Times New Roman" panose="02020603050405020304" pitchFamily="18" charset="0"/>
              <a:cs typeface="Times New Roman" panose="02020603050405020304" pitchFamily="18" charset="0"/>
            </a:rPr>
            <a:t>etodikas 10.pielikuma I</a:t>
          </a:r>
          <a:r>
            <a:rPr lang="en-US" sz="1200" kern="1200">
              <a:solidFill>
                <a:sysClr val="windowText" lastClr="000000"/>
              </a:solidFill>
              <a:latin typeface="Times New Roman" panose="02020603050405020304" pitchFamily="18" charset="0"/>
              <a:cs typeface="Times New Roman" panose="02020603050405020304" pitchFamily="18" charset="0"/>
            </a:rPr>
            <a:t>I</a:t>
          </a:r>
          <a:r>
            <a:rPr lang="lv-LV" sz="1200" kern="1200">
              <a:solidFill>
                <a:sysClr val="windowText" lastClr="000000"/>
              </a:solidFill>
              <a:latin typeface="Times New Roman" panose="02020603050405020304" pitchFamily="18" charset="0"/>
              <a:cs typeface="Times New Roman" panose="02020603050405020304" pitchFamily="18" charset="0"/>
            </a:rPr>
            <a:t> daļa</a:t>
          </a:r>
        </a:p>
      </dsp:txBody>
      <dsp:txXfrm>
        <a:off x="2719758" y="2370012"/>
        <a:ext cx="2536798" cy="510399"/>
      </dsp:txXfrm>
    </dsp:sp>
    <dsp:sp modelId="{02B53843-7FC0-4C0B-9EB7-B8F01BEA0F74}">
      <dsp:nvSpPr>
        <dsp:cNvPr id="0" name=""/>
        <dsp:cNvSpPr/>
      </dsp:nvSpPr>
      <dsp:spPr>
        <a:xfrm>
          <a:off x="2703879" y="2942224"/>
          <a:ext cx="1270933" cy="5421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cs typeface="Times New Roman" panose="02020603050405020304" pitchFamily="18" charset="0"/>
            </a:rPr>
            <a:t>nepieciešama 24h palīdzība un uzraudzība garīgo spēju ierobežojumu dēļ</a:t>
          </a:r>
          <a:endParaRPr lang="lv-LV" sz="900" kern="1200">
            <a:solidFill>
              <a:sysClr val="windowText" lastClr="000000"/>
            </a:solidFill>
            <a:latin typeface="Times New Roman" panose="02020603050405020304" pitchFamily="18" charset="0"/>
            <a:cs typeface="Times New Roman" panose="02020603050405020304" pitchFamily="18" charset="0"/>
          </a:endParaRPr>
        </a:p>
      </dsp:txBody>
      <dsp:txXfrm>
        <a:off x="2719758" y="2958103"/>
        <a:ext cx="1239175" cy="510399"/>
      </dsp:txXfrm>
    </dsp:sp>
    <dsp:sp modelId="{D7856465-E87D-4894-9DE3-2F91C56348D1}">
      <dsp:nvSpPr>
        <dsp:cNvPr id="0" name=""/>
        <dsp:cNvSpPr/>
      </dsp:nvSpPr>
      <dsp:spPr>
        <a:xfrm>
          <a:off x="4001502" y="2942224"/>
          <a:ext cx="1270933" cy="542157"/>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cs typeface="Times New Roman" panose="02020603050405020304" pitchFamily="18" charset="0"/>
            </a:rPr>
            <a:t>Bartela indekss zem 7</a:t>
          </a:r>
          <a:endParaRPr lang="lv-LV" sz="1200" kern="1200">
            <a:solidFill>
              <a:sysClr val="windowText" lastClr="000000"/>
            </a:solidFill>
            <a:latin typeface="Times New Roman" panose="02020603050405020304" pitchFamily="18" charset="0"/>
            <a:cs typeface="Times New Roman" panose="02020603050405020304" pitchFamily="18" charset="0"/>
          </a:endParaRPr>
        </a:p>
      </dsp:txBody>
      <dsp:txXfrm>
        <a:off x="4017381" y="2958103"/>
        <a:ext cx="1239175" cy="510399"/>
      </dsp:txXfrm>
    </dsp:sp>
  </dsp:spTree>
</dsp:drawing>
</file>

<file path=word/diagrams/layout1.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10.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3.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6.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9ACD9-76ED-44E2-A6CD-4EB665A8D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2463</TotalTime>
  <Pages>75</Pages>
  <Words>116189</Words>
  <Characters>66229</Characters>
  <Application>Microsoft Office Word</Application>
  <DocSecurity>0</DocSecurity>
  <Lines>551</Lines>
  <Paragraphs>364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182054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Beinare</dc:creator>
  <cp:keywords/>
  <dc:description/>
  <cp:lastModifiedBy>Aija Šurna</cp:lastModifiedBy>
  <cp:revision>98</cp:revision>
  <cp:lastPrinted>2022-09-07T11:49:00Z</cp:lastPrinted>
  <dcterms:created xsi:type="dcterms:W3CDTF">2024-01-24T18:29:00Z</dcterms:created>
  <dcterms:modified xsi:type="dcterms:W3CDTF">2024-04-15T08:31:00Z</dcterms:modified>
</cp:coreProperties>
</file>