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99AC0" w14:textId="77777777" w:rsidR="00827DF6" w:rsidRPr="00DC5E39" w:rsidRDefault="00827DF6" w:rsidP="00827DF6">
      <w:pPr>
        <w:pStyle w:val="H1"/>
        <w:tabs>
          <w:tab w:val="left" w:pos="8647"/>
        </w:tabs>
        <w:rPr>
          <w:sz w:val="28"/>
          <w:szCs w:val="40"/>
        </w:rPr>
      </w:pPr>
      <w:r w:rsidRPr="00DC5E39">
        <w:rPr>
          <w:sz w:val="28"/>
          <w:szCs w:val="40"/>
        </w:rPr>
        <w:t>Informatīvais ziņojums</w:t>
      </w:r>
      <w:r w:rsidRPr="00DC5E39">
        <w:rPr>
          <w:sz w:val="28"/>
          <w:szCs w:val="40"/>
        </w:rPr>
        <w:br/>
        <w:t xml:space="preserve">par </w:t>
      </w:r>
      <w:r w:rsidR="009F2708">
        <w:rPr>
          <w:sz w:val="28"/>
          <w:szCs w:val="40"/>
        </w:rPr>
        <w:t>2021</w:t>
      </w:r>
      <w:r w:rsidRPr="00DC5E39">
        <w:rPr>
          <w:sz w:val="28"/>
          <w:szCs w:val="40"/>
        </w:rPr>
        <w:t>. gada valsts pamatbudžeta ieņēmumiem un valsts pamatbudžeta izpildi, ilgtermiņa stabilizācijas rezerves ienākumiem, finanšu darījumiem un ar tiem saistītajiem maksājumiem un no ilgtermiņa stabilizācijas rezerves finansētajiem pasākumiem</w:t>
      </w:r>
    </w:p>
    <w:p w14:paraId="101282C2" w14:textId="77777777" w:rsidR="00F5344F" w:rsidRPr="00DC5E39" w:rsidRDefault="00F5344F">
      <w:pPr>
        <w:rPr>
          <w:rFonts w:ascii="Times New Roman" w:hAnsi="Times New Roman" w:cs="Times New Roman"/>
        </w:rPr>
      </w:pPr>
    </w:p>
    <w:p w14:paraId="312EF923" w14:textId="77777777" w:rsidR="00AE3AB6" w:rsidRPr="00886BF1" w:rsidRDefault="009F2708" w:rsidP="00AE3AB6">
      <w:pPr>
        <w:pStyle w:val="teksts"/>
        <w:spacing w:after="120"/>
        <w:ind w:firstLine="720"/>
        <w:rPr>
          <w:rFonts w:ascii="Times New Roman" w:hAnsi="Times New Roman"/>
          <w:szCs w:val="24"/>
        </w:rPr>
      </w:pPr>
      <w:r w:rsidRPr="00886BF1">
        <w:rPr>
          <w:rFonts w:ascii="Times New Roman" w:hAnsi="Times New Roman"/>
          <w:szCs w:val="24"/>
        </w:rPr>
        <w:t>Informatīvais ziņojums par 2021</w:t>
      </w:r>
      <w:r w:rsidR="00795E46" w:rsidRPr="00886BF1">
        <w:rPr>
          <w:rFonts w:ascii="Times New Roman" w:hAnsi="Times New Roman"/>
          <w:szCs w:val="24"/>
        </w:rPr>
        <w:t>.</w:t>
      </w:r>
      <w:r w:rsidRPr="00886BF1">
        <w:rPr>
          <w:rFonts w:ascii="Times New Roman" w:hAnsi="Times New Roman"/>
          <w:szCs w:val="24"/>
        </w:rPr>
        <w:t xml:space="preserve"> </w:t>
      </w:r>
      <w:r w:rsidR="00795E46" w:rsidRPr="00886BF1">
        <w:rPr>
          <w:rFonts w:ascii="Times New Roman" w:hAnsi="Times New Roman"/>
          <w:szCs w:val="24"/>
        </w:rPr>
        <w:t>gada valsts pamatbudžeta ieņēmumiem un valsts pamatbudžeta izpildi, ilgtermiņa stabilizācijas rezerves ienākumiem, finanšu darījumiem un ar tiem saistītajiem maksājumiem</w:t>
      </w:r>
      <w:r w:rsidR="00097342" w:rsidRPr="00886BF1">
        <w:rPr>
          <w:rFonts w:ascii="Times New Roman" w:hAnsi="Times New Roman"/>
          <w:szCs w:val="24"/>
        </w:rPr>
        <w:t>,</w:t>
      </w:r>
      <w:r w:rsidR="00795E46" w:rsidRPr="00886BF1">
        <w:rPr>
          <w:rFonts w:ascii="Times New Roman" w:hAnsi="Times New Roman"/>
          <w:szCs w:val="24"/>
        </w:rPr>
        <w:t xml:space="preserve"> un no ilgtermiņa stabilizācijas rezerves finansētajiem pasākumiem ir sagatavots saskaņā ar</w:t>
      </w:r>
      <w:r w:rsidR="00AE3AB6" w:rsidRPr="00886BF1">
        <w:rPr>
          <w:rFonts w:ascii="Times New Roman" w:hAnsi="Times New Roman"/>
          <w:szCs w:val="24"/>
        </w:rPr>
        <w:t>:</w:t>
      </w:r>
    </w:p>
    <w:p w14:paraId="72187114" w14:textId="735A5C45" w:rsidR="00AE3AB6" w:rsidRPr="00886BF1" w:rsidRDefault="00795E46" w:rsidP="00AE3AB6">
      <w:pPr>
        <w:pStyle w:val="teksts"/>
        <w:numPr>
          <w:ilvl w:val="0"/>
          <w:numId w:val="3"/>
        </w:numPr>
        <w:spacing w:after="120"/>
        <w:ind w:left="1134" w:hanging="425"/>
        <w:rPr>
          <w:rFonts w:ascii="Times New Roman" w:hAnsi="Times New Roman"/>
          <w:szCs w:val="24"/>
        </w:rPr>
      </w:pPr>
      <w:r w:rsidRPr="00886BF1">
        <w:rPr>
          <w:rFonts w:ascii="Times New Roman" w:hAnsi="Times New Roman"/>
          <w:b/>
          <w:szCs w:val="24"/>
        </w:rPr>
        <w:t>Fiskālās disciplīnas likuma 19. panta trešo daļu</w:t>
      </w:r>
      <w:r w:rsidRPr="00886BF1">
        <w:rPr>
          <w:rFonts w:ascii="Times New Roman" w:hAnsi="Times New Roman"/>
          <w:szCs w:val="24"/>
        </w:rPr>
        <w:t>,</w:t>
      </w:r>
      <w:r w:rsidR="00AE3AB6" w:rsidRPr="00886BF1">
        <w:rPr>
          <w:rFonts w:ascii="Times New Roman" w:hAnsi="Times New Roman"/>
          <w:szCs w:val="24"/>
        </w:rPr>
        <w:t xml:space="preserve"> kas paredz, ka Ministru kabinets katru gadu lemj par pārsnieguma — ja tāds ir, novirzīšanu </w:t>
      </w:r>
      <w:r w:rsidR="00DD1C86">
        <w:rPr>
          <w:rFonts w:ascii="Times New Roman" w:hAnsi="Times New Roman"/>
          <w:szCs w:val="24"/>
        </w:rPr>
        <w:t>valsts</w:t>
      </w:r>
      <w:r w:rsidR="00AE3AB6" w:rsidRPr="00886BF1">
        <w:rPr>
          <w:rFonts w:ascii="Times New Roman" w:hAnsi="Times New Roman"/>
          <w:szCs w:val="24"/>
        </w:rPr>
        <w:t xml:space="preserve"> parāda dzēšanai vai ieskaitīšanai ilgtermiņa stabilizācijas rezervē;</w:t>
      </w:r>
      <w:r w:rsidRPr="00886BF1">
        <w:rPr>
          <w:rFonts w:ascii="Times New Roman" w:hAnsi="Times New Roman"/>
          <w:szCs w:val="24"/>
        </w:rPr>
        <w:t xml:space="preserve"> </w:t>
      </w:r>
    </w:p>
    <w:p w14:paraId="2EB70367" w14:textId="77777777" w:rsidR="00AE3AB6" w:rsidRPr="00886BF1" w:rsidRDefault="00795E46" w:rsidP="00AE3AB6">
      <w:pPr>
        <w:pStyle w:val="teksts"/>
        <w:numPr>
          <w:ilvl w:val="0"/>
          <w:numId w:val="3"/>
        </w:numPr>
        <w:spacing w:after="120"/>
        <w:ind w:left="1134" w:hanging="425"/>
        <w:rPr>
          <w:rFonts w:ascii="Times New Roman" w:hAnsi="Times New Roman"/>
          <w:szCs w:val="24"/>
        </w:rPr>
      </w:pPr>
      <w:r w:rsidRPr="00886BF1">
        <w:rPr>
          <w:rFonts w:ascii="Times New Roman" w:hAnsi="Times New Roman"/>
          <w:b/>
          <w:szCs w:val="24"/>
        </w:rPr>
        <w:t>Ilgtermiņa stabilizācijas rezerves likuma 3. un 17. pantu</w:t>
      </w:r>
      <w:r w:rsidR="00AE3AB6" w:rsidRPr="00886BF1">
        <w:rPr>
          <w:rFonts w:ascii="Times New Roman" w:hAnsi="Times New Roman"/>
          <w:szCs w:val="24"/>
        </w:rPr>
        <w:t>, kas paredz, ka reizi gadā līdz pārskata gadam sekojošā saimnieciskā gada 1. martam Finanšu ministrija sagatavo un finanšu ministrs iesniedz izskatīšanai Ministru kabinetā ziņojumu par valsts pamatbudžeta ieņēmumiem un valsts pamatbudžeta izpildes rezultātu pārskata gadā, kā arī ilgtermiņa stabilizācijas rezerves ienākumiem, finanšu darījumiem un ar tiem saistītajiem maksājumiem un no ilgtermiņa stabilizācijas rezerves finansētajiem pasākumiem pārskata gadā. Lēmumu par valsts pamatbudžeta līdzekļu ieskaitīšanu ilgtermiņa stabilizācijas rezervē Ministru kabinets pieņem ne vēlāk kā līdz pārskata gadam sekojošā saimnieciskā gada 10. martam.</w:t>
      </w:r>
    </w:p>
    <w:p w14:paraId="3E0A5910" w14:textId="6C92A944" w:rsidR="00795E46" w:rsidRPr="00886BF1" w:rsidRDefault="00795E46" w:rsidP="00AE3AB6">
      <w:pPr>
        <w:pStyle w:val="teksts"/>
        <w:numPr>
          <w:ilvl w:val="0"/>
          <w:numId w:val="3"/>
        </w:numPr>
        <w:spacing w:after="120"/>
        <w:ind w:left="1134" w:hanging="425"/>
        <w:rPr>
          <w:rFonts w:ascii="Times New Roman" w:hAnsi="Times New Roman"/>
          <w:szCs w:val="24"/>
        </w:rPr>
      </w:pPr>
      <w:r w:rsidRPr="00886BF1">
        <w:rPr>
          <w:rFonts w:ascii="Times New Roman" w:hAnsi="Times New Roman"/>
          <w:b/>
          <w:bCs/>
          <w:color w:val="000000"/>
          <w:szCs w:val="24"/>
        </w:rPr>
        <w:t xml:space="preserve">Likuma par budžetu un finanšu vadību </w:t>
      </w:r>
      <w:r w:rsidRPr="00886BF1">
        <w:rPr>
          <w:rFonts w:ascii="Times New Roman" w:hAnsi="Times New Roman"/>
          <w:b/>
          <w:bCs/>
          <w:szCs w:val="24"/>
        </w:rPr>
        <w:t>8.</w:t>
      </w:r>
      <w:r w:rsidRPr="00886BF1">
        <w:rPr>
          <w:rFonts w:ascii="Times New Roman" w:hAnsi="Times New Roman"/>
          <w:b/>
          <w:bCs/>
          <w:szCs w:val="24"/>
          <w:vertAlign w:val="superscript"/>
        </w:rPr>
        <w:t>1</w:t>
      </w:r>
      <w:r w:rsidRPr="00886BF1">
        <w:rPr>
          <w:rFonts w:ascii="Times New Roman" w:hAnsi="Times New Roman"/>
          <w:b/>
          <w:bCs/>
          <w:szCs w:val="24"/>
        </w:rPr>
        <w:t> pantu</w:t>
      </w:r>
      <w:r w:rsidR="00117782" w:rsidRPr="00886BF1">
        <w:rPr>
          <w:rFonts w:ascii="Times New Roman" w:hAnsi="Times New Roman"/>
          <w:szCs w:val="24"/>
        </w:rPr>
        <w:t>, kas paredz</w:t>
      </w:r>
      <w:r w:rsidR="00AE3AB6" w:rsidRPr="00886BF1">
        <w:rPr>
          <w:rFonts w:ascii="Times New Roman" w:hAnsi="Times New Roman"/>
          <w:szCs w:val="24"/>
        </w:rPr>
        <w:t>, ka ilgtermiņa stabilizācijas rezerve ir fiskālās politikas instruments, kura mērķis ir samazināt vispārējos ekonomiskos riskus, izvairīties no sociālekonomiskas krīzes vai mazināt tās ietekmi un nodrošināt finanšu līdzekļu pieejamību ārkārtas situācijas gadījumā</w:t>
      </w:r>
      <w:r w:rsidRPr="00886BF1">
        <w:rPr>
          <w:rFonts w:ascii="Times New Roman" w:hAnsi="Times New Roman"/>
          <w:szCs w:val="24"/>
        </w:rPr>
        <w:t>.</w:t>
      </w:r>
    </w:p>
    <w:p w14:paraId="2E07A211" w14:textId="77777777" w:rsidR="00795E46" w:rsidRPr="00305C2A" w:rsidRDefault="00795E46" w:rsidP="00795E46">
      <w:pPr>
        <w:pStyle w:val="ListParagraph"/>
        <w:spacing w:before="360" w:after="240"/>
        <w:ind w:left="0"/>
        <w:jc w:val="center"/>
        <w:rPr>
          <w:rFonts w:ascii="Times New Roman" w:hAnsi="Times New Roman"/>
          <w:b/>
          <w:sz w:val="24"/>
          <w:szCs w:val="24"/>
        </w:rPr>
      </w:pPr>
      <w:r w:rsidRPr="00305C2A">
        <w:rPr>
          <w:rFonts w:ascii="Times New Roman" w:hAnsi="Times New Roman"/>
          <w:b/>
          <w:sz w:val="24"/>
          <w:szCs w:val="24"/>
        </w:rPr>
        <w:t>1. Valsts pamatbudžeta izpilde</w:t>
      </w:r>
    </w:p>
    <w:p w14:paraId="5076AF28" w14:textId="2CAAD72D" w:rsidR="00FA7021" w:rsidRPr="0018136C" w:rsidRDefault="00DC5E39" w:rsidP="0018136C">
      <w:pPr>
        <w:jc w:val="both"/>
        <w:rPr>
          <w:rFonts w:ascii="Times New Roman" w:hAnsi="Times New Roman" w:cs="Times New Roman"/>
          <w:iCs/>
          <w:sz w:val="24"/>
          <w:szCs w:val="24"/>
        </w:rPr>
      </w:pPr>
      <w:r w:rsidRPr="00305C2A">
        <w:rPr>
          <w:rFonts w:ascii="Times New Roman" w:hAnsi="Times New Roman" w:cs="Times New Roman"/>
          <w:sz w:val="24"/>
          <w:szCs w:val="24"/>
        </w:rPr>
        <w:tab/>
      </w:r>
      <w:r w:rsidR="00A05F04" w:rsidRPr="00305C2A">
        <w:rPr>
          <w:rFonts w:ascii="Times New Roman" w:hAnsi="Times New Roman" w:cs="Times New Roman"/>
          <w:sz w:val="24"/>
          <w:szCs w:val="24"/>
        </w:rPr>
        <w:t>V</w:t>
      </w:r>
      <w:r w:rsidR="00AC6A92" w:rsidRPr="00305C2A">
        <w:rPr>
          <w:rFonts w:ascii="Times New Roman" w:hAnsi="Times New Roman" w:cs="Times New Roman"/>
          <w:sz w:val="24"/>
          <w:szCs w:val="24"/>
        </w:rPr>
        <w:t>alsts pamatbudžeta ieņēmumi 202</w:t>
      </w:r>
      <w:r w:rsidR="005A522B" w:rsidRPr="00305C2A">
        <w:rPr>
          <w:rFonts w:ascii="Times New Roman" w:hAnsi="Times New Roman" w:cs="Times New Roman"/>
          <w:sz w:val="24"/>
          <w:szCs w:val="24"/>
        </w:rPr>
        <w:t>1</w:t>
      </w:r>
      <w:r w:rsidR="00AC6A92" w:rsidRPr="00305C2A">
        <w:rPr>
          <w:rFonts w:ascii="Times New Roman" w:hAnsi="Times New Roman" w:cs="Times New Roman"/>
          <w:sz w:val="24"/>
          <w:szCs w:val="24"/>
        </w:rPr>
        <w:t>.</w:t>
      </w:r>
      <w:r w:rsidR="005A522B" w:rsidRPr="00305C2A">
        <w:rPr>
          <w:rFonts w:ascii="Times New Roman" w:hAnsi="Times New Roman" w:cs="Times New Roman"/>
          <w:sz w:val="24"/>
          <w:szCs w:val="24"/>
        </w:rPr>
        <w:t xml:space="preserve"> </w:t>
      </w:r>
      <w:r w:rsidR="00AC6A92" w:rsidRPr="00305C2A">
        <w:rPr>
          <w:rFonts w:ascii="Times New Roman" w:hAnsi="Times New Roman" w:cs="Times New Roman"/>
          <w:sz w:val="24"/>
          <w:szCs w:val="24"/>
        </w:rPr>
        <w:t xml:space="preserve">gadā bija </w:t>
      </w:r>
      <w:r w:rsidR="001F5D48" w:rsidRPr="00305C2A">
        <w:rPr>
          <w:rFonts w:ascii="Times New Roman" w:hAnsi="Times New Roman" w:cs="Times New Roman"/>
          <w:sz w:val="24"/>
          <w:szCs w:val="24"/>
        </w:rPr>
        <w:t>7 449,4</w:t>
      </w:r>
      <w:r w:rsidR="00AC6A92" w:rsidRPr="00305C2A">
        <w:rPr>
          <w:rFonts w:ascii="Times New Roman" w:hAnsi="Times New Roman" w:cs="Times New Roman"/>
          <w:sz w:val="24"/>
          <w:szCs w:val="24"/>
        </w:rPr>
        <w:t xml:space="preserve"> milj. </w:t>
      </w:r>
      <w:r w:rsidR="00AC6A92" w:rsidRPr="00305C2A">
        <w:rPr>
          <w:rFonts w:ascii="Times New Roman" w:hAnsi="Times New Roman" w:cs="Times New Roman"/>
          <w:i/>
          <w:sz w:val="24"/>
          <w:szCs w:val="24"/>
        </w:rPr>
        <w:t>euro</w:t>
      </w:r>
      <w:r w:rsidR="00AC6A92" w:rsidRPr="00305C2A">
        <w:rPr>
          <w:rFonts w:ascii="Times New Roman" w:hAnsi="Times New Roman" w:cs="Times New Roman"/>
          <w:sz w:val="24"/>
          <w:szCs w:val="24"/>
        </w:rPr>
        <w:t xml:space="preserve"> (</w:t>
      </w:r>
      <w:r w:rsidR="001F5D48" w:rsidRPr="00305C2A">
        <w:rPr>
          <w:rFonts w:ascii="Times New Roman" w:hAnsi="Times New Roman" w:cs="Times New Roman"/>
          <w:sz w:val="24"/>
          <w:szCs w:val="24"/>
        </w:rPr>
        <w:t xml:space="preserve">skat </w:t>
      </w:r>
      <w:r w:rsidR="00AC6A92" w:rsidRPr="00305C2A">
        <w:rPr>
          <w:rFonts w:ascii="Times New Roman" w:hAnsi="Times New Roman" w:cs="Times New Roman"/>
          <w:sz w:val="24"/>
          <w:szCs w:val="24"/>
        </w:rPr>
        <w:t>tabul</w:t>
      </w:r>
      <w:r w:rsidR="001F5D48" w:rsidRPr="00305C2A">
        <w:rPr>
          <w:rFonts w:ascii="Times New Roman" w:hAnsi="Times New Roman" w:cs="Times New Roman"/>
          <w:sz w:val="24"/>
          <w:szCs w:val="24"/>
        </w:rPr>
        <w:t>u</w:t>
      </w:r>
      <w:r w:rsidR="00AC6A92" w:rsidRPr="00305C2A">
        <w:rPr>
          <w:rFonts w:ascii="Times New Roman" w:hAnsi="Times New Roman" w:cs="Times New Roman"/>
          <w:sz w:val="24"/>
          <w:szCs w:val="24"/>
        </w:rPr>
        <w:t xml:space="preserve"> Nr. 1), kas veido </w:t>
      </w:r>
      <w:r w:rsidR="00147186">
        <w:rPr>
          <w:rFonts w:ascii="Times New Roman" w:hAnsi="Times New Roman" w:cs="Times New Roman"/>
          <w:sz w:val="24"/>
          <w:szCs w:val="24"/>
        </w:rPr>
        <w:t>1</w:t>
      </w:r>
      <w:r w:rsidR="001F5D48" w:rsidRPr="00305C2A">
        <w:rPr>
          <w:rFonts w:ascii="Times New Roman" w:hAnsi="Times New Roman" w:cs="Times New Roman"/>
          <w:sz w:val="24"/>
          <w:szCs w:val="24"/>
        </w:rPr>
        <w:t>11,4</w:t>
      </w:r>
      <w:r w:rsidR="00AC6A92" w:rsidRPr="00305C2A">
        <w:rPr>
          <w:rFonts w:ascii="Times New Roman" w:hAnsi="Times New Roman" w:cs="Times New Roman"/>
          <w:sz w:val="24"/>
          <w:szCs w:val="24"/>
        </w:rPr>
        <w:t>% no likumā “Par valsts budžetu 202</w:t>
      </w:r>
      <w:r w:rsidR="001F5D48" w:rsidRPr="00305C2A">
        <w:rPr>
          <w:rFonts w:ascii="Times New Roman" w:hAnsi="Times New Roman" w:cs="Times New Roman"/>
          <w:sz w:val="24"/>
          <w:szCs w:val="24"/>
        </w:rPr>
        <w:t>1</w:t>
      </w:r>
      <w:r w:rsidR="00AC6A92" w:rsidRPr="00305C2A">
        <w:rPr>
          <w:rFonts w:ascii="Times New Roman" w:hAnsi="Times New Roman" w:cs="Times New Roman"/>
          <w:sz w:val="24"/>
          <w:szCs w:val="24"/>
        </w:rPr>
        <w:t>.</w:t>
      </w:r>
      <w:r w:rsidR="001F5D48" w:rsidRPr="00305C2A">
        <w:rPr>
          <w:rFonts w:ascii="Times New Roman" w:hAnsi="Times New Roman" w:cs="Times New Roman"/>
          <w:sz w:val="24"/>
          <w:szCs w:val="24"/>
        </w:rPr>
        <w:t xml:space="preserve"> </w:t>
      </w:r>
      <w:r w:rsidR="00AC6A92" w:rsidRPr="00305C2A">
        <w:rPr>
          <w:rFonts w:ascii="Times New Roman" w:hAnsi="Times New Roman" w:cs="Times New Roman"/>
          <w:sz w:val="24"/>
          <w:szCs w:val="24"/>
        </w:rPr>
        <w:t>gadam”</w:t>
      </w:r>
      <w:r w:rsidR="00AC6A92" w:rsidRPr="00305C2A">
        <w:rPr>
          <w:rStyle w:val="FootnoteReference"/>
          <w:rFonts w:ascii="Times New Roman" w:hAnsi="Times New Roman" w:cs="Times New Roman"/>
          <w:sz w:val="24"/>
          <w:szCs w:val="24"/>
        </w:rPr>
        <w:footnoteReference w:id="1"/>
      </w:r>
      <w:r w:rsidR="00AC6A92" w:rsidRPr="00305C2A">
        <w:rPr>
          <w:rFonts w:ascii="Times New Roman" w:hAnsi="Times New Roman" w:cs="Times New Roman"/>
          <w:sz w:val="24"/>
          <w:szCs w:val="24"/>
        </w:rPr>
        <w:t xml:space="preserve"> plānotās gada ieņēmumu kopsummas. Faktiskie nodokļu ieņēmumi 202</w:t>
      </w:r>
      <w:r w:rsidR="00AC6BC5" w:rsidRPr="00305C2A">
        <w:rPr>
          <w:rFonts w:ascii="Times New Roman" w:hAnsi="Times New Roman" w:cs="Times New Roman"/>
          <w:sz w:val="24"/>
          <w:szCs w:val="24"/>
        </w:rPr>
        <w:t>1</w:t>
      </w:r>
      <w:r w:rsidR="00AC6A92" w:rsidRPr="00305C2A">
        <w:rPr>
          <w:rFonts w:ascii="Times New Roman" w:hAnsi="Times New Roman" w:cs="Times New Roman"/>
          <w:sz w:val="24"/>
          <w:szCs w:val="24"/>
        </w:rPr>
        <w:t>.</w:t>
      </w:r>
      <w:r w:rsidR="00AC6BC5" w:rsidRPr="00305C2A">
        <w:rPr>
          <w:rFonts w:ascii="Times New Roman" w:hAnsi="Times New Roman" w:cs="Times New Roman"/>
          <w:sz w:val="24"/>
          <w:szCs w:val="24"/>
        </w:rPr>
        <w:t xml:space="preserve"> </w:t>
      </w:r>
      <w:r w:rsidR="00AC6A92" w:rsidRPr="00305C2A">
        <w:rPr>
          <w:rFonts w:ascii="Times New Roman" w:hAnsi="Times New Roman" w:cs="Times New Roman"/>
          <w:sz w:val="24"/>
          <w:szCs w:val="24"/>
        </w:rPr>
        <w:t xml:space="preserve">gadā bija </w:t>
      </w:r>
      <w:r w:rsidR="00AC6BC5" w:rsidRPr="00941391">
        <w:rPr>
          <w:rFonts w:ascii="Times New Roman" w:eastAsia="Times New Roman" w:hAnsi="Times New Roman" w:cs="Times New Roman"/>
          <w:sz w:val="24"/>
          <w:szCs w:val="24"/>
          <w:lang w:eastAsia="lv-LV"/>
        </w:rPr>
        <w:t>5</w:t>
      </w:r>
      <w:r w:rsidR="00AC6BC5" w:rsidRPr="00305C2A">
        <w:rPr>
          <w:rFonts w:ascii="Times New Roman" w:eastAsia="Times New Roman" w:hAnsi="Times New Roman" w:cs="Times New Roman"/>
          <w:sz w:val="24"/>
          <w:szCs w:val="24"/>
          <w:lang w:eastAsia="lv-LV"/>
        </w:rPr>
        <w:t> </w:t>
      </w:r>
      <w:r w:rsidR="00AC6BC5" w:rsidRPr="00941391">
        <w:rPr>
          <w:rFonts w:ascii="Times New Roman" w:eastAsia="Times New Roman" w:hAnsi="Times New Roman" w:cs="Times New Roman"/>
          <w:sz w:val="24"/>
          <w:szCs w:val="24"/>
          <w:lang w:eastAsia="lv-LV"/>
        </w:rPr>
        <w:t>329</w:t>
      </w:r>
      <w:r w:rsidR="00AC6BC5" w:rsidRPr="00305C2A">
        <w:rPr>
          <w:rFonts w:ascii="Times New Roman" w:eastAsia="Times New Roman" w:hAnsi="Times New Roman" w:cs="Times New Roman"/>
          <w:sz w:val="24"/>
          <w:szCs w:val="24"/>
          <w:lang w:eastAsia="lv-LV"/>
        </w:rPr>
        <w:t>,1</w:t>
      </w:r>
      <w:r w:rsidR="00AC6BC5" w:rsidRPr="00305C2A">
        <w:rPr>
          <w:rFonts w:ascii="Times New Roman" w:eastAsia="Times New Roman" w:hAnsi="Times New Roman" w:cs="Times New Roman"/>
          <w:b/>
          <w:bCs/>
          <w:sz w:val="18"/>
          <w:szCs w:val="18"/>
          <w:lang w:eastAsia="lv-LV"/>
        </w:rPr>
        <w:t xml:space="preserve"> </w:t>
      </w:r>
      <w:r w:rsidR="00AC6A92" w:rsidRPr="00305C2A">
        <w:rPr>
          <w:rFonts w:ascii="Times New Roman" w:hAnsi="Times New Roman" w:cs="Times New Roman"/>
          <w:sz w:val="24"/>
          <w:szCs w:val="24"/>
        </w:rPr>
        <w:t xml:space="preserve">milj. </w:t>
      </w:r>
      <w:r w:rsidR="00AC6A92" w:rsidRPr="00305C2A">
        <w:rPr>
          <w:rFonts w:ascii="Times New Roman" w:hAnsi="Times New Roman" w:cs="Times New Roman"/>
          <w:i/>
          <w:sz w:val="24"/>
          <w:szCs w:val="24"/>
        </w:rPr>
        <w:t>euro</w:t>
      </w:r>
      <w:r w:rsidR="00AC6A92" w:rsidRPr="00305C2A">
        <w:rPr>
          <w:rFonts w:ascii="Times New Roman" w:hAnsi="Times New Roman" w:cs="Times New Roman"/>
          <w:sz w:val="24"/>
          <w:szCs w:val="24"/>
        </w:rPr>
        <w:t xml:space="preserve">, savukārt likumā </w:t>
      </w:r>
      <w:r w:rsidR="00DD1C86" w:rsidRPr="00305C2A">
        <w:rPr>
          <w:rFonts w:ascii="Times New Roman" w:hAnsi="Times New Roman" w:cs="Times New Roman"/>
          <w:sz w:val="24"/>
          <w:szCs w:val="24"/>
        </w:rPr>
        <w:t xml:space="preserve">“Par valsts budžetu 2021. gadam” </w:t>
      </w:r>
      <w:r w:rsidR="00AC6A92" w:rsidRPr="00305C2A">
        <w:rPr>
          <w:rFonts w:ascii="Times New Roman" w:hAnsi="Times New Roman" w:cs="Times New Roman"/>
          <w:sz w:val="24"/>
          <w:szCs w:val="24"/>
        </w:rPr>
        <w:t xml:space="preserve">ieplānotais iekasējamo nodokļu apjoms bija </w:t>
      </w:r>
      <w:r w:rsidR="00943B58" w:rsidRPr="00305C2A">
        <w:rPr>
          <w:rFonts w:ascii="Times New Roman" w:hAnsi="Times New Roman" w:cs="Times New Roman"/>
          <w:sz w:val="24"/>
          <w:szCs w:val="24"/>
        </w:rPr>
        <w:t xml:space="preserve">4 927,7 </w:t>
      </w:r>
      <w:r w:rsidR="00AC6A92" w:rsidRPr="00305C2A">
        <w:rPr>
          <w:rFonts w:ascii="Times New Roman" w:hAnsi="Times New Roman" w:cs="Times New Roman"/>
          <w:sz w:val="24"/>
          <w:szCs w:val="24"/>
        </w:rPr>
        <w:t xml:space="preserve">milj. </w:t>
      </w:r>
      <w:r w:rsidR="00AC6A92" w:rsidRPr="00305C2A">
        <w:rPr>
          <w:rFonts w:ascii="Times New Roman" w:hAnsi="Times New Roman" w:cs="Times New Roman"/>
          <w:i/>
          <w:sz w:val="24"/>
          <w:szCs w:val="24"/>
        </w:rPr>
        <w:t>euro</w:t>
      </w:r>
      <w:r w:rsidR="00AC6A92" w:rsidRPr="00305C2A">
        <w:rPr>
          <w:rFonts w:ascii="Times New Roman" w:hAnsi="Times New Roman" w:cs="Times New Roman"/>
          <w:sz w:val="24"/>
          <w:szCs w:val="24"/>
        </w:rPr>
        <w:t xml:space="preserve">. </w:t>
      </w:r>
      <w:r w:rsidR="008E6DEA">
        <w:rPr>
          <w:rFonts w:ascii="Times New Roman" w:hAnsi="Times New Roman" w:cs="Times New Roman"/>
          <w:sz w:val="24"/>
          <w:szCs w:val="24"/>
        </w:rPr>
        <w:t>Vienotajā nodokļu kontā</w:t>
      </w:r>
      <w:r w:rsidR="008E6DEA" w:rsidRPr="00B746E4">
        <w:rPr>
          <w:rFonts w:ascii="Times New Roman" w:hAnsi="Times New Roman" w:cs="Times New Roman"/>
          <w:sz w:val="24"/>
          <w:szCs w:val="24"/>
        </w:rPr>
        <w:t xml:space="preserve"> saņemtie, bet vēl uz attiecīgajiem ieņēmumu kodiem neattiecinātie ieņēmumi ir 346</w:t>
      </w:r>
      <w:r w:rsidR="008E6DEA">
        <w:rPr>
          <w:rFonts w:ascii="Times New Roman" w:hAnsi="Times New Roman" w:cs="Times New Roman"/>
          <w:sz w:val="24"/>
          <w:szCs w:val="24"/>
        </w:rPr>
        <w:t xml:space="preserve">,0 milj. </w:t>
      </w:r>
      <w:r w:rsidR="008E6DEA" w:rsidRPr="005202BF">
        <w:rPr>
          <w:rFonts w:ascii="Times New Roman" w:hAnsi="Times New Roman" w:cs="Times New Roman"/>
          <w:i/>
          <w:iCs/>
          <w:sz w:val="24"/>
          <w:szCs w:val="24"/>
        </w:rPr>
        <w:t>euro</w:t>
      </w:r>
      <w:r w:rsidR="008E6DEA">
        <w:rPr>
          <w:rFonts w:ascii="Times New Roman" w:hAnsi="Times New Roman" w:cs="Times New Roman"/>
          <w:sz w:val="24"/>
          <w:szCs w:val="24"/>
        </w:rPr>
        <w:t xml:space="preserve">. </w:t>
      </w:r>
      <w:r w:rsidR="00AC6A92" w:rsidRPr="00305C2A">
        <w:rPr>
          <w:rFonts w:ascii="Times New Roman" w:hAnsi="Times New Roman" w:cs="Times New Roman"/>
          <w:sz w:val="24"/>
          <w:szCs w:val="24"/>
        </w:rPr>
        <w:t>Tādējādi 202</w:t>
      </w:r>
      <w:r w:rsidR="00943B58" w:rsidRPr="00305C2A">
        <w:rPr>
          <w:rFonts w:ascii="Times New Roman" w:hAnsi="Times New Roman" w:cs="Times New Roman"/>
          <w:sz w:val="24"/>
          <w:szCs w:val="24"/>
        </w:rPr>
        <w:t>1</w:t>
      </w:r>
      <w:r w:rsidR="00AC6A92" w:rsidRPr="00305C2A">
        <w:rPr>
          <w:rFonts w:ascii="Times New Roman" w:hAnsi="Times New Roman" w:cs="Times New Roman"/>
          <w:sz w:val="24"/>
          <w:szCs w:val="24"/>
        </w:rPr>
        <w:t>.</w:t>
      </w:r>
      <w:r w:rsidR="00943B58" w:rsidRPr="00305C2A">
        <w:rPr>
          <w:rFonts w:ascii="Times New Roman" w:hAnsi="Times New Roman" w:cs="Times New Roman"/>
          <w:sz w:val="24"/>
          <w:szCs w:val="24"/>
        </w:rPr>
        <w:t xml:space="preserve"> </w:t>
      </w:r>
      <w:r w:rsidR="00AC6A92" w:rsidRPr="00305C2A">
        <w:rPr>
          <w:rFonts w:ascii="Times New Roman" w:hAnsi="Times New Roman" w:cs="Times New Roman"/>
          <w:sz w:val="24"/>
          <w:szCs w:val="24"/>
        </w:rPr>
        <w:t>gadā nodokļu ieņēmumu izpilde p</w:t>
      </w:r>
      <w:r w:rsidR="00943B58" w:rsidRPr="00305C2A">
        <w:rPr>
          <w:rFonts w:ascii="Times New Roman" w:hAnsi="Times New Roman" w:cs="Times New Roman"/>
          <w:sz w:val="24"/>
          <w:szCs w:val="24"/>
        </w:rPr>
        <w:t>ārsn</w:t>
      </w:r>
      <w:r w:rsidR="00F508EA" w:rsidRPr="00305C2A">
        <w:rPr>
          <w:rFonts w:ascii="Times New Roman" w:hAnsi="Times New Roman" w:cs="Times New Roman"/>
          <w:sz w:val="24"/>
          <w:szCs w:val="24"/>
        </w:rPr>
        <w:t>iedza</w:t>
      </w:r>
      <w:r w:rsidR="00AC6A92" w:rsidRPr="00305C2A">
        <w:rPr>
          <w:rFonts w:ascii="Times New Roman" w:hAnsi="Times New Roman" w:cs="Times New Roman"/>
          <w:sz w:val="24"/>
          <w:szCs w:val="24"/>
        </w:rPr>
        <w:t xml:space="preserve"> plānoto </w:t>
      </w:r>
      <w:r w:rsidR="00F508EA" w:rsidRPr="00305C2A">
        <w:rPr>
          <w:rFonts w:ascii="Times New Roman" w:hAnsi="Times New Roman" w:cs="Times New Roman"/>
          <w:sz w:val="24"/>
          <w:szCs w:val="24"/>
        </w:rPr>
        <w:t>par 8,1</w:t>
      </w:r>
      <w:r w:rsidR="00AC6A92" w:rsidRPr="00305C2A">
        <w:rPr>
          <w:rFonts w:ascii="Times New Roman" w:hAnsi="Times New Roman" w:cs="Times New Roman"/>
          <w:sz w:val="24"/>
          <w:szCs w:val="24"/>
        </w:rPr>
        <w:t>%. Nenodokļu ieņēmumi 202</w:t>
      </w:r>
      <w:r w:rsidR="00F508EA" w:rsidRPr="00305C2A">
        <w:rPr>
          <w:rFonts w:ascii="Times New Roman" w:hAnsi="Times New Roman" w:cs="Times New Roman"/>
          <w:sz w:val="24"/>
          <w:szCs w:val="24"/>
        </w:rPr>
        <w:t>1</w:t>
      </w:r>
      <w:r w:rsidR="00AC6A92" w:rsidRPr="00305C2A">
        <w:rPr>
          <w:rFonts w:ascii="Times New Roman" w:hAnsi="Times New Roman" w:cs="Times New Roman"/>
          <w:sz w:val="24"/>
          <w:szCs w:val="24"/>
        </w:rPr>
        <w:t>.</w:t>
      </w:r>
      <w:r w:rsidR="00F508EA" w:rsidRPr="00305C2A">
        <w:rPr>
          <w:rFonts w:ascii="Times New Roman" w:hAnsi="Times New Roman" w:cs="Times New Roman"/>
          <w:sz w:val="24"/>
          <w:szCs w:val="24"/>
        </w:rPr>
        <w:t xml:space="preserve"> </w:t>
      </w:r>
      <w:r w:rsidR="00AC6A92" w:rsidRPr="00305C2A">
        <w:rPr>
          <w:rFonts w:ascii="Times New Roman" w:hAnsi="Times New Roman" w:cs="Times New Roman"/>
          <w:sz w:val="24"/>
          <w:szCs w:val="24"/>
        </w:rPr>
        <w:t xml:space="preserve">gadā bija </w:t>
      </w:r>
      <w:r w:rsidR="003875EE" w:rsidRPr="00305C2A">
        <w:rPr>
          <w:rFonts w:ascii="Times New Roman" w:hAnsi="Times New Roman" w:cs="Times New Roman"/>
          <w:bCs/>
          <w:sz w:val="24"/>
          <w:szCs w:val="24"/>
        </w:rPr>
        <w:t>630,</w:t>
      </w:r>
      <w:r w:rsidR="00DD1C86">
        <w:rPr>
          <w:rFonts w:ascii="Times New Roman" w:hAnsi="Times New Roman" w:cs="Times New Roman"/>
          <w:bCs/>
          <w:sz w:val="24"/>
          <w:szCs w:val="24"/>
        </w:rPr>
        <w:t>0</w:t>
      </w:r>
      <w:r w:rsidR="005C6718" w:rsidRPr="00305C2A">
        <w:rPr>
          <w:rFonts w:ascii="Times New Roman" w:hAnsi="Times New Roman" w:cs="Times New Roman"/>
          <w:bCs/>
          <w:sz w:val="24"/>
          <w:szCs w:val="24"/>
        </w:rPr>
        <w:t xml:space="preserve"> </w:t>
      </w:r>
      <w:r w:rsidR="00AC6A92" w:rsidRPr="00305C2A">
        <w:rPr>
          <w:rFonts w:ascii="Times New Roman" w:hAnsi="Times New Roman" w:cs="Times New Roman"/>
          <w:bCs/>
          <w:sz w:val="24"/>
          <w:szCs w:val="24"/>
        </w:rPr>
        <w:t xml:space="preserve">milj. </w:t>
      </w:r>
      <w:r w:rsidR="00AC6A92" w:rsidRPr="00305C2A">
        <w:rPr>
          <w:rFonts w:ascii="Times New Roman" w:hAnsi="Times New Roman" w:cs="Times New Roman"/>
          <w:i/>
          <w:sz w:val="24"/>
          <w:szCs w:val="24"/>
        </w:rPr>
        <w:t>euro</w:t>
      </w:r>
      <w:r w:rsidR="00AC6A92" w:rsidRPr="00305C2A">
        <w:rPr>
          <w:rFonts w:ascii="Times New Roman" w:hAnsi="Times New Roman" w:cs="Times New Roman"/>
          <w:bCs/>
          <w:sz w:val="24"/>
          <w:szCs w:val="24"/>
        </w:rPr>
        <w:t xml:space="preserve">, kas attiecīgi </w:t>
      </w:r>
      <w:r w:rsidR="000709C5" w:rsidRPr="00305C2A">
        <w:rPr>
          <w:rFonts w:ascii="Times New Roman" w:hAnsi="Times New Roman" w:cs="Times New Roman"/>
          <w:bCs/>
          <w:sz w:val="24"/>
          <w:szCs w:val="24"/>
        </w:rPr>
        <w:t>par 39,2</w:t>
      </w:r>
      <w:r w:rsidR="00AC6A92" w:rsidRPr="00305C2A">
        <w:rPr>
          <w:rFonts w:ascii="Times New Roman" w:hAnsi="Times New Roman" w:cs="Times New Roman"/>
          <w:bCs/>
          <w:sz w:val="24"/>
          <w:szCs w:val="24"/>
        </w:rPr>
        <w:t xml:space="preserve">% </w:t>
      </w:r>
      <w:r w:rsidR="000709C5" w:rsidRPr="00305C2A">
        <w:rPr>
          <w:rFonts w:ascii="Times New Roman" w:hAnsi="Times New Roman" w:cs="Times New Roman"/>
          <w:bCs/>
          <w:sz w:val="24"/>
          <w:szCs w:val="24"/>
        </w:rPr>
        <w:t>pārsniedza</w:t>
      </w:r>
      <w:r w:rsidR="00AC6A92" w:rsidRPr="00305C2A">
        <w:rPr>
          <w:rFonts w:ascii="Times New Roman" w:hAnsi="Times New Roman" w:cs="Times New Roman"/>
          <w:sz w:val="24"/>
          <w:szCs w:val="24"/>
        </w:rPr>
        <w:t xml:space="preserve"> likumā “Par valsts budžetu 202</w:t>
      </w:r>
      <w:r w:rsidR="000709C5" w:rsidRPr="00305C2A">
        <w:rPr>
          <w:rFonts w:ascii="Times New Roman" w:hAnsi="Times New Roman" w:cs="Times New Roman"/>
          <w:sz w:val="24"/>
          <w:szCs w:val="24"/>
        </w:rPr>
        <w:t>1</w:t>
      </w:r>
      <w:r w:rsidR="00AC6A92" w:rsidRPr="00305C2A">
        <w:rPr>
          <w:rFonts w:ascii="Times New Roman" w:hAnsi="Times New Roman" w:cs="Times New Roman"/>
          <w:sz w:val="24"/>
          <w:szCs w:val="24"/>
        </w:rPr>
        <w:t>.</w:t>
      </w:r>
      <w:r w:rsidR="000709C5" w:rsidRPr="00305C2A">
        <w:rPr>
          <w:rFonts w:ascii="Times New Roman" w:hAnsi="Times New Roman" w:cs="Times New Roman"/>
          <w:sz w:val="24"/>
          <w:szCs w:val="24"/>
        </w:rPr>
        <w:t xml:space="preserve"> </w:t>
      </w:r>
      <w:r w:rsidR="00AC6A92" w:rsidRPr="00305C2A">
        <w:rPr>
          <w:rFonts w:ascii="Times New Roman" w:hAnsi="Times New Roman" w:cs="Times New Roman"/>
          <w:sz w:val="24"/>
          <w:szCs w:val="24"/>
        </w:rPr>
        <w:t xml:space="preserve">gadam” </w:t>
      </w:r>
      <w:r w:rsidR="000709C5" w:rsidRPr="00305C2A">
        <w:rPr>
          <w:rFonts w:ascii="Times New Roman" w:hAnsi="Times New Roman" w:cs="Times New Roman"/>
          <w:sz w:val="24"/>
          <w:szCs w:val="24"/>
        </w:rPr>
        <w:t xml:space="preserve">ieplānoto </w:t>
      </w:r>
      <w:r w:rsidR="00AC6A92" w:rsidRPr="00305C2A">
        <w:rPr>
          <w:rFonts w:ascii="Times New Roman" w:hAnsi="Times New Roman" w:cs="Times New Roman"/>
          <w:sz w:val="24"/>
          <w:szCs w:val="24"/>
        </w:rPr>
        <w:t>valsts pamatbudžeta nenodokļu ieņēmumu apjom</w:t>
      </w:r>
      <w:r w:rsidR="000709C5" w:rsidRPr="00305C2A">
        <w:rPr>
          <w:rFonts w:ascii="Times New Roman" w:hAnsi="Times New Roman" w:cs="Times New Roman"/>
          <w:sz w:val="24"/>
          <w:szCs w:val="24"/>
        </w:rPr>
        <w:t>u</w:t>
      </w:r>
      <w:r w:rsidR="00AC6A92" w:rsidRPr="00305C2A">
        <w:rPr>
          <w:rFonts w:ascii="Times New Roman" w:hAnsi="Times New Roman" w:cs="Times New Roman"/>
          <w:sz w:val="24"/>
          <w:szCs w:val="24"/>
        </w:rPr>
        <w:t>.</w:t>
      </w:r>
      <w:r w:rsidR="00305C2A">
        <w:rPr>
          <w:rFonts w:ascii="Times New Roman" w:hAnsi="Times New Roman" w:cs="Times New Roman"/>
          <w:sz w:val="24"/>
          <w:szCs w:val="24"/>
        </w:rPr>
        <w:t xml:space="preserve"> </w:t>
      </w:r>
      <w:r w:rsidR="008B5A41" w:rsidRPr="00E37713">
        <w:rPr>
          <w:rFonts w:ascii="Times New Roman" w:hAnsi="Times New Roman" w:cs="Times New Roman"/>
          <w:sz w:val="24"/>
          <w:szCs w:val="24"/>
        </w:rPr>
        <w:t xml:space="preserve">Ieņēmumi no maksas pakalpojumiem un citiem pašu ieņēmumiem bija </w:t>
      </w:r>
      <w:r w:rsidR="00305C2A" w:rsidRPr="00E37713">
        <w:rPr>
          <w:rFonts w:ascii="Times New Roman" w:hAnsi="Times New Roman" w:cs="Times New Roman"/>
          <w:sz w:val="24"/>
          <w:szCs w:val="24"/>
        </w:rPr>
        <w:t>118,0</w:t>
      </w:r>
      <w:r w:rsidR="008B5A41" w:rsidRPr="00E37713">
        <w:rPr>
          <w:rFonts w:ascii="Times New Roman" w:hAnsi="Times New Roman" w:cs="Times New Roman"/>
          <w:sz w:val="24"/>
          <w:szCs w:val="24"/>
        </w:rPr>
        <w:t xml:space="preserve"> milj. </w:t>
      </w:r>
      <w:r w:rsidR="008B5A41" w:rsidRPr="00E37713">
        <w:rPr>
          <w:rFonts w:ascii="Times New Roman" w:hAnsi="Times New Roman" w:cs="Times New Roman"/>
          <w:i/>
          <w:sz w:val="24"/>
          <w:szCs w:val="24"/>
        </w:rPr>
        <w:t>euro</w:t>
      </w:r>
      <w:r w:rsidR="008B5A41" w:rsidRPr="00E37713">
        <w:rPr>
          <w:rFonts w:ascii="Times New Roman" w:hAnsi="Times New Roman" w:cs="Times New Roman"/>
          <w:sz w:val="24"/>
          <w:szCs w:val="24"/>
        </w:rPr>
        <w:t xml:space="preserve">, </w:t>
      </w:r>
      <w:r w:rsidR="00305C2A" w:rsidRPr="00E37713">
        <w:rPr>
          <w:rFonts w:ascii="Times New Roman" w:hAnsi="Times New Roman" w:cs="Times New Roman"/>
          <w:sz w:val="24"/>
          <w:szCs w:val="24"/>
        </w:rPr>
        <w:t xml:space="preserve">kas </w:t>
      </w:r>
      <w:r w:rsidR="005C6718" w:rsidRPr="00E37713">
        <w:rPr>
          <w:rFonts w:ascii="Times New Roman" w:hAnsi="Times New Roman" w:cs="Times New Roman"/>
          <w:sz w:val="24"/>
          <w:szCs w:val="24"/>
        </w:rPr>
        <w:t xml:space="preserve">par </w:t>
      </w:r>
      <w:r w:rsidR="00305C2A" w:rsidRPr="00E37713">
        <w:rPr>
          <w:rFonts w:ascii="Times New Roman" w:hAnsi="Times New Roman" w:cs="Times New Roman"/>
          <w:sz w:val="24"/>
          <w:szCs w:val="24"/>
        </w:rPr>
        <w:t>13,2</w:t>
      </w:r>
      <w:r w:rsidR="005C6718" w:rsidRPr="00E37713">
        <w:rPr>
          <w:rFonts w:ascii="Times New Roman" w:hAnsi="Times New Roman" w:cs="Times New Roman"/>
          <w:sz w:val="24"/>
          <w:szCs w:val="24"/>
        </w:rPr>
        <w:t>% pārsniedz</w:t>
      </w:r>
      <w:r w:rsidR="00305C2A" w:rsidRPr="00E37713">
        <w:rPr>
          <w:rFonts w:ascii="Times New Roman" w:hAnsi="Times New Roman" w:cs="Times New Roman"/>
          <w:sz w:val="24"/>
          <w:szCs w:val="24"/>
        </w:rPr>
        <w:t>a</w:t>
      </w:r>
      <w:r w:rsidR="005C6718" w:rsidRPr="00E37713">
        <w:rPr>
          <w:rFonts w:ascii="Times New Roman" w:hAnsi="Times New Roman" w:cs="Times New Roman"/>
          <w:sz w:val="24"/>
          <w:szCs w:val="24"/>
        </w:rPr>
        <w:t xml:space="preserve"> likumā “Par valsts budžetu 2021. gadam” ieplānoto</w:t>
      </w:r>
      <w:r w:rsidR="008B5A41" w:rsidRPr="00E37713">
        <w:rPr>
          <w:rFonts w:ascii="Times New Roman" w:hAnsi="Times New Roman" w:cs="Times New Roman"/>
          <w:sz w:val="24"/>
          <w:szCs w:val="24"/>
        </w:rPr>
        <w:t xml:space="preserve">. </w:t>
      </w:r>
      <w:r w:rsidR="00BF65F2" w:rsidRPr="00E37713">
        <w:rPr>
          <w:rFonts w:ascii="Times New Roman" w:hAnsi="Times New Roman" w:cs="Times New Roman"/>
          <w:sz w:val="24"/>
          <w:szCs w:val="24"/>
        </w:rPr>
        <w:t>Ieņēmumi no ā</w:t>
      </w:r>
      <w:r w:rsidR="008B5A41" w:rsidRPr="00E37713">
        <w:rPr>
          <w:rFonts w:ascii="Times New Roman" w:hAnsi="Times New Roman" w:cs="Times New Roman"/>
          <w:sz w:val="24"/>
          <w:szCs w:val="24"/>
        </w:rPr>
        <w:t>rvalstu finanšu palīdzība</w:t>
      </w:r>
      <w:r w:rsidR="00BF65F2" w:rsidRPr="00E37713">
        <w:rPr>
          <w:rFonts w:ascii="Times New Roman" w:hAnsi="Times New Roman" w:cs="Times New Roman"/>
          <w:sz w:val="24"/>
          <w:szCs w:val="24"/>
        </w:rPr>
        <w:t>s</w:t>
      </w:r>
      <w:r w:rsidR="008B5A41" w:rsidRPr="00E37713">
        <w:rPr>
          <w:rFonts w:ascii="Times New Roman" w:hAnsi="Times New Roman" w:cs="Times New Roman"/>
          <w:sz w:val="24"/>
          <w:szCs w:val="24"/>
        </w:rPr>
        <w:t xml:space="preserve"> 202</w:t>
      </w:r>
      <w:r w:rsidR="00305C2A" w:rsidRPr="00E37713">
        <w:rPr>
          <w:rFonts w:ascii="Times New Roman" w:hAnsi="Times New Roman" w:cs="Times New Roman"/>
          <w:sz w:val="24"/>
          <w:szCs w:val="24"/>
        </w:rPr>
        <w:t>1</w:t>
      </w:r>
      <w:r w:rsidR="008B5A41" w:rsidRPr="00E37713">
        <w:rPr>
          <w:rFonts w:ascii="Times New Roman" w:hAnsi="Times New Roman" w:cs="Times New Roman"/>
          <w:sz w:val="24"/>
          <w:szCs w:val="24"/>
        </w:rPr>
        <w:t>.</w:t>
      </w:r>
      <w:r w:rsidR="00305C2A" w:rsidRPr="00E37713">
        <w:rPr>
          <w:rFonts w:ascii="Times New Roman" w:hAnsi="Times New Roman" w:cs="Times New Roman"/>
          <w:sz w:val="24"/>
          <w:szCs w:val="24"/>
        </w:rPr>
        <w:t xml:space="preserve"> </w:t>
      </w:r>
      <w:r w:rsidR="008B5A41" w:rsidRPr="00E37713">
        <w:rPr>
          <w:rFonts w:ascii="Times New Roman" w:hAnsi="Times New Roman" w:cs="Times New Roman"/>
          <w:sz w:val="24"/>
          <w:szCs w:val="24"/>
        </w:rPr>
        <w:t xml:space="preserve">gadā bija </w:t>
      </w:r>
      <w:r w:rsidR="00BF65F2" w:rsidRPr="00E37713">
        <w:rPr>
          <w:rFonts w:ascii="Times New Roman" w:hAnsi="Times New Roman" w:cs="Times New Roman"/>
          <w:sz w:val="24"/>
          <w:szCs w:val="24"/>
        </w:rPr>
        <w:t>1 365</w:t>
      </w:r>
      <w:r w:rsidR="008B5A41" w:rsidRPr="00E37713">
        <w:rPr>
          <w:rFonts w:ascii="Times New Roman" w:hAnsi="Times New Roman" w:cs="Times New Roman"/>
          <w:sz w:val="24"/>
          <w:szCs w:val="24"/>
        </w:rPr>
        <w:t xml:space="preserve">,1 milj. </w:t>
      </w:r>
      <w:r w:rsidR="008B5A41" w:rsidRPr="00E37713">
        <w:rPr>
          <w:rFonts w:ascii="Times New Roman" w:hAnsi="Times New Roman" w:cs="Times New Roman"/>
          <w:i/>
          <w:sz w:val="24"/>
          <w:szCs w:val="24"/>
        </w:rPr>
        <w:t>eur</w:t>
      </w:r>
      <w:r w:rsidR="00BF65F2" w:rsidRPr="00E37713">
        <w:rPr>
          <w:rFonts w:ascii="Times New Roman" w:hAnsi="Times New Roman" w:cs="Times New Roman"/>
          <w:i/>
          <w:sz w:val="24"/>
          <w:szCs w:val="24"/>
        </w:rPr>
        <w:t xml:space="preserve">o </w:t>
      </w:r>
      <w:r w:rsidR="00BF65F2" w:rsidRPr="00E37713">
        <w:rPr>
          <w:rFonts w:ascii="Times New Roman" w:hAnsi="Times New Roman" w:cs="Times New Roman"/>
          <w:iCs/>
          <w:sz w:val="24"/>
          <w:szCs w:val="24"/>
        </w:rPr>
        <w:t>un attiecīgi par 13,7% pārsniedza likumā “Par valsts budžetu 2021. gadam”</w:t>
      </w:r>
      <w:r w:rsidR="009F2AE3" w:rsidRPr="00E37713">
        <w:rPr>
          <w:rFonts w:ascii="Times New Roman" w:hAnsi="Times New Roman" w:cs="Times New Roman"/>
          <w:iCs/>
          <w:sz w:val="24"/>
          <w:szCs w:val="24"/>
        </w:rPr>
        <w:t xml:space="preserve"> ieplānoto</w:t>
      </w:r>
      <w:r w:rsidR="008B5A41" w:rsidRPr="00E37713">
        <w:rPr>
          <w:rFonts w:ascii="Times New Roman" w:hAnsi="Times New Roman" w:cs="Times New Roman"/>
          <w:iCs/>
          <w:sz w:val="24"/>
          <w:szCs w:val="24"/>
        </w:rPr>
        <w:t>.</w:t>
      </w:r>
      <w:r w:rsidR="008B5A41" w:rsidRPr="00E37713">
        <w:rPr>
          <w:rFonts w:ascii="Times New Roman" w:hAnsi="Times New Roman" w:cs="Times New Roman"/>
          <w:sz w:val="24"/>
          <w:szCs w:val="24"/>
        </w:rPr>
        <w:t xml:space="preserve"> </w:t>
      </w:r>
      <w:r w:rsidR="00E37713" w:rsidRPr="00E37713">
        <w:rPr>
          <w:rFonts w:ascii="Times New Roman" w:hAnsi="Times New Roman" w:cs="Times New Roman"/>
          <w:sz w:val="24"/>
          <w:szCs w:val="24"/>
        </w:rPr>
        <w:t>Ieņēmumi no t</w:t>
      </w:r>
      <w:r w:rsidR="008B5A41" w:rsidRPr="00E37713">
        <w:rPr>
          <w:rFonts w:ascii="Times New Roman" w:hAnsi="Times New Roman" w:cs="Times New Roman"/>
          <w:sz w:val="24"/>
          <w:szCs w:val="24"/>
        </w:rPr>
        <w:t>ransferti</w:t>
      </w:r>
      <w:r w:rsidR="00E37713" w:rsidRPr="00E37713">
        <w:rPr>
          <w:rFonts w:ascii="Times New Roman" w:hAnsi="Times New Roman" w:cs="Times New Roman"/>
          <w:sz w:val="24"/>
          <w:szCs w:val="24"/>
        </w:rPr>
        <w:t>em</w:t>
      </w:r>
      <w:r w:rsidR="008B5A41" w:rsidRPr="00E37713">
        <w:rPr>
          <w:rFonts w:ascii="Times New Roman" w:hAnsi="Times New Roman" w:cs="Times New Roman"/>
          <w:sz w:val="24"/>
          <w:szCs w:val="24"/>
        </w:rPr>
        <w:t xml:space="preserve"> 202</w:t>
      </w:r>
      <w:r w:rsidR="009F2AE3" w:rsidRPr="00E37713">
        <w:rPr>
          <w:rFonts w:ascii="Times New Roman" w:hAnsi="Times New Roman" w:cs="Times New Roman"/>
          <w:sz w:val="24"/>
          <w:szCs w:val="24"/>
        </w:rPr>
        <w:t>1</w:t>
      </w:r>
      <w:r w:rsidR="008B5A41" w:rsidRPr="00E37713">
        <w:rPr>
          <w:rFonts w:ascii="Times New Roman" w:hAnsi="Times New Roman" w:cs="Times New Roman"/>
          <w:sz w:val="24"/>
          <w:szCs w:val="24"/>
        </w:rPr>
        <w:t>.</w:t>
      </w:r>
      <w:r w:rsidR="009F2AE3" w:rsidRPr="00E37713">
        <w:rPr>
          <w:rFonts w:ascii="Times New Roman" w:hAnsi="Times New Roman" w:cs="Times New Roman"/>
          <w:sz w:val="24"/>
          <w:szCs w:val="24"/>
        </w:rPr>
        <w:t xml:space="preserve"> </w:t>
      </w:r>
      <w:r w:rsidR="008B5A41" w:rsidRPr="00E37713">
        <w:rPr>
          <w:rFonts w:ascii="Times New Roman" w:hAnsi="Times New Roman" w:cs="Times New Roman"/>
          <w:sz w:val="24"/>
          <w:szCs w:val="24"/>
        </w:rPr>
        <w:t xml:space="preserve">gadā bija </w:t>
      </w:r>
      <w:r w:rsidR="00AD4977" w:rsidRPr="00E37713">
        <w:rPr>
          <w:rFonts w:ascii="Times New Roman" w:hAnsi="Times New Roman" w:cs="Times New Roman"/>
          <w:sz w:val="24"/>
          <w:szCs w:val="24"/>
        </w:rPr>
        <w:t xml:space="preserve">7,1 </w:t>
      </w:r>
      <w:r w:rsidR="008B5A41" w:rsidRPr="00E37713">
        <w:rPr>
          <w:rFonts w:ascii="Times New Roman" w:hAnsi="Times New Roman" w:cs="Times New Roman"/>
          <w:sz w:val="24"/>
          <w:szCs w:val="24"/>
        </w:rPr>
        <w:t xml:space="preserve">milj. </w:t>
      </w:r>
      <w:r w:rsidR="008B5A41" w:rsidRPr="00E37713">
        <w:rPr>
          <w:rFonts w:ascii="Times New Roman" w:hAnsi="Times New Roman" w:cs="Times New Roman"/>
          <w:i/>
          <w:sz w:val="24"/>
          <w:szCs w:val="24"/>
        </w:rPr>
        <w:t>euro</w:t>
      </w:r>
      <w:r w:rsidR="00E37713" w:rsidRPr="00E37713">
        <w:rPr>
          <w:rFonts w:ascii="Times New Roman" w:hAnsi="Times New Roman" w:cs="Times New Roman"/>
          <w:sz w:val="24"/>
          <w:szCs w:val="24"/>
        </w:rPr>
        <w:t xml:space="preserve">, kas par 130,7% pārsniedza </w:t>
      </w:r>
      <w:r w:rsidR="00E37713" w:rsidRPr="00E37713">
        <w:rPr>
          <w:rFonts w:ascii="Times New Roman" w:hAnsi="Times New Roman" w:cs="Times New Roman"/>
          <w:iCs/>
          <w:sz w:val="24"/>
          <w:szCs w:val="24"/>
        </w:rPr>
        <w:t>likumā “Par valsts budžetu 2021. gadam” ieplānoto.</w:t>
      </w:r>
    </w:p>
    <w:p w14:paraId="742A7316" w14:textId="77777777" w:rsidR="00FD1135" w:rsidRPr="00445B28" w:rsidRDefault="00DC5E39" w:rsidP="001B0BA7">
      <w:pPr>
        <w:spacing w:after="0" w:line="240" w:lineRule="auto"/>
        <w:ind w:right="-284"/>
        <w:jc w:val="right"/>
        <w:rPr>
          <w:rFonts w:ascii="Times New Roman" w:hAnsi="Times New Roman" w:cs="Times New Roman"/>
          <w:b/>
          <w:bCs/>
          <w:i/>
        </w:rPr>
      </w:pPr>
      <w:r w:rsidRPr="00445B28">
        <w:rPr>
          <w:rFonts w:ascii="Times New Roman" w:hAnsi="Times New Roman" w:cs="Times New Roman"/>
          <w:b/>
          <w:bCs/>
          <w:i/>
        </w:rPr>
        <w:lastRenderedPageBreak/>
        <w:t>Tabula Nr. 1</w:t>
      </w:r>
    </w:p>
    <w:p w14:paraId="1B8DFFDE" w14:textId="77777777" w:rsidR="00DC5E39" w:rsidRPr="00FA7021" w:rsidRDefault="00DC5E39" w:rsidP="001B0BA7">
      <w:pPr>
        <w:spacing w:after="120" w:line="240" w:lineRule="auto"/>
        <w:ind w:right="-285" w:firstLine="2127"/>
        <w:jc w:val="right"/>
        <w:rPr>
          <w:rFonts w:ascii="Times New Roman" w:hAnsi="Times New Roman" w:cs="Times New Roman"/>
          <w:i/>
          <w:iCs/>
        </w:rPr>
      </w:pPr>
      <w:r w:rsidRPr="00FA7021">
        <w:rPr>
          <w:rFonts w:ascii="Times New Roman" w:hAnsi="Times New Roman"/>
          <w:b/>
          <w:i/>
          <w:iCs/>
        </w:rPr>
        <w:t>Valsts pamatbudžeta ieņēmumi 202</w:t>
      </w:r>
      <w:r w:rsidR="00886BF1" w:rsidRPr="00FA7021">
        <w:rPr>
          <w:rFonts w:ascii="Times New Roman" w:hAnsi="Times New Roman"/>
          <w:b/>
          <w:i/>
          <w:iCs/>
        </w:rPr>
        <w:t>1</w:t>
      </w:r>
      <w:r w:rsidRPr="00FA7021">
        <w:rPr>
          <w:rFonts w:ascii="Times New Roman" w:hAnsi="Times New Roman"/>
          <w:b/>
          <w:i/>
          <w:iCs/>
        </w:rPr>
        <w:t>.</w:t>
      </w:r>
      <w:r w:rsidR="00886BF1" w:rsidRPr="00FA7021">
        <w:rPr>
          <w:rFonts w:ascii="Times New Roman" w:hAnsi="Times New Roman"/>
          <w:b/>
          <w:i/>
          <w:iCs/>
        </w:rPr>
        <w:t xml:space="preserve"> </w:t>
      </w:r>
      <w:r w:rsidRPr="00FA7021">
        <w:rPr>
          <w:rFonts w:ascii="Times New Roman" w:hAnsi="Times New Roman"/>
          <w:b/>
          <w:i/>
          <w:iCs/>
        </w:rPr>
        <w:t>gadā sadalījumā pa galvenajām kategorijām, euro</w:t>
      </w:r>
    </w:p>
    <w:tbl>
      <w:tblPr>
        <w:tblW w:w="9634" w:type="dxa"/>
        <w:tblLayout w:type="fixed"/>
        <w:tblLook w:val="04A0" w:firstRow="1" w:lastRow="0" w:firstColumn="1" w:lastColumn="0" w:noHBand="0" w:noVBand="1"/>
      </w:tblPr>
      <w:tblGrid>
        <w:gridCol w:w="1129"/>
        <w:gridCol w:w="4962"/>
        <w:gridCol w:w="1275"/>
        <w:gridCol w:w="1276"/>
        <w:gridCol w:w="992"/>
      </w:tblGrid>
      <w:tr w:rsidR="0018136C" w:rsidRPr="0018136C" w14:paraId="645764C8" w14:textId="77777777" w:rsidTr="004972FB">
        <w:trPr>
          <w:trHeight w:val="690"/>
        </w:trPr>
        <w:tc>
          <w:tcPr>
            <w:tcW w:w="1129" w:type="dxa"/>
            <w:tcBorders>
              <w:top w:val="single" w:sz="4" w:space="0" w:color="auto"/>
              <w:left w:val="single" w:sz="4" w:space="0" w:color="auto"/>
              <w:bottom w:val="single" w:sz="4" w:space="0" w:color="auto"/>
              <w:right w:val="single" w:sz="4" w:space="0" w:color="auto"/>
            </w:tcBorders>
            <w:shd w:val="clear" w:color="000000" w:fill="BDD7EE"/>
            <w:vAlign w:val="center"/>
            <w:hideMark/>
          </w:tcPr>
          <w:p w14:paraId="4469A4FE"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Klasifikācijas grupa, kods</w:t>
            </w:r>
          </w:p>
        </w:tc>
        <w:tc>
          <w:tcPr>
            <w:tcW w:w="4962" w:type="dxa"/>
            <w:tcBorders>
              <w:top w:val="single" w:sz="4" w:space="0" w:color="auto"/>
              <w:left w:val="nil"/>
              <w:bottom w:val="single" w:sz="4" w:space="0" w:color="auto"/>
              <w:right w:val="single" w:sz="4" w:space="0" w:color="auto"/>
            </w:tcBorders>
            <w:shd w:val="clear" w:color="000000" w:fill="BDD7EE"/>
            <w:vAlign w:val="center"/>
            <w:hideMark/>
          </w:tcPr>
          <w:p w14:paraId="23EB75DF"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Rādītāji </w:t>
            </w:r>
          </w:p>
        </w:tc>
        <w:tc>
          <w:tcPr>
            <w:tcW w:w="1275" w:type="dxa"/>
            <w:tcBorders>
              <w:top w:val="single" w:sz="4" w:space="0" w:color="auto"/>
              <w:left w:val="nil"/>
              <w:bottom w:val="single" w:sz="4" w:space="0" w:color="auto"/>
              <w:right w:val="single" w:sz="4" w:space="0" w:color="auto"/>
            </w:tcBorders>
            <w:shd w:val="clear" w:color="000000" w:fill="BDD7EE"/>
            <w:vAlign w:val="center"/>
            <w:hideMark/>
          </w:tcPr>
          <w:p w14:paraId="1B15BE6F"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Likumā apstiprinātais gada plāns</w:t>
            </w:r>
          </w:p>
        </w:tc>
        <w:tc>
          <w:tcPr>
            <w:tcW w:w="1276" w:type="dxa"/>
            <w:tcBorders>
              <w:top w:val="single" w:sz="4" w:space="0" w:color="auto"/>
              <w:left w:val="nil"/>
              <w:bottom w:val="single" w:sz="4" w:space="0" w:color="auto"/>
              <w:right w:val="single" w:sz="4" w:space="0" w:color="auto"/>
            </w:tcBorders>
            <w:shd w:val="clear" w:color="000000" w:fill="BDD7EE"/>
            <w:vAlign w:val="center"/>
            <w:hideMark/>
          </w:tcPr>
          <w:p w14:paraId="2C377AAC"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Izpilde no gada sākuma</w:t>
            </w:r>
          </w:p>
        </w:tc>
        <w:tc>
          <w:tcPr>
            <w:tcW w:w="992" w:type="dxa"/>
            <w:tcBorders>
              <w:top w:val="single" w:sz="4" w:space="0" w:color="auto"/>
              <w:left w:val="nil"/>
              <w:bottom w:val="single" w:sz="4" w:space="0" w:color="auto"/>
              <w:right w:val="single" w:sz="4" w:space="0" w:color="auto"/>
            </w:tcBorders>
            <w:shd w:val="clear" w:color="000000" w:fill="BDD7EE"/>
            <w:vAlign w:val="center"/>
            <w:hideMark/>
          </w:tcPr>
          <w:p w14:paraId="6769E3DC"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Izpilde % pret gada plānu            </w:t>
            </w:r>
          </w:p>
        </w:tc>
      </w:tr>
      <w:tr w:rsidR="0018136C" w:rsidRPr="0018136C" w14:paraId="651A2CED" w14:textId="77777777" w:rsidTr="004972FB">
        <w:trPr>
          <w:trHeight w:val="290"/>
        </w:trPr>
        <w:tc>
          <w:tcPr>
            <w:tcW w:w="1129" w:type="dxa"/>
            <w:tcBorders>
              <w:top w:val="nil"/>
              <w:left w:val="single" w:sz="4" w:space="0" w:color="auto"/>
              <w:bottom w:val="single" w:sz="4" w:space="0" w:color="auto"/>
              <w:right w:val="single" w:sz="4" w:space="0" w:color="auto"/>
            </w:tcBorders>
            <w:shd w:val="clear" w:color="000000" w:fill="9BC2E6"/>
            <w:vAlign w:val="bottom"/>
            <w:hideMark/>
          </w:tcPr>
          <w:p w14:paraId="07C24226"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 </w:t>
            </w:r>
          </w:p>
        </w:tc>
        <w:tc>
          <w:tcPr>
            <w:tcW w:w="4962" w:type="dxa"/>
            <w:tcBorders>
              <w:top w:val="nil"/>
              <w:left w:val="nil"/>
              <w:bottom w:val="single" w:sz="4" w:space="0" w:color="auto"/>
              <w:right w:val="single" w:sz="4" w:space="0" w:color="auto"/>
            </w:tcBorders>
            <w:shd w:val="clear" w:color="000000" w:fill="9BC2E6"/>
            <w:vAlign w:val="bottom"/>
            <w:hideMark/>
          </w:tcPr>
          <w:p w14:paraId="42705816"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1.Ieņēmumi - kopā  (1.1.+1.3.+1.4.+1.5.+1.6.)</w:t>
            </w:r>
          </w:p>
        </w:tc>
        <w:tc>
          <w:tcPr>
            <w:tcW w:w="1275" w:type="dxa"/>
            <w:tcBorders>
              <w:top w:val="nil"/>
              <w:left w:val="nil"/>
              <w:bottom w:val="single" w:sz="4" w:space="0" w:color="auto"/>
              <w:right w:val="single" w:sz="4" w:space="0" w:color="auto"/>
            </w:tcBorders>
            <w:shd w:val="clear" w:color="000000" w:fill="9BC2E6"/>
            <w:noWrap/>
            <w:vAlign w:val="bottom"/>
            <w:hideMark/>
          </w:tcPr>
          <w:p w14:paraId="6AF02B3E"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6 688 071 829</w:t>
            </w:r>
          </w:p>
        </w:tc>
        <w:tc>
          <w:tcPr>
            <w:tcW w:w="1276" w:type="dxa"/>
            <w:tcBorders>
              <w:top w:val="nil"/>
              <w:left w:val="nil"/>
              <w:bottom w:val="single" w:sz="4" w:space="0" w:color="auto"/>
              <w:right w:val="single" w:sz="4" w:space="0" w:color="auto"/>
            </w:tcBorders>
            <w:shd w:val="clear" w:color="000000" w:fill="9BC2E6"/>
            <w:vAlign w:val="bottom"/>
            <w:hideMark/>
          </w:tcPr>
          <w:p w14:paraId="1AB7CEE7"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7 449 482 201</w:t>
            </w:r>
          </w:p>
        </w:tc>
        <w:tc>
          <w:tcPr>
            <w:tcW w:w="992" w:type="dxa"/>
            <w:tcBorders>
              <w:top w:val="nil"/>
              <w:left w:val="nil"/>
              <w:bottom w:val="single" w:sz="4" w:space="0" w:color="auto"/>
              <w:right w:val="single" w:sz="4" w:space="0" w:color="auto"/>
            </w:tcBorders>
            <w:shd w:val="clear" w:color="000000" w:fill="9BC2E6"/>
            <w:noWrap/>
            <w:vAlign w:val="bottom"/>
            <w:hideMark/>
          </w:tcPr>
          <w:p w14:paraId="1889449E"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111,4</w:t>
            </w:r>
          </w:p>
        </w:tc>
      </w:tr>
      <w:tr w:rsidR="0018136C" w:rsidRPr="0018136C" w14:paraId="69BA03B3" w14:textId="77777777" w:rsidTr="004972FB">
        <w:trPr>
          <w:trHeight w:val="290"/>
        </w:trPr>
        <w:tc>
          <w:tcPr>
            <w:tcW w:w="1129" w:type="dxa"/>
            <w:tcBorders>
              <w:top w:val="nil"/>
              <w:left w:val="single" w:sz="4" w:space="0" w:color="auto"/>
              <w:bottom w:val="single" w:sz="4" w:space="0" w:color="auto"/>
              <w:right w:val="single" w:sz="4" w:space="0" w:color="auto"/>
            </w:tcBorders>
            <w:shd w:val="clear" w:color="000000" w:fill="BDD7EE"/>
            <w:noWrap/>
            <w:vAlign w:val="bottom"/>
            <w:hideMark/>
          </w:tcPr>
          <w:p w14:paraId="383A5D89"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 grupa</w:t>
            </w:r>
          </w:p>
        </w:tc>
        <w:tc>
          <w:tcPr>
            <w:tcW w:w="4962" w:type="dxa"/>
            <w:tcBorders>
              <w:top w:val="nil"/>
              <w:left w:val="nil"/>
              <w:bottom w:val="single" w:sz="4" w:space="0" w:color="auto"/>
              <w:right w:val="single" w:sz="4" w:space="0" w:color="auto"/>
            </w:tcBorders>
            <w:shd w:val="clear" w:color="000000" w:fill="BDD7EE"/>
            <w:noWrap/>
            <w:vAlign w:val="bottom"/>
            <w:hideMark/>
          </w:tcPr>
          <w:p w14:paraId="322317A7" w14:textId="0B1D9BAD"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 Nodokļu ieņēmumi(1.1.1.+1.1.2.+1.1.3.+1.1.4.</w:t>
            </w:r>
            <w:r w:rsidR="004972FB">
              <w:rPr>
                <w:rFonts w:ascii="Times New Roman" w:eastAsia="Times New Roman" w:hAnsi="Times New Roman" w:cs="Times New Roman"/>
                <w:b/>
                <w:bCs/>
                <w:sz w:val="18"/>
                <w:szCs w:val="18"/>
                <w:lang w:eastAsia="lv-LV"/>
              </w:rPr>
              <w:t>+1.1.5.</w:t>
            </w:r>
            <w:r w:rsidRPr="0018136C">
              <w:rPr>
                <w:rFonts w:ascii="Times New Roman" w:eastAsia="Times New Roman" w:hAnsi="Times New Roman" w:cs="Times New Roman"/>
                <w:b/>
                <w:bCs/>
                <w:sz w:val="18"/>
                <w:szCs w:val="18"/>
                <w:lang w:eastAsia="lv-LV"/>
              </w:rPr>
              <w:t>+1.2.)</w:t>
            </w:r>
          </w:p>
        </w:tc>
        <w:tc>
          <w:tcPr>
            <w:tcW w:w="1275" w:type="dxa"/>
            <w:tcBorders>
              <w:top w:val="nil"/>
              <w:left w:val="nil"/>
              <w:bottom w:val="single" w:sz="4" w:space="0" w:color="auto"/>
              <w:right w:val="single" w:sz="4" w:space="0" w:color="auto"/>
            </w:tcBorders>
            <w:shd w:val="clear" w:color="000000" w:fill="BDD7EE"/>
            <w:noWrap/>
            <w:vAlign w:val="bottom"/>
            <w:hideMark/>
          </w:tcPr>
          <w:p w14:paraId="074F3511"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4 927 716 778</w:t>
            </w:r>
          </w:p>
        </w:tc>
        <w:tc>
          <w:tcPr>
            <w:tcW w:w="1276" w:type="dxa"/>
            <w:tcBorders>
              <w:top w:val="nil"/>
              <w:left w:val="nil"/>
              <w:bottom w:val="single" w:sz="4" w:space="0" w:color="auto"/>
              <w:right w:val="single" w:sz="4" w:space="0" w:color="auto"/>
            </w:tcBorders>
            <w:shd w:val="clear" w:color="000000" w:fill="BDD7EE"/>
            <w:vAlign w:val="bottom"/>
            <w:hideMark/>
          </w:tcPr>
          <w:p w14:paraId="04B38706"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5 329 148 853</w:t>
            </w:r>
          </w:p>
        </w:tc>
        <w:tc>
          <w:tcPr>
            <w:tcW w:w="992" w:type="dxa"/>
            <w:tcBorders>
              <w:top w:val="nil"/>
              <w:left w:val="nil"/>
              <w:bottom w:val="single" w:sz="4" w:space="0" w:color="auto"/>
              <w:right w:val="single" w:sz="4" w:space="0" w:color="auto"/>
            </w:tcBorders>
            <w:shd w:val="clear" w:color="000000" w:fill="BDD7EE"/>
            <w:noWrap/>
            <w:vAlign w:val="bottom"/>
            <w:hideMark/>
          </w:tcPr>
          <w:p w14:paraId="764FAD58"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108,1</w:t>
            </w:r>
          </w:p>
        </w:tc>
      </w:tr>
      <w:tr w:rsidR="0018136C" w:rsidRPr="0018136C" w14:paraId="6075D1F8"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02CD840"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1.0.0.0.</w:t>
            </w:r>
          </w:p>
        </w:tc>
        <w:tc>
          <w:tcPr>
            <w:tcW w:w="4962" w:type="dxa"/>
            <w:tcBorders>
              <w:top w:val="nil"/>
              <w:left w:val="nil"/>
              <w:bottom w:val="single" w:sz="4" w:space="0" w:color="auto"/>
              <w:right w:val="single" w:sz="4" w:space="0" w:color="auto"/>
            </w:tcBorders>
            <w:shd w:val="clear" w:color="auto" w:fill="auto"/>
            <w:noWrap/>
            <w:vAlign w:val="bottom"/>
            <w:hideMark/>
          </w:tcPr>
          <w:p w14:paraId="7370CA24" w14:textId="0A53665D"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1.1.1.</w:t>
            </w:r>
            <w:r w:rsidR="004972FB">
              <w:rPr>
                <w:rFonts w:ascii="Times New Roman" w:eastAsia="Times New Roman" w:hAnsi="Times New Roman" w:cs="Times New Roman"/>
                <w:b/>
                <w:bCs/>
                <w:sz w:val="18"/>
                <w:szCs w:val="18"/>
                <w:lang w:eastAsia="lv-LV"/>
              </w:rPr>
              <w:t xml:space="preserve"> </w:t>
            </w:r>
            <w:r w:rsidRPr="0018136C">
              <w:rPr>
                <w:rFonts w:ascii="Times New Roman" w:eastAsia="Times New Roman" w:hAnsi="Times New Roman" w:cs="Times New Roman"/>
                <w:b/>
                <w:bCs/>
                <w:sz w:val="18"/>
                <w:szCs w:val="18"/>
                <w:lang w:eastAsia="lv-LV"/>
              </w:rPr>
              <w:t>Ienākuma nodokļi</w:t>
            </w:r>
          </w:p>
        </w:tc>
        <w:tc>
          <w:tcPr>
            <w:tcW w:w="1275" w:type="dxa"/>
            <w:tcBorders>
              <w:top w:val="nil"/>
              <w:left w:val="nil"/>
              <w:bottom w:val="single" w:sz="4" w:space="0" w:color="auto"/>
              <w:right w:val="single" w:sz="4" w:space="0" w:color="auto"/>
            </w:tcBorders>
            <w:shd w:val="clear" w:color="auto" w:fill="auto"/>
            <w:noWrap/>
            <w:vAlign w:val="bottom"/>
            <w:hideMark/>
          </w:tcPr>
          <w:p w14:paraId="4907BE70"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708 235 148</w:t>
            </w:r>
          </w:p>
        </w:tc>
        <w:tc>
          <w:tcPr>
            <w:tcW w:w="1276" w:type="dxa"/>
            <w:tcBorders>
              <w:top w:val="nil"/>
              <w:left w:val="nil"/>
              <w:bottom w:val="single" w:sz="4" w:space="0" w:color="auto"/>
              <w:right w:val="single" w:sz="4" w:space="0" w:color="auto"/>
            </w:tcBorders>
            <w:shd w:val="clear" w:color="auto" w:fill="auto"/>
            <w:vAlign w:val="bottom"/>
            <w:hideMark/>
          </w:tcPr>
          <w:p w14:paraId="4921B62A"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758 337 298</w:t>
            </w:r>
          </w:p>
        </w:tc>
        <w:tc>
          <w:tcPr>
            <w:tcW w:w="992" w:type="dxa"/>
            <w:tcBorders>
              <w:top w:val="nil"/>
              <w:left w:val="nil"/>
              <w:bottom w:val="single" w:sz="4" w:space="0" w:color="auto"/>
              <w:right w:val="single" w:sz="4" w:space="0" w:color="auto"/>
            </w:tcBorders>
            <w:shd w:val="clear" w:color="auto" w:fill="auto"/>
            <w:noWrap/>
            <w:vAlign w:val="bottom"/>
            <w:hideMark/>
          </w:tcPr>
          <w:p w14:paraId="2D563D2E"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107,1</w:t>
            </w:r>
          </w:p>
        </w:tc>
      </w:tr>
      <w:tr w:rsidR="0018136C" w:rsidRPr="0018136C" w14:paraId="14620889"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3050324"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2.0.0.0.</w:t>
            </w:r>
          </w:p>
        </w:tc>
        <w:tc>
          <w:tcPr>
            <w:tcW w:w="4962" w:type="dxa"/>
            <w:tcBorders>
              <w:top w:val="nil"/>
              <w:left w:val="nil"/>
              <w:bottom w:val="single" w:sz="4" w:space="0" w:color="auto"/>
              <w:right w:val="single" w:sz="4" w:space="0" w:color="auto"/>
            </w:tcBorders>
            <w:shd w:val="clear" w:color="auto" w:fill="auto"/>
            <w:noWrap/>
            <w:vAlign w:val="bottom"/>
            <w:hideMark/>
          </w:tcPr>
          <w:p w14:paraId="12565313" w14:textId="3C8AC365"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1.1.2.</w:t>
            </w:r>
            <w:r w:rsidR="004972FB">
              <w:rPr>
                <w:rFonts w:ascii="Times New Roman" w:eastAsia="Times New Roman" w:hAnsi="Times New Roman" w:cs="Times New Roman"/>
                <w:b/>
                <w:bCs/>
                <w:sz w:val="18"/>
                <w:szCs w:val="18"/>
                <w:lang w:eastAsia="lv-LV"/>
              </w:rPr>
              <w:t xml:space="preserve"> </w:t>
            </w:r>
            <w:r w:rsidRPr="0018136C">
              <w:rPr>
                <w:rFonts w:ascii="Times New Roman" w:eastAsia="Times New Roman" w:hAnsi="Times New Roman" w:cs="Times New Roman"/>
                <w:b/>
                <w:bCs/>
                <w:sz w:val="18"/>
                <w:szCs w:val="18"/>
                <w:lang w:eastAsia="lv-LV"/>
              </w:rPr>
              <w:t>Sociālās apdrošināšanas iemaksas - kopā</w:t>
            </w:r>
          </w:p>
        </w:tc>
        <w:tc>
          <w:tcPr>
            <w:tcW w:w="1275" w:type="dxa"/>
            <w:tcBorders>
              <w:top w:val="nil"/>
              <w:left w:val="nil"/>
              <w:bottom w:val="single" w:sz="4" w:space="0" w:color="auto"/>
              <w:right w:val="single" w:sz="4" w:space="0" w:color="auto"/>
            </w:tcBorders>
            <w:shd w:val="clear" w:color="auto" w:fill="auto"/>
            <w:noWrap/>
            <w:vAlign w:val="bottom"/>
            <w:hideMark/>
          </w:tcPr>
          <w:p w14:paraId="14BDAEF6"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97 739 681</w:t>
            </w:r>
          </w:p>
        </w:tc>
        <w:tc>
          <w:tcPr>
            <w:tcW w:w="1276" w:type="dxa"/>
            <w:tcBorders>
              <w:top w:val="nil"/>
              <w:left w:val="nil"/>
              <w:bottom w:val="single" w:sz="4" w:space="0" w:color="auto"/>
              <w:right w:val="single" w:sz="4" w:space="0" w:color="auto"/>
            </w:tcBorders>
            <w:shd w:val="clear" w:color="auto" w:fill="auto"/>
            <w:vAlign w:val="bottom"/>
            <w:hideMark/>
          </w:tcPr>
          <w:p w14:paraId="4BEDC98A"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103 016 147</w:t>
            </w:r>
          </w:p>
        </w:tc>
        <w:tc>
          <w:tcPr>
            <w:tcW w:w="992" w:type="dxa"/>
            <w:tcBorders>
              <w:top w:val="nil"/>
              <w:left w:val="nil"/>
              <w:bottom w:val="single" w:sz="4" w:space="0" w:color="auto"/>
              <w:right w:val="single" w:sz="4" w:space="0" w:color="auto"/>
            </w:tcBorders>
            <w:shd w:val="clear" w:color="auto" w:fill="auto"/>
            <w:noWrap/>
            <w:vAlign w:val="bottom"/>
            <w:hideMark/>
          </w:tcPr>
          <w:p w14:paraId="7C59997B"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105,4</w:t>
            </w:r>
          </w:p>
        </w:tc>
      </w:tr>
      <w:tr w:rsidR="0018136C" w:rsidRPr="0018136C" w14:paraId="4CE9A5E5"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FEE2532"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3.0.0.0.</w:t>
            </w:r>
          </w:p>
        </w:tc>
        <w:tc>
          <w:tcPr>
            <w:tcW w:w="4962" w:type="dxa"/>
            <w:tcBorders>
              <w:top w:val="nil"/>
              <w:left w:val="nil"/>
              <w:bottom w:val="single" w:sz="4" w:space="0" w:color="auto"/>
              <w:right w:val="single" w:sz="4" w:space="0" w:color="auto"/>
            </w:tcBorders>
            <w:shd w:val="clear" w:color="auto" w:fill="auto"/>
            <w:noWrap/>
            <w:vAlign w:val="bottom"/>
            <w:hideMark/>
          </w:tcPr>
          <w:p w14:paraId="3E15B632" w14:textId="20182B9A" w:rsidR="0018136C" w:rsidRPr="0018136C" w:rsidRDefault="004972FB" w:rsidP="0018136C">
            <w:pPr>
              <w:spacing w:after="0" w:line="240" w:lineRule="auto"/>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 xml:space="preserve">1.1.3. </w:t>
            </w:r>
            <w:r w:rsidR="0018136C" w:rsidRPr="0018136C">
              <w:rPr>
                <w:rFonts w:ascii="Times New Roman" w:eastAsia="Times New Roman" w:hAnsi="Times New Roman" w:cs="Times New Roman"/>
                <w:b/>
                <w:bCs/>
                <w:sz w:val="18"/>
                <w:szCs w:val="18"/>
                <w:lang w:eastAsia="lv-LV"/>
              </w:rPr>
              <w:t>Ieņēmumi, kas iemaksāti vienotajā nodokļu kontā</w:t>
            </w:r>
          </w:p>
        </w:tc>
        <w:tc>
          <w:tcPr>
            <w:tcW w:w="1275" w:type="dxa"/>
            <w:tcBorders>
              <w:top w:val="nil"/>
              <w:left w:val="nil"/>
              <w:bottom w:val="single" w:sz="4" w:space="0" w:color="auto"/>
              <w:right w:val="single" w:sz="4" w:space="0" w:color="auto"/>
            </w:tcBorders>
            <w:shd w:val="clear" w:color="auto" w:fill="auto"/>
            <w:noWrap/>
            <w:vAlign w:val="bottom"/>
            <w:hideMark/>
          </w:tcPr>
          <w:p w14:paraId="61FB7D7F"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0</w:t>
            </w:r>
          </w:p>
        </w:tc>
        <w:tc>
          <w:tcPr>
            <w:tcW w:w="1276" w:type="dxa"/>
            <w:tcBorders>
              <w:top w:val="nil"/>
              <w:left w:val="nil"/>
              <w:bottom w:val="single" w:sz="4" w:space="0" w:color="auto"/>
              <w:right w:val="single" w:sz="4" w:space="0" w:color="auto"/>
            </w:tcBorders>
            <w:shd w:val="clear" w:color="auto" w:fill="auto"/>
            <w:vAlign w:val="bottom"/>
            <w:hideMark/>
          </w:tcPr>
          <w:p w14:paraId="080A491B"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346 034 462</w:t>
            </w:r>
          </w:p>
        </w:tc>
        <w:tc>
          <w:tcPr>
            <w:tcW w:w="992" w:type="dxa"/>
            <w:tcBorders>
              <w:top w:val="nil"/>
              <w:left w:val="nil"/>
              <w:bottom w:val="single" w:sz="4" w:space="0" w:color="auto"/>
              <w:right w:val="single" w:sz="4" w:space="0" w:color="auto"/>
            </w:tcBorders>
            <w:shd w:val="clear" w:color="auto" w:fill="auto"/>
            <w:noWrap/>
            <w:vAlign w:val="bottom"/>
            <w:hideMark/>
          </w:tcPr>
          <w:p w14:paraId="0DA34DBB"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n/a</w:t>
            </w:r>
          </w:p>
        </w:tc>
      </w:tr>
      <w:tr w:rsidR="0018136C" w:rsidRPr="0018136C" w14:paraId="0FE4D499"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A8E2D6A"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5.0.0.0.</w:t>
            </w:r>
          </w:p>
        </w:tc>
        <w:tc>
          <w:tcPr>
            <w:tcW w:w="4962" w:type="dxa"/>
            <w:tcBorders>
              <w:top w:val="nil"/>
              <w:left w:val="nil"/>
              <w:bottom w:val="single" w:sz="4" w:space="0" w:color="auto"/>
              <w:right w:val="single" w:sz="4" w:space="0" w:color="auto"/>
            </w:tcBorders>
            <w:shd w:val="clear" w:color="auto" w:fill="auto"/>
            <w:noWrap/>
            <w:vAlign w:val="bottom"/>
            <w:hideMark/>
          </w:tcPr>
          <w:p w14:paraId="7B711292" w14:textId="3276C9B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w:t>
            </w:r>
            <w:r w:rsidR="004972FB">
              <w:rPr>
                <w:rFonts w:ascii="Times New Roman" w:eastAsia="Times New Roman" w:hAnsi="Times New Roman" w:cs="Times New Roman"/>
                <w:b/>
                <w:bCs/>
                <w:sz w:val="18"/>
                <w:szCs w:val="18"/>
                <w:lang w:eastAsia="lv-LV"/>
              </w:rPr>
              <w:t>4</w:t>
            </w:r>
            <w:r w:rsidRPr="0018136C">
              <w:rPr>
                <w:rFonts w:ascii="Times New Roman" w:eastAsia="Times New Roman" w:hAnsi="Times New Roman" w:cs="Times New Roman"/>
                <w:b/>
                <w:bCs/>
                <w:sz w:val="18"/>
                <w:szCs w:val="18"/>
                <w:lang w:eastAsia="lv-LV"/>
              </w:rPr>
              <w:t>.</w:t>
            </w:r>
            <w:r w:rsidR="004972FB">
              <w:rPr>
                <w:rFonts w:ascii="Times New Roman" w:eastAsia="Times New Roman" w:hAnsi="Times New Roman" w:cs="Times New Roman"/>
                <w:b/>
                <w:bCs/>
                <w:sz w:val="18"/>
                <w:szCs w:val="18"/>
                <w:lang w:eastAsia="lv-LV"/>
              </w:rPr>
              <w:t xml:space="preserve"> </w:t>
            </w:r>
            <w:r w:rsidRPr="0018136C">
              <w:rPr>
                <w:rFonts w:ascii="Times New Roman" w:eastAsia="Times New Roman" w:hAnsi="Times New Roman" w:cs="Times New Roman"/>
                <w:b/>
                <w:bCs/>
                <w:sz w:val="18"/>
                <w:szCs w:val="18"/>
                <w:lang w:eastAsia="lv-LV"/>
              </w:rPr>
              <w:t>Nodokļi par pakalpojumiem un precēm</w:t>
            </w:r>
          </w:p>
        </w:tc>
        <w:tc>
          <w:tcPr>
            <w:tcW w:w="1275" w:type="dxa"/>
            <w:tcBorders>
              <w:top w:val="nil"/>
              <w:left w:val="nil"/>
              <w:bottom w:val="single" w:sz="4" w:space="0" w:color="auto"/>
              <w:right w:val="single" w:sz="4" w:space="0" w:color="auto"/>
            </w:tcBorders>
            <w:shd w:val="clear" w:color="auto" w:fill="auto"/>
            <w:noWrap/>
            <w:vAlign w:val="bottom"/>
            <w:hideMark/>
          </w:tcPr>
          <w:p w14:paraId="3BE26DCA"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4 065 841 949</w:t>
            </w:r>
          </w:p>
        </w:tc>
        <w:tc>
          <w:tcPr>
            <w:tcW w:w="1276" w:type="dxa"/>
            <w:tcBorders>
              <w:top w:val="nil"/>
              <w:left w:val="nil"/>
              <w:bottom w:val="single" w:sz="4" w:space="0" w:color="auto"/>
              <w:right w:val="single" w:sz="4" w:space="0" w:color="auto"/>
            </w:tcBorders>
            <w:shd w:val="clear" w:color="auto" w:fill="auto"/>
            <w:vAlign w:val="bottom"/>
            <w:hideMark/>
          </w:tcPr>
          <w:p w14:paraId="789AB6DF"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4 051 104 271</w:t>
            </w:r>
          </w:p>
        </w:tc>
        <w:tc>
          <w:tcPr>
            <w:tcW w:w="992" w:type="dxa"/>
            <w:tcBorders>
              <w:top w:val="nil"/>
              <w:left w:val="nil"/>
              <w:bottom w:val="single" w:sz="4" w:space="0" w:color="auto"/>
              <w:right w:val="single" w:sz="4" w:space="0" w:color="auto"/>
            </w:tcBorders>
            <w:shd w:val="clear" w:color="auto" w:fill="auto"/>
            <w:noWrap/>
            <w:vAlign w:val="bottom"/>
            <w:hideMark/>
          </w:tcPr>
          <w:p w14:paraId="626676B4"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99,6</w:t>
            </w:r>
          </w:p>
        </w:tc>
      </w:tr>
      <w:tr w:rsidR="0018136C" w:rsidRPr="0018136C" w14:paraId="0F118FEA"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8BCB910"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5.1.0.0.</w:t>
            </w:r>
          </w:p>
        </w:tc>
        <w:tc>
          <w:tcPr>
            <w:tcW w:w="4962" w:type="dxa"/>
            <w:tcBorders>
              <w:top w:val="nil"/>
              <w:left w:val="nil"/>
              <w:bottom w:val="single" w:sz="4" w:space="0" w:color="auto"/>
              <w:right w:val="single" w:sz="4" w:space="0" w:color="auto"/>
            </w:tcBorders>
            <w:shd w:val="clear" w:color="auto" w:fill="auto"/>
            <w:noWrap/>
            <w:vAlign w:val="bottom"/>
            <w:hideMark/>
          </w:tcPr>
          <w:p w14:paraId="5B147F97"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Pievienotās vērtības nodoklis</w:t>
            </w:r>
          </w:p>
        </w:tc>
        <w:tc>
          <w:tcPr>
            <w:tcW w:w="1275" w:type="dxa"/>
            <w:tcBorders>
              <w:top w:val="nil"/>
              <w:left w:val="nil"/>
              <w:bottom w:val="single" w:sz="4" w:space="0" w:color="auto"/>
              <w:right w:val="single" w:sz="4" w:space="0" w:color="auto"/>
            </w:tcBorders>
            <w:shd w:val="clear" w:color="auto" w:fill="auto"/>
            <w:noWrap/>
            <w:vAlign w:val="bottom"/>
            <w:hideMark/>
          </w:tcPr>
          <w:p w14:paraId="3C6FA975"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2 735 617 430</w:t>
            </w:r>
          </w:p>
        </w:tc>
        <w:tc>
          <w:tcPr>
            <w:tcW w:w="1276" w:type="dxa"/>
            <w:tcBorders>
              <w:top w:val="nil"/>
              <w:left w:val="nil"/>
              <w:bottom w:val="single" w:sz="4" w:space="0" w:color="auto"/>
              <w:right w:val="single" w:sz="4" w:space="0" w:color="auto"/>
            </w:tcBorders>
            <w:shd w:val="clear" w:color="auto" w:fill="auto"/>
            <w:vAlign w:val="bottom"/>
            <w:hideMark/>
          </w:tcPr>
          <w:p w14:paraId="22C4D309"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2 762 492 961</w:t>
            </w:r>
          </w:p>
        </w:tc>
        <w:tc>
          <w:tcPr>
            <w:tcW w:w="992" w:type="dxa"/>
            <w:tcBorders>
              <w:top w:val="nil"/>
              <w:left w:val="nil"/>
              <w:bottom w:val="single" w:sz="4" w:space="0" w:color="auto"/>
              <w:right w:val="single" w:sz="4" w:space="0" w:color="auto"/>
            </w:tcBorders>
            <w:shd w:val="clear" w:color="auto" w:fill="auto"/>
            <w:noWrap/>
            <w:vAlign w:val="bottom"/>
            <w:hideMark/>
          </w:tcPr>
          <w:p w14:paraId="73E0B877"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101,0</w:t>
            </w:r>
          </w:p>
        </w:tc>
      </w:tr>
      <w:tr w:rsidR="0018136C" w:rsidRPr="0018136C" w14:paraId="6A9E6DE0"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FCAC007" w14:textId="286FF8A9"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5.2.0.0.,</w:t>
            </w:r>
            <w:r w:rsidR="004972FB">
              <w:rPr>
                <w:rFonts w:ascii="Times New Roman" w:eastAsia="Times New Roman" w:hAnsi="Times New Roman" w:cs="Times New Roman"/>
                <w:sz w:val="18"/>
                <w:szCs w:val="18"/>
                <w:lang w:eastAsia="lv-LV"/>
              </w:rPr>
              <w:t xml:space="preserve"> </w:t>
            </w:r>
            <w:r w:rsidRPr="0018136C">
              <w:rPr>
                <w:rFonts w:ascii="Times New Roman" w:eastAsia="Times New Roman" w:hAnsi="Times New Roman" w:cs="Times New Roman"/>
                <w:sz w:val="18"/>
                <w:szCs w:val="18"/>
                <w:lang w:eastAsia="lv-LV"/>
              </w:rPr>
              <w:t>5.3.0.0.</w:t>
            </w:r>
          </w:p>
        </w:tc>
        <w:tc>
          <w:tcPr>
            <w:tcW w:w="4962" w:type="dxa"/>
            <w:tcBorders>
              <w:top w:val="nil"/>
              <w:left w:val="nil"/>
              <w:bottom w:val="single" w:sz="4" w:space="0" w:color="auto"/>
              <w:right w:val="single" w:sz="4" w:space="0" w:color="auto"/>
            </w:tcBorders>
            <w:shd w:val="clear" w:color="auto" w:fill="auto"/>
            <w:noWrap/>
            <w:hideMark/>
          </w:tcPr>
          <w:p w14:paraId="103592FB"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Akcīzes nodoklis</w:t>
            </w:r>
          </w:p>
        </w:tc>
        <w:tc>
          <w:tcPr>
            <w:tcW w:w="1275" w:type="dxa"/>
            <w:tcBorders>
              <w:top w:val="nil"/>
              <w:left w:val="nil"/>
              <w:bottom w:val="single" w:sz="4" w:space="0" w:color="auto"/>
              <w:right w:val="single" w:sz="4" w:space="0" w:color="auto"/>
            </w:tcBorders>
            <w:shd w:val="clear" w:color="auto" w:fill="auto"/>
            <w:noWrap/>
            <w:vAlign w:val="bottom"/>
            <w:hideMark/>
          </w:tcPr>
          <w:p w14:paraId="725450C4"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1 116 019 000</w:t>
            </w:r>
          </w:p>
        </w:tc>
        <w:tc>
          <w:tcPr>
            <w:tcW w:w="1276" w:type="dxa"/>
            <w:tcBorders>
              <w:top w:val="nil"/>
              <w:left w:val="nil"/>
              <w:bottom w:val="single" w:sz="4" w:space="0" w:color="auto"/>
              <w:right w:val="single" w:sz="4" w:space="0" w:color="auto"/>
            </w:tcBorders>
            <w:shd w:val="clear" w:color="auto" w:fill="auto"/>
            <w:vAlign w:val="bottom"/>
            <w:hideMark/>
          </w:tcPr>
          <w:p w14:paraId="27AB6824"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1 104 840 466</w:t>
            </w:r>
          </w:p>
        </w:tc>
        <w:tc>
          <w:tcPr>
            <w:tcW w:w="992" w:type="dxa"/>
            <w:tcBorders>
              <w:top w:val="nil"/>
              <w:left w:val="nil"/>
              <w:bottom w:val="single" w:sz="4" w:space="0" w:color="auto"/>
              <w:right w:val="single" w:sz="4" w:space="0" w:color="auto"/>
            </w:tcBorders>
            <w:shd w:val="clear" w:color="auto" w:fill="auto"/>
            <w:noWrap/>
            <w:vAlign w:val="bottom"/>
            <w:hideMark/>
          </w:tcPr>
          <w:p w14:paraId="75C6E725"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99,0</w:t>
            </w:r>
          </w:p>
        </w:tc>
      </w:tr>
      <w:tr w:rsidR="0018136C" w:rsidRPr="0018136C" w14:paraId="45BC621A"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5AEA18E5"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5.4.0.0.</w:t>
            </w:r>
          </w:p>
        </w:tc>
        <w:tc>
          <w:tcPr>
            <w:tcW w:w="4962" w:type="dxa"/>
            <w:tcBorders>
              <w:top w:val="nil"/>
              <w:left w:val="nil"/>
              <w:bottom w:val="single" w:sz="4" w:space="0" w:color="auto"/>
              <w:right w:val="single" w:sz="4" w:space="0" w:color="auto"/>
            </w:tcBorders>
            <w:shd w:val="clear" w:color="auto" w:fill="auto"/>
            <w:noWrap/>
            <w:vAlign w:val="bottom"/>
            <w:hideMark/>
          </w:tcPr>
          <w:p w14:paraId="61C9DFF5"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Nodokļi atsevišķām precēm un pakalpojumu veidiem</w:t>
            </w:r>
          </w:p>
        </w:tc>
        <w:tc>
          <w:tcPr>
            <w:tcW w:w="1275" w:type="dxa"/>
            <w:tcBorders>
              <w:top w:val="nil"/>
              <w:left w:val="nil"/>
              <w:bottom w:val="single" w:sz="4" w:space="0" w:color="auto"/>
              <w:right w:val="single" w:sz="4" w:space="0" w:color="auto"/>
            </w:tcBorders>
            <w:shd w:val="clear" w:color="auto" w:fill="auto"/>
            <w:noWrap/>
            <w:vAlign w:val="bottom"/>
            <w:hideMark/>
          </w:tcPr>
          <w:p w14:paraId="18A1A0E2"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182 997 908</w:t>
            </w:r>
          </w:p>
        </w:tc>
        <w:tc>
          <w:tcPr>
            <w:tcW w:w="1276" w:type="dxa"/>
            <w:tcBorders>
              <w:top w:val="nil"/>
              <w:left w:val="nil"/>
              <w:bottom w:val="single" w:sz="4" w:space="0" w:color="auto"/>
              <w:right w:val="single" w:sz="4" w:space="0" w:color="auto"/>
            </w:tcBorders>
            <w:shd w:val="clear" w:color="auto" w:fill="auto"/>
            <w:vAlign w:val="bottom"/>
            <w:hideMark/>
          </w:tcPr>
          <w:p w14:paraId="0BA5C0A4"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147 489 601</w:t>
            </w:r>
          </w:p>
        </w:tc>
        <w:tc>
          <w:tcPr>
            <w:tcW w:w="992" w:type="dxa"/>
            <w:tcBorders>
              <w:top w:val="nil"/>
              <w:left w:val="nil"/>
              <w:bottom w:val="single" w:sz="4" w:space="0" w:color="auto"/>
              <w:right w:val="single" w:sz="4" w:space="0" w:color="auto"/>
            </w:tcBorders>
            <w:shd w:val="clear" w:color="auto" w:fill="auto"/>
            <w:noWrap/>
            <w:vAlign w:val="bottom"/>
            <w:hideMark/>
          </w:tcPr>
          <w:p w14:paraId="70DC1271"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80,6</w:t>
            </w:r>
          </w:p>
        </w:tc>
      </w:tr>
      <w:tr w:rsidR="0018136C" w:rsidRPr="0018136C" w14:paraId="694545AD"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670C4C65"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5.4.1.0.</w:t>
            </w:r>
          </w:p>
        </w:tc>
        <w:tc>
          <w:tcPr>
            <w:tcW w:w="4962" w:type="dxa"/>
            <w:tcBorders>
              <w:top w:val="nil"/>
              <w:left w:val="nil"/>
              <w:bottom w:val="single" w:sz="4" w:space="0" w:color="auto"/>
              <w:right w:val="single" w:sz="4" w:space="0" w:color="auto"/>
            </w:tcBorders>
            <w:shd w:val="clear" w:color="auto" w:fill="auto"/>
            <w:noWrap/>
            <w:vAlign w:val="bottom"/>
            <w:hideMark/>
          </w:tcPr>
          <w:p w14:paraId="5DDBAD6F"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Azartspēļu nodoklis</w:t>
            </w:r>
          </w:p>
        </w:tc>
        <w:tc>
          <w:tcPr>
            <w:tcW w:w="1275" w:type="dxa"/>
            <w:tcBorders>
              <w:top w:val="nil"/>
              <w:left w:val="nil"/>
              <w:bottom w:val="single" w:sz="4" w:space="0" w:color="auto"/>
              <w:right w:val="single" w:sz="4" w:space="0" w:color="auto"/>
            </w:tcBorders>
            <w:shd w:val="clear" w:color="auto" w:fill="auto"/>
            <w:noWrap/>
            <w:vAlign w:val="bottom"/>
            <w:hideMark/>
          </w:tcPr>
          <w:p w14:paraId="4F9966FF"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48 218 000</w:t>
            </w:r>
          </w:p>
        </w:tc>
        <w:tc>
          <w:tcPr>
            <w:tcW w:w="1276" w:type="dxa"/>
            <w:tcBorders>
              <w:top w:val="nil"/>
              <w:left w:val="nil"/>
              <w:bottom w:val="single" w:sz="4" w:space="0" w:color="auto"/>
              <w:right w:val="single" w:sz="4" w:space="0" w:color="auto"/>
            </w:tcBorders>
            <w:shd w:val="clear" w:color="auto" w:fill="auto"/>
            <w:vAlign w:val="bottom"/>
            <w:hideMark/>
          </w:tcPr>
          <w:p w14:paraId="4B111F26"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16 276 904</w:t>
            </w:r>
          </w:p>
        </w:tc>
        <w:tc>
          <w:tcPr>
            <w:tcW w:w="992" w:type="dxa"/>
            <w:tcBorders>
              <w:top w:val="nil"/>
              <w:left w:val="nil"/>
              <w:bottom w:val="single" w:sz="4" w:space="0" w:color="auto"/>
              <w:right w:val="single" w:sz="4" w:space="0" w:color="auto"/>
            </w:tcBorders>
            <w:shd w:val="clear" w:color="auto" w:fill="auto"/>
            <w:noWrap/>
            <w:vAlign w:val="bottom"/>
            <w:hideMark/>
          </w:tcPr>
          <w:p w14:paraId="6AE4DED3"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33,8</w:t>
            </w:r>
          </w:p>
        </w:tc>
      </w:tr>
      <w:tr w:rsidR="0018136C" w:rsidRPr="0018136C" w14:paraId="60007924"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218EF5F6"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5.4.2.0.</w:t>
            </w:r>
          </w:p>
        </w:tc>
        <w:tc>
          <w:tcPr>
            <w:tcW w:w="4962" w:type="dxa"/>
            <w:tcBorders>
              <w:top w:val="nil"/>
              <w:left w:val="nil"/>
              <w:bottom w:val="single" w:sz="4" w:space="0" w:color="auto"/>
              <w:right w:val="single" w:sz="4" w:space="0" w:color="auto"/>
            </w:tcBorders>
            <w:shd w:val="clear" w:color="auto" w:fill="auto"/>
            <w:noWrap/>
            <w:vAlign w:val="bottom"/>
            <w:hideMark/>
          </w:tcPr>
          <w:p w14:paraId="047E985E"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Izložu nodoklis</w:t>
            </w:r>
          </w:p>
        </w:tc>
        <w:tc>
          <w:tcPr>
            <w:tcW w:w="1275" w:type="dxa"/>
            <w:tcBorders>
              <w:top w:val="nil"/>
              <w:left w:val="nil"/>
              <w:bottom w:val="single" w:sz="4" w:space="0" w:color="auto"/>
              <w:right w:val="single" w:sz="4" w:space="0" w:color="auto"/>
            </w:tcBorders>
            <w:shd w:val="clear" w:color="auto" w:fill="auto"/>
            <w:noWrap/>
            <w:vAlign w:val="bottom"/>
            <w:hideMark/>
          </w:tcPr>
          <w:p w14:paraId="07A7F1E5"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3 100 000</w:t>
            </w:r>
          </w:p>
        </w:tc>
        <w:tc>
          <w:tcPr>
            <w:tcW w:w="1276" w:type="dxa"/>
            <w:tcBorders>
              <w:top w:val="nil"/>
              <w:left w:val="nil"/>
              <w:bottom w:val="single" w:sz="4" w:space="0" w:color="auto"/>
              <w:right w:val="single" w:sz="4" w:space="0" w:color="auto"/>
            </w:tcBorders>
            <w:shd w:val="clear" w:color="auto" w:fill="auto"/>
            <w:vAlign w:val="bottom"/>
            <w:hideMark/>
          </w:tcPr>
          <w:p w14:paraId="50F783F4"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3 654 127</w:t>
            </w:r>
          </w:p>
        </w:tc>
        <w:tc>
          <w:tcPr>
            <w:tcW w:w="992" w:type="dxa"/>
            <w:tcBorders>
              <w:top w:val="nil"/>
              <w:left w:val="nil"/>
              <w:bottom w:val="single" w:sz="4" w:space="0" w:color="auto"/>
              <w:right w:val="single" w:sz="4" w:space="0" w:color="auto"/>
            </w:tcBorders>
            <w:shd w:val="clear" w:color="auto" w:fill="auto"/>
            <w:noWrap/>
            <w:vAlign w:val="bottom"/>
            <w:hideMark/>
          </w:tcPr>
          <w:p w14:paraId="428E1676"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117,9</w:t>
            </w:r>
          </w:p>
        </w:tc>
      </w:tr>
      <w:tr w:rsidR="0018136C" w:rsidRPr="0018136C" w14:paraId="2BB063F7"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D3456D6"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5.4.4.0.</w:t>
            </w:r>
          </w:p>
        </w:tc>
        <w:tc>
          <w:tcPr>
            <w:tcW w:w="4962" w:type="dxa"/>
            <w:tcBorders>
              <w:top w:val="nil"/>
              <w:left w:val="nil"/>
              <w:bottom w:val="single" w:sz="4" w:space="0" w:color="auto"/>
              <w:right w:val="single" w:sz="4" w:space="0" w:color="auto"/>
            </w:tcBorders>
            <w:shd w:val="clear" w:color="auto" w:fill="auto"/>
            <w:noWrap/>
            <w:vAlign w:val="bottom"/>
            <w:hideMark/>
          </w:tcPr>
          <w:p w14:paraId="2BF413C7"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Elektroenerģijas  nodoklis</w:t>
            </w:r>
          </w:p>
        </w:tc>
        <w:tc>
          <w:tcPr>
            <w:tcW w:w="1275" w:type="dxa"/>
            <w:tcBorders>
              <w:top w:val="nil"/>
              <w:left w:val="nil"/>
              <w:bottom w:val="single" w:sz="4" w:space="0" w:color="auto"/>
              <w:right w:val="single" w:sz="4" w:space="0" w:color="auto"/>
            </w:tcBorders>
            <w:shd w:val="clear" w:color="auto" w:fill="auto"/>
            <w:noWrap/>
            <w:vAlign w:val="bottom"/>
            <w:hideMark/>
          </w:tcPr>
          <w:p w14:paraId="4DA7906F"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4 816 000</w:t>
            </w:r>
          </w:p>
        </w:tc>
        <w:tc>
          <w:tcPr>
            <w:tcW w:w="1276" w:type="dxa"/>
            <w:tcBorders>
              <w:top w:val="nil"/>
              <w:left w:val="nil"/>
              <w:bottom w:val="single" w:sz="4" w:space="0" w:color="auto"/>
              <w:right w:val="single" w:sz="4" w:space="0" w:color="auto"/>
            </w:tcBorders>
            <w:shd w:val="clear" w:color="auto" w:fill="auto"/>
            <w:vAlign w:val="bottom"/>
            <w:hideMark/>
          </w:tcPr>
          <w:p w14:paraId="305CD5AE"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5 042 752</w:t>
            </w:r>
          </w:p>
        </w:tc>
        <w:tc>
          <w:tcPr>
            <w:tcW w:w="992" w:type="dxa"/>
            <w:tcBorders>
              <w:top w:val="nil"/>
              <w:left w:val="nil"/>
              <w:bottom w:val="single" w:sz="4" w:space="0" w:color="auto"/>
              <w:right w:val="single" w:sz="4" w:space="0" w:color="auto"/>
            </w:tcBorders>
            <w:shd w:val="clear" w:color="auto" w:fill="auto"/>
            <w:noWrap/>
            <w:vAlign w:val="bottom"/>
            <w:hideMark/>
          </w:tcPr>
          <w:p w14:paraId="747E4881"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104,7</w:t>
            </w:r>
          </w:p>
        </w:tc>
      </w:tr>
      <w:tr w:rsidR="0018136C" w:rsidRPr="0018136C" w14:paraId="4B5A9B2A"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8F7D22C"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5.4.5.0.</w:t>
            </w:r>
          </w:p>
        </w:tc>
        <w:tc>
          <w:tcPr>
            <w:tcW w:w="4962" w:type="dxa"/>
            <w:tcBorders>
              <w:top w:val="nil"/>
              <w:left w:val="nil"/>
              <w:bottom w:val="single" w:sz="4" w:space="0" w:color="auto"/>
              <w:right w:val="single" w:sz="4" w:space="0" w:color="auto"/>
            </w:tcBorders>
            <w:shd w:val="clear" w:color="auto" w:fill="auto"/>
            <w:noWrap/>
            <w:vAlign w:val="bottom"/>
            <w:hideMark/>
          </w:tcPr>
          <w:p w14:paraId="4646BAD9"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Transportlīdzekļa ekspluatācijas nodoklis</w:t>
            </w:r>
          </w:p>
        </w:tc>
        <w:tc>
          <w:tcPr>
            <w:tcW w:w="1275" w:type="dxa"/>
            <w:tcBorders>
              <w:top w:val="nil"/>
              <w:left w:val="nil"/>
              <w:bottom w:val="single" w:sz="4" w:space="0" w:color="auto"/>
              <w:right w:val="single" w:sz="4" w:space="0" w:color="auto"/>
            </w:tcBorders>
            <w:shd w:val="clear" w:color="auto" w:fill="auto"/>
            <w:noWrap/>
            <w:vAlign w:val="bottom"/>
            <w:hideMark/>
          </w:tcPr>
          <w:p w14:paraId="227B0102"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103 663 908</w:t>
            </w:r>
          </w:p>
        </w:tc>
        <w:tc>
          <w:tcPr>
            <w:tcW w:w="1276" w:type="dxa"/>
            <w:tcBorders>
              <w:top w:val="nil"/>
              <w:left w:val="nil"/>
              <w:bottom w:val="single" w:sz="4" w:space="0" w:color="auto"/>
              <w:right w:val="single" w:sz="4" w:space="0" w:color="auto"/>
            </w:tcBorders>
            <w:shd w:val="clear" w:color="auto" w:fill="auto"/>
            <w:vAlign w:val="bottom"/>
            <w:hideMark/>
          </w:tcPr>
          <w:p w14:paraId="63E26BF6"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99 992 936</w:t>
            </w:r>
          </w:p>
        </w:tc>
        <w:tc>
          <w:tcPr>
            <w:tcW w:w="992" w:type="dxa"/>
            <w:tcBorders>
              <w:top w:val="nil"/>
              <w:left w:val="nil"/>
              <w:bottom w:val="single" w:sz="4" w:space="0" w:color="auto"/>
              <w:right w:val="single" w:sz="4" w:space="0" w:color="auto"/>
            </w:tcBorders>
            <w:shd w:val="clear" w:color="auto" w:fill="auto"/>
            <w:noWrap/>
            <w:vAlign w:val="bottom"/>
            <w:hideMark/>
          </w:tcPr>
          <w:p w14:paraId="0054AC17"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96,5</w:t>
            </w:r>
          </w:p>
        </w:tc>
      </w:tr>
      <w:tr w:rsidR="0018136C" w:rsidRPr="0018136C" w14:paraId="1784090A"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6DFF658F"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5.4.6.0.</w:t>
            </w:r>
          </w:p>
        </w:tc>
        <w:tc>
          <w:tcPr>
            <w:tcW w:w="4962" w:type="dxa"/>
            <w:tcBorders>
              <w:top w:val="nil"/>
              <w:left w:val="nil"/>
              <w:bottom w:val="single" w:sz="4" w:space="0" w:color="auto"/>
              <w:right w:val="single" w:sz="4" w:space="0" w:color="auto"/>
            </w:tcBorders>
            <w:shd w:val="clear" w:color="auto" w:fill="auto"/>
            <w:noWrap/>
            <w:vAlign w:val="bottom"/>
            <w:hideMark/>
          </w:tcPr>
          <w:p w14:paraId="79E81C3A"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Uzņēmumu vieglo transportlīdzekļu nodoklis</w:t>
            </w:r>
          </w:p>
        </w:tc>
        <w:tc>
          <w:tcPr>
            <w:tcW w:w="1275" w:type="dxa"/>
            <w:tcBorders>
              <w:top w:val="nil"/>
              <w:left w:val="nil"/>
              <w:bottom w:val="single" w:sz="4" w:space="0" w:color="auto"/>
              <w:right w:val="single" w:sz="4" w:space="0" w:color="auto"/>
            </w:tcBorders>
            <w:shd w:val="clear" w:color="auto" w:fill="auto"/>
            <w:noWrap/>
            <w:vAlign w:val="bottom"/>
            <w:hideMark/>
          </w:tcPr>
          <w:p w14:paraId="588FD1E2"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23 200 000</w:t>
            </w:r>
          </w:p>
        </w:tc>
        <w:tc>
          <w:tcPr>
            <w:tcW w:w="1276" w:type="dxa"/>
            <w:tcBorders>
              <w:top w:val="nil"/>
              <w:left w:val="nil"/>
              <w:bottom w:val="single" w:sz="4" w:space="0" w:color="auto"/>
              <w:right w:val="single" w:sz="4" w:space="0" w:color="auto"/>
            </w:tcBorders>
            <w:shd w:val="clear" w:color="auto" w:fill="auto"/>
            <w:vAlign w:val="bottom"/>
            <w:hideMark/>
          </w:tcPr>
          <w:p w14:paraId="2073ABD6"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22 522 882</w:t>
            </w:r>
          </w:p>
        </w:tc>
        <w:tc>
          <w:tcPr>
            <w:tcW w:w="992" w:type="dxa"/>
            <w:tcBorders>
              <w:top w:val="nil"/>
              <w:left w:val="nil"/>
              <w:bottom w:val="single" w:sz="4" w:space="0" w:color="auto"/>
              <w:right w:val="single" w:sz="4" w:space="0" w:color="auto"/>
            </w:tcBorders>
            <w:shd w:val="clear" w:color="auto" w:fill="auto"/>
            <w:noWrap/>
            <w:vAlign w:val="bottom"/>
            <w:hideMark/>
          </w:tcPr>
          <w:p w14:paraId="1093F754"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97,1</w:t>
            </w:r>
          </w:p>
        </w:tc>
      </w:tr>
      <w:tr w:rsidR="0018136C" w:rsidRPr="0018136C" w14:paraId="321C6D64"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3F5B8EF6"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5.5.0.0.</w:t>
            </w:r>
          </w:p>
        </w:tc>
        <w:tc>
          <w:tcPr>
            <w:tcW w:w="4962" w:type="dxa"/>
            <w:tcBorders>
              <w:top w:val="nil"/>
              <w:left w:val="nil"/>
              <w:bottom w:val="single" w:sz="4" w:space="0" w:color="auto"/>
              <w:right w:val="single" w:sz="4" w:space="0" w:color="auto"/>
            </w:tcBorders>
            <w:shd w:val="clear" w:color="auto" w:fill="auto"/>
            <w:noWrap/>
            <w:vAlign w:val="bottom"/>
            <w:hideMark/>
          </w:tcPr>
          <w:p w14:paraId="36885466"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Nodokļi un maksājumi par tiesībām lietot atsevišķas preces</w:t>
            </w:r>
          </w:p>
        </w:tc>
        <w:tc>
          <w:tcPr>
            <w:tcW w:w="1275" w:type="dxa"/>
            <w:tcBorders>
              <w:top w:val="nil"/>
              <w:left w:val="nil"/>
              <w:bottom w:val="single" w:sz="4" w:space="0" w:color="auto"/>
              <w:right w:val="single" w:sz="4" w:space="0" w:color="auto"/>
            </w:tcBorders>
            <w:shd w:val="clear" w:color="auto" w:fill="auto"/>
            <w:noWrap/>
            <w:vAlign w:val="bottom"/>
            <w:hideMark/>
          </w:tcPr>
          <w:p w14:paraId="271AAF83"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31 207 611</w:t>
            </w:r>
          </w:p>
        </w:tc>
        <w:tc>
          <w:tcPr>
            <w:tcW w:w="1276" w:type="dxa"/>
            <w:tcBorders>
              <w:top w:val="nil"/>
              <w:left w:val="nil"/>
              <w:bottom w:val="single" w:sz="4" w:space="0" w:color="auto"/>
              <w:right w:val="single" w:sz="4" w:space="0" w:color="auto"/>
            </w:tcBorders>
            <w:shd w:val="clear" w:color="auto" w:fill="auto"/>
            <w:vAlign w:val="bottom"/>
            <w:hideMark/>
          </w:tcPr>
          <w:p w14:paraId="45CC01FE"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36 281 243</w:t>
            </w:r>
          </w:p>
        </w:tc>
        <w:tc>
          <w:tcPr>
            <w:tcW w:w="992" w:type="dxa"/>
            <w:tcBorders>
              <w:top w:val="nil"/>
              <w:left w:val="nil"/>
              <w:bottom w:val="single" w:sz="4" w:space="0" w:color="auto"/>
              <w:right w:val="single" w:sz="4" w:space="0" w:color="auto"/>
            </w:tcBorders>
            <w:shd w:val="clear" w:color="auto" w:fill="auto"/>
            <w:noWrap/>
            <w:vAlign w:val="bottom"/>
            <w:hideMark/>
          </w:tcPr>
          <w:p w14:paraId="3E75391A"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116,3</w:t>
            </w:r>
          </w:p>
        </w:tc>
      </w:tr>
      <w:tr w:rsidR="0018136C" w:rsidRPr="0018136C" w14:paraId="098DA52B"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79D7218" w14:textId="77777777" w:rsidR="0018136C" w:rsidRPr="0018136C" w:rsidRDefault="0018136C" w:rsidP="0018136C">
            <w:pPr>
              <w:spacing w:after="0" w:line="240" w:lineRule="auto"/>
              <w:jc w:val="center"/>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5.5.3.0.</w:t>
            </w:r>
          </w:p>
        </w:tc>
        <w:tc>
          <w:tcPr>
            <w:tcW w:w="4962" w:type="dxa"/>
            <w:tcBorders>
              <w:top w:val="nil"/>
              <w:left w:val="nil"/>
              <w:bottom w:val="single" w:sz="4" w:space="0" w:color="auto"/>
              <w:right w:val="single" w:sz="4" w:space="0" w:color="auto"/>
            </w:tcBorders>
            <w:shd w:val="clear" w:color="auto" w:fill="auto"/>
            <w:noWrap/>
            <w:vAlign w:val="bottom"/>
            <w:hideMark/>
          </w:tcPr>
          <w:p w14:paraId="3E2EB140" w14:textId="77777777" w:rsidR="0018136C" w:rsidRPr="0018136C" w:rsidRDefault="0018136C" w:rsidP="0018136C">
            <w:pPr>
              <w:spacing w:after="0" w:line="240" w:lineRule="auto"/>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 xml:space="preserve">      Dabas resursu nodoklis</w:t>
            </w:r>
          </w:p>
        </w:tc>
        <w:tc>
          <w:tcPr>
            <w:tcW w:w="1275" w:type="dxa"/>
            <w:tcBorders>
              <w:top w:val="nil"/>
              <w:left w:val="nil"/>
              <w:bottom w:val="single" w:sz="4" w:space="0" w:color="auto"/>
              <w:right w:val="single" w:sz="4" w:space="0" w:color="auto"/>
            </w:tcBorders>
            <w:shd w:val="clear" w:color="auto" w:fill="auto"/>
            <w:noWrap/>
            <w:vAlign w:val="bottom"/>
            <w:hideMark/>
          </w:tcPr>
          <w:p w14:paraId="2052B660" w14:textId="77777777" w:rsidR="0018136C" w:rsidRPr="0018136C" w:rsidRDefault="0018136C" w:rsidP="0018136C">
            <w:pPr>
              <w:spacing w:after="0" w:line="240" w:lineRule="auto"/>
              <w:jc w:val="right"/>
              <w:rPr>
                <w:rFonts w:ascii="Times New Roman" w:eastAsia="Times New Roman" w:hAnsi="Times New Roman" w:cs="Times New Roman"/>
                <w:color w:val="000000"/>
                <w:sz w:val="18"/>
                <w:szCs w:val="18"/>
                <w:lang w:eastAsia="lv-LV"/>
              </w:rPr>
            </w:pPr>
            <w:r w:rsidRPr="0018136C">
              <w:rPr>
                <w:rFonts w:ascii="Times New Roman" w:eastAsia="Times New Roman" w:hAnsi="Times New Roman" w:cs="Times New Roman"/>
                <w:color w:val="000000"/>
                <w:sz w:val="18"/>
                <w:szCs w:val="18"/>
                <w:lang w:eastAsia="lv-LV"/>
              </w:rPr>
              <w:t>31 207 611</w:t>
            </w:r>
          </w:p>
        </w:tc>
        <w:tc>
          <w:tcPr>
            <w:tcW w:w="1276" w:type="dxa"/>
            <w:tcBorders>
              <w:top w:val="nil"/>
              <w:left w:val="nil"/>
              <w:bottom w:val="single" w:sz="4" w:space="0" w:color="auto"/>
              <w:right w:val="single" w:sz="4" w:space="0" w:color="auto"/>
            </w:tcBorders>
            <w:shd w:val="clear" w:color="auto" w:fill="auto"/>
            <w:vAlign w:val="bottom"/>
            <w:hideMark/>
          </w:tcPr>
          <w:p w14:paraId="202B375A"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36 281 243</w:t>
            </w:r>
          </w:p>
        </w:tc>
        <w:tc>
          <w:tcPr>
            <w:tcW w:w="992" w:type="dxa"/>
            <w:tcBorders>
              <w:top w:val="nil"/>
              <w:left w:val="nil"/>
              <w:bottom w:val="single" w:sz="4" w:space="0" w:color="auto"/>
              <w:right w:val="single" w:sz="4" w:space="0" w:color="auto"/>
            </w:tcBorders>
            <w:shd w:val="clear" w:color="auto" w:fill="auto"/>
            <w:noWrap/>
            <w:vAlign w:val="bottom"/>
            <w:hideMark/>
          </w:tcPr>
          <w:p w14:paraId="34F72D32"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116,3</w:t>
            </w:r>
          </w:p>
        </w:tc>
      </w:tr>
      <w:tr w:rsidR="0018136C" w:rsidRPr="0018136C" w14:paraId="61BD5CB8"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1A061979"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6.0.0.0.</w:t>
            </w:r>
          </w:p>
        </w:tc>
        <w:tc>
          <w:tcPr>
            <w:tcW w:w="4962" w:type="dxa"/>
            <w:tcBorders>
              <w:top w:val="nil"/>
              <w:left w:val="nil"/>
              <w:bottom w:val="single" w:sz="4" w:space="0" w:color="auto"/>
              <w:right w:val="single" w:sz="4" w:space="0" w:color="auto"/>
            </w:tcBorders>
            <w:shd w:val="clear" w:color="auto" w:fill="auto"/>
            <w:noWrap/>
            <w:vAlign w:val="bottom"/>
            <w:hideMark/>
          </w:tcPr>
          <w:p w14:paraId="770BE8EE" w14:textId="3BBBDAFB"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w:t>
            </w:r>
            <w:r w:rsidR="004972FB">
              <w:rPr>
                <w:rFonts w:ascii="Times New Roman" w:eastAsia="Times New Roman" w:hAnsi="Times New Roman" w:cs="Times New Roman"/>
                <w:b/>
                <w:bCs/>
                <w:sz w:val="18"/>
                <w:szCs w:val="18"/>
                <w:lang w:eastAsia="lv-LV"/>
              </w:rPr>
              <w:t>5</w:t>
            </w:r>
            <w:r w:rsidRPr="0018136C">
              <w:rPr>
                <w:rFonts w:ascii="Times New Roman" w:eastAsia="Times New Roman" w:hAnsi="Times New Roman" w:cs="Times New Roman"/>
                <w:b/>
                <w:bCs/>
                <w:sz w:val="18"/>
                <w:szCs w:val="18"/>
                <w:lang w:eastAsia="lv-LV"/>
              </w:rPr>
              <w:t>. Muitas nodoklis</w:t>
            </w:r>
          </w:p>
        </w:tc>
        <w:tc>
          <w:tcPr>
            <w:tcW w:w="1275" w:type="dxa"/>
            <w:tcBorders>
              <w:top w:val="nil"/>
              <w:left w:val="nil"/>
              <w:bottom w:val="single" w:sz="4" w:space="0" w:color="auto"/>
              <w:right w:val="single" w:sz="4" w:space="0" w:color="auto"/>
            </w:tcBorders>
            <w:shd w:val="clear" w:color="auto" w:fill="auto"/>
            <w:noWrap/>
            <w:vAlign w:val="bottom"/>
            <w:hideMark/>
          </w:tcPr>
          <w:p w14:paraId="1EF3F896"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55 900 000</w:t>
            </w:r>
          </w:p>
        </w:tc>
        <w:tc>
          <w:tcPr>
            <w:tcW w:w="1276" w:type="dxa"/>
            <w:tcBorders>
              <w:top w:val="nil"/>
              <w:left w:val="nil"/>
              <w:bottom w:val="single" w:sz="4" w:space="0" w:color="auto"/>
              <w:right w:val="single" w:sz="4" w:space="0" w:color="auto"/>
            </w:tcBorders>
            <w:shd w:val="clear" w:color="auto" w:fill="auto"/>
            <w:vAlign w:val="bottom"/>
            <w:hideMark/>
          </w:tcPr>
          <w:p w14:paraId="10944B5E" w14:textId="77777777" w:rsidR="0018136C" w:rsidRPr="0018136C" w:rsidRDefault="0018136C" w:rsidP="0018136C">
            <w:pPr>
              <w:spacing w:after="0" w:line="240" w:lineRule="auto"/>
              <w:jc w:val="right"/>
              <w:rPr>
                <w:rFonts w:ascii="Times New Roman" w:eastAsia="Times New Roman" w:hAnsi="Times New Roman" w:cs="Times New Roman"/>
                <w:sz w:val="18"/>
                <w:szCs w:val="18"/>
                <w:lang w:eastAsia="lv-LV"/>
              </w:rPr>
            </w:pPr>
            <w:r w:rsidRPr="0018136C">
              <w:rPr>
                <w:rFonts w:ascii="Times New Roman" w:eastAsia="Times New Roman" w:hAnsi="Times New Roman" w:cs="Times New Roman"/>
                <w:sz w:val="18"/>
                <w:szCs w:val="18"/>
                <w:lang w:eastAsia="lv-LV"/>
              </w:rPr>
              <w:t>70 732 686</w:t>
            </w:r>
          </w:p>
        </w:tc>
        <w:tc>
          <w:tcPr>
            <w:tcW w:w="992" w:type="dxa"/>
            <w:tcBorders>
              <w:top w:val="nil"/>
              <w:left w:val="nil"/>
              <w:bottom w:val="single" w:sz="4" w:space="0" w:color="auto"/>
              <w:right w:val="single" w:sz="4" w:space="0" w:color="auto"/>
            </w:tcBorders>
            <w:shd w:val="clear" w:color="auto" w:fill="auto"/>
            <w:noWrap/>
            <w:vAlign w:val="bottom"/>
            <w:hideMark/>
          </w:tcPr>
          <w:p w14:paraId="241C0375"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126,5</w:t>
            </w:r>
          </w:p>
        </w:tc>
      </w:tr>
      <w:tr w:rsidR="0018136C" w:rsidRPr="0018136C" w14:paraId="2BAF86B5"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389AE80B"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7.0.0.0.</w:t>
            </w:r>
          </w:p>
        </w:tc>
        <w:tc>
          <w:tcPr>
            <w:tcW w:w="4962" w:type="dxa"/>
            <w:tcBorders>
              <w:top w:val="nil"/>
              <w:left w:val="nil"/>
              <w:bottom w:val="single" w:sz="4" w:space="0" w:color="auto"/>
              <w:right w:val="single" w:sz="4" w:space="0" w:color="auto"/>
            </w:tcBorders>
            <w:shd w:val="clear" w:color="auto" w:fill="auto"/>
            <w:vAlign w:val="bottom"/>
            <w:hideMark/>
          </w:tcPr>
          <w:p w14:paraId="29C4C8BC" w14:textId="65B65407" w:rsidR="0018136C" w:rsidRPr="0018136C" w:rsidRDefault="00557656" w:rsidP="0018136C">
            <w:pPr>
              <w:spacing w:after="0" w:line="240" w:lineRule="auto"/>
              <w:rPr>
                <w:rFonts w:ascii="Times New Roman" w:eastAsia="Times New Roman" w:hAnsi="Times New Roman" w:cs="Times New Roman"/>
                <w:b/>
                <w:bCs/>
                <w:sz w:val="18"/>
                <w:szCs w:val="18"/>
                <w:lang w:eastAsia="lv-LV"/>
              </w:rPr>
            </w:pPr>
            <w:r>
              <w:rPr>
                <w:rFonts w:ascii="Times New Roman" w:eastAsia="Times New Roman" w:hAnsi="Times New Roman" w:cs="Times New Roman"/>
                <w:b/>
                <w:bCs/>
                <w:sz w:val="18"/>
                <w:szCs w:val="18"/>
                <w:lang w:eastAsia="lv-LV"/>
              </w:rPr>
              <w:t xml:space="preserve">1.2. </w:t>
            </w:r>
            <w:r w:rsidR="0018136C" w:rsidRPr="0018136C">
              <w:rPr>
                <w:rFonts w:ascii="Times New Roman" w:eastAsia="Times New Roman" w:hAnsi="Times New Roman" w:cs="Times New Roman"/>
                <w:b/>
                <w:bCs/>
                <w:sz w:val="18"/>
                <w:szCs w:val="18"/>
                <w:lang w:eastAsia="lv-LV"/>
              </w:rPr>
              <w:t>Ieņēmumi no speciālajiem nodokļu režīmiem</w:t>
            </w:r>
          </w:p>
        </w:tc>
        <w:tc>
          <w:tcPr>
            <w:tcW w:w="1275" w:type="dxa"/>
            <w:tcBorders>
              <w:top w:val="nil"/>
              <w:left w:val="nil"/>
              <w:bottom w:val="single" w:sz="4" w:space="0" w:color="auto"/>
              <w:right w:val="single" w:sz="4" w:space="0" w:color="auto"/>
            </w:tcBorders>
            <w:shd w:val="clear" w:color="000000" w:fill="FFFFFF"/>
            <w:noWrap/>
            <w:vAlign w:val="bottom"/>
            <w:hideMark/>
          </w:tcPr>
          <w:p w14:paraId="7D55ACDC"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0</w:t>
            </w:r>
          </w:p>
        </w:tc>
        <w:tc>
          <w:tcPr>
            <w:tcW w:w="1276" w:type="dxa"/>
            <w:tcBorders>
              <w:top w:val="nil"/>
              <w:left w:val="nil"/>
              <w:bottom w:val="single" w:sz="4" w:space="0" w:color="auto"/>
              <w:right w:val="single" w:sz="4" w:space="0" w:color="auto"/>
            </w:tcBorders>
            <w:shd w:val="clear" w:color="000000" w:fill="FFFFFF"/>
            <w:vAlign w:val="bottom"/>
            <w:hideMark/>
          </w:tcPr>
          <w:p w14:paraId="5AD56895"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-76 011</w:t>
            </w:r>
          </w:p>
        </w:tc>
        <w:tc>
          <w:tcPr>
            <w:tcW w:w="992" w:type="dxa"/>
            <w:tcBorders>
              <w:top w:val="nil"/>
              <w:left w:val="nil"/>
              <w:bottom w:val="single" w:sz="4" w:space="0" w:color="auto"/>
              <w:right w:val="single" w:sz="4" w:space="0" w:color="auto"/>
            </w:tcBorders>
            <w:shd w:val="clear" w:color="auto" w:fill="auto"/>
            <w:noWrap/>
            <w:vAlign w:val="bottom"/>
            <w:hideMark/>
          </w:tcPr>
          <w:p w14:paraId="481A154A"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n/a</w:t>
            </w:r>
          </w:p>
        </w:tc>
      </w:tr>
      <w:tr w:rsidR="0018136C" w:rsidRPr="0018136C" w14:paraId="0A913C9C" w14:textId="77777777" w:rsidTr="004972FB">
        <w:trPr>
          <w:trHeight w:val="290"/>
        </w:trPr>
        <w:tc>
          <w:tcPr>
            <w:tcW w:w="1129" w:type="dxa"/>
            <w:tcBorders>
              <w:top w:val="nil"/>
              <w:left w:val="single" w:sz="4" w:space="0" w:color="auto"/>
              <w:bottom w:val="single" w:sz="4" w:space="0" w:color="auto"/>
              <w:right w:val="single" w:sz="4" w:space="0" w:color="auto"/>
            </w:tcBorders>
            <w:shd w:val="clear" w:color="000000" w:fill="BDD7EE"/>
            <w:noWrap/>
            <w:vAlign w:val="bottom"/>
            <w:hideMark/>
          </w:tcPr>
          <w:p w14:paraId="07CFAAE5"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2.0. grupa</w:t>
            </w:r>
          </w:p>
        </w:tc>
        <w:tc>
          <w:tcPr>
            <w:tcW w:w="4962" w:type="dxa"/>
            <w:tcBorders>
              <w:top w:val="nil"/>
              <w:left w:val="nil"/>
              <w:bottom w:val="single" w:sz="4" w:space="0" w:color="auto"/>
              <w:right w:val="single" w:sz="4" w:space="0" w:color="auto"/>
            </w:tcBorders>
            <w:shd w:val="clear" w:color="000000" w:fill="BDD7EE"/>
            <w:noWrap/>
            <w:vAlign w:val="bottom"/>
            <w:hideMark/>
          </w:tcPr>
          <w:p w14:paraId="44DBBE33"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1.3.Nenodokļu ieņēmumi (1.3.1.+1.3.2.+1.3.3.+1.3.4.)</w:t>
            </w:r>
          </w:p>
        </w:tc>
        <w:tc>
          <w:tcPr>
            <w:tcW w:w="1275" w:type="dxa"/>
            <w:tcBorders>
              <w:top w:val="nil"/>
              <w:left w:val="nil"/>
              <w:bottom w:val="single" w:sz="4" w:space="0" w:color="auto"/>
              <w:right w:val="single" w:sz="4" w:space="0" w:color="auto"/>
            </w:tcBorders>
            <w:shd w:val="clear" w:color="000000" w:fill="BDD7EE"/>
            <w:noWrap/>
            <w:vAlign w:val="bottom"/>
            <w:hideMark/>
          </w:tcPr>
          <w:p w14:paraId="3D1C8E68"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452 722 647</w:t>
            </w:r>
          </w:p>
        </w:tc>
        <w:tc>
          <w:tcPr>
            <w:tcW w:w="1276" w:type="dxa"/>
            <w:tcBorders>
              <w:top w:val="nil"/>
              <w:left w:val="nil"/>
              <w:bottom w:val="single" w:sz="4" w:space="0" w:color="auto"/>
              <w:right w:val="single" w:sz="4" w:space="0" w:color="auto"/>
            </w:tcBorders>
            <w:shd w:val="clear" w:color="000000" w:fill="BDD7EE"/>
            <w:noWrap/>
            <w:vAlign w:val="bottom"/>
            <w:hideMark/>
          </w:tcPr>
          <w:p w14:paraId="0B900A7E"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630 053 762</w:t>
            </w:r>
          </w:p>
        </w:tc>
        <w:tc>
          <w:tcPr>
            <w:tcW w:w="992" w:type="dxa"/>
            <w:tcBorders>
              <w:top w:val="nil"/>
              <w:left w:val="nil"/>
              <w:bottom w:val="single" w:sz="4" w:space="0" w:color="auto"/>
              <w:right w:val="single" w:sz="4" w:space="0" w:color="auto"/>
            </w:tcBorders>
            <w:shd w:val="clear" w:color="000000" w:fill="BDD7EE"/>
            <w:noWrap/>
            <w:vAlign w:val="bottom"/>
            <w:hideMark/>
          </w:tcPr>
          <w:p w14:paraId="2FEF4E07"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139,2</w:t>
            </w:r>
          </w:p>
        </w:tc>
      </w:tr>
      <w:tr w:rsidR="0018136C" w:rsidRPr="0018136C" w14:paraId="3C70DC90"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00CEECE4"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8.0.0.0.</w:t>
            </w:r>
          </w:p>
        </w:tc>
        <w:tc>
          <w:tcPr>
            <w:tcW w:w="4962" w:type="dxa"/>
            <w:tcBorders>
              <w:top w:val="nil"/>
              <w:left w:val="nil"/>
              <w:bottom w:val="single" w:sz="4" w:space="0" w:color="auto"/>
              <w:right w:val="single" w:sz="4" w:space="0" w:color="auto"/>
            </w:tcBorders>
            <w:shd w:val="clear" w:color="auto" w:fill="auto"/>
            <w:noWrap/>
            <w:vAlign w:val="bottom"/>
            <w:hideMark/>
          </w:tcPr>
          <w:p w14:paraId="1D628D7E"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1.3.1.Ieņēmumi no uzņēmējdarbības un  īpašuma</w:t>
            </w:r>
          </w:p>
        </w:tc>
        <w:tc>
          <w:tcPr>
            <w:tcW w:w="1275" w:type="dxa"/>
            <w:tcBorders>
              <w:top w:val="nil"/>
              <w:left w:val="nil"/>
              <w:bottom w:val="single" w:sz="4" w:space="0" w:color="auto"/>
              <w:right w:val="single" w:sz="4" w:space="0" w:color="auto"/>
            </w:tcBorders>
            <w:shd w:val="clear" w:color="auto" w:fill="auto"/>
            <w:noWrap/>
            <w:vAlign w:val="bottom"/>
            <w:hideMark/>
          </w:tcPr>
          <w:p w14:paraId="68DAEA1F"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229 733 254</w:t>
            </w:r>
          </w:p>
        </w:tc>
        <w:tc>
          <w:tcPr>
            <w:tcW w:w="1276" w:type="dxa"/>
            <w:tcBorders>
              <w:top w:val="nil"/>
              <w:left w:val="nil"/>
              <w:bottom w:val="single" w:sz="4" w:space="0" w:color="auto"/>
              <w:right w:val="single" w:sz="4" w:space="0" w:color="auto"/>
            </w:tcBorders>
            <w:shd w:val="clear" w:color="auto" w:fill="auto"/>
            <w:noWrap/>
            <w:vAlign w:val="bottom"/>
            <w:hideMark/>
          </w:tcPr>
          <w:p w14:paraId="31549A51"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334 772 977</w:t>
            </w:r>
          </w:p>
        </w:tc>
        <w:tc>
          <w:tcPr>
            <w:tcW w:w="992" w:type="dxa"/>
            <w:tcBorders>
              <w:top w:val="nil"/>
              <w:left w:val="nil"/>
              <w:bottom w:val="single" w:sz="4" w:space="0" w:color="auto"/>
              <w:right w:val="single" w:sz="4" w:space="0" w:color="auto"/>
            </w:tcBorders>
            <w:shd w:val="clear" w:color="auto" w:fill="auto"/>
            <w:noWrap/>
            <w:vAlign w:val="bottom"/>
            <w:hideMark/>
          </w:tcPr>
          <w:p w14:paraId="15B0D890"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145,7</w:t>
            </w:r>
          </w:p>
        </w:tc>
      </w:tr>
      <w:tr w:rsidR="0018136C" w:rsidRPr="0018136C" w14:paraId="69BC1E48"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50CA4865"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9.0.0.0.</w:t>
            </w:r>
          </w:p>
        </w:tc>
        <w:tc>
          <w:tcPr>
            <w:tcW w:w="4962" w:type="dxa"/>
            <w:tcBorders>
              <w:top w:val="nil"/>
              <w:left w:val="nil"/>
              <w:bottom w:val="single" w:sz="4" w:space="0" w:color="auto"/>
              <w:right w:val="single" w:sz="4" w:space="0" w:color="auto"/>
            </w:tcBorders>
            <w:shd w:val="clear" w:color="auto" w:fill="auto"/>
            <w:noWrap/>
            <w:vAlign w:val="bottom"/>
            <w:hideMark/>
          </w:tcPr>
          <w:p w14:paraId="7B481A7D"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1.3.2.Valsts (pašvaldību) nodevas un kancelejas nodevas</w:t>
            </w:r>
          </w:p>
        </w:tc>
        <w:tc>
          <w:tcPr>
            <w:tcW w:w="1275" w:type="dxa"/>
            <w:tcBorders>
              <w:top w:val="nil"/>
              <w:left w:val="nil"/>
              <w:bottom w:val="single" w:sz="4" w:space="0" w:color="auto"/>
              <w:right w:val="single" w:sz="4" w:space="0" w:color="auto"/>
            </w:tcBorders>
            <w:shd w:val="clear" w:color="auto" w:fill="auto"/>
            <w:noWrap/>
            <w:vAlign w:val="bottom"/>
            <w:hideMark/>
          </w:tcPr>
          <w:p w14:paraId="182D1869"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158 463 197</w:t>
            </w:r>
          </w:p>
        </w:tc>
        <w:tc>
          <w:tcPr>
            <w:tcW w:w="1276" w:type="dxa"/>
            <w:tcBorders>
              <w:top w:val="nil"/>
              <w:left w:val="nil"/>
              <w:bottom w:val="single" w:sz="4" w:space="0" w:color="auto"/>
              <w:right w:val="single" w:sz="4" w:space="0" w:color="auto"/>
            </w:tcBorders>
            <w:shd w:val="clear" w:color="auto" w:fill="auto"/>
            <w:noWrap/>
            <w:vAlign w:val="bottom"/>
            <w:hideMark/>
          </w:tcPr>
          <w:p w14:paraId="150E364F"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151 907 110</w:t>
            </w:r>
          </w:p>
        </w:tc>
        <w:tc>
          <w:tcPr>
            <w:tcW w:w="992" w:type="dxa"/>
            <w:tcBorders>
              <w:top w:val="nil"/>
              <w:left w:val="nil"/>
              <w:bottom w:val="single" w:sz="4" w:space="0" w:color="auto"/>
              <w:right w:val="single" w:sz="4" w:space="0" w:color="auto"/>
            </w:tcBorders>
            <w:shd w:val="clear" w:color="auto" w:fill="auto"/>
            <w:noWrap/>
            <w:vAlign w:val="bottom"/>
            <w:hideMark/>
          </w:tcPr>
          <w:p w14:paraId="5D463716"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95,9</w:t>
            </w:r>
          </w:p>
        </w:tc>
      </w:tr>
      <w:tr w:rsidR="0018136C" w:rsidRPr="0018136C" w14:paraId="4F18D7BD"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noWrap/>
            <w:vAlign w:val="bottom"/>
            <w:hideMark/>
          </w:tcPr>
          <w:p w14:paraId="70E2A172"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10.0.0.0.</w:t>
            </w:r>
          </w:p>
        </w:tc>
        <w:tc>
          <w:tcPr>
            <w:tcW w:w="4962" w:type="dxa"/>
            <w:tcBorders>
              <w:top w:val="nil"/>
              <w:left w:val="nil"/>
              <w:bottom w:val="single" w:sz="4" w:space="0" w:color="auto"/>
              <w:right w:val="single" w:sz="4" w:space="0" w:color="auto"/>
            </w:tcBorders>
            <w:shd w:val="clear" w:color="auto" w:fill="auto"/>
            <w:noWrap/>
            <w:vAlign w:val="bottom"/>
            <w:hideMark/>
          </w:tcPr>
          <w:p w14:paraId="415884D4"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1.3.3. Naudas sodi un sankcijas</w:t>
            </w:r>
          </w:p>
        </w:tc>
        <w:tc>
          <w:tcPr>
            <w:tcW w:w="1275" w:type="dxa"/>
            <w:tcBorders>
              <w:top w:val="nil"/>
              <w:left w:val="nil"/>
              <w:bottom w:val="single" w:sz="4" w:space="0" w:color="auto"/>
              <w:right w:val="single" w:sz="4" w:space="0" w:color="auto"/>
            </w:tcBorders>
            <w:shd w:val="clear" w:color="auto" w:fill="auto"/>
            <w:noWrap/>
            <w:vAlign w:val="bottom"/>
            <w:hideMark/>
          </w:tcPr>
          <w:p w14:paraId="7BECA0F0"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32 977 348</w:t>
            </w:r>
          </w:p>
        </w:tc>
        <w:tc>
          <w:tcPr>
            <w:tcW w:w="1276" w:type="dxa"/>
            <w:tcBorders>
              <w:top w:val="nil"/>
              <w:left w:val="nil"/>
              <w:bottom w:val="single" w:sz="4" w:space="0" w:color="auto"/>
              <w:right w:val="single" w:sz="4" w:space="0" w:color="auto"/>
            </w:tcBorders>
            <w:shd w:val="clear" w:color="000000" w:fill="FFFFFF"/>
            <w:vAlign w:val="bottom"/>
            <w:hideMark/>
          </w:tcPr>
          <w:p w14:paraId="3FE714EB"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37 415 278</w:t>
            </w:r>
          </w:p>
        </w:tc>
        <w:tc>
          <w:tcPr>
            <w:tcW w:w="992" w:type="dxa"/>
            <w:tcBorders>
              <w:top w:val="nil"/>
              <w:left w:val="nil"/>
              <w:bottom w:val="single" w:sz="4" w:space="0" w:color="auto"/>
              <w:right w:val="single" w:sz="4" w:space="0" w:color="auto"/>
            </w:tcBorders>
            <w:shd w:val="clear" w:color="auto" w:fill="auto"/>
            <w:noWrap/>
            <w:vAlign w:val="bottom"/>
            <w:hideMark/>
          </w:tcPr>
          <w:p w14:paraId="1F1A4D6B"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113,5</w:t>
            </w:r>
          </w:p>
        </w:tc>
      </w:tr>
      <w:tr w:rsidR="0018136C" w:rsidRPr="0018136C" w14:paraId="384CFEB9" w14:textId="77777777" w:rsidTr="004972FB">
        <w:trPr>
          <w:trHeight w:val="29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7194DA6" w14:textId="77777777" w:rsidR="0018136C" w:rsidRPr="0018136C" w:rsidRDefault="0018136C" w:rsidP="0018136C">
            <w:pPr>
              <w:spacing w:after="0" w:line="240" w:lineRule="auto"/>
              <w:jc w:val="center"/>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12/22.*.0.0</w:t>
            </w:r>
          </w:p>
        </w:tc>
        <w:tc>
          <w:tcPr>
            <w:tcW w:w="4962" w:type="dxa"/>
            <w:tcBorders>
              <w:top w:val="nil"/>
              <w:left w:val="nil"/>
              <w:bottom w:val="single" w:sz="4" w:space="0" w:color="auto"/>
              <w:right w:val="single" w:sz="4" w:space="0" w:color="auto"/>
            </w:tcBorders>
            <w:shd w:val="clear" w:color="auto" w:fill="auto"/>
            <w:noWrap/>
            <w:vAlign w:val="bottom"/>
            <w:hideMark/>
          </w:tcPr>
          <w:p w14:paraId="70C48091"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1.3.4. Pārējie nenodokļu ieņēmumi - kopā</w:t>
            </w:r>
          </w:p>
        </w:tc>
        <w:tc>
          <w:tcPr>
            <w:tcW w:w="1275" w:type="dxa"/>
            <w:tcBorders>
              <w:top w:val="nil"/>
              <w:left w:val="nil"/>
              <w:bottom w:val="single" w:sz="4" w:space="0" w:color="auto"/>
              <w:right w:val="single" w:sz="4" w:space="0" w:color="auto"/>
            </w:tcBorders>
            <w:shd w:val="clear" w:color="auto" w:fill="auto"/>
            <w:noWrap/>
            <w:vAlign w:val="bottom"/>
            <w:hideMark/>
          </w:tcPr>
          <w:p w14:paraId="3D851B69"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31 548 848</w:t>
            </w:r>
          </w:p>
        </w:tc>
        <w:tc>
          <w:tcPr>
            <w:tcW w:w="1276" w:type="dxa"/>
            <w:tcBorders>
              <w:top w:val="nil"/>
              <w:left w:val="nil"/>
              <w:bottom w:val="single" w:sz="4" w:space="0" w:color="auto"/>
              <w:right w:val="single" w:sz="4" w:space="0" w:color="auto"/>
            </w:tcBorders>
            <w:shd w:val="clear" w:color="000000" w:fill="FFFFFF"/>
            <w:vAlign w:val="bottom"/>
            <w:hideMark/>
          </w:tcPr>
          <w:p w14:paraId="367951CE"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105 958 397</w:t>
            </w:r>
          </w:p>
        </w:tc>
        <w:tc>
          <w:tcPr>
            <w:tcW w:w="992" w:type="dxa"/>
            <w:tcBorders>
              <w:top w:val="nil"/>
              <w:left w:val="nil"/>
              <w:bottom w:val="single" w:sz="4" w:space="0" w:color="auto"/>
              <w:right w:val="single" w:sz="4" w:space="0" w:color="auto"/>
            </w:tcBorders>
            <w:shd w:val="clear" w:color="auto" w:fill="auto"/>
            <w:noWrap/>
            <w:vAlign w:val="bottom"/>
            <w:hideMark/>
          </w:tcPr>
          <w:p w14:paraId="67440A53"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335,9</w:t>
            </w:r>
          </w:p>
        </w:tc>
      </w:tr>
      <w:tr w:rsidR="0018136C" w:rsidRPr="0018136C" w14:paraId="639A6ADE" w14:textId="77777777" w:rsidTr="004972FB">
        <w:trPr>
          <w:trHeight w:val="480"/>
        </w:trPr>
        <w:tc>
          <w:tcPr>
            <w:tcW w:w="1129" w:type="dxa"/>
            <w:tcBorders>
              <w:top w:val="nil"/>
              <w:left w:val="single" w:sz="4" w:space="0" w:color="auto"/>
              <w:bottom w:val="single" w:sz="4" w:space="0" w:color="auto"/>
              <w:right w:val="single" w:sz="4" w:space="0" w:color="auto"/>
            </w:tcBorders>
            <w:shd w:val="clear" w:color="000000" w:fill="BDD7EE"/>
            <w:vAlign w:val="bottom"/>
            <w:hideMark/>
          </w:tcPr>
          <w:p w14:paraId="7CD4E09C"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3. 0. grupa</w:t>
            </w:r>
          </w:p>
        </w:tc>
        <w:tc>
          <w:tcPr>
            <w:tcW w:w="4962" w:type="dxa"/>
            <w:tcBorders>
              <w:top w:val="nil"/>
              <w:left w:val="nil"/>
              <w:bottom w:val="single" w:sz="4" w:space="0" w:color="auto"/>
              <w:right w:val="single" w:sz="4" w:space="0" w:color="auto"/>
            </w:tcBorders>
            <w:shd w:val="clear" w:color="000000" w:fill="BDD7EE"/>
            <w:vAlign w:val="bottom"/>
            <w:hideMark/>
          </w:tcPr>
          <w:p w14:paraId="0DB9C5F9"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 xml:space="preserve">1.4. Ieņēmumi no maksas pakalpojumiem un citi pašu ieņēmumi - kopā   </w:t>
            </w:r>
          </w:p>
        </w:tc>
        <w:tc>
          <w:tcPr>
            <w:tcW w:w="1275" w:type="dxa"/>
            <w:tcBorders>
              <w:top w:val="nil"/>
              <w:left w:val="nil"/>
              <w:bottom w:val="single" w:sz="4" w:space="0" w:color="auto"/>
              <w:right w:val="single" w:sz="4" w:space="0" w:color="auto"/>
            </w:tcBorders>
            <w:shd w:val="clear" w:color="000000" w:fill="BDD7EE"/>
            <w:noWrap/>
            <w:vAlign w:val="bottom"/>
            <w:hideMark/>
          </w:tcPr>
          <w:p w14:paraId="2AEC9A54"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104 244 698</w:t>
            </w:r>
          </w:p>
        </w:tc>
        <w:tc>
          <w:tcPr>
            <w:tcW w:w="1276" w:type="dxa"/>
            <w:tcBorders>
              <w:top w:val="nil"/>
              <w:left w:val="nil"/>
              <w:bottom w:val="single" w:sz="4" w:space="0" w:color="auto"/>
              <w:right w:val="single" w:sz="4" w:space="0" w:color="auto"/>
            </w:tcBorders>
            <w:shd w:val="clear" w:color="000000" w:fill="BDD7EE"/>
            <w:vAlign w:val="bottom"/>
            <w:hideMark/>
          </w:tcPr>
          <w:p w14:paraId="51E95D2F"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118 011 895</w:t>
            </w:r>
          </w:p>
        </w:tc>
        <w:tc>
          <w:tcPr>
            <w:tcW w:w="992" w:type="dxa"/>
            <w:tcBorders>
              <w:top w:val="nil"/>
              <w:left w:val="nil"/>
              <w:bottom w:val="single" w:sz="4" w:space="0" w:color="auto"/>
              <w:right w:val="single" w:sz="4" w:space="0" w:color="auto"/>
            </w:tcBorders>
            <w:shd w:val="clear" w:color="000000" w:fill="BDD7EE"/>
            <w:noWrap/>
            <w:vAlign w:val="bottom"/>
            <w:hideMark/>
          </w:tcPr>
          <w:p w14:paraId="00A8B7A8"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113,2</w:t>
            </w:r>
          </w:p>
        </w:tc>
      </w:tr>
      <w:tr w:rsidR="0018136C" w:rsidRPr="0018136C" w14:paraId="78882F0F" w14:textId="77777777" w:rsidTr="004972FB">
        <w:trPr>
          <w:trHeight w:val="290"/>
        </w:trPr>
        <w:tc>
          <w:tcPr>
            <w:tcW w:w="1129" w:type="dxa"/>
            <w:tcBorders>
              <w:top w:val="nil"/>
              <w:left w:val="single" w:sz="4" w:space="0" w:color="auto"/>
              <w:bottom w:val="single" w:sz="4" w:space="0" w:color="auto"/>
              <w:right w:val="single" w:sz="4" w:space="0" w:color="auto"/>
            </w:tcBorders>
            <w:shd w:val="clear" w:color="000000" w:fill="BDD7EE"/>
            <w:vAlign w:val="bottom"/>
            <w:hideMark/>
          </w:tcPr>
          <w:p w14:paraId="3602A164"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4. 0. grupa</w:t>
            </w:r>
          </w:p>
        </w:tc>
        <w:tc>
          <w:tcPr>
            <w:tcW w:w="4962" w:type="dxa"/>
            <w:tcBorders>
              <w:top w:val="nil"/>
              <w:left w:val="nil"/>
              <w:bottom w:val="single" w:sz="4" w:space="0" w:color="auto"/>
              <w:right w:val="single" w:sz="4" w:space="0" w:color="auto"/>
            </w:tcBorders>
            <w:shd w:val="clear" w:color="000000" w:fill="BDD7EE"/>
            <w:vAlign w:val="bottom"/>
            <w:hideMark/>
          </w:tcPr>
          <w:p w14:paraId="1DF636FF"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1.5. Ārvalstu finanšu palīdzība</w:t>
            </w:r>
          </w:p>
        </w:tc>
        <w:tc>
          <w:tcPr>
            <w:tcW w:w="1275" w:type="dxa"/>
            <w:tcBorders>
              <w:top w:val="nil"/>
              <w:left w:val="nil"/>
              <w:bottom w:val="single" w:sz="4" w:space="0" w:color="auto"/>
              <w:right w:val="single" w:sz="4" w:space="0" w:color="auto"/>
            </w:tcBorders>
            <w:shd w:val="clear" w:color="000000" w:fill="BDD7EE"/>
            <w:noWrap/>
            <w:vAlign w:val="bottom"/>
            <w:hideMark/>
          </w:tcPr>
          <w:p w14:paraId="09A89AEC"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1 200 309 088</w:t>
            </w:r>
          </w:p>
        </w:tc>
        <w:tc>
          <w:tcPr>
            <w:tcW w:w="1276" w:type="dxa"/>
            <w:tcBorders>
              <w:top w:val="nil"/>
              <w:left w:val="nil"/>
              <w:bottom w:val="single" w:sz="4" w:space="0" w:color="auto"/>
              <w:right w:val="single" w:sz="4" w:space="0" w:color="auto"/>
            </w:tcBorders>
            <w:shd w:val="clear" w:color="000000" w:fill="BDD7EE"/>
            <w:vAlign w:val="bottom"/>
            <w:hideMark/>
          </w:tcPr>
          <w:p w14:paraId="244C11C0"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1 365 164 386</w:t>
            </w:r>
          </w:p>
        </w:tc>
        <w:tc>
          <w:tcPr>
            <w:tcW w:w="992" w:type="dxa"/>
            <w:tcBorders>
              <w:top w:val="nil"/>
              <w:left w:val="nil"/>
              <w:bottom w:val="single" w:sz="4" w:space="0" w:color="auto"/>
              <w:right w:val="single" w:sz="4" w:space="0" w:color="auto"/>
            </w:tcBorders>
            <w:shd w:val="clear" w:color="000000" w:fill="BDD7EE"/>
            <w:noWrap/>
            <w:vAlign w:val="bottom"/>
            <w:hideMark/>
          </w:tcPr>
          <w:p w14:paraId="1551A734"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113,7</w:t>
            </w:r>
          </w:p>
        </w:tc>
      </w:tr>
      <w:tr w:rsidR="0018136C" w:rsidRPr="0018136C" w14:paraId="6C8900AE" w14:textId="77777777" w:rsidTr="004972FB">
        <w:trPr>
          <w:trHeight w:val="290"/>
        </w:trPr>
        <w:tc>
          <w:tcPr>
            <w:tcW w:w="1129" w:type="dxa"/>
            <w:tcBorders>
              <w:top w:val="nil"/>
              <w:left w:val="single" w:sz="4" w:space="0" w:color="auto"/>
              <w:bottom w:val="single" w:sz="4" w:space="0" w:color="auto"/>
              <w:right w:val="single" w:sz="4" w:space="0" w:color="auto"/>
            </w:tcBorders>
            <w:shd w:val="clear" w:color="000000" w:fill="BDD7EE"/>
            <w:vAlign w:val="bottom"/>
            <w:hideMark/>
          </w:tcPr>
          <w:p w14:paraId="1B8242FE"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5.0. grupa</w:t>
            </w:r>
          </w:p>
        </w:tc>
        <w:tc>
          <w:tcPr>
            <w:tcW w:w="4962" w:type="dxa"/>
            <w:tcBorders>
              <w:top w:val="nil"/>
              <w:left w:val="nil"/>
              <w:bottom w:val="single" w:sz="4" w:space="0" w:color="auto"/>
              <w:right w:val="single" w:sz="4" w:space="0" w:color="auto"/>
            </w:tcBorders>
            <w:shd w:val="clear" w:color="000000" w:fill="BDD7EE"/>
            <w:vAlign w:val="bottom"/>
            <w:hideMark/>
          </w:tcPr>
          <w:p w14:paraId="6F50DD84" w14:textId="77777777" w:rsidR="0018136C" w:rsidRPr="0018136C" w:rsidRDefault="0018136C" w:rsidP="0018136C">
            <w:pPr>
              <w:spacing w:after="0" w:line="240" w:lineRule="auto"/>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1.6.Transferti</w:t>
            </w:r>
          </w:p>
        </w:tc>
        <w:tc>
          <w:tcPr>
            <w:tcW w:w="1275" w:type="dxa"/>
            <w:tcBorders>
              <w:top w:val="nil"/>
              <w:left w:val="nil"/>
              <w:bottom w:val="single" w:sz="4" w:space="0" w:color="auto"/>
              <w:right w:val="single" w:sz="4" w:space="0" w:color="auto"/>
            </w:tcBorders>
            <w:shd w:val="clear" w:color="000000" w:fill="BDD7EE"/>
            <w:noWrap/>
            <w:vAlign w:val="bottom"/>
            <w:hideMark/>
          </w:tcPr>
          <w:p w14:paraId="0C4F0997" w14:textId="77777777" w:rsidR="0018136C" w:rsidRPr="0018136C" w:rsidRDefault="0018136C" w:rsidP="0018136C">
            <w:pPr>
              <w:spacing w:after="0" w:line="240" w:lineRule="auto"/>
              <w:jc w:val="right"/>
              <w:rPr>
                <w:rFonts w:ascii="Times New Roman" w:eastAsia="Times New Roman" w:hAnsi="Times New Roman" w:cs="Times New Roman"/>
                <w:b/>
                <w:bCs/>
                <w:color w:val="000000"/>
                <w:sz w:val="18"/>
                <w:szCs w:val="18"/>
                <w:lang w:eastAsia="lv-LV"/>
              </w:rPr>
            </w:pPr>
            <w:r w:rsidRPr="0018136C">
              <w:rPr>
                <w:rFonts w:ascii="Times New Roman" w:eastAsia="Times New Roman" w:hAnsi="Times New Roman" w:cs="Times New Roman"/>
                <w:b/>
                <w:bCs/>
                <w:color w:val="000000"/>
                <w:sz w:val="18"/>
                <w:szCs w:val="18"/>
                <w:lang w:eastAsia="lv-LV"/>
              </w:rPr>
              <w:t>3 078 618</w:t>
            </w:r>
          </w:p>
        </w:tc>
        <w:tc>
          <w:tcPr>
            <w:tcW w:w="1276" w:type="dxa"/>
            <w:tcBorders>
              <w:top w:val="nil"/>
              <w:left w:val="nil"/>
              <w:bottom w:val="single" w:sz="4" w:space="0" w:color="auto"/>
              <w:right w:val="single" w:sz="4" w:space="0" w:color="auto"/>
            </w:tcBorders>
            <w:shd w:val="clear" w:color="000000" w:fill="BDD7EE"/>
            <w:noWrap/>
            <w:vAlign w:val="bottom"/>
            <w:hideMark/>
          </w:tcPr>
          <w:p w14:paraId="4F2FAA6A"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7 103 305</w:t>
            </w:r>
          </w:p>
        </w:tc>
        <w:tc>
          <w:tcPr>
            <w:tcW w:w="992" w:type="dxa"/>
            <w:tcBorders>
              <w:top w:val="nil"/>
              <w:left w:val="nil"/>
              <w:bottom w:val="single" w:sz="4" w:space="0" w:color="auto"/>
              <w:right w:val="single" w:sz="4" w:space="0" w:color="auto"/>
            </w:tcBorders>
            <w:shd w:val="clear" w:color="000000" w:fill="BDD7EE"/>
            <w:noWrap/>
            <w:vAlign w:val="bottom"/>
            <w:hideMark/>
          </w:tcPr>
          <w:p w14:paraId="72A98610" w14:textId="77777777" w:rsidR="0018136C" w:rsidRPr="0018136C" w:rsidRDefault="0018136C" w:rsidP="0018136C">
            <w:pPr>
              <w:spacing w:after="0" w:line="240" w:lineRule="auto"/>
              <w:jc w:val="right"/>
              <w:rPr>
                <w:rFonts w:ascii="Times New Roman" w:eastAsia="Times New Roman" w:hAnsi="Times New Roman" w:cs="Times New Roman"/>
                <w:b/>
                <w:bCs/>
                <w:sz w:val="18"/>
                <w:szCs w:val="18"/>
                <w:lang w:eastAsia="lv-LV"/>
              </w:rPr>
            </w:pPr>
            <w:r w:rsidRPr="0018136C">
              <w:rPr>
                <w:rFonts w:ascii="Times New Roman" w:eastAsia="Times New Roman" w:hAnsi="Times New Roman" w:cs="Times New Roman"/>
                <w:b/>
                <w:bCs/>
                <w:sz w:val="18"/>
                <w:szCs w:val="18"/>
                <w:lang w:eastAsia="lv-LV"/>
              </w:rPr>
              <w:t>230,7</w:t>
            </w:r>
          </w:p>
        </w:tc>
      </w:tr>
    </w:tbl>
    <w:p w14:paraId="63F14040" w14:textId="77777777" w:rsidR="00886BF1" w:rsidRPr="00AA37E0" w:rsidRDefault="00AA37E0" w:rsidP="00AA37E0">
      <w:pPr>
        <w:spacing w:before="120" w:after="0"/>
        <w:jc w:val="both"/>
        <w:rPr>
          <w:rFonts w:ascii="Times New Roman" w:hAnsi="Times New Roman" w:cs="Times New Roman"/>
          <w:sz w:val="18"/>
          <w:szCs w:val="18"/>
          <w:highlight w:val="yellow"/>
        </w:rPr>
      </w:pPr>
      <w:r w:rsidRPr="00AA37E0">
        <w:rPr>
          <w:rFonts w:ascii="Times New Roman" w:hAnsi="Times New Roman" w:cs="Times New Roman"/>
          <w:sz w:val="18"/>
          <w:szCs w:val="18"/>
        </w:rPr>
        <w:t xml:space="preserve">* </w:t>
      </w:r>
      <w:r w:rsidRPr="00AA37E0">
        <w:rPr>
          <w:rFonts w:ascii="Times New Roman" w:hAnsi="Times New Roman" w:cs="Times New Roman"/>
          <w:i/>
          <w:iCs/>
          <w:sz w:val="18"/>
          <w:szCs w:val="18"/>
        </w:rPr>
        <w:t xml:space="preserve">t.sk. papildemisijas prēmija 32 149 468 </w:t>
      </w:r>
      <w:r>
        <w:rPr>
          <w:rFonts w:ascii="Times New Roman" w:hAnsi="Times New Roman" w:cs="Times New Roman"/>
          <w:i/>
          <w:iCs/>
          <w:sz w:val="18"/>
          <w:szCs w:val="18"/>
        </w:rPr>
        <w:t>euro</w:t>
      </w:r>
      <w:r w:rsidRPr="00AA37E0">
        <w:rPr>
          <w:rFonts w:ascii="Times New Roman" w:hAnsi="Times New Roman" w:cs="Times New Roman"/>
          <w:i/>
          <w:iCs/>
          <w:sz w:val="18"/>
          <w:szCs w:val="18"/>
        </w:rPr>
        <w:t xml:space="preserve"> (EKK 8.9.9.0. Pārējie iepriekš neklasificētie finanšu ieņēmumi)</w:t>
      </w:r>
    </w:p>
    <w:p w14:paraId="393AB656" w14:textId="77777777" w:rsidR="00886BF1" w:rsidRDefault="00886BF1" w:rsidP="00F52DE3">
      <w:pPr>
        <w:spacing w:after="0"/>
        <w:ind w:firstLine="720"/>
        <w:jc w:val="both"/>
        <w:rPr>
          <w:rFonts w:ascii="Times New Roman" w:hAnsi="Times New Roman" w:cs="Times New Roman"/>
          <w:sz w:val="24"/>
          <w:szCs w:val="28"/>
          <w:highlight w:val="yellow"/>
        </w:rPr>
      </w:pPr>
    </w:p>
    <w:p w14:paraId="1C71C7FA" w14:textId="1C262F70" w:rsidR="001B0BA7" w:rsidRPr="00D2037A" w:rsidRDefault="00AC6A92" w:rsidP="00D2037A">
      <w:pPr>
        <w:spacing w:after="0"/>
        <w:ind w:firstLine="720"/>
        <w:jc w:val="both"/>
        <w:rPr>
          <w:rFonts w:ascii="Times New Roman" w:hAnsi="Times New Roman" w:cs="Times New Roman"/>
          <w:sz w:val="24"/>
          <w:szCs w:val="28"/>
        </w:rPr>
      </w:pPr>
      <w:r w:rsidRPr="00D2037A">
        <w:rPr>
          <w:rFonts w:ascii="Times New Roman" w:hAnsi="Times New Roman" w:cs="Times New Roman"/>
          <w:sz w:val="24"/>
          <w:szCs w:val="28"/>
        </w:rPr>
        <w:t>Valsts pamatbudžeta</w:t>
      </w:r>
      <w:r w:rsidR="00E715E5" w:rsidRPr="00D2037A">
        <w:rPr>
          <w:rFonts w:ascii="Times New Roman" w:hAnsi="Times New Roman" w:cs="Times New Roman"/>
          <w:sz w:val="24"/>
          <w:szCs w:val="28"/>
        </w:rPr>
        <w:t xml:space="preserve"> faktiskie</w:t>
      </w:r>
      <w:r w:rsidRPr="00D2037A">
        <w:rPr>
          <w:rFonts w:ascii="Times New Roman" w:hAnsi="Times New Roman" w:cs="Times New Roman"/>
          <w:sz w:val="24"/>
          <w:szCs w:val="28"/>
        </w:rPr>
        <w:t xml:space="preserve"> izdevumi (</w:t>
      </w:r>
      <w:r w:rsidR="0065298F" w:rsidRPr="00D2037A">
        <w:rPr>
          <w:rFonts w:ascii="Times New Roman" w:hAnsi="Times New Roman" w:cs="Times New Roman"/>
          <w:sz w:val="24"/>
          <w:szCs w:val="28"/>
        </w:rPr>
        <w:t xml:space="preserve">skat. </w:t>
      </w:r>
      <w:r w:rsidR="0065298F" w:rsidRPr="00D2037A">
        <w:rPr>
          <w:rFonts w:ascii="Times New Roman" w:hAnsi="Times New Roman" w:cs="Times New Roman"/>
          <w:color w:val="000000" w:themeColor="text1"/>
          <w:sz w:val="24"/>
          <w:szCs w:val="28"/>
        </w:rPr>
        <w:t>t</w:t>
      </w:r>
      <w:r w:rsidRPr="00D2037A">
        <w:rPr>
          <w:rFonts w:ascii="Times New Roman" w:hAnsi="Times New Roman" w:cs="Times New Roman"/>
          <w:color w:val="000000" w:themeColor="text1"/>
          <w:sz w:val="24"/>
          <w:szCs w:val="28"/>
        </w:rPr>
        <w:t>abul</w:t>
      </w:r>
      <w:r w:rsidR="0065298F" w:rsidRPr="00D2037A">
        <w:rPr>
          <w:rFonts w:ascii="Times New Roman" w:hAnsi="Times New Roman" w:cs="Times New Roman"/>
          <w:color w:val="000000" w:themeColor="text1"/>
          <w:sz w:val="24"/>
          <w:szCs w:val="28"/>
        </w:rPr>
        <w:t>u</w:t>
      </w:r>
      <w:r w:rsidRPr="00D2037A">
        <w:rPr>
          <w:rFonts w:ascii="Times New Roman" w:hAnsi="Times New Roman" w:cs="Times New Roman"/>
          <w:color w:val="000000" w:themeColor="text1"/>
          <w:sz w:val="24"/>
          <w:szCs w:val="28"/>
        </w:rPr>
        <w:t xml:space="preserve"> Nr. 2) </w:t>
      </w:r>
      <w:r w:rsidRPr="00D2037A">
        <w:rPr>
          <w:rFonts w:ascii="Times New Roman" w:hAnsi="Times New Roman" w:cs="Times New Roman"/>
          <w:sz w:val="24"/>
          <w:szCs w:val="28"/>
        </w:rPr>
        <w:t>202</w:t>
      </w:r>
      <w:r w:rsidR="0065298F" w:rsidRPr="00D2037A">
        <w:rPr>
          <w:rFonts w:ascii="Times New Roman" w:hAnsi="Times New Roman" w:cs="Times New Roman"/>
          <w:sz w:val="24"/>
          <w:szCs w:val="28"/>
        </w:rPr>
        <w:t>1</w:t>
      </w:r>
      <w:r w:rsidRPr="00D2037A">
        <w:rPr>
          <w:rFonts w:ascii="Times New Roman" w:hAnsi="Times New Roman" w:cs="Times New Roman"/>
          <w:sz w:val="24"/>
          <w:szCs w:val="28"/>
        </w:rPr>
        <w:t>.</w:t>
      </w:r>
      <w:r w:rsidR="0077100B" w:rsidRPr="00D2037A">
        <w:rPr>
          <w:rFonts w:ascii="Times New Roman" w:hAnsi="Times New Roman" w:cs="Times New Roman"/>
          <w:sz w:val="24"/>
          <w:szCs w:val="28"/>
        </w:rPr>
        <w:t xml:space="preserve"> </w:t>
      </w:r>
      <w:r w:rsidRPr="00D2037A">
        <w:rPr>
          <w:rFonts w:ascii="Times New Roman" w:hAnsi="Times New Roman" w:cs="Times New Roman"/>
          <w:sz w:val="24"/>
          <w:szCs w:val="28"/>
        </w:rPr>
        <w:t xml:space="preserve">gadā </w:t>
      </w:r>
      <w:r w:rsidR="00E715E5" w:rsidRPr="00D2037A">
        <w:rPr>
          <w:rFonts w:ascii="Times New Roman" w:hAnsi="Times New Roman" w:cs="Times New Roman"/>
          <w:sz w:val="24"/>
          <w:szCs w:val="28"/>
        </w:rPr>
        <w:t>bija</w:t>
      </w:r>
      <w:r w:rsidRPr="00D2037A">
        <w:rPr>
          <w:rFonts w:ascii="Times New Roman" w:hAnsi="Times New Roman" w:cs="Times New Roman"/>
          <w:sz w:val="24"/>
          <w:szCs w:val="28"/>
        </w:rPr>
        <w:t xml:space="preserve"> </w:t>
      </w:r>
      <w:r w:rsidR="001B0BA7" w:rsidRPr="00D2037A">
        <w:rPr>
          <w:rFonts w:ascii="Times New Roman" w:hAnsi="Times New Roman" w:cs="Times New Roman"/>
          <w:bCs/>
          <w:sz w:val="24"/>
          <w:szCs w:val="28"/>
        </w:rPr>
        <w:t>9</w:t>
      </w:r>
      <w:r w:rsidR="00E715E5" w:rsidRPr="00D2037A">
        <w:rPr>
          <w:rFonts w:ascii="Times New Roman" w:hAnsi="Times New Roman" w:cs="Times New Roman"/>
          <w:bCs/>
          <w:sz w:val="24"/>
          <w:szCs w:val="28"/>
        </w:rPr>
        <w:t> </w:t>
      </w:r>
      <w:r w:rsidR="001B0BA7" w:rsidRPr="00D2037A">
        <w:rPr>
          <w:rFonts w:ascii="Times New Roman" w:hAnsi="Times New Roman" w:cs="Times New Roman"/>
          <w:bCs/>
          <w:sz w:val="24"/>
          <w:szCs w:val="28"/>
        </w:rPr>
        <w:t>410</w:t>
      </w:r>
      <w:r w:rsidR="00E715E5" w:rsidRPr="00D2037A">
        <w:rPr>
          <w:rFonts w:ascii="Times New Roman" w:hAnsi="Times New Roman" w:cs="Times New Roman"/>
          <w:bCs/>
          <w:sz w:val="24"/>
          <w:szCs w:val="28"/>
        </w:rPr>
        <w:t>,3</w:t>
      </w:r>
      <w:r w:rsidR="00D2037A">
        <w:rPr>
          <w:rFonts w:ascii="Times New Roman" w:hAnsi="Times New Roman" w:cs="Times New Roman"/>
          <w:b/>
          <w:bCs/>
          <w:sz w:val="24"/>
          <w:szCs w:val="28"/>
        </w:rPr>
        <w:t> </w:t>
      </w:r>
      <w:r w:rsidRPr="00D2037A">
        <w:rPr>
          <w:rFonts w:ascii="Times New Roman" w:hAnsi="Times New Roman" w:cs="Times New Roman"/>
          <w:sz w:val="24"/>
          <w:szCs w:val="28"/>
        </w:rPr>
        <w:t xml:space="preserve">milj. </w:t>
      </w:r>
      <w:r w:rsidRPr="00D2037A">
        <w:rPr>
          <w:rFonts w:ascii="Times New Roman" w:hAnsi="Times New Roman" w:cs="Times New Roman"/>
          <w:i/>
          <w:color w:val="000000" w:themeColor="text1"/>
          <w:sz w:val="24"/>
          <w:szCs w:val="28"/>
        </w:rPr>
        <w:t>euro</w:t>
      </w:r>
      <w:r w:rsidRPr="00D2037A">
        <w:rPr>
          <w:rFonts w:ascii="Times New Roman" w:hAnsi="Times New Roman" w:cs="Times New Roman"/>
          <w:sz w:val="24"/>
          <w:szCs w:val="28"/>
        </w:rPr>
        <w:t xml:space="preserve">, kas </w:t>
      </w:r>
      <w:r w:rsidR="00E715E5" w:rsidRPr="00D2037A">
        <w:rPr>
          <w:rFonts w:ascii="Times New Roman" w:hAnsi="Times New Roman" w:cs="Times New Roman"/>
          <w:sz w:val="24"/>
          <w:szCs w:val="28"/>
        </w:rPr>
        <w:t>par 19,9% pārsniedza likumā “Par valsts budžetu 2021. gadam” ieplānoto</w:t>
      </w:r>
      <w:r w:rsidRPr="00D2037A">
        <w:rPr>
          <w:rFonts w:ascii="Times New Roman" w:hAnsi="Times New Roman" w:cs="Times New Roman"/>
          <w:sz w:val="24"/>
          <w:szCs w:val="28"/>
        </w:rPr>
        <w:t xml:space="preserve">. </w:t>
      </w:r>
      <w:r w:rsidR="00570D44" w:rsidRPr="00D2037A">
        <w:rPr>
          <w:rFonts w:ascii="Times New Roman" w:hAnsi="Times New Roman" w:cs="Times New Roman"/>
          <w:sz w:val="24"/>
          <w:szCs w:val="28"/>
        </w:rPr>
        <w:t xml:space="preserve">Līdzīgi </w:t>
      </w:r>
      <w:r w:rsidR="001E02A1" w:rsidRPr="00D2037A">
        <w:rPr>
          <w:rFonts w:ascii="Times New Roman" w:hAnsi="Times New Roman" w:cs="Times New Roman"/>
          <w:sz w:val="24"/>
          <w:szCs w:val="28"/>
        </w:rPr>
        <w:t>tam</w:t>
      </w:r>
      <w:r w:rsidR="00C25998" w:rsidRPr="00D2037A">
        <w:rPr>
          <w:rFonts w:ascii="Times New Roman" w:hAnsi="Times New Roman" w:cs="Times New Roman"/>
          <w:sz w:val="24"/>
          <w:szCs w:val="28"/>
        </w:rPr>
        <w:t xml:space="preserve">, kā tas notika </w:t>
      </w:r>
      <w:r w:rsidR="00570D44" w:rsidRPr="00D2037A">
        <w:rPr>
          <w:rFonts w:ascii="Times New Roman" w:hAnsi="Times New Roman" w:cs="Times New Roman"/>
          <w:sz w:val="24"/>
          <w:szCs w:val="28"/>
        </w:rPr>
        <w:t>2020. gad</w:t>
      </w:r>
      <w:r w:rsidR="00C25998" w:rsidRPr="00D2037A">
        <w:rPr>
          <w:rFonts w:ascii="Times New Roman" w:hAnsi="Times New Roman" w:cs="Times New Roman"/>
          <w:sz w:val="24"/>
          <w:szCs w:val="28"/>
        </w:rPr>
        <w:t>ā</w:t>
      </w:r>
      <w:r w:rsidRPr="00D2037A">
        <w:rPr>
          <w:rFonts w:ascii="Times New Roman" w:hAnsi="Times New Roman" w:cs="Times New Roman"/>
          <w:sz w:val="24"/>
          <w:szCs w:val="28"/>
        </w:rPr>
        <w:t xml:space="preserve"> valsts pamatbudžeta izdevumu pārsniegumu pret plānoto noteica Ministru kabineta pieņemtie lēmumi C</w:t>
      </w:r>
      <w:r w:rsidR="00D2037A">
        <w:rPr>
          <w:rFonts w:ascii="Times New Roman" w:hAnsi="Times New Roman" w:cs="Times New Roman"/>
          <w:sz w:val="24"/>
          <w:szCs w:val="28"/>
        </w:rPr>
        <w:t>ovid</w:t>
      </w:r>
      <w:r w:rsidRPr="00D2037A">
        <w:rPr>
          <w:rFonts w:ascii="Times New Roman" w:hAnsi="Times New Roman" w:cs="Times New Roman"/>
          <w:sz w:val="24"/>
          <w:szCs w:val="28"/>
        </w:rPr>
        <w:t>-19 krīzes pārvarēšanai</w:t>
      </w:r>
      <w:r w:rsidR="00806C8F" w:rsidRPr="00D2037A">
        <w:rPr>
          <w:rFonts w:ascii="Times New Roman" w:hAnsi="Times New Roman" w:cs="Times New Roman"/>
          <w:sz w:val="24"/>
          <w:szCs w:val="28"/>
        </w:rPr>
        <w:t xml:space="preserve">. Lielākās </w:t>
      </w:r>
      <w:r w:rsidR="00252E6A" w:rsidRPr="00D2037A">
        <w:rPr>
          <w:rFonts w:ascii="Times New Roman" w:hAnsi="Times New Roman" w:cs="Times New Roman"/>
          <w:sz w:val="24"/>
          <w:szCs w:val="28"/>
        </w:rPr>
        <w:t>atbalst</w:t>
      </w:r>
      <w:r w:rsidR="00366E5F" w:rsidRPr="00D2037A">
        <w:rPr>
          <w:rFonts w:ascii="Times New Roman" w:hAnsi="Times New Roman" w:cs="Times New Roman"/>
          <w:sz w:val="24"/>
          <w:szCs w:val="28"/>
        </w:rPr>
        <w:t>a</w:t>
      </w:r>
      <w:r w:rsidR="00252E6A" w:rsidRPr="00D2037A">
        <w:rPr>
          <w:rFonts w:ascii="Times New Roman" w:hAnsi="Times New Roman" w:cs="Times New Roman"/>
          <w:sz w:val="24"/>
          <w:szCs w:val="28"/>
        </w:rPr>
        <w:t xml:space="preserve"> pasākumu grupas, kas ietekmēja </w:t>
      </w:r>
      <w:r w:rsidR="00366E5F" w:rsidRPr="00D2037A">
        <w:rPr>
          <w:rFonts w:ascii="Times New Roman" w:hAnsi="Times New Roman" w:cs="Times New Roman"/>
          <w:sz w:val="24"/>
          <w:szCs w:val="28"/>
        </w:rPr>
        <w:t xml:space="preserve">pamatbudžeta </w:t>
      </w:r>
      <w:r w:rsidR="00252E6A" w:rsidRPr="00D2037A">
        <w:rPr>
          <w:rFonts w:ascii="Times New Roman" w:hAnsi="Times New Roman" w:cs="Times New Roman"/>
          <w:sz w:val="24"/>
          <w:szCs w:val="28"/>
        </w:rPr>
        <w:t xml:space="preserve">izdevumu pārsniegumu pret plānoto </w:t>
      </w:r>
      <w:r w:rsidR="00366E5F" w:rsidRPr="00D2037A">
        <w:rPr>
          <w:rFonts w:ascii="Times New Roman" w:hAnsi="Times New Roman" w:cs="Times New Roman"/>
          <w:sz w:val="24"/>
          <w:szCs w:val="28"/>
        </w:rPr>
        <w:t>bija</w:t>
      </w:r>
      <w:r w:rsidR="00F959DC" w:rsidRPr="00D2037A">
        <w:rPr>
          <w:rFonts w:ascii="Times New Roman" w:hAnsi="Times New Roman" w:cs="Times New Roman"/>
          <w:sz w:val="24"/>
          <w:szCs w:val="28"/>
        </w:rPr>
        <w:t xml:space="preserve"> atbalsts nodokļu jomā, </w:t>
      </w:r>
      <w:r w:rsidR="002E1E6B" w:rsidRPr="00D2037A">
        <w:rPr>
          <w:rFonts w:ascii="Times New Roman" w:hAnsi="Times New Roman" w:cs="Times New Roman"/>
          <w:sz w:val="24"/>
          <w:szCs w:val="28"/>
        </w:rPr>
        <w:t>atbalsts pabalstu jomā, atbalsts garantiju un aizdevumu jomā, kā arī atbalsts nozarēm.</w:t>
      </w:r>
      <w:r w:rsidR="006E5E4E" w:rsidRPr="00D2037A">
        <w:rPr>
          <w:rFonts w:ascii="Times New Roman" w:hAnsi="Times New Roman" w:cs="Times New Roman"/>
          <w:sz w:val="24"/>
          <w:szCs w:val="28"/>
        </w:rPr>
        <w:t xml:space="preserve"> </w:t>
      </w:r>
      <w:r w:rsidR="000A55CE" w:rsidRPr="00D2037A">
        <w:rPr>
          <w:rFonts w:ascii="Times New Roman" w:hAnsi="Times New Roman" w:cs="Times New Roman"/>
          <w:sz w:val="24"/>
          <w:szCs w:val="28"/>
        </w:rPr>
        <w:t xml:space="preserve">Pabalstu izmaksa Covid-19 krīzes </w:t>
      </w:r>
      <w:r w:rsidR="0031442D" w:rsidRPr="00D2037A">
        <w:rPr>
          <w:rFonts w:ascii="Times New Roman" w:hAnsi="Times New Roman" w:cs="Times New Roman"/>
          <w:sz w:val="24"/>
          <w:szCs w:val="28"/>
        </w:rPr>
        <w:t>pārvarēšanai</w:t>
      </w:r>
      <w:r w:rsidR="000A55CE" w:rsidRPr="00D2037A">
        <w:rPr>
          <w:rFonts w:ascii="Times New Roman" w:hAnsi="Times New Roman" w:cs="Times New Roman"/>
          <w:sz w:val="24"/>
          <w:szCs w:val="28"/>
        </w:rPr>
        <w:t xml:space="preserve"> pārsvarā notika 2021. gada pirmajā pusgadā</w:t>
      </w:r>
      <w:r w:rsidR="0031442D" w:rsidRPr="00D2037A">
        <w:rPr>
          <w:rFonts w:ascii="Times New Roman" w:hAnsi="Times New Roman" w:cs="Times New Roman"/>
          <w:sz w:val="24"/>
          <w:szCs w:val="28"/>
        </w:rPr>
        <w:t xml:space="preserve">, tomēr </w:t>
      </w:r>
      <w:r w:rsidR="006E5E4E" w:rsidRPr="00D2037A">
        <w:rPr>
          <w:rFonts w:ascii="Times New Roman" w:hAnsi="Times New Roman" w:cs="Times New Roman"/>
          <w:sz w:val="24"/>
          <w:szCs w:val="28"/>
        </w:rPr>
        <w:t>gada otrajā pusē izmaksas joprojām turpinājās veselības nozares Covid-19 vajadzību finansēšanai, autoceļu atjaunošanai, zemkopības, kultūras, kā arī citām nozarēm, kam tika piešķirts finansējums no budžeta programmas “Līdzekļi neparedzētiem gadījumiem”.</w:t>
      </w:r>
    </w:p>
    <w:p w14:paraId="54118747" w14:textId="77777777" w:rsidR="00A43A33" w:rsidRPr="00950D0A" w:rsidRDefault="00A43A33" w:rsidP="00F52DE3">
      <w:pPr>
        <w:spacing w:after="0"/>
        <w:ind w:firstLine="720"/>
        <w:jc w:val="both"/>
        <w:rPr>
          <w:rFonts w:ascii="Times New Roman" w:hAnsi="Times New Roman" w:cs="Times New Roman"/>
          <w:sz w:val="24"/>
          <w:szCs w:val="28"/>
          <w:highlight w:val="yellow"/>
        </w:rPr>
      </w:pPr>
    </w:p>
    <w:p w14:paraId="3F7F973E" w14:textId="77777777" w:rsidR="00FA7021" w:rsidRDefault="00FA7021" w:rsidP="001B0BA7">
      <w:pPr>
        <w:spacing w:after="0" w:line="240" w:lineRule="auto"/>
        <w:ind w:right="-425"/>
        <w:jc w:val="right"/>
        <w:rPr>
          <w:rFonts w:ascii="Times New Roman" w:hAnsi="Times New Roman" w:cs="Times New Roman"/>
          <w:i/>
        </w:rPr>
      </w:pPr>
    </w:p>
    <w:p w14:paraId="1CDA074F" w14:textId="77777777" w:rsidR="00FA7021" w:rsidRDefault="00FA7021" w:rsidP="001B0BA7">
      <w:pPr>
        <w:spacing w:after="0" w:line="240" w:lineRule="auto"/>
        <w:ind w:right="-425"/>
        <w:jc w:val="right"/>
        <w:rPr>
          <w:rFonts w:ascii="Times New Roman" w:hAnsi="Times New Roman" w:cs="Times New Roman"/>
          <w:i/>
        </w:rPr>
      </w:pPr>
    </w:p>
    <w:p w14:paraId="735716BF" w14:textId="77777777" w:rsidR="00F52DE3" w:rsidRPr="00FA7021" w:rsidRDefault="00F52DE3" w:rsidP="001B0BA7">
      <w:pPr>
        <w:spacing w:after="0" w:line="240" w:lineRule="auto"/>
        <w:ind w:right="-425"/>
        <w:jc w:val="right"/>
        <w:rPr>
          <w:rFonts w:ascii="Times New Roman" w:hAnsi="Times New Roman" w:cs="Times New Roman"/>
          <w:i/>
        </w:rPr>
      </w:pPr>
      <w:r w:rsidRPr="00FA7021">
        <w:rPr>
          <w:rFonts w:ascii="Times New Roman" w:hAnsi="Times New Roman" w:cs="Times New Roman"/>
          <w:i/>
        </w:rPr>
        <w:t>Tabula Nr. 2</w:t>
      </w:r>
    </w:p>
    <w:p w14:paraId="6F108E4D" w14:textId="77777777" w:rsidR="00FC44FD" w:rsidRPr="00FA7021" w:rsidRDefault="00F52DE3" w:rsidP="001B0BA7">
      <w:pPr>
        <w:spacing w:after="120" w:line="240" w:lineRule="auto"/>
        <w:ind w:right="-425" w:firstLine="1701"/>
        <w:jc w:val="right"/>
        <w:rPr>
          <w:rFonts w:ascii="Times New Roman" w:hAnsi="Times New Roman" w:cs="Times New Roman"/>
          <w:b/>
          <w:i/>
        </w:rPr>
      </w:pPr>
      <w:r w:rsidRPr="00FA7021">
        <w:rPr>
          <w:rFonts w:ascii="Times New Roman" w:hAnsi="Times New Roman" w:cs="Times New Roman"/>
          <w:b/>
          <w:i/>
        </w:rPr>
        <w:t>Valsts pamatbudžeta izdevumi un bilance 202</w:t>
      </w:r>
      <w:r w:rsidR="00FC44FD" w:rsidRPr="00FA7021">
        <w:rPr>
          <w:rFonts w:ascii="Times New Roman" w:hAnsi="Times New Roman" w:cs="Times New Roman"/>
          <w:b/>
          <w:i/>
        </w:rPr>
        <w:t>1</w:t>
      </w:r>
      <w:r w:rsidRPr="00FA7021">
        <w:rPr>
          <w:rFonts w:ascii="Times New Roman" w:hAnsi="Times New Roman" w:cs="Times New Roman"/>
          <w:b/>
          <w:i/>
        </w:rPr>
        <w:t>. gadā sadalījumā pa galvenajām kategorijām, euro</w:t>
      </w:r>
    </w:p>
    <w:tbl>
      <w:tblPr>
        <w:tblW w:w="9528" w:type="dxa"/>
        <w:tblInd w:w="-38" w:type="dxa"/>
        <w:tblLayout w:type="fixed"/>
        <w:tblLook w:val="0000" w:firstRow="0" w:lastRow="0" w:firstColumn="0" w:lastColumn="0" w:noHBand="0" w:noVBand="0"/>
      </w:tblPr>
      <w:tblGrid>
        <w:gridCol w:w="1306"/>
        <w:gridCol w:w="4394"/>
        <w:gridCol w:w="1418"/>
        <w:gridCol w:w="1417"/>
        <w:gridCol w:w="993"/>
      </w:tblGrid>
      <w:tr w:rsidR="00FC44FD" w:rsidRPr="00FC44FD" w14:paraId="4EFAEA8A" w14:textId="77777777" w:rsidTr="001B0BA7">
        <w:trPr>
          <w:trHeight w:val="681"/>
        </w:trPr>
        <w:tc>
          <w:tcPr>
            <w:tcW w:w="1306" w:type="dxa"/>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693015FC" w14:textId="77777777" w:rsidR="00FC44FD" w:rsidRPr="00FC44FD" w:rsidRDefault="00FC44FD">
            <w:pPr>
              <w:autoSpaceDE w:val="0"/>
              <w:autoSpaceDN w:val="0"/>
              <w:adjustRightInd w:val="0"/>
              <w:spacing w:after="0" w:line="240" w:lineRule="auto"/>
              <w:jc w:val="center"/>
              <w:rPr>
                <w:rFonts w:ascii="Times New Roman" w:hAnsi="Times New Roman" w:cs="Times New Roman"/>
                <w:color w:val="000000"/>
                <w:sz w:val="18"/>
                <w:szCs w:val="18"/>
              </w:rPr>
            </w:pPr>
            <w:r w:rsidRPr="00FC44FD">
              <w:rPr>
                <w:rFonts w:ascii="Times New Roman" w:hAnsi="Times New Roman" w:cs="Times New Roman"/>
                <w:color w:val="000000"/>
                <w:sz w:val="18"/>
                <w:szCs w:val="18"/>
              </w:rPr>
              <w:t>Klasifikācijas grupa, kods</w:t>
            </w:r>
          </w:p>
        </w:tc>
        <w:tc>
          <w:tcPr>
            <w:tcW w:w="4394" w:type="dxa"/>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74C841AE" w14:textId="77777777" w:rsidR="00FC44FD" w:rsidRPr="00FC44FD" w:rsidRDefault="00FC44FD">
            <w:pPr>
              <w:autoSpaceDE w:val="0"/>
              <w:autoSpaceDN w:val="0"/>
              <w:adjustRightInd w:val="0"/>
              <w:spacing w:after="0" w:line="240" w:lineRule="auto"/>
              <w:jc w:val="center"/>
              <w:rPr>
                <w:rFonts w:ascii="Times New Roman" w:hAnsi="Times New Roman" w:cs="Times New Roman"/>
                <w:color w:val="000000"/>
                <w:sz w:val="18"/>
                <w:szCs w:val="18"/>
              </w:rPr>
            </w:pPr>
            <w:r w:rsidRPr="00FC44FD">
              <w:rPr>
                <w:rFonts w:ascii="Times New Roman" w:hAnsi="Times New Roman" w:cs="Times New Roman"/>
                <w:color w:val="000000"/>
                <w:sz w:val="18"/>
                <w:szCs w:val="18"/>
              </w:rPr>
              <w:t xml:space="preserve">Rādītāji </w:t>
            </w:r>
          </w:p>
        </w:tc>
        <w:tc>
          <w:tcPr>
            <w:tcW w:w="1418" w:type="dxa"/>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418CA7F2" w14:textId="58AAB87C" w:rsidR="00FC44FD" w:rsidRPr="00FC44FD" w:rsidRDefault="00FC44FD">
            <w:pPr>
              <w:autoSpaceDE w:val="0"/>
              <w:autoSpaceDN w:val="0"/>
              <w:adjustRightInd w:val="0"/>
              <w:spacing w:after="0" w:line="240" w:lineRule="auto"/>
              <w:jc w:val="center"/>
              <w:rPr>
                <w:rFonts w:ascii="Times New Roman" w:hAnsi="Times New Roman" w:cs="Times New Roman"/>
                <w:color w:val="000000"/>
                <w:sz w:val="18"/>
                <w:szCs w:val="18"/>
              </w:rPr>
            </w:pPr>
            <w:r w:rsidRPr="00FC44FD">
              <w:rPr>
                <w:rFonts w:ascii="Times New Roman" w:hAnsi="Times New Roman" w:cs="Times New Roman"/>
                <w:color w:val="000000"/>
                <w:sz w:val="18"/>
                <w:szCs w:val="18"/>
              </w:rPr>
              <w:t xml:space="preserve">Likumā apstiprinātais </w:t>
            </w:r>
            <w:r w:rsidR="004972FB">
              <w:rPr>
                <w:rFonts w:ascii="Times New Roman" w:hAnsi="Times New Roman" w:cs="Times New Roman"/>
                <w:color w:val="000000"/>
                <w:sz w:val="18"/>
                <w:szCs w:val="18"/>
              </w:rPr>
              <w:t xml:space="preserve">sākotnējais </w:t>
            </w:r>
            <w:r w:rsidRPr="00FC44FD">
              <w:rPr>
                <w:rFonts w:ascii="Times New Roman" w:hAnsi="Times New Roman" w:cs="Times New Roman"/>
                <w:color w:val="000000"/>
                <w:sz w:val="18"/>
                <w:szCs w:val="18"/>
              </w:rPr>
              <w:t>gada plāns</w:t>
            </w:r>
          </w:p>
        </w:tc>
        <w:tc>
          <w:tcPr>
            <w:tcW w:w="1417" w:type="dxa"/>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4C13D2F1" w14:textId="77777777" w:rsidR="00FC44FD" w:rsidRPr="00FC44FD" w:rsidRDefault="00FC44FD">
            <w:pPr>
              <w:autoSpaceDE w:val="0"/>
              <w:autoSpaceDN w:val="0"/>
              <w:adjustRightInd w:val="0"/>
              <w:spacing w:after="0" w:line="240" w:lineRule="auto"/>
              <w:jc w:val="center"/>
              <w:rPr>
                <w:rFonts w:ascii="Times New Roman" w:hAnsi="Times New Roman" w:cs="Times New Roman"/>
                <w:color w:val="000000"/>
                <w:sz w:val="18"/>
                <w:szCs w:val="18"/>
              </w:rPr>
            </w:pPr>
            <w:r w:rsidRPr="00FC44FD">
              <w:rPr>
                <w:rFonts w:ascii="Times New Roman" w:hAnsi="Times New Roman" w:cs="Times New Roman"/>
                <w:color w:val="000000"/>
                <w:sz w:val="18"/>
                <w:szCs w:val="18"/>
              </w:rPr>
              <w:t>Izpilde no gada sākuma</w:t>
            </w:r>
          </w:p>
        </w:tc>
        <w:tc>
          <w:tcPr>
            <w:tcW w:w="993" w:type="dxa"/>
            <w:tcBorders>
              <w:top w:val="single" w:sz="6" w:space="0" w:color="auto"/>
              <w:left w:val="single" w:sz="6" w:space="0" w:color="auto"/>
              <w:bottom w:val="single" w:sz="6" w:space="0" w:color="auto"/>
              <w:right w:val="single" w:sz="6" w:space="0" w:color="auto"/>
            </w:tcBorders>
            <w:shd w:val="clear" w:color="auto" w:fill="9CC2E5" w:themeFill="accent1" w:themeFillTint="99"/>
          </w:tcPr>
          <w:p w14:paraId="2F905433" w14:textId="77777777" w:rsidR="00FC44FD" w:rsidRPr="00FC44FD" w:rsidRDefault="00FC44FD">
            <w:pPr>
              <w:autoSpaceDE w:val="0"/>
              <w:autoSpaceDN w:val="0"/>
              <w:adjustRightInd w:val="0"/>
              <w:spacing w:after="0" w:line="240" w:lineRule="auto"/>
              <w:jc w:val="center"/>
              <w:rPr>
                <w:rFonts w:ascii="Times New Roman" w:hAnsi="Times New Roman" w:cs="Times New Roman"/>
                <w:color w:val="000000"/>
                <w:sz w:val="18"/>
                <w:szCs w:val="18"/>
              </w:rPr>
            </w:pPr>
            <w:r w:rsidRPr="00FC44FD">
              <w:rPr>
                <w:rFonts w:ascii="Times New Roman" w:hAnsi="Times New Roman" w:cs="Times New Roman"/>
                <w:color w:val="000000"/>
                <w:sz w:val="18"/>
                <w:szCs w:val="18"/>
              </w:rPr>
              <w:t>Izpilde % pret gada plānu</w:t>
            </w:r>
          </w:p>
        </w:tc>
      </w:tr>
      <w:tr w:rsidR="00FC44FD" w:rsidRPr="00FC44FD" w14:paraId="1351F250"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0B048AF3"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p>
        </w:tc>
        <w:tc>
          <w:tcPr>
            <w:tcW w:w="4394"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48534573" w14:textId="77777777" w:rsidR="00FC44FD" w:rsidRPr="00FC44FD" w:rsidRDefault="00FC44FD">
            <w:pPr>
              <w:autoSpaceDE w:val="0"/>
              <w:autoSpaceDN w:val="0"/>
              <w:adjustRightInd w:val="0"/>
              <w:spacing w:after="0" w:line="240" w:lineRule="auto"/>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II   Izdevumi - kopā</w:t>
            </w:r>
          </w:p>
        </w:tc>
        <w:tc>
          <w:tcPr>
            <w:tcW w:w="1418"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3D9C16F5"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7 846 049 919</w:t>
            </w:r>
          </w:p>
        </w:tc>
        <w:tc>
          <w:tcPr>
            <w:tcW w:w="1417"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2829881A"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9 410 358 995</w:t>
            </w:r>
          </w:p>
        </w:tc>
        <w:tc>
          <w:tcPr>
            <w:tcW w:w="99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5C5711C7"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119,9</w:t>
            </w:r>
          </w:p>
        </w:tc>
      </w:tr>
      <w:tr w:rsidR="00FC44FD" w:rsidRPr="00FC44FD" w14:paraId="0123109E"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49C99392" w14:textId="77777777" w:rsidR="00FC44FD" w:rsidRPr="00FC44FD" w:rsidRDefault="00FC44FD">
            <w:pPr>
              <w:autoSpaceDE w:val="0"/>
              <w:autoSpaceDN w:val="0"/>
              <w:adjustRightInd w:val="0"/>
              <w:spacing w:after="0" w:line="240" w:lineRule="auto"/>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1.0.grupa</w:t>
            </w:r>
          </w:p>
        </w:tc>
        <w:tc>
          <w:tcPr>
            <w:tcW w:w="4394"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552F1DD5" w14:textId="77777777" w:rsidR="00FC44FD" w:rsidRPr="00FC44FD" w:rsidRDefault="00FC44FD">
            <w:pPr>
              <w:autoSpaceDE w:val="0"/>
              <w:autoSpaceDN w:val="0"/>
              <w:adjustRightInd w:val="0"/>
              <w:spacing w:after="0" w:line="240" w:lineRule="auto"/>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Uzturēšanas izdevumi</w:t>
            </w:r>
          </w:p>
        </w:tc>
        <w:tc>
          <w:tcPr>
            <w:tcW w:w="1418"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0B984D66"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7 224 852 018</w:t>
            </w:r>
          </w:p>
        </w:tc>
        <w:tc>
          <w:tcPr>
            <w:tcW w:w="1417"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6CDDED70"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8 602 523 001</w:t>
            </w:r>
          </w:p>
        </w:tc>
        <w:tc>
          <w:tcPr>
            <w:tcW w:w="99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18EAC20C"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119,1</w:t>
            </w:r>
          </w:p>
        </w:tc>
      </w:tr>
      <w:tr w:rsidR="00FC44FD" w:rsidRPr="00FC44FD" w14:paraId="28A96C20"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3941311A"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1.1.apakšgrupa</w:t>
            </w:r>
          </w:p>
        </w:tc>
        <w:tc>
          <w:tcPr>
            <w:tcW w:w="4394" w:type="dxa"/>
            <w:tcBorders>
              <w:top w:val="single" w:sz="6" w:space="0" w:color="auto"/>
              <w:left w:val="single" w:sz="6" w:space="0" w:color="auto"/>
              <w:bottom w:val="single" w:sz="6" w:space="0" w:color="auto"/>
              <w:right w:val="single" w:sz="6" w:space="0" w:color="auto"/>
            </w:tcBorders>
          </w:tcPr>
          <w:p w14:paraId="150572AA"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Kārtējie izdevumi</w:t>
            </w:r>
          </w:p>
        </w:tc>
        <w:tc>
          <w:tcPr>
            <w:tcW w:w="1418" w:type="dxa"/>
            <w:tcBorders>
              <w:top w:val="single" w:sz="6" w:space="0" w:color="auto"/>
              <w:left w:val="single" w:sz="6" w:space="0" w:color="auto"/>
              <w:bottom w:val="single" w:sz="6" w:space="0" w:color="auto"/>
              <w:right w:val="single" w:sz="6" w:space="0" w:color="auto"/>
            </w:tcBorders>
          </w:tcPr>
          <w:p w14:paraId="0D0C95E3"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2 130 674 635</w:t>
            </w:r>
          </w:p>
        </w:tc>
        <w:tc>
          <w:tcPr>
            <w:tcW w:w="1417" w:type="dxa"/>
            <w:tcBorders>
              <w:top w:val="single" w:sz="6" w:space="0" w:color="auto"/>
              <w:left w:val="single" w:sz="6" w:space="0" w:color="auto"/>
              <w:bottom w:val="single" w:sz="6" w:space="0" w:color="auto"/>
              <w:right w:val="single" w:sz="6" w:space="0" w:color="auto"/>
            </w:tcBorders>
          </w:tcPr>
          <w:p w14:paraId="36DEECCC"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2 159 759 265</w:t>
            </w:r>
          </w:p>
        </w:tc>
        <w:tc>
          <w:tcPr>
            <w:tcW w:w="993" w:type="dxa"/>
            <w:tcBorders>
              <w:top w:val="single" w:sz="6" w:space="0" w:color="auto"/>
              <w:left w:val="single" w:sz="6" w:space="0" w:color="auto"/>
              <w:bottom w:val="single" w:sz="6" w:space="0" w:color="auto"/>
              <w:right w:val="single" w:sz="6" w:space="0" w:color="auto"/>
            </w:tcBorders>
          </w:tcPr>
          <w:p w14:paraId="212F24F4"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101,4</w:t>
            </w:r>
          </w:p>
        </w:tc>
      </w:tr>
      <w:tr w:rsidR="00FC44FD" w:rsidRPr="00FC44FD" w14:paraId="4A2F6C6A"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06A5C60B"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1.2.apakšgrupa</w:t>
            </w:r>
          </w:p>
        </w:tc>
        <w:tc>
          <w:tcPr>
            <w:tcW w:w="4394" w:type="dxa"/>
            <w:tcBorders>
              <w:top w:val="single" w:sz="6" w:space="0" w:color="auto"/>
              <w:left w:val="single" w:sz="6" w:space="0" w:color="auto"/>
              <w:bottom w:val="single" w:sz="6" w:space="0" w:color="auto"/>
              <w:right w:val="single" w:sz="6" w:space="0" w:color="auto"/>
            </w:tcBorders>
          </w:tcPr>
          <w:p w14:paraId="20AB533D"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Procentu izdevumi</w:t>
            </w:r>
          </w:p>
        </w:tc>
        <w:tc>
          <w:tcPr>
            <w:tcW w:w="1418" w:type="dxa"/>
            <w:tcBorders>
              <w:top w:val="single" w:sz="6" w:space="0" w:color="auto"/>
              <w:left w:val="single" w:sz="6" w:space="0" w:color="auto"/>
              <w:bottom w:val="single" w:sz="6" w:space="0" w:color="auto"/>
              <w:right w:val="single" w:sz="6" w:space="0" w:color="auto"/>
            </w:tcBorders>
          </w:tcPr>
          <w:p w14:paraId="67A50A53"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226 408 726</w:t>
            </w:r>
          </w:p>
        </w:tc>
        <w:tc>
          <w:tcPr>
            <w:tcW w:w="1417" w:type="dxa"/>
            <w:tcBorders>
              <w:top w:val="single" w:sz="6" w:space="0" w:color="auto"/>
              <w:left w:val="single" w:sz="6" w:space="0" w:color="auto"/>
              <w:bottom w:val="single" w:sz="6" w:space="0" w:color="auto"/>
              <w:right w:val="single" w:sz="6" w:space="0" w:color="auto"/>
            </w:tcBorders>
          </w:tcPr>
          <w:p w14:paraId="4189F0B6"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220 913 326</w:t>
            </w:r>
          </w:p>
        </w:tc>
        <w:tc>
          <w:tcPr>
            <w:tcW w:w="993" w:type="dxa"/>
            <w:tcBorders>
              <w:top w:val="single" w:sz="6" w:space="0" w:color="auto"/>
              <w:left w:val="single" w:sz="6" w:space="0" w:color="auto"/>
              <w:bottom w:val="single" w:sz="6" w:space="0" w:color="auto"/>
              <w:right w:val="single" w:sz="6" w:space="0" w:color="auto"/>
            </w:tcBorders>
          </w:tcPr>
          <w:p w14:paraId="63E458CC"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97,6</w:t>
            </w:r>
          </w:p>
        </w:tc>
      </w:tr>
      <w:tr w:rsidR="00FC44FD" w:rsidRPr="00FC44FD" w14:paraId="51110C81"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185F0457"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1.3.apakšgrupa</w:t>
            </w:r>
          </w:p>
        </w:tc>
        <w:tc>
          <w:tcPr>
            <w:tcW w:w="4394" w:type="dxa"/>
            <w:tcBorders>
              <w:top w:val="single" w:sz="6" w:space="0" w:color="auto"/>
              <w:left w:val="single" w:sz="6" w:space="0" w:color="auto"/>
              <w:bottom w:val="single" w:sz="6" w:space="0" w:color="auto"/>
              <w:right w:val="single" w:sz="6" w:space="0" w:color="auto"/>
            </w:tcBorders>
          </w:tcPr>
          <w:p w14:paraId="10362B51"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Subsīdijas, dotācijas, sociālie maksājumi un kompensācijas</w:t>
            </w:r>
          </w:p>
        </w:tc>
        <w:tc>
          <w:tcPr>
            <w:tcW w:w="1418" w:type="dxa"/>
            <w:tcBorders>
              <w:top w:val="single" w:sz="6" w:space="0" w:color="auto"/>
              <w:left w:val="single" w:sz="6" w:space="0" w:color="auto"/>
              <w:bottom w:val="single" w:sz="6" w:space="0" w:color="auto"/>
              <w:right w:val="single" w:sz="6" w:space="0" w:color="auto"/>
            </w:tcBorders>
          </w:tcPr>
          <w:p w14:paraId="09286E43"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3 174 061 363</w:t>
            </w:r>
          </w:p>
        </w:tc>
        <w:tc>
          <w:tcPr>
            <w:tcW w:w="1417" w:type="dxa"/>
            <w:tcBorders>
              <w:top w:val="single" w:sz="6" w:space="0" w:color="auto"/>
              <w:left w:val="single" w:sz="6" w:space="0" w:color="auto"/>
              <w:bottom w:val="single" w:sz="6" w:space="0" w:color="auto"/>
              <w:right w:val="single" w:sz="6" w:space="0" w:color="auto"/>
            </w:tcBorders>
          </w:tcPr>
          <w:p w14:paraId="6F1ABDC7"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4 370 586 418</w:t>
            </w:r>
          </w:p>
        </w:tc>
        <w:tc>
          <w:tcPr>
            <w:tcW w:w="993" w:type="dxa"/>
            <w:tcBorders>
              <w:top w:val="single" w:sz="6" w:space="0" w:color="auto"/>
              <w:left w:val="single" w:sz="6" w:space="0" w:color="auto"/>
              <w:bottom w:val="single" w:sz="6" w:space="0" w:color="auto"/>
              <w:right w:val="single" w:sz="6" w:space="0" w:color="auto"/>
            </w:tcBorders>
          </w:tcPr>
          <w:p w14:paraId="6FEF7965"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137,7</w:t>
            </w:r>
          </w:p>
        </w:tc>
      </w:tr>
      <w:tr w:rsidR="00FC44FD" w:rsidRPr="00FC44FD" w14:paraId="023C02EF" w14:textId="77777777" w:rsidTr="001B0BA7">
        <w:trPr>
          <w:trHeight w:val="522"/>
        </w:trPr>
        <w:tc>
          <w:tcPr>
            <w:tcW w:w="1306" w:type="dxa"/>
            <w:tcBorders>
              <w:top w:val="single" w:sz="6" w:space="0" w:color="auto"/>
              <w:left w:val="single" w:sz="6" w:space="0" w:color="auto"/>
              <w:bottom w:val="single" w:sz="6" w:space="0" w:color="auto"/>
              <w:right w:val="single" w:sz="6" w:space="0" w:color="auto"/>
            </w:tcBorders>
          </w:tcPr>
          <w:p w14:paraId="16199199"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1.4.apakšgrupa</w:t>
            </w:r>
          </w:p>
        </w:tc>
        <w:tc>
          <w:tcPr>
            <w:tcW w:w="4394" w:type="dxa"/>
            <w:tcBorders>
              <w:top w:val="single" w:sz="6" w:space="0" w:color="auto"/>
              <w:left w:val="single" w:sz="6" w:space="0" w:color="auto"/>
              <w:bottom w:val="single" w:sz="6" w:space="0" w:color="auto"/>
              <w:right w:val="single" w:sz="6" w:space="0" w:color="auto"/>
            </w:tcBorders>
          </w:tcPr>
          <w:p w14:paraId="6DF36129"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Kārtējie maksājumi Eiropas Savienības budžetā un starptautiskā sadarbība</w:t>
            </w:r>
          </w:p>
        </w:tc>
        <w:tc>
          <w:tcPr>
            <w:tcW w:w="1418" w:type="dxa"/>
            <w:tcBorders>
              <w:top w:val="single" w:sz="6" w:space="0" w:color="auto"/>
              <w:left w:val="single" w:sz="6" w:space="0" w:color="auto"/>
              <w:bottom w:val="single" w:sz="6" w:space="0" w:color="auto"/>
              <w:right w:val="single" w:sz="6" w:space="0" w:color="auto"/>
            </w:tcBorders>
          </w:tcPr>
          <w:p w14:paraId="2CE36625"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393 200 249</w:t>
            </w:r>
          </w:p>
        </w:tc>
        <w:tc>
          <w:tcPr>
            <w:tcW w:w="1417" w:type="dxa"/>
            <w:tcBorders>
              <w:top w:val="single" w:sz="6" w:space="0" w:color="auto"/>
              <w:left w:val="single" w:sz="6" w:space="0" w:color="auto"/>
              <w:bottom w:val="single" w:sz="6" w:space="0" w:color="auto"/>
              <w:right w:val="single" w:sz="6" w:space="0" w:color="auto"/>
            </w:tcBorders>
          </w:tcPr>
          <w:p w14:paraId="2AD263D9"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446 387 454</w:t>
            </w:r>
          </w:p>
        </w:tc>
        <w:tc>
          <w:tcPr>
            <w:tcW w:w="993" w:type="dxa"/>
            <w:tcBorders>
              <w:top w:val="single" w:sz="6" w:space="0" w:color="auto"/>
              <w:left w:val="single" w:sz="6" w:space="0" w:color="auto"/>
              <w:bottom w:val="single" w:sz="6" w:space="0" w:color="auto"/>
              <w:right w:val="single" w:sz="6" w:space="0" w:color="auto"/>
            </w:tcBorders>
          </w:tcPr>
          <w:p w14:paraId="644D3D78"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113,5</w:t>
            </w:r>
          </w:p>
        </w:tc>
      </w:tr>
      <w:tr w:rsidR="00FC44FD" w:rsidRPr="00FC44FD" w14:paraId="137B0859" w14:textId="77777777" w:rsidTr="001B0BA7">
        <w:trPr>
          <w:trHeight w:val="522"/>
        </w:trPr>
        <w:tc>
          <w:tcPr>
            <w:tcW w:w="1306" w:type="dxa"/>
            <w:tcBorders>
              <w:top w:val="single" w:sz="6" w:space="0" w:color="auto"/>
              <w:left w:val="single" w:sz="6" w:space="0" w:color="auto"/>
              <w:bottom w:val="single" w:sz="6" w:space="0" w:color="auto"/>
              <w:right w:val="single" w:sz="6" w:space="0" w:color="auto"/>
            </w:tcBorders>
          </w:tcPr>
          <w:p w14:paraId="5349323C"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1.5.apakšgrupa</w:t>
            </w:r>
          </w:p>
        </w:tc>
        <w:tc>
          <w:tcPr>
            <w:tcW w:w="4394" w:type="dxa"/>
            <w:tcBorders>
              <w:top w:val="single" w:sz="6" w:space="0" w:color="auto"/>
              <w:left w:val="single" w:sz="6" w:space="0" w:color="auto"/>
              <w:bottom w:val="single" w:sz="6" w:space="0" w:color="auto"/>
              <w:right w:val="single" w:sz="6" w:space="0" w:color="auto"/>
            </w:tcBorders>
          </w:tcPr>
          <w:p w14:paraId="3A191678"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Transferti viena budžeta veida ietvaros un uzturēšanas izdevumu transferti starp budžeta veidiem</w:t>
            </w:r>
          </w:p>
        </w:tc>
        <w:tc>
          <w:tcPr>
            <w:tcW w:w="1418" w:type="dxa"/>
            <w:tcBorders>
              <w:top w:val="single" w:sz="6" w:space="0" w:color="auto"/>
              <w:left w:val="single" w:sz="6" w:space="0" w:color="auto"/>
              <w:bottom w:val="single" w:sz="6" w:space="0" w:color="auto"/>
              <w:right w:val="single" w:sz="6" w:space="0" w:color="auto"/>
            </w:tcBorders>
          </w:tcPr>
          <w:p w14:paraId="6F7FCEEF"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1 300 507 045</w:t>
            </w:r>
          </w:p>
        </w:tc>
        <w:tc>
          <w:tcPr>
            <w:tcW w:w="1417" w:type="dxa"/>
            <w:tcBorders>
              <w:top w:val="single" w:sz="6" w:space="0" w:color="auto"/>
              <w:left w:val="single" w:sz="6" w:space="0" w:color="auto"/>
              <w:bottom w:val="single" w:sz="6" w:space="0" w:color="auto"/>
              <w:right w:val="single" w:sz="6" w:space="0" w:color="auto"/>
            </w:tcBorders>
          </w:tcPr>
          <w:p w14:paraId="1532A2C2"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1 404 876 538</w:t>
            </w:r>
          </w:p>
        </w:tc>
        <w:tc>
          <w:tcPr>
            <w:tcW w:w="993" w:type="dxa"/>
            <w:tcBorders>
              <w:top w:val="single" w:sz="6" w:space="0" w:color="auto"/>
              <w:left w:val="single" w:sz="6" w:space="0" w:color="auto"/>
              <w:bottom w:val="single" w:sz="6" w:space="0" w:color="auto"/>
              <w:right w:val="single" w:sz="6" w:space="0" w:color="auto"/>
            </w:tcBorders>
          </w:tcPr>
          <w:p w14:paraId="529AB0BC"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108,0</w:t>
            </w:r>
          </w:p>
        </w:tc>
      </w:tr>
      <w:tr w:rsidR="00FC44FD" w:rsidRPr="00FC44FD" w14:paraId="13B8A6F1"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71FBEEF5" w14:textId="77777777" w:rsidR="00FC44FD" w:rsidRPr="00FC44FD" w:rsidRDefault="00FC44FD">
            <w:pPr>
              <w:autoSpaceDE w:val="0"/>
              <w:autoSpaceDN w:val="0"/>
              <w:adjustRightInd w:val="0"/>
              <w:spacing w:after="0" w:line="240" w:lineRule="auto"/>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2.0.grupa</w:t>
            </w:r>
          </w:p>
        </w:tc>
        <w:tc>
          <w:tcPr>
            <w:tcW w:w="4394"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690B28C9" w14:textId="77777777" w:rsidR="00FC44FD" w:rsidRPr="00FC44FD" w:rsidRDefault="00FC44FD">
            <w:pPr>
              <w:autoSpaceDE w:val="0"/>
              <w:autoSpaceDN w:val="0"/>
              <w:adjustRightInd w:val="0"/>
              <w:spacing w:after="0" w:line="240" w:lineRule="auto"/>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Kapitālie izdevumi</w:t>
            </w:r>
          </w:p>
        </w:tc>
        <w:tc>
          <w:tcPr>
            <w:tcW w:w="1418"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6C28838E"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621 197 901</w:t>
            </w:r>
          </w:p>
        </w:tc>
        <w:tc>
          <w:tcPr>
            <w:tcW w:w="1417"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694BC4F0"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807 835 994</w:t>
            </w:r>
          </w:p>
        </w:tc>
        <w:tc>
          <w:tcPr>
            <w:tcW w:w="99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1ACF09D3"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130,0</w:t>
            </w:r>
          </w:p>
        </w:tc>
      </w:tr>
      <w:tr w:rsidR="00FC44FD" w:rsidRPr="00FC44FD" w14:paraId="55E3FB0F"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2DE92360"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2.1.apakšgrupa</w:t>
            </w:r>
          </w:p>
        </w:tc>
        <w:tc>
          <w:tcPr>
            <w:tcW w:w="4394" w:type="dxa"/>
            <w:tcBorders>
              <w:top w:val="single" w:sz="6" w:space="0" w:color="auto"/>
              <w:left w:val="single" w:sz="6" w:space="0" w:color="auto"/>
              <w:bottom w:val="single" w:sz="6" w:space="0" w:color="auto"/>
              <w:right w:val="single" w:sz="6" w:space="0" w:color="auto"/>
            </w:tcBorders>
          </w:tcPr>
          <w:p w14:paraId="63FED9B6"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Pamatkapitāla veidošana</w:t>
            </w:r>
          </w:p>
        </w:tc>
        <w:tc>
          <w:tcPr>
            <w:tcW w:w="1418" w:type="dxa"/>
            <w:tcBorders>
              <w:top w:val="single" w:sz="6" w:space="0" w:color="auto"/>
              <w:left w:val="single" w:sz="6" w:space="0" w:color="auto"/>
              <w:bottom w:val="single" w:sz="6" w:space="0" w:color="auto"/>
              <w:right w:val="single" w:sz="6" w:space="0" w:color="auto"/>
            </w:tcBorders>
          </w:tcPr>
          <w:p w14:paraId="42F31207"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472 440 115</w:t>
            </w:r>
          </w:p>
        </w:tc>
        <w:tc>
          <w:tcPr>
            <w:tcW w:w="1417" w:type="dxa"/>
            <w:tcBorders>
              <w:top w:val="single" w:sz="6" w:space="0" w:color="auto"/>
              <w:left w:val="single" w:sz="6" w:space="0" w:color="auto"/>
              <w:bottom w:val="single" w:sz="6" w:space="0" w:color="auto"/>
              <w:right w:val="single" w:sz="6" w:space="0" w:color="auto"/>
            </w:tcBorders>
          </w:tcPr>
          <w:p w14:paraId="02077A80"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578 100 479</w:t>
            </w:r>
          </w:p>
        </w:tc>
        <w:tc>
          <w:tcPr>
            <w:tcW w:w="993" w:type="dxa"/>
            <w:tcBorders>
              <w:top w:val="single" w:sz="6" w:space="0" w:color="auto"/>
              <w:left w:val="single" w:sz="6" w:space="0" w:color="auto"/>
              <w:bottom w:val="single" w:sz="6" w:space="0" w:color="auto"/>
              <w:right w:val="single" w:sz="6" w:space="0" w:color="auto"/>
            </w:tcBorders>
          </w:tcPr>
          <w:p w14:paraId="73F33FD0"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122,4</w:t>
            </w:r>
          </w:p>
        </w:tc>
      </w:tr>
      <w:tr w:rsidR="00FC44FD" w:rsidRPr="00FC44FD" w14:paraId="5FA2CFF2"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26235FF8"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2.2.apakšgrupa</w:t>
            </w:r>
          </w:p>
        </w:tc>
        <w:tc>
          <w:tcPr>
            <w:tcW w:w="4394" w:type="dxa"/>
            <w:tcBorders>
              <w:top w:val="single" w:sz="6" w:space="0" w:color="auto"/>
              <w:left w:val="single" w:sz="6" w:space="0" w:color="auto"/>
              <w:bottom w:val="single" w:sz="6" w:space="0" w:color="auto"/>
              <w:right w:val="single" w:sz="6" w:space="0" w:color="auto"/>
            </w:tcBorders>
          </w:tcPr>
          <w:p w14:paraId="362567B0"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Kapitālo izdevumu transferti</w:t>
            </w:r>
          </w:p>
        </w:tc>
        <w:tc>
          <w:tcPr>
            <w:tcW w:w="1418" w:type="dxa"/>
            <w:tcBorders>
              <w:top w:val="single" w:sz="6" w:space="0" w:color="auto"/>
              <w:left w:val="single" w:sz="6" w:space="0" w:color="auto"/>
              <w:bottom w:val="single" w:sz="6" w:space="0" w:color="auto"/>
              <w:right w:val="single" w:sz="6" w:space="0" w:color="auto"/>
            </w:tcBorders>
          </w:tcPr>
          <w:p w14:paraId="5407A66D"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148 757 786</w:t>
            </w:r>
          </w:p>
        </w:tc>
        <w:tc>
          <w:tcPr>
            <w:tcW w:w="1417" w:type="dxa"/>
            <w:tcBorders>
              <w:top w:val="single" w:sz="6" w:space="0" w:color="auto"/>
              <w:left w:val="single" w:sz="6" w:space="0" w:color="auto"/>
              <w:bottom w:val="single" w:sz="6" w:space="0" w:color="auto"/>
              <w:right w:val="single" w:sz="6" w:space="0" w:color="auto"/>
            </w:tcBorders>
          </w:tcPr>
          <w:p w14:paraId="4488751F"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229 735 515</w:t>
            </w:r>
          </w:p>
        </w:tc>
        <w:tc>
          <w:tcPr>
            <w:tcW w:w="993" w:type="dxa"/>
            <w:tcBorders>
              <w:top w:val="single" w:sz="6" w:space="0" w:color="auto"/>
              <w:left w:val="single" w:sz="6" w:space="0" w:color="auto"/>
              <w:bottom w:val="single" w:sz="6" w:space="0" w:color="auto"/>
              <w:right w:val="single" w:sz="6" w:space="0" w:color="auto"/>
            </w:tcBorders>
          </w:tcPr>
          <w:p w14:paraId="4201F1B7"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154,4</w:t>
            </w:r>
          </w:p>
        </w:tc>
      </w:tr>
      <w:tr w:rsidR="00FC44FD" w:rsidRPr="00FC44FD" w14:paraId="4D60844D"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04106849"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p>
        </w:tc>
        <w:tc>
          <w:tcPr>
            <w:tcW w:w="4394"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047D652E" w14:textId="77777777" w:rsidR="00FC44FD" w:rsidRPr="00FC44FD" w:rsidRDefault="00FC44FD">
            <w:pPr>
              <w:autoSpaceDE w:val="0"/>
              <w:autoSpaceDN w:val="0"/>
              <w:adjustRightInd w:val="0"/>
              <w:spacing w:after="0" w:line="240" w:lineRule="auto"/>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Finansiālā bilance</w:t>
            </w:r>
          </w:p>
        </w:tc>
        <w:tc>
          <w:tcPr>
            <w:tcW w:w="1418"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599F5313"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-1 157 978 090</w:t>
            </w:r>
          </w:p>
        </w:tc>
        <w:tc>
          <w:tcPr>
            <w:tcW w:w="1417"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5042F70A"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-1 960 876 794</w:t>
            </w:r>
          </w:p>
        </w:tc>
        <w:tc>
          <w:tcPr>
            <w:tcW w:w="993" w:type="dxa"/>
            <w:tcBorders>
              <w:top w:val="single" w:sz="6" w:space="0" w:color="auto"/>
              <w:left w:val="single" w:sz="6" w:space="0" w:color="auto"/>
              <w:bottom w:val="single" w:sz="6" w:space="0" w:color="auto"/>
              <w:right w:val="single" w:sz="6" w:space="0" w:color="auto"/>
            </w:tcBorders>
            <w:shd w:val="clear" w:color="auto" w:fill="BDD6EE" w:themeFill="accent1" w:themeFillTint="66"/>
          </w:tcPr>
          <w:p w14:paraId="340C0D21" w14:textId="77777777" w:rsidR="00FC44FD" w:rsidRPr="00FC44FD" w:rsidRDefault="00FC44FD">
            <w:pPr>
              <w:autoSpaceDE w:val="0"/>
              <w:autoSpaceDN w:val="0"/>
              <w:adjustRightInd w:val="0"/>
              <w:spacing w:after="0" w:line="240" w:lineRule="auto"/>
              <w:jc w:val="right"/>
              <w:rPr>
                <w:rFonts w:ascii="Times New Roman" w:hAnsi="Times New Roman" w:cs="Times New Roman"/>
                <w:b/>
                <w:bCs/>
                <w:color w:val="000000"/>
                <w:sz w:val="18"/>
                <w:szCs w:val="18"/>
              </w:rPr>
            </w:pPr>
            <w:r w:rsidRPr="00FC44FD">
              <w:rPr>
                <w:rFonts w:ascii="Times New Roman" w:hAnsi="Times New Roman" w:cs="Times New Roman"/>
                <w:b/>
                <w:bCs/>
                <w:color w:val="000000"/>
                <w:sz w:val="18"/>
                <w:szCs w:val="18"/>
              </w:rPr>
              <w:t>169,3</w:t>
            </w:r>
          </w:p>
        </w:tc>
      </w:tr>
      <w:tr w:rsidR="00FC44FD" w:rsidRPr="00FC44FD" w14:paraId="3ABEFFDE"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0AC06B99"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F21010000</w:t>
            </w:r>
          </w:p>
        </w:tc>
        <w:tc>
          <w:tcPr>
            <w:tcW w:w="4394" w:type="dxa"/>
            <w:tcBorders>
              <w:top w:val="single" w:sz="6" w:space="0" w:color="auto"/>
              <w:left w:val="single" w:sz="6" w:space="0" w:color="auto"/>
              <w:bottom w:val="single" w:sz="6" w:space="0" w:color="auto"/>
              <w:right w:val="single" w:sz="6" w:space="0" w:color="auto"/>
            </w:tcBorders>
          </w:tcPr>
          <w:p w14:paraId="12EC7618"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Naudas līdzekļi</w:t>
            </w:r>
          </w:p>
        </w:tc>
        <w:tc>
          <w:tcPr>
            <w:tcW w:w="1418" w:type="dxa"/>
            <w:tcBorders>
              <w:top w:val="single" w:sz="6" w:space="0" w:color="auto"/>
              <w:left w:val="single" w:sz="6" w:space="0" w:color="auto"/>
              <w:bottom w:val="single" w:sz="6" w:space="0" w:color="auto"/>
              <w:right w:val="single" w:sz="6" w:space="0" w:color="auto"/>
            </w:tcBorders>
          </w:tcPr>
          <w:p w14:paraId="147B4253"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502 210 345</w:t>
            </w:r>
          </w:p>
        </w:tc>
        <w:tc>
          <w:tcPr>
            <w:tcW w:w="1417" w:type="dxa"/>
            <w:tcBorders>
              <w:top w:val="single" w:sz="6" w:space="0" w:color="auto"/>
              <w:left w:val="single" w:sz="6" w:space="0" w:color="auto"/>
              <w:bottom w:val="single" w:sz="6" w:space="0" w:color="auto"/>
              <w:right w:val="single" w:sz="6" w:space="0" w:color="auto"/>
            </w:tcBorders>
          </w:tcPr>
          <w:p w14:paraId="57AC2831"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143 967 551</w:t>
            </w:r>
          </w:p>
        </w:tc>
        <w:tc>
          <w:tcPr>
            <w:tcW w:w="993" w:type="dxa"/>
            <w:tcBorders>
              <w:top w:val="single" w:sz="6" w:space="0" w:color="auto"/>
              <w:left w:val="single" w:sz="6" w:space="0" w:color="auto"/>
              <w:bottom w:val="single" w:sz="6" w:space="0" w:color="auto"/>
              <w:right w:val="single" w:sz="6" w:space="0" w:color="auto"/>
            </w:tcBorders>
          </w:tcPr>
          <w:p w14:paraId="028EC8EE"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28,7</w:t>
            </w:r>
          </w:p>
        </w:tc>
      </w:tr>
      <w:tr w:rsidR="00FC44FD" w:rsidRPr="00FC44FD" w14:paraId="744F1673" w14:textId="77777777" w:rsidTr="001B0BA7">
        <w:trPr>
          <w:trHeight w:val="561"/>
        </w:trPr>
        <w:tc>
          <w:tcPr>
            <w:tcW w:w="1306" w:type="dxa"/>
            <w:tcBorders>
              <w:top w:val="single" w:sz="6" w:space="0" w:color="auto"/>
              <w:left w:val="single" w:sz="6" w:space="0" w:color="auto"/>
              <w:bottom w:val="single" w:sz="6" w:space="0" w:color="auto"/>
              <w:right w:val="single" w:sz="6" w:space="0" w:color="auto"/>
            </w:tcBorders>
          </w:tcPr>
          <w:p w14:paraId="4C6AC456"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F210100001</w:t>
            </w:r>
          </w:p>
        </w:tc>
        <w:tc>
          <w:tcPr>
            <w:tcW w:w="4394" w:type="dxa"/>
            <w:tcBorders>
              <w:top w:val="single" w:sz="6" w:space="0" w:color="auto"/>
              <w:left w:val="single" w:sz="6" w:space="0" w:color="auto"/>
              <w:bottom w:val="single" w:sz="6" w:space="0" w:color="auto"/>
              <w:right w:val="single" w:sz="6" w:space="0" w:color="auto"/>
            </w:tcBorders>
          </w:tcPr>
          <w:p w14:paraId="36FAFC2C"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Maksas pakalpojumu un citu pašu ieņēmumu naudas līdzekļu atlikumu izmaiņas palielinājums (-) vai samazinājums (+)</w:t>
            </w:r>
          </w:p>
        </w:tc>
        <w:tc>
          <w:tcPr>
            <w:tcW w:w="1418" w:type="dxa"/>
            <w:tcBorders>
              <w:top w:val="single" w:sz="6" w:space="0" w:color="auto"/>
              <w:left w:val="single" w:sz="6" w:space="0" w:color="auto"/>
              <w:bottom w:val="single" w:sz="6" w:space="0" w:color="auto"/>
              <w:right w:val="single" w:sz="6" w:space="0" w:color="auto"/>
            </w:tcBorders>
          </w:tcPr>
          <w:p w14:paraId="55A8F129"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9 316 492</w:t>
            </w:r>
          </w:p>
        </w:tc>
        <w:tc>
          <w:tcPr>
            <w:tcW w:w="1417" w:type="dxa"/>
            <w:tcBorders>
              <w:top w:val="single" w:sz="6" w:space="0" w:color="auto"/>
              <w:left w:val="single" w:sz="6" w:space="0" w:color="auto"/>
              <w:bottom w:val="single" w:sz="6" w:space="0" w:color="auto"/>
              <w:right w:val="single" w:sz="6" w:space="0" w:color="auto"/>
            </w:tcBorders>
          </w:tcPr>
          <w:p w14:paraId="4D388F2E"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-15 345 378</w:t>
            </w:r>
          </w:p>
        </w:tc>
        <w:tc>
          <w:tcPr>
            <w:tcW w:w="993" w:type="dxa"/>
            <w:tcBorders>
              <w:top w:val="single" w:sz="6" w:space="0" w:color="auto"/>
              <w:left w:val="single" w:sz="6" w:space="0" w:color="auto"/>
              <w:bottom w:val="single" w:sz="6" w:space="0" w:color="auto"/>
              <w:right w:val="single" w:sz="6" w:space="0" w:color="auto"/>
            </w:tcBorders>
          </w:tcPr>
          <w:p w14:paraId="0DD9B706"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-164,7</w:t>
            </w:r>
          </w:p>
        </w:tc>
      </w:tr>
      <w:tr w:rsidR="00FC44FD" w:rsidRPr="00FC44FD" w14:paraId="7AD03F18" w14:textId="77777777" w:rsidTr="001B0BA7">
        <w:trPr>
          <w:trHeight w:val="522"/>
        </w:trPr>
        <w:tc>
          <w:tcPr>
            <w:tcW w:w="1306" w:type="dxa"/>
            <w:tcBorders>
              <w:top w:val="single" w:sz="6" w:space="0" w:color="auto"/>
              <w:left w:val="single" w:sz="6" w:space="0" w:color="auto"/>
              <w:bottom w:val="single" w:sz="6" w:space="0" w:color="auto"/>
              <w:right w:val="single" w:sz="6" w:space="0" w:color="auto"/>
            </w:tcBorders>
          </w:tcPr>
          <w:p w14:paraId="191D3F9A"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F210100002</w:t>
            </w:r>
          </w:p>
        </w:tc>
        <w:tc>
          <w:tcPr>
            <w:tcW w:w="4394" w:type="dxa"/>
            <w:tcBorders>
              <w:top w:val="single" w:sz="6" w:space="0" w:color="auto"/>
              <w:left w:val="single" w:sz="6" w:space="0" w:color="auto"/>
              <w:bottom w:val="single" w:sz="6" w:space="0" w:color="auto"/>
              <w:right w:val="single" w:sz="6" w:space="0" w:color="auto"/>
            </w:tcBorders>
          </w:tcPr>
          <w:p w14:paraId="121DBA4F"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Ārvalstu finanšu palīdzības naudas līdzekļu atlikumu izmaiņas palielinājums (-) vai samazinājums (+)</w:t>
            </w:r>
          </w:p>
        </w:tc>
        <w:tc>
          <w:tcPr>
            <w:tcW w:w="1418" w:type="dxa"/>
            <w:tcBorders>
              <w:top w:val="single" w:sz="6" w:space="0" w:color="auto"/>
              <w:left w:val="single" w:sz="6" w:space="0" w:color="auto"/>
              <w:bottom w:val="single" w:sz="6" w:space="0" w:color="auto"/>
              <w:right w:val="single" w:sz="6" w:space="0" w:color="auto"/>
            </w:tcBorders>
          </w:tcPr>
          <w:p w14:paraId="1981277E"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8 436 516</w:t>
            </w:r>
          </w:p>
        </w:tc>
        <w:tc>
          <w:tcPr>
            <w:tcW w:w="1417" w:type="dxa"/>
            <w:tcBorders>
              <w:top w:val="single" w:sz="6" w:space="0" w:color="auto"/>
              <w:left w:val="single" w:sz="6" w:space="0" w:color="auto"/>
              <w:bottom w:val="single" w:sz="6" w:space="0" w:color="auto"/>
              <w:right w:val="single" w:sz="6" w:space="0" w:color="auto"/>
            </w:tcBorders>
          </w:tcPr>
          <w:p w14:paraId="0AD4C87F"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-39 549 331</w:t>
            </w:r>
          </w:p>
        </w:tc>
        <w:tc>
          <w:tcPr>
            <w:tcW w:w="993" w:type="dxa"/>
            <w:tcBorders>
              <w:top w:val="single" w:sz="6" w:space="0" w:color="auto"/>
              <w:left w:val="single" w:sz="6" w:space="0" w:color="auto"/>
              <w:bottom w:val="single" w:sz="6" w:space="0" w:color="auto"/>
              <w:right w:val="single" w:sz="6" w:space="0" w:color="auto"/>
            </w:tcBorders>
          </w:tcPr>
          <w:p w14:paraId="201C5AB3"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-468,8</w:t>
            </w:r>
          </w:p>
        </w:tc>
      </w:tr>
      <w:tr w:rsidR="00FC44FD" w:rsidRPr="00FC44FD" w14:paraId="5B7A192C" w14:textId="77777777" w:rsidTr="001B0BA7">
        <w:trPr>
          <w:trHeight w:val="522"/>
        </w:trPr>
        <w:tc>
          <w:tcPr>
            <w:tcW w:w="1306" w:type="dxa"/>
            <w:tcBorders>
              <w:top w:val="single" w:sz="6" w:space="0" w:color="auto"/>
              <w:left w:val="single" w:sz="6" w:space="0" w:color="auto"/>
              <w:bottom w:val="single" w:sz="6" w:space="0" w:color="auto"/>
              <w:right w:val="single" w:sz="6" w:space="0" w:color="auto"/>
            </w:tcBorders>
          </w:tcPr>
          <w:p w14:paraId="22117328"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F210100005</w:t>
            </w:r>
          </w:p>
        </w:tc>
        <w:tc>
          <w:tcPr>
            <w:tcW w:w="4394" w:type="dxa"/>
            <w:tcBorders>
              <w:top w:val="single" w:sz="6" w:space="0" w:color="auto"/>
              <w:left w:val="single" w:sz="6" w:space="0" w:color="auto"/>
              <w:bottom w:val="single" w:sz="6" w:space="0" w:color="auto"/>
              <w:right w:val="single" w:sz="6" w:space="0" w:color="auto"/>
            </w:tcBorders>
          </w:tcPr>
          <w:p w14:paraId="127B8DB1"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Naudas līdzekļu aizdevumiem atlikumu izmaiņas palielinājums (-) vai samazinājums (+)</w:t>
            </w:r>
          </w:p>
        </w:tc>
        <w:tc>
          <w:tcPr>
            <w:tcW w:w="1418" w:type="dxa"/>
            <w:tcBorders>
              <w:top w:val="single" w:sz="6" w:space="0" w:color="auto"/>
              <w:left w:val="single" w:sz="6" w:space="0" w:color="auto"/>
              <w:bottom w:val="single" w:sz="6" w:space="0" w:color="auto"/>
              <w:right w:val="single" w:sz="6" w:space="0" w:color="auto"/>
            </w:tcBorders>
          </w:tcPr>
          <w:p w14:paraId="28F76FB5"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484 457 337</w:t>
            </w:r>
          </w:p>
        </w:tc>
        <w:tc>
          <w:tcPr>
            <w:tcW w:w="1417" w:type="dxa"/>
            <w:tcBorders>
              <w:top w:val="single" w:sz="6" w:space="0" w:color="auto"/>
              <w:left w:val="single" w:sz="6" w:space="0" w:color="auto"/>
              <w:bottom w:val="single" w:sz="6" w:space="0" w:color="auto"/>
              <w:right w:val="single" w:sz="6" w:space="0" w:color="auto"/>
            </w:tcBorders>
          </w:tcPr>
          <w:p w14:paraId="37853345"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198 862 260</w:t>
            </w:r>
          </w:p>
        </w:tc>
        <w:tc>
          <w:tcPr>
            <w:tcW w:w="993" w:type="dxa"/>
            <w:tcBorders>
              <w:top w:val="single" w:sz="6" w:space="0" w:color="auto"/>
              <w:left w:val="single" w:sz="6" w:space="0" w:color="auto"/>
              <w:bottom w:val="single" w:sz="6" w:space="0" w:color="auto"/>
              <w:right w:val="single" w:sz="6" w:space="0" w:color="auto"/>
            </w:tcBorders>
          </w:tcPr>
          <w:p w14:paraId="0C0CA09B"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41,0</w:t>
            </w:r>
          </w:p>
        </w:tc>
      </w:tr>
      <w:tr w:rsidR="00FC44FD" w:rsidRPr="00FC44FD" w14:paraId="21438273"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76249608"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F40010000</w:t>
            </w:r>
          </w:p>
        </w:tc>
        <w:tc>
          <w:tcPr>
            <w:tcW w:w="4394" w:type="dxa"/>
            <w:tcBorders>
              <w:top w:val="single" w:sz="6" w:space="0" w:color="auto"/>
              <w:left w:val="single" w:sz="6" w:space="0" w:color="auto"/>
              <w:bottom w:val="single" w:sz="6" w:space="0" w:color="auto"/>
              <w:right w:val="single" w:sz="6" w:space="0" w:color="auto"/>
            </w:tcBorders>
          </w:tcPr>
          <w:p w14:paraId="749CA411"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Aizdevumi</w:t>
            </w:r>
          </w:p>
        </w:tc>
        <w:tc>
          <w:tcPr>
            <w:tcW w:w="1418" w:type="dxa"/>
            <w:tcBorders>
              <w:top w:val="single" w:sz="6" w:space="0" w:color="auto"/>
              <w:left w:val="single" w:sz="6" w:space="0" w:color="auto"/>
              <w:bottom w:val="single" w:sz="6" w:space="0" w:color="auto"/>
              <w:right w:val="single" w:sz="6" w:space="0" w:color="auto"/>
            </w:tcBorders>
          </w:tcPr>
          <w:p w14:paraId="384F276C"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1 613 013 376</w:t>
            </w:r>
          </w:p>
        </w:tc>
        <w:tc>
          <w:tcPr>
            <w:tcW w:w="1417" w:type="dxa"/>
            <w:tcBorders>
              <w:top w:val="single" w:sz="6" w:space="0" w:color="auto"/>
              <w:left w:val="single" w:sz="6" w:space="0" w:color="auto"/>
              <w:bottom w:val="single" w:sz="6" w:space="0" w:color="auto"/>
              <w:right w:val="single" w:sz="6" w:space="0" w:color="auto"/>
            </w:tcBorders>
          </w:tcPr>
          <w:p w14:paraId="4FA82ED4"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-198 862 121</w:t>
            </w:r>
          </w:p>
        </w:tc>
        <w:tc>
          <w:tcPr>
            <w:tcW w:w="993" w:type="dxa"/>
            <w:tcBorders>
              <w:top w:val="single" w:sz="6" w:space="0" w:color="auto"/>
              <w:left w:val="single" w:sz="6" w:space="0" w:color="auto"/>
              <w:bottom w:val="single" w:sz="6" w:space="0" w:color="auto"/>
              <w:right w:val="single" w:sz="6" w:space="0" w:color="auto"/>
            </w:tcBorders>
          </w:tcPr>
          <w:p w14:paraId="021957A2"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-12,3</w:t>
            </w:r>
          </w:p>
        </w:tc>
      </w:tr>
      <w:tr w:rsidR="00FC44FD" w:rsidRPr="00FC44FD" w14:paraId="23D9FCCF"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35F029C8"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F40020000</w:t>
            </w:r>
          </w:p>
        </w:tc>
        <w:tc>
          <w:tcPr>
            <w:tcW w:w="4394" w:type="dxa"/>
            <w:tcBorders>
              <w:top w:val="single" w:sz="6" w:space="0" w:color="auto"/>
              <w:left w:val="single" w:sz="6" w:space="0" w:color="auto"/>
              <w:bottom w:val="single" w:sz="6" w:space="0" w:color="auto"/>
              <w:right w:val="single" w:sz="6" w:space="0" w:color="auto"/>
            </w:tcBorders>
          </w:tcPr>
          <w:p w14:paraId="597FAA62"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Aizņēmumi</w:t>
            </w:r>
          </w:p>
        </w:tc>
        <w:tc>
          <w:tcPr>
            <w:tcW w:w="1418" w:type="dxa"/>
            <w:tcBorders>
              <w:top w:val="single" w:sz="6" w:space="0" w:color="auto"/>
              <w:left w:val="single" w:sz="6" w:space="0" w:color="auto"/>
              <w:bottom w:val="single" w:sz="6" w:space="0" w:color="auto"/>
              <w:right w:val="single" w:sz="6" w:space="0" w:color="auto"/>
            </w:tcBorders>
          </w:tcPr>
          <w:p w14:paraId="11B84B72"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-484 457 337</w:t>
            </w:r>
          </w:p>
        </w:tc>
        <w:tc>
          <w:tcPr>
            <w:tcW w:w="1417" w:type="dxa"/>
            <w:tcBorders>
              <w:top w:val="single" w:sz="6" w:space="0" w:color="auto"/>
              <w:left w:val="single" w:sz="6" w:space="0" w:color="auto"/>
              <w:bottom w:val="single" w:sz="6" w:space="0" w:color="auto"/>
              <w:right w:val="single" w:sz="6" w:space="0" w:color="auto"/>
            </w:tcBorders>
          </w:tcPr>
          <w:p w14:paraId="6632FFB8"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2 314 244 409</w:t>
            </w:r>
          </w:p>
        </w:tc>
        <w:tc>
          <w:tcPr>
            <w:tcW w:w="993" w:type="dxa"/>
            <w:tcBorders>
              <w:top w:val="single" w:sz="6" w:space="0" w:color="auto"/>
              <w:left w:val="single" w:sz="6" w:space="0" w:color="auto"/>
              <w:bottom w:val="single" w:sz="6" w:space="0" w:color="auto"/>
              <w:right w:val="single" w:sz="6" w:space="0" w:color="auto"/>
            </w:tcBorders>
          </w:tcPr>
          <w:p w14:paraId="4D893599"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-477,7</w:t>
            </w:r>
          </w:p>
        </w:tc>
      </w:tr>
      <w:tr w:rsidR="00FC44FD" w:rsidRPr="00FC44FD" w14:paraId="4419E355" w14:textId="77777777" w:rsidTr="001B0BA7">
        <w:trPr>
          <w:trHeight w:val="285"/>
        </w:trPr>
        <w:tc>
          <w:tcPr>
            <w:tcW w:w="1306" w:type="dxa"/>
            <w:tcBorders>
              <w:top w:val="single" w:sz="6" w:space="0" w:color="auto"/>
              <w:left w:val="single" w:sz="6" w:space="0" w:color="auto"/>
              <w:bottom w:val="single" w:sz="6" w:space="0" w:color="auto"/>
              <w:right w:val="single" w:sz="6" w:space="0" w:color="auto"/>
            </w:tcBorders>
          </w:tcPr>
          <w:p w14:paraId="7CC45CF3"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F50010000</w:t>
            </w:r>
          </w:p>
        </w:tc>
        <w:tc>
          <w:tcPr>
            <w:tcW w:w="4394" w:type="dxa"/>
            <w:tcBorders>
              <w:top w:val="single" w:sz="6" w:space="0" w:color="auto"/>
              <w:left w:val="single" w:sz="6" w:space="0" w:color="auto"/>
              <w:bottom w:val="single" w:sz="6" w:space="0" w:color="auto"/>
              <w:right w:val="single" w:sz="6" w:space="0" w:color="auto"/>
            </w:tcBorders>
          </w:tcPr>
          <w:p w14:paraId="142EC89F" w14:textId="77777777" w:rsidR="00FC44FD" w:rsidRPr="00FC44FD" w:rsidRDefault="00FC44FD">
            <w:pPr>
              <w:autoSpaceDE w:val="0"/>
              <w:autoSpaceDN w:val="0"/>
              <w:adjustRightInd w:val="0"/>
              <w:spacing w:after="0" w:line="240" w:lineRule="auto"/>
              <w:rPr>
                <w:rFonts w:ascii="Times New Roman" w:hAnsi="Times New Roman" w:cs="Times New Roman"/>
                <w:color w:val="000000"/>
                <w:sz w:val="18"/>
                <w:szCs w:val="18"/>
              </w:rPr>
            </w:pPr>
            <w:r w:rsidRPr="00FC44FD">
              <w:rPr>
                <w:rFonts w:ascii="Times New Roman" w:hAnsi="Times New Roman" w:cs="Times New Roman"/>
                <w:color w:val="000000"/>
                <w:sz w:val="18"/>
                <w:szCs w:val="18"/>
              </w:rPr>
              <w:t>Akcijas un cita līdzdalība pašu kapitālā</w:t>
            </w:r>
          </w:p>
        </w:tc>
        <w:tc>
          <w:tcPr>
            <w:tcW w:w="1418" w:type="dxa"/>
            <w:tcBorders>
              <w:top w:val="single" w:sz="6" w:space="0" w:color="auto"/>
              <w:left w:val="single" w:sz="6" w:space="0" w:color="auto"/>
              <w:bottom w:val="single" w:sz="6" w:space="0" w:color="auto"/>
              <w:right w:val="single" w:sz="6" w:space="0" w:color="auto"/>
            </w:tcBorders>
          </w:tcPr>
          <w:p w14:paraId="61D3366E"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-472 788 294</w:t>
            </w:r>
          </w:p>
        </w:tc>
        <w:tc>
          <w:tcPr>
            <w:tcW w:w="1417" w:type="dxa"/>
            <w:tcBorders>
              <w:top w:val="single" w:sz="6" w:space="0" w:color="auto"/>
              <w:left w:val="single" w:sz="6" w:space="0" w:color="auto"/>
              <w:bottom w:val="single" w:sz="6" w:space="0" w:color="auto"/>
              <w:right w:val="single" w:sz="6" w:space="0" w:color="auto"/>
            </w:tcBorders>
          </w:tcPr>
          <w:p w14:paraId="7EDBFC6A"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-298 473 045</w:t>
            </w:r>
          </w:p>
        </w:tc>
        <w:tc>
          <w:tcPr>
            <w:tcW w:w="993" w:type="dxa"/>
            <w:tcBorders>
              <w:top w:val="single" w:sz="6" w:space="0" w:color="auto"/>
              <w:left w:val="single" w:sz="6" w:space="0" w:color="auto"/>
              <w:bottom w:val="single" w:sz="6" w:space="0" w:color="auto"/>
              <w:right w:val="single" w:sz="6" w:space="0" w:color="auto"/>
            </w:tcBorders>
          </w:tcPr>
          <w:p w14:paraId="586F6245" w14:textId="77777777" w:rsidR="00FC44FD" w:rsidRPr="00FC44FD" w:rsidRDefault="00FC44FD">
            <w:pPr>
              <w:autoSpaceDE w:val="0"/>
              <w:autoSpaceDN w:val="0"/>
              <w:adjustRightInd w:val="0"/>
              <w:spacing w:after="0" w:line="240" w:lineRule="auto"/>
              <w:jc w:val="right"/>
              <w:rPr>
                <w:rFonts w:ascii="Times New Roman" w:hAnsi="Times New Roman" w:cs="Times New Roman"/>
                <w:color w:val="000000"/>
                <w:sz w:val="18"/>
                <w:szCs w:val="18"/>
              </w:rPr>
            </w:pPr>
            <w:r w:rsidRPr="00FC44FD">
              <w:rPr>
                <w:rFonts w:ascii="Times New Roman" w:hAnsi="Times New Roman" w:cs="Times New Roman"/>
                <w:color w:val="000000"/>
                <w:sz w:val="18"/>
                <w:szCs w:val="18"/>
              </w:rPr>
              <w:t>63,1</w:t>
            </w:r>
          </w:p>
        </w:tc>
      </w:tr>
    </w:tbl>
    <w:p w14:paraId="30330DCB" w14:textId="77777777" w:rsidR="00FC44FD" w:rsidRPr="00950D0A" w:rsidRDefault="00FC44FD" w:rsidP="00F52DE3">
      <w:pPr>
        <w:jc w:val="center"/>
        <w:rPr>
          <w:rFonts w:ascii="Times New Roman" w:hAnsi="Times New Roman" w:cs="Times New Roman"/>
          <w:b/>
          <w:i/>
          <w:sz w:val="24"/>
          <w:szCs w:val="24"/>
          <w:highlight w:val="yellow"/>
        </w:rPr>
      </w:pPr>
    </w:p>
    <w:p w14:paraId="31A4FD63" w14:textId="77777777" w:rsidR="00E76354" w:rsidRPr="00D2037A" w:rsidRDefault="00E76354" w:rsidP="002C5657">
      <w:pPr>
        <w:pStyle w:val="BodyTextIndent3"/>
        <w:spacing w:before="360" w:after="240"/>
        <w:ind w:firstLine="0"/>
        <w:jc w:val="center"/>
        <w:rPr>
          <w:sz w:val="24"/>
        </w:rPr>
      </w:pPr>
      <w:r w:rsidRPr="00D2037A">
        <w:rPr>
          <w:sz w:val="24"/>
        </w:rPr>
        <w:t>2. Ilgtermiņa stabilizācijas rezerves ienākumi, finanšu darījumi un ar tiem saistītie maksājumi un no ilgtermiņa stabilizācijas rezerves finansētie pasākumi</w:t>
      </w:r>
    </w:p>
    <w:p w14:paraId="2199943C" w14:textId="39B8F0A0" w:rsidR="00A70EB6" w:rsidRPr="00950D0A" w:rsidRDefault="00A70EB6" w:rsidP="006B4372">
      <w:pPr>
        <w:autoSpaceDE w:val="0"/>
        <w:autoSpaceDN w:val="0"/>
        <w:adjustRightInd w:val="0"/>
        <w:spacing w:after="0" w:line="240" w:lineRule="auto"/>
        <w:ind w:firstLine="720"/>
        <w:jc w:val="both"/>
        <w:rPr>
          <w:rFonts w:ascii="Times New Roman" w:eastAsia="Times New Roman" w:hAnsi="Times New Roman" w:cs="Times New Roman"/>
          <w:color w:val="000000"/>
          <w:sz w:val="24"/>
          <w:szCs w:val="28"/>
          <w:highlight w:val="yellow"/>
          <w:lang w:eastAsia="lv-LV"/>
        </w:rPr>
      </w:pPr>
      <w:r w:rsidRPr="004D5126">
        <w:rPr>
          <w:rFonts w:ascii="Times New Roman" w:eastAsia="Times New Roman" w:hAnsi="Times New Roman" w:cs="Times New Roman"/>
          <w:sz w:val="24"/>
          <w:szCs w:val="20"/>
          <w:lang w:eastAsia="lv-LV"/>
        </w:rPr>
        <w:t>Kopš Ilgtermiņa stabilizācijas rezerves likuma apstiprināšanas</w:t>
      </w:r>
      <w:r w:rsidR="00B33E48" w:rsidRPr="004D5126">
        <w:rPr>
          <w:rFonts w:ascii="Times New Roman" w:eastAsia="Times New Roman" w:hAnsi="Times New Roman" w:cs="Times New Roman"/>
          <w:sz w:val="24"/>
          <w:szCs w:val="20"/>
          <w:lang w:eastAsia="lv-LV"/>
        </w:rPr>
        <w:t xml:space="preserve"> Saeimā 2014.</w:t>
      </w:r>
      <w:r w:rsidR="004D5126" w:rsidRPr="004D5126">
        <w:rPr>
          <w:rFonts w:ascii="Times New Roman" w:eastAsia="Times New Roman" w:hAnsi="Times New Roman" w:cs="Times New Roman"/>
          <w:sz w:val="24"/>
          <w:szCs w:val="20"/>
          <w:lang w:eastAsia="lv-LV"/>
        </w:rPr>
        <w:t xml:space="preserve"> </w:t>
      </w:r>
      <w:r w:rsidRPr="004D5126">
        <w:rPr>
          <w:rFonts w:ascii="Times New Roman" w:eastAsia="Times New Roman" w:hAnsi="Times New Roman" w:cs="Times New Roman"/>
          <w:sz w:val="24"/>
          <w:szCs w:val="20"/>
          <w:lang w:eastAsia="lv-LV"/>
        </w:rPr>
        <w:t xml:space="preserve">gada 24. aprīlī </w:t>
      </w:r>
      <w:r w:rsidRPr="004D5126">
        <w:rPr>
          <w:rFonts w:ascii="Times New Roman" w:eastAsia="Times New Roman" w:hAnsi="Times New Roman" w:cs="Times New Roman"/>
          <w:sz w:val="24"/>
          <w:szCs w:val="28"/>
          <w:lang w:eastAsia="lv-LV"/>
        </w:rPr>
        <w:t xml:space="preserve">ilgtermiņa stabilizācijas rezerve </w:t>
      </w:r>
      <w:r w:rsidR="00B33E48" w:rsidRPr="004D5126">
        <w:rPr>
          <w:rFonts w:ascii="Times New Roman" w:eastAsia="Times New Roman" w:hAnsi="Times New Roman" w:cs="Times New Roman"/>
          <w:sz w:val="24"/>
          <w:szCs w:val="20"/>
          <w:lang w:eastAsia="lv-LV"/>
        </w:rPr>
        <w:t>nav tikusi izveidota</w:t>
      </w:r>
      <w:r w:rsidRPr="004D5126">
        <w:rPr>
          <w:rFonts w:ascii="Times New Roman" w:eastAsia="Times New Roman" w:hAnsi="Times New Roman" w:cs="Times New Roman"/>
          <w:sz w:val="24"/>
          <w:szCs w:val="20"/>
          <w:lang w:eastAsia="lv-LV"/>
        </w:rPr>
        <w:t xml:space="preserve"> un attiecīgi netika veikti finanšu da</w:t>
      </w:r>
      <w:r w:rsidR="00B33E48" w:rsidRPr="004D5126">
        <w:rPr>
          <w:rFonts w:ascii="Times New Roman" w:eastAsia="Times New Roman" w:hAnsi="Times New Roman" w:cs="Times New Roman"/>
          <w:sz w:val="24"/>
          <w:szCs w:val="20"/>
          <w:lang w:eastAsia="lv-LV"/>
        </w:rPr>
        <w:t xml:space="preserve">rījumi. </w:t>
      </w:r>
      <w:r w:rsidR="00F72354" w:rsidRPr="00786317">
        <w:rPr>
          <w:rFonts w:ascii="Times New Roman" w:eastAsia="Times New Roman" w:hAnsi="Times New Roman" w:cs="Times New Roman"/>
          <w:color w:val="000000"/>
          <w:sz w:val="24"/>
          <w:szCs w:val="28"/>
          <w:lang w:eastAsia="lv-LV"/>
        </w:rPr>
        <w:t>Saskaņā ar Fiskālās disciplīnas likuma 19. panta trešo daļu</w:t>
      </w:r>
      <w:r w:rsidR="00F72354" w:rsidRPr="00786317">
        <w:rPr>
          <w:rFonts w:ascii="Times New Roman" w:eastAsia="Times New Roman" w:hAnsi="Times New Roman" w:cs="Times New Roman"/>
          <w:sz w:val="24"/>
          <w:szCs w:val="20"/>
          <w:lang w:eastAsia="lv-LV"/>
        </w:rPr>
        <w:t xml:space="preserve"> </w:t>
      </w:r>
      <w:r w:rsidR="00B33E48" w:rsidRPr="00786317">
        <w:rPr>
          <w:rFonts w:ascii="Times New Roman" w:eastAsia="Times New Roman" w:hAnsi="Times New Roman" w:cs="Times New Roman"/>
          <w:sz w:val="24"/>
          <w:szCs w:val="20"/>
          <w:lang w:eastAsia="lv-LV"/>
        </w:rPr>
        <w:t>Ministru kabinets 2014.</w:t>
      </w:r>
      <w:r w:rsidR="004D5126" w:rsidRPr="00786317">
        <w:rPr>
          <w:rFonts w:ascii="Times New Roman" w:eastAsia="Times New Roman" w:hAnsi="Times New Roman" w:cs="Times New Roman"/>
          <w:sz w:val="24"/>
          <w:szCs w:val="20"/>
          <w:lang w:eastAsia="lv-LV"/>
        </w:rPr>
        <w:t xml:space="preserve"> </w:t>
      </w:r>
      <w:r w:rsidRPr="00786317">
        <w:rPr>
          <w:rFonts w:ascii="Times New Roman" w:eastAsia="Times New Roman" w:hAnsi="Times New Roman" w:cs="Times New Roman"/>
          <w:sz w:val="24"/>
          <w:szCs w:val="20"/>
          <w:lang w:eastAsia="lv-LV"/>
        </w:rPr>
        <w:t xml:space="preserve">gadā lēma </w:t>
      </w:r>
      <w:r w:rsidR="00B33E48" w:rsidRPr="00786317">
        <w:rPr>
          <w:rFonts w:ascii="Times New Roman" w:eastAsia="Times New Roman" w:hAnsi="Times New Roman" w:cs="Times New Roman"/>
          <w:color w:val="000000"/>
          <w:sz w:val="24"/>
          <w:szCs w:val="28"/>
          <w:lang w:eastAsia="lv-LV"/>
        </w:rPr>
        <w:t>novirzīt 2013.</w:t>
      </w:r>
      <w:r w:rsidR="004D5126" w:rsidRPr="00786317">
        <w:rPr>
          <w:rFonts w:ascii="Times New Roman" w:eastAsia="Times New Roman" w:hAnsi="Times New Roman" w:cs="Times New Roman"/>
          <w:color w:val="000000"/>
          <w:sz w:val="24"/>
          <w:szCs w:val="28"/>
          <w:lang w:eastAsia="lv-LV"/>
        </w:rPr>
        <w:t xml:space="preserve"> </w:t>
      </w:r>
      <w:r w:rsidRPr="00786317">
        <w:rPr>
          <w:rFonts w:ascii="Times New Roman" w:eastAsia="Times New Roman" w:hAnsi="Times New Roman" w:cs="Times New Roman"/>
          <w:color w:val="000000"/>
          <w:sz w:val="24"/>
          <w:szCs w:val="28"/>
          <w:lang w:eastAsia="lv-LV"/>
        </w:rPr>
        <w:t>gada valsts pamatbudžeta pārpalikuma summu 15</w:t>
      </w:r>
      <w:r w:rsidR="00F72354" w:rsidRPr="00786317">
        <w:rPr>
          <w:rFonts w:ascii="Times New Roman" w:eastAsia="Times New Roman" w:hAnsi="Times New Roman" w:cs="Times New Roman"/>
          <w:color w:val="000000"/>
          <w:sz w:val="24"/>
          <w:szCs w:val="28"/>
          <w:lang w:eastAsia="lv-LV"/>
        </w:rPr>
        <w:t>,</w:t>
      </w:r>
      <w:r w:rsidRPr="00786317">
        <w:rPr>
          <w:rFonts w:ascii="Times New Roman" w:eastAsia="Times New Roman" w:hAnsi="Times New Roman" w:cs="Times New Roman"/>
          <w:color w:val="000000"/>
          <w:sz w:val="24"/>
          <w:szCs w:val="28"/>
          <w:lang w:eastAsia="lv-LV"/>
        </w:rPr>
        <w:t>6</w:t>
      </w:r>
      <w:r w:rsidR="00F72354" w:rsidRPr="00786317">
        <w:rPr>
          <w:rFonts w:ascii="Times New Roman" w:eastAsia="Times New Roman" w:hAnsi="Times New Roman" w:cs="Times New Roman"/>
          <w:color w:val="000000"/>
          <w:sz w:val="24"/>
          <w:szCs w:val="28"/>
          <w:lang w:eastAsia="lv-LV"/>
        </w:rPr>
        <w:t xml:space="preserve"> milj.</w:t>
      </w:r>
      <w:r w:rsidRPr="00786317">
        <w:rPr>
          <w:rFonts w:ascii="Times New Roman" w:eastAsia="Times New Roman" w:hAnsi="Times New Roman" w:cs="Times New Roman"/>
          <w:color w:val="000000"/>
          <w:sz w:val="24"/>
          <w:szCs w:val="28"/>
          <w:lang w:eastAsia="lv-LV"/>
        </w:rPr>
        <w:t xml:space="preserve"> </w:t>
      </w:r>
      <w:r w:rsidRPr="00786317">
        <w:rPr>
          <w:rFonts w:ascii="Times New Roman" w:eastAsia="Times New Roman" w:hAnsi="Times New Roman" w:cs="Times New Roman"/>
          <w:i/>
          <w:color w:val="000000"/>
          <w:sz w:val="24"/>
          <w:szCs w:val="28"/>
          <w:lang w:eastAsia="lv-LV"/>
        </w:rPr>
        <w:t xml:space="preserve">euro </w:t>
      </w:r>
      <w:r w:rsidRPr="00786317">
        <w:rPr>
          <w:rFonts w:ascii="Times New Roman" w:eastAsia="Times New Roman" w:hAnsi="Times New Roman" w:cs="Times New Roman"/>
          <w:color w:val="000000"/>
          <w:sz w:val="24"/>
          <w:szCs w:val="28"/>
          <w:lang w:eastAsia="lv-LV"/>
        </w:rPr>
        <w:t>apmērā valsts parāda atmaksai. S</w:t>
      </w:r>
      <w:r w:rsidRPr="00786317">
        <w:rPr>
          <w:rFonts w:ascii="Times New Roman" w:eastAsia="Times New Roman" w:hAnsi="Times New Roman" w:cs="Times New Roman"/>
          <w:sz w:val="24"/>
          <w:szCs w:val="20"/>
          <w:lang w:eastAsia="lv-LV"/>
        </w:rPr>
        <w:t xml:space="preserve">avukārt </w:t>
      </w:r>
      <w:r w:rsidR="00264BCC">
        <w:rPr>
          <w:rFonts w:ascii="Times New Roman" w:eastAsia="Times New Roman" w:hAnsi="Times New Roman" w:cs="Times New Roman"/>
          <w:sz w:val="24"/>
          <w:szCs w:val="20"/>
          <w:lang w:eastAsia="lv-LV"/>
        </w:rPr>
        <w:t xml:space="preserve">no 2015. līdz 2021. gadam </w:t>
      </w:r>
      <w:r w:rsidRPr="00786317">
        <w:rPr>
          <w:rFonts w:ascii="Times New Roman" w:eastAsia="Times New Roman" w:hAnsi="Times New Roman" w:cs="Times New Roman"/>
          <w:sz w:val="24"/>
          <w:szCs w:val="20"/>
          <w:lang w:eastAsia="lv-LV"/>
        </w:rPr>
        <w:t xml:space="preserve">Ministru kabinets nelēma par valsts pamatbudžeta pārpalikuma novirzīšanu </w:t>
      </w:r>
      <w:r w:rsidR="00DD1C86">
        <w:rPr>
          <w:rFonts w:ascii="Times New Roman" w:eastAsia="Times New Roman" w:hAnsi="Times New Roman" w:cs="Times New Roman"/>
          <w:sz w:val="24"/>
          <w:szCs w:val="20"/>
          <w:lang w:eastAsia="lv-LV"/>
        </w:rPr>
        <w:t>valsts</w:t>
      </w:r>
      <w:r w:rsidRPr="00786317">
        <w:rPr>
          <w:rFonts w:ascii="Times New Roman" w:eastAsia="Times New Roman" w:hAnsi="Times New Roman" w:cs="Times New Roman"/>
          <w:sz w:val="24"/>
          <w:szCs w:val="20"/>
          <w:lang w:eastAsia="lv-LV"/>
        </w:rPr>
        <w:t xml:space="preserve"> parāda dzēšanai vai ieskaitīšanu ilgtermiņa stabiliz</w:t>
      </w:r>
      <w:r w:rsidR="00117782" w:rsidRPr="00786317">
        <w:rPr>
          <w:rFonts w:ascii="Times New Roman" w:eastAsia="Times New Roman" w:hAnsi="Times New Roman" w:cs="Times New Roman"/>
          <w:sz w:val="24"/>
          <w:szCs w:val="20"/>
          <w:lang w:eastAsia="lv-LV"/>
        </w:rPr>
        <w:t>ācijas rezervē, jo</w:t>
      </w:r>
      <w:r w:rsidR="006B4372">
        <w:rPr>
          <w:rFonts w:ascii="Times New Roman" w:eastAsia="Times New Roman" w:hAnsi="Times New Roman" w:cs="Times New Roman"/>
          <w:sz w:val="24"/>
          <w:szCs w:val="20"/>
          <w:lang w:eastAsia="lv-LV"/>
        </w:rPr>
        <w:t xml:space="preserve">, </w:t>
      </w:r>
      <w:r w:rsidR="006B4372" w:rsidRPr="00786317">
        <w:rPr>
          <w:rFonts w:ascii="Times New Roman" w:eastAsia="Times New Roman" w:hAnsi="Times New Roman" w:cs="Times New Roman"/>
          <w:sz w:val="24"/>
          <w:szCs w:val="20"/>
          <w:lang w:eastAsia="lv-LV"/>
        </w:rPr>
        <w:t xml:space="preserve">veicot aprēķinus saskaņā ar </w:t>
      </w:r>
      <w:r w:rsidR="006B4372" w:rsidRPr="00786317">
        <w:rPr>
          <w:rFonts w:ascii="Times New Roman" w:eastAsia="Times New Roman" w:hAnsi="Times New Roman" w:cs="Times New Roman"/>
          <w:color w:val="000000"/>
          <w:sz w:val="24"/>
          <w:szCs w:val="28"/>
          <w:lang w:eastAsia="lv-LV"/>
        </w:rPr>
        <w:t>Fiskālās disciplīnas likuma 19.</w:t>
      </w:r>
      <w:r w:rsidR="006B4372">
        <w:rPr>
          <w:rFonts w:ascii="Times New Roman" w:eastAsia="Times New Roman" w:hAnsi="Times New Roman" w:cs="Times New Roman"/>
          <w:color w:val="000000"/>
          <w:sz w:val="24"/>
          <w:szCs w:val="28"/>
          <w:lang w:eastAsia="lv-LV"/>
        </w:rPr>
        <w:t xml:space="preserve"> </w:t>
      </w:r>
      <w:r w:rsidR="006B4372" w:rsidRPr="00786317">
        <w:rPr>
          <w:rFonts w:ascii="Times New Roman" w:eastAsia="Times New Roman" w:hAnsi="Times New Roman" w:cs="Times New Roman"/>
          <w:color w:val="000000"/>
          <w:sz w:val="24"/>
          <w:szCs w:val="28"/>
          <w:lang w:eastAsia="lv-LV"/>
        </w:rPr>
        <w:t>panta pirmo un otro daļu</w:t>
      </w:r>
      <w:r w:rsidR="006B4372">
        <w:rPr>
          <w:rFonts w:ascii="Times New Roman" w:eastAsia="Times New Roman" w:hAnsi="Times New Roman" w:cs="Times New Roman"/>
          <w:color w:val="000000"/>
          <w:sz w:val="24"/>
          <w:szCs w:val="28"/>
          <w:lang w:eastAsia="lv-LV"/>
        </w:rPr>
        <w:t>,</w:t>
      </w:r>
      <w:r w:rsidR="00117782" w:rsidRPr="00786317">
        <w:rPr>
          <w:rFonts w:ascii="Times New Roman" w:eastAsia="Times New Roman" w:hAnsi="Times New Roman" w:cs="Times New Roman"/>
          <w:sz w:val="24"/>
          <w:szCs w:val="20"/>
          <w:lang w:eastAsia="lv-LV"/>
        </w:rPr>
        <w:t xml:space="preserve"> finansējums i</w:t>
      </w:r>
      <w:r w:rsidRPr="00786317">
        <w:rPr>
          <w:rFonts w:ascii="Times New Roman" w:eastAsia="Times New Roman" w:hAnsi="Times New Roman" w:cs="Times New Roman"/>
          <w:sz w:val="24"/>
          <w:szCs w:val="20"/>
          <w:lang w:eastAsia="lv-LV"/>
        </w:rPr>
        <w:t>lgtermiņa stabilizācijas rezerves izveidei nebija pieejams</w:t>
      </w:r>
      <w:r w:rsidR="00A76043">
        <w:rPr>
          <w:rFonts w:ascii="Times New Roman" w:eastAsia="Times New Roman" w:hAnsi="Times New Roman" w:cs="Times New Roman"/>
          <w:sz w:val="24"/>
          <w:szCs w:val="20"/>
          <w:lang w:eastAsia="lv-LV"/>
        </w:rPr>
        <w:t>.</w:t>
      </w:r>
      <w:r w:rsidRPr="00786317">
        <w:rPr>
          <w:rFonts w:ascii="Times New Roman" w:eastAsia="Times New Roman" w:hAnsi="Times New Roman" w:cs="Times New Roman"/>
          <w:sz w:val="24"/>
          <w:szCs w:val="20"/>
          <w:lang w:eastAsia="lv-LV"/>
        </w:rPr>
        <w:t xml:space="preserve"> </w:t>
      </w:r>
    </w:p>
    <w:p w14:paraId="1BD89066" w14:textId="77777777" w:rsidR="00A43A33" w:rsidRPr="00950D0A" w:rsidRDefault="00A43A33" w:rsidP="00A70EB6">
      <w:pPr>
        <w:autoSpaceDE w:val="0"/>
        <w:autoSpaceDN w:val="0"/>
        <w:adjustRightInd w:val="0"/>
        <w:spacing w:after="0" w:line="240" w:lineRule="auto"/>
        <w:ind w:firstLine="720"/>
        <w:jc w:val="both"/>
        <w:rPr>
          <w:rFonts w:ascii="Times New Roman" w:eastAsia="Times New Roman" w:hAnsi="Times New Roman" w:cs="Times New Roman"/>
          <w:b/>
          <w:sz w:val="24"/>
          <w:szCs w:val="24"/>
          <w:highlight w:val="yellow"/>
          <w:lang w:eastAsia="lv-LV"/>
        </w:rPr>
      </w:pPr>
    </w:p>
    <w:p w14:paraId="5E286149" w14:textId="77777777" w:rsidR="00A70EB6" w:rsidRPr="00875200" w:rsidRDefault="00A70EB6" w:rsidP="00A70EB6">
      <w:pPr>
        <w:autoSpaceDE w:val="0"/>
        <w:autoSpaceDN w:val="0"/>
        <w:adjustRightInd w:val="0"/>
        <w:spacing w:after="240" w:line="240" w:lineRule="auto"/>
        <w:jc w:val="center"/>
        <w:rPr>
          <w:rFonts w:ascii="Times New Roman" w:eastAsia="Times New Roman" w:hAnsi="Times New Roman" w:cs="Times New Roman"/>
          <w:b/>
          <w:color w:val="000000"/>
          <w:sz w:val="24"/>
          <w:szCs w:val="28"/>
          <w:lang w:eastAsia="lv-LV"/>
        </w:rPr>
      </w:pPr>
      <w:r w:rsidRPr="00875200">
        <w:rPr>
          <w:rFonts w:ascii="Times New Roman" w:eastAsia="Times New Roman" w:hAnsi="Times New Roman" w:cs="Times New Roman"/>
          <w:b/>
          <w:color w:val="000000"/>
          <w:sz w:val="24"/>
          <w:szCs w:val="28"/>
          <w:lang w:eastAsia="lv-LV"/>
        </w:rPr>
        <w:t>3. Ilgtermiņa stabilizācijas rezerves izveidei pieejamais finansējuma apjoms</w:t>
      </w:r>
    </w:p>
    <w:p w14:paraId="4E290B41" w14:textId="77777777" w:rsidR="00933F03" w:rsidRPr="00837F59" w:rsidRDefault="00933F03" w:rsidP="00933F03">
      <w:pPr>
        <w:autoSpaceDE w:val="0"/>
        <w:autoSpaceDN w:val="0"/>
        <w:adjustRightInd w:val="0"/>
        <w:spacing w:after="120" w:line="240" w:lineRule="auto"/>
        <w:ind w:firstLine="720"/>
        <w:jc w:val="both"/>
        <w:rPr>
          <w:rFonts w:ascii="Times New Roman" w:eastAsia="Times New Roman" w:hAnsi="Times New Roman" w:cs="Times New Roman"/>
          <w:color w:val="000000"/>
          <w:sz w:val="24"/>
          <w:szCs w:val="28"/>
          <w:lang w:eastAsia="lv-LV"/>
        </w:rPr>
      </w:pPr>
      <w:r w:rsidRPr="00837F59">
        <w:rPr>
          <w:rFonts w:ascii="Times New Roman" w:eastAsia="Times New Roman" w:hAnsi="Times New Roman" w:cs="Times New Roman"/>
          <w:color w:val="000000"/>
          <w:sz w:val="24"/>
          <w:szCs w:val="28"/>
          <w:lang w:eastAsia="lv-LV"/>
        </w:rPr>
        <w:t xml:space="preserve">Ilgtermiņa stabilizācijas rezervē ieskaitāmais pieejamais finansējuma apjoms tiek noteikts saskaņā ar Fiskālās disciplīnas likuma 19. panta pirmo un otro daļu. </w:t>
      </w:r>
      <w:r w:rsidR="00C73A77">
        <w:rPr>
          <w:rFonts w:ascii="Times New Roman" w:eastAsia="Times New Roman" w:hAnsi="Times New Roman" w:cs="Times New Roman"/>
          <w:color w:val="000000"/>
          <w:sz w:val="24"/>
          <w:szCs w:val="28"/>
          <w:lang w:eastAsia="lv-LV"/>
        </w:rPr>
        <w:t xml:space="preserve">Fiskālās </w:t>
      </w:r>
      <w:r w:rsidR="00C67E61">
        <w:rPr>
          <w:rFonts w:ascii="Times New Roman" w:eastAsia="Times New Roman" w:hAnsi="Times New Roman" w:cs="Times New Roman"/>
          <w:color w:val="000000"/>
          <w:sz w:val="24"/>
          <w:szCs w:val="28"/>
          <w:lang w:eastAsia="lv-LV"/>
        </w:rPr>
        <w:t>disciplīnas likums</w:t>
      </w:r>
      <w:r w:rsidRPr="00837F59">
        <w:rPr>
          <w:rFonts w:ascii="Times New Roman" w:eastAsia="Times New Roman" w:hAnsi="Times New Roman" w:cs="Times New Roman"/>
          <w:color w:val="000000"/>
          <w:sz w:val="24"/>
          <w:szCs w:val="28"/>
          <w:lang w:eastAsia="lv-LV"/>
        </w:rPr>
        <w:t xml:space="preserve"> paredz, ka ilgtermiņa stabilizācijas rezervē tiek ieskaitīts valsts </w:t>
      </w:r>
      <w:r w:rsidRPr="00837F59">
        <w:rPr>
          <w:rFonts w:ascii="Times New Roman" w:eastAsia="Times New Roman" w:hAnsi="Times New Roman" w:cs="Times New Roman"/>
          <w:color w:val="000000"/>
          <w:sz w:val="24"/>
          <w:szCs w:val="28"/>
          <w:lang w:eastAsia="lv-LV"/>
        </w:rPr>
        <w:lastRenderedPageBreak/>
        <w:t>pamatbudžeta faktisko ieņēmumu pārsniegums pār faktiskajiem izdevumiem, to koriģējot par tādu valsts pamatbudžeta faktisko ieņēmumu pārsniegumu pār faktiskajiem izdevumiem, kas izmantojams turpmākajos gados saskaņā ar citiem likumiem.</w:t>
      </w:r>
    </w:p>
    <w:p w14:paraId="17A19F5F" w14:textId="79025255" w:rsidR="00690B23" w:rsidRDefault="00127B99" w:rsidP="00690B23">
      <w:pPr>
        <w:autoSpaceDE w:val="0"/>
        <w:autoSpaceDN w:val="0"/>
        <w:adjustRightInd w:val="0"/>
        <w:spacing w:after="120" w:line="240" w:lineRule="auto"/>
        <w:ind w:firstLine="720"/>
        <w:jc w:val="both"/>
        <w:rPr>
          <w:rFonts w:ascii="Times New Roman" w:eastAsia="Times New Roman" w:hAnsi="Times New Roman" w:cs="Times New Roman"/>
          <w:sz w:val="24"/>
          <w:szCs w:val="28"/>
          <w:lang w:eastAsia="lv-LV"/>
        </w:rPr>
      </w:pPr>
      <w:r w:rsidRPr="00690B23">
        <w:rPr>
          <w:rFonts w:ascii="Times New Roman" w:eastAsia="Times New Roman" w:hAnsi="Times New Roman" w:cs="Times New Roman"/>
          <w:color w:val="000000"/>
          <w:sz w:val="24"/>
          <w:szCs w:val="28"/>
          <w:lang w:eastAsia="lv-LV"/>
        </w:rPr>
        <w:t>Specifiski noteikumi līdzekļu izlietošanai turpmākajos gados, ja valsts pamatbudžetā veidojas līdzekļu pārpalikums, ir paredzēti Likumā par budžetu un finanšu vadību. Likum</w:t>
      </w:r>
      <w:r w:rsidR="00387683" w:rsidRPr="00690B23">
        <w:rPr>
          <w:rFonts w:ascii="Times New Roman" w:eastAsia="Times New Roman" w:hAnsi="Times New Roman" w:cs="Times New Roman"/>
          <w:color w:val="000000"/>
          <w:sz w:val="24"/>
          <w:szCs w:val="28"/>
          <w:lang w:eastAsia="lv-LV"/>
        </w:rPr>
        <w:t>a</w:t>
      </w:r>
      <w:r w:rsidRPr="00690B23">
        <w:rPr>
          <w:rFonts w:ascii="Times New Roman" w:eastAsia="Times New Roman" w:hAnsi="Times New Roman" w:cs="Times New Roman"/>
          <w:color w:val="000000"/>
          <w:sz w:val="24"/>
          <w:szCs w:val="28"/>
          <w:lang w:eastAsia="lv-LV"/>
        </w:rPr>
        <w:t xml:space="preserve"> par budžetu un finanšu vadību</w:t>
      </w:r>
      <w:r w:rsidRPr="00690B23">
        <w:rPr>
          <w:rFonts w:ascii="Times New Roman" w:eastAsia="Times New Roman" w:hAnsi="Times New Roman" w:cs="Times New Roman"/>
          <w:sz w:val="24"/>
          <w:szCs w:val="28"/>
          <w:lang w:eastAsia="lv-LV"/>
        </w:rPr>
        <w:t xml:space="preserve"> 9.</w:t>
      </w:r>
      <w:r w:rsidR="006E4C6E" w:rsidRPr="00690B23">
        <w:rPr>
          <w:rFonts w:ascii="Times New Roman" w:eastAsia="Times New Roman" w:hAnsi="Times New Roman" w:cs="Times New Roman"/>
          <w:sz w:val="24"/>
          <w:szCs w:val="28"/>
          <w:lang w:eastAsia="lv-LV"/>
        </w:rPr>
        <w:t xml:space="preserve"> </w:t>
      </w:r>
      <w:r w:rsidRPr="00690B23">
        <w:rPr>
          <w:rFonts w:ascii="Times New Roman" w:eastAsia="Times New Roman" w:hAnsi="Times New Roman" w:cs="Times New Roman"/>
          <w:sz w:val="24"/>
          <w:szCs w:val="28"/>
          <w:lang w:eastAsia="lv-LV"/>
        </w:rPr>
        <w:t>panta 13.</w:t>
      </w:r>
      <w:r w:rsidRPr="00690B23">
        <w:rPr>
          <w:rFonts w:ascii="Times New Roman" w:eastAsia="Times New Roman" w:hAnsi="Times New Roman" w:cs="Times New Roman"/>
          <w:sz w:val="24"/>
          <w:szCs w:val="28"/>
          <w:vertAlign w:val="superscript"/>
          <w:lang w:eastAsia="lv-LV"/>
        </w:rPr>
        <w:t>1</w:t>
      </w:r>
      <w:r w:rsidRPr="00690B23">
        <w:rPr>
          <w:rFonts w:ascii="Times New Roman" w:eastAsia="Times New Roman" w:hAnsi="Times New Roman" w:cs="Times New Roman"/>
          <w:sz w:val="24"/>
          <w:szCs w:val="28"/>
          <w:lang w:eastAsia="lv-LV"/>
        </w:rPr>
        <w:t xml:space="preserve"> un 14.</w:t>
      </w:r>
      <w:r w:rsidR="006E4C6E" w:rsidRPr="00690B23">
        <w:rPr>
          <w:rFonts w:ascii="Times New Roman" w:eastAsia="Times New Roman" w:hAnsi="Times New Roman" w:cs="Times New Roman"/>
          <w:sz w:val="24"/>
          <w:szCs w:val="28"/>
          <w:lang w:eastAsia="lv-LV"/>
        </w:rPr>
        <w:t xml:space="preserve"> </w:t>
      </w:r>
      <w:r w:rsidRPr="00690B23">
        <w:rPr>
          <w:rFonts w:ascii="Times New Roman" w:eastAsia="Times New Roman" w:hAnsi="Times New Roman" w:cs="Times New Roman"/>
          <w:sz w:val="24"/>
          <w:szCs w:val="28"/>
          <w:lang w:eastAsia="lv-LV"/>
        </w:rPr>
        <w:t xml:space="preserve">daļa paredz </w:t>
      </w:r>
      <w:r w:rsidR="00EF6FEC" w:rsidRPr="00690B23">
        <w:rPr>
          <w:rFonts w:ascii="Times New Roman" w:eastAsia="Times New Roman" w:hAnsi="Times New Roman" w:cs="Times New Roman"/>
          <w:sz w:val="24"/>
          <w:szCs w:val="28"/>
          <w:lang w:eastAsia="lv-LV"/>
        </w:rPr>
        <w:t>ies</w:t>
      </w:r>
      <w:r w:rsidR="00B722DD" w:rsidRPr="00690B23">
        <w:rPr>
          <w:rFonts w:ascii="Times New Roman" w:eastAsia="Times New Roman" w:hAnsi="Times New Roman" w:cs="Times New Roman"/>
          <w:sz w:val="24"/>
          <w:szCs w:val="28"/>
          <w:lang w:eastAsia="lv-LV"/>
        </w:rPr>
        <w:t xml:space="preserve">pēju veikt </w:t>
      </w:r>
      <w:r w:rsidRPr="00690B23">
        <w:rPr>
          <w:rFonts w:ascii="Times New Roman" w:eastAsia="Times New Roman" w:hAnsi="Times New Roman" w:cs="Times New Roman"/>
          <w:sz w:val="24"/>
          <w:szCs w:val="28"/>
          <w:lang w:eastAsia="lv-LV"/>
        </w:rPr>
        <w:t>apropriācij</w:t>
      </w:r>
      <w:r w:rsidR="00D74A71" w:rsidRPr="00690B23">
        <w:rPr>
          <w:rFonts w:ascii="Times New Roman" w:eastAsia="Times New Roman" w:hAnsi="Times New Roman" w:cs="Times New Roman"/>
          <w:sz w:val="24"/>
          <w:szCs w:val="28"/>
          <w:lang w:eastAsia="lv-LV"/>
        </w:rPr>
        <w:t>u</w:t>
      </w:r>
      <w:r w:rsidRPr="00690B23">
        <w:rPr>
          <w:rFonts w:ascii="Times New Roman" w:eastAsia="Times New Roman" w:hAnsi="Times New Roman" w:cs="Times New Roman"/>
          <w:sz w:val="24"/>
          <w:szCs w:val="28"/>
          <w:lang w:eastAsia="lv-LV"/>
        </w:rPr>
        <w:t xml:space="preserve"> </w:t>
      </w:r>
      <w:r w:rsidR="00D74A71" w:rsidRPr="00690B23">
        <w:rPr>
          <w:rFonts w:ascii="Times New Roman" w:eastAsia="Times New Roman" w:hAnsi="Times New Roman" w:cs="Times New Roman"/>
          <w:sz w:val="24"/>
          <w:szCs w:val="28"/>
          <w:lang w:eastAsia="lv-LV"/>
        </w:rPr>
        <w:t>izmaiņas</w:t>
      </w:r>
      <w:r w:rsidRPr="00690B23">
        <w:rPr>
          <w:rFonts w:ascii="Times New Roman" w:eastAsia="Times New Roman" w:hAnsi="Times New Roman" w:cs="Times New Roman"/>
          <w:sz w:val="24"/>
          <w:szCs w:val="28"/>
          <w:lang w:eastAsia="lv-LV"/>
        </w:rPr>
        <w:t xml:space="preserve"> </w:t>
      </w:r>
      <w:r w:rsidR="00FF4784" w:rsidRPr="00690B23">
        <w:rPr>
          <w:rFonts w:ascii="Times New Roman" w:eastAsia="Times New Roman" w:hAnsi="Times New Roman" w:cs="Times New Roman"/>
          <w:sz w:val="24"/>
          <w:szCs w:val="28"/>
          <w:lang w:eastAsia="lv-LV"/>
        </w:rPr>
        <w:t xml:space="preserve">valsts budžeta iestādēm piešķirto ārvalstu finanšu palīdzības līdzekļu izmantošanai un ārvalstu finanšu palīdzības līdzekļu atlikumu saimnieciskā gada sākumā izmantošanai, </w:t>
      </w:r>
      <w:r w:rsidR="00690B23" w:rsidRPr="00690B23">
        <w:rPr>
          <w:rFonts w:ascii="Times New Roman" w:eastAsia="Times New Roman" w:hAnsi="Times New Roman" w:cs="Times New Roman"/>
          <w:sz w:val="24"/>
          <w:szCs w:val="28"/>
          <w:lang w:eastAsia="lv-LV"/>
        </w:rPr>
        <w:t>kā arī valsts budžeta iestāžu ieņēmumu par sniegtajiem maksas pakalpojumiem un citu pašu ieņēmumu izmantošanai.</w:t>
      </w:r>
      <w:r w:rsidR="00C065EF" w:rsidRPr="00C065EF">
        <w:t xml:space="preserve"> </w:t>
      </w:r>
    </w:p>
    <w:p w14:paraId="2E6BC26D" w14:textId="11B04E8B" w:rsidR="007A0854" w:rsidRPr="0000198C" w:rsidRDefault="008A5221" w:rsidP="0000198C">
      <w:pPr>
        <w:autoSpaceDE w:val="0"/>
        <w:autoSpaceDN w:val="0"/>
        <w:adjustRightInd w:val="0"/>
        <w:spacing w:after="120" w:line="240" w:lineRule="auto"/>
        <w:ind w:firstLine="720"/>
        <w:jc w:val="both"/>
        <w:rPr>
          <w:rFonts w:ascii="Times New Roman" w:eastAsia="Times New Roman" w:hAnsi="Times New Roman" w:cs="Times New Roman"/>
          <w:color w:val="000000"/>
          <w:sz w:val="24"/>
          <w:szCs w:val="28"/>
          <w:lang w:eastAsia="lv-LV"/>
        </w:rPr>
      </w:pPr>
      <w:r w:rsidRPr="00F364FC">
        <w:rPr>
          <w:rFonts w:ascii="Times New Roman" w:eastAsia="Times New Roman" w:hAnsi="Times New Roman" w:cs="Times New Roman"/>
          <w:color w:val="000000"/>
          <w:sz w:val="24"/>
          <w:szCs w:val="28"/>
          <w:lang w:eastAsia="lv-LV"/>
        </w:rPr>
        <w:t>202</w:t>
      </w:r>
      <w:r w:rsidR="003A5779" w:rsidRPr="00F364FC">
        <w:rPr>
          <w:rFonts w:ascii="Times New Roman" w:eastAsia="Times New Roman" w:hAnsi="Times New Roman" w:cs="Times New Roman"/>
          <w:color w:val="000000"/>
          <w:sz w:val="24"/>
          <w:szCs w:val="28"/>
          <w:lang w:eastAsia="lv-LV"/>
        </w:rPr>
        <w:t>1</w:t>
      </w:r>
      <w:r w:rsidRPr="00F364FC">
        <w:rPr>
          <w:rFonts w:ascii="Times New Roman" w:eastAsia="Times New Roman" w:hAnsi="Times New Roman" w:cs="Times New Roman"/>
          <w:color w:val="000000"/>
          <w:sz w:val="24"/>
          <w:szCs w:val="28"/>
          <w:lang w:eastAsia="lv-LV"/>
        </w:rPr>
        <w:t>.</w:t>
      </w:r>
      <w:r w:rsidR="00FA7021" w:rsidRPr="00F364FC">
        <w:rPr>
          <w:rFonts w:ascii="Times New Roman" w:eastAsia="Times New Roman" w:hAnsi="Times New Roman" w:cs="Times New Roman"/>
          <w:color w:val="000000"/>
          <w:sz w:val="24"/>
          <w:szCs w:val="28"/>
          <w:lang w:eastAsia="lv-LV"/>
        </w:rPr>
        <w:t xml:space="preserve"> </w:t>
      </w:r>
      <w:r w:rsidRPr="00F364FC">
        <w:rPr>
          <w:rFonts w:ascii="Times New Roman" w:eastAsia="Times New Roman" w:hAnsi="Times New Roman" w:cs="Times New Roman"/>
          <w:color w:val="000000"/>
          <w:sz w:val="24"/>
          <w:szCs w:val="28"/>
          <w:lang w:eastAsia="lv-LV"/>
        </w:rPr>
        <w:t xml:space="preserve">gadā valsts pamatbudžeta finansiālais deficīts bija </w:t>
      </w:r>
      <w:r w:rsidRPr="00F364FC">
        <w:rPr>
          <w:rFonts w:ascii="Times New Roman" w:hAnsi="Times New Roman" w:cs="Times New Roman"/>
          <w:sz w:val="24"/>
          <w:szCs w:val="28"/>
        </w:rPr>
        <w:t>1 </w:t>
      </w:r>
      <w:r w:rsidR="003A5779" w:rsidRPr="00F364FC">
        <w:rPr>
          <w:rFonts w:ascii="Times New Roman" w:hAnsi="Times New Roman" w:cs="Times New Roman"/>
          <w:sz w:val="24"/>
          <w:szCs w:val="28"/>
        </w:rPr>
        <w:t>960</w:t>
      </w:r>
      <w:r w:rsidRPr="00F364FC">
        <w:rPr>
          <w:rFonts w:ascii="Times New Roman" w:hAnsi="Times New Roman" w:cs="Times New Roman"/>
          <w:sz w:val="24"/>
          <w:szCs w:val="28"/>
        </w:rPr>
        <w:t>,</w:t>
      </w:r>
      <w:r w:rsidR="005B275F">
        <w:rPr>
          <w:rFonts w:ascii="Times New Roman" w:hAnsi="Times New Roman" w:cs="Times New Roman"/>
          <w:sz w:val="24"/>
          <w:szCs w:val="28"/>
        </w:rPr>
        <w:t>9</w:t>
      </w:r>
      <w:r w:rsidR="005B275F" w:rsidRPr="00F364FC">
        <w:rPr>
          <w:rFonts w:ascii="Times New Roman" w:hAnsi="Times New Roman" w:cs="Times New Roman"/>
          <w:sz w:val="24"/>
          <w:szCs w:val="28"/>
        </w:rPr>
        <w:t xml:space="preserve"> </w:t>
      </w:r>
      <w:r w:rsidRPr="00F364FC">
        <w:rPr>
          <w:rFonts w:ascii="Times New Roman" w:hAnsi="Times New Roman" w:cs="Times New Roman"/>
          <w:sz w:val="24"/>
          <w:szCs w:val="28"/>
        </w:rPr>
        <w:t xml:space="preserve">milj. </w:t>
      </w:r>
      <w:r w:rsidRPr="00F364FC">
        <w:rPr>
          <w:rFonts w:ascii="Times New Roman" w:hAnsi="Times New Roman" w:cs="Times New Roman"/>
          <w:i/>
          <w:sz w:val="24"/>
          <w:szCs w:val="28"/>
        </w:rPr>
        <w:t>euro</w:t>
      </w:r>
      <w:r w:rsidRPr="00F364FC">
        <w:rPr>
          <w:rFonts w:ascii="Times New Roman" w:eastAsia="Times New Roman" w:hAnsi="Times New Roman" w:cs="Times New Roman"/>
          <w:color w:val="000000"/>
          <w:sz w:val="24"/>
          <w:szCs w:val="28"/>
          <w:lang w:eastAsia="lv-LV"/>
        </w:rPr>
        <w:t>. Tomēr tā</w:t>
      </w:r>
      <w:r w:rsidR="00A42F0F" w:rsidRPr="00F364FC">
        <w:rPr>
          <w:rFonts w:ascii="Times New Roman" w:eastAsia="Times New Roman" w:hAnsi="Times New Roman" w:cs="Times New Roman"/>
          <w:color w:val="000000"/>
          <w:sz w:val="24"/>
          <w:szCs w:val="28"/>
          <w:lang w:eastAsia="lv-LV"/>
        </w:rPr>
        <w:t>,</w:t>
      </w:r>
      <w:r w:rsidRPr="00F364FC">
        <w:rPr>
          <w:rFonts w:ascii="Times New Roman" w:eastAsia="Times New Roman" w:hAnsi="Times New Roman" w:cs="Times New Roman"/>
          <w:color w:val="000000"/>
          <w:sz w:val="24"/>
          <w:szCs w:val="28"/>
          <w:lang w:eastAsia="lv-LV"/>
        </w:rPr>
        <w:t xml:space="preserve"> kā 202</w:t>
      </w:r>
      <w:r w:rsidR="00A42F0F" w:rsidRPr="00F364FC">
        <w:rPr>
          <w:rFonts w:ascii="Times New Roman" w:eastAsia="Times New Roman" w:hAnsi="Times New Roman" w:cs="Times New Roman"/>
          <w:color w:val="000000"/>
          <w:sz w:val="24"/>
          <w:szCs w:val="28"/>
          <w:lang w:eastAsia="lv-LV"/>
        </w:rPr>
        <w:t>1</w:t>
      </w:r>
      <w:r w:rsidRPr="00F364FC">
        <w:rPr>
          <w:rFonts w:ascii="Times New Roman" w:eastAsia="Times New Roman" w:hAnsi="Times New Roman" w:cs="Times New Roman"/>
          <w:color w:val="000000"/>
          <w:sz w:val="24"/>
          <w:szCs w:val="28"/>
          <w:lang w:eastAsia="lv-LV"/>
        </w:rPr>
        <w:t>.</w:t>
      </w:r>
      <w:r w:rsidR="00A42F0F" w:rsidRPr="00F364FC">
        <w:rPr>
          <w:rFonts w:ascii="Times New Roman" w:eastAsia="Times New Roman" w:hAnsi="Times New Roman" w:cs="Times New Roman"/>
          <w:color w:val="000000"/>
          <w:sz w:val="24"/>
          <w:szCs w:val="28"/>
          <w:lang w:eastAsia="lv-LV"/>
        </w:rPr>
        <w:t> </w:t>
      </w:r>
      <w:r w:rsidRPr="00F364FC">
        <w:rPr>
          <w:rFonts w:ascii="Times New Roman" w:eastAsia="Times New Roman" w:hAnsi="Times New Roman" w:cs="Times New Roman"/>
          <w:color w:val="000000"/>
          <w:sz w:val="24"/>
          <w:szCs w:val="28"/>
          <w:lang w:eastAsia="lv-LV"/>
        </w:rPr>
        <w:t xml:space="preserve">gadā gan maksas pakalpojumu un citu pašu ieņēmumu, gan ārvalstu finanšu palīdzības naudas līdzekļu kontos ir notikušas naudas līdzekļu atlikumu izmaiņas, valsts pamatbudžeta finansiālo bilanci </w:t>
      </w:r>
      <w:r w:rsidR="0000198C">
        <w:rPr>
          <w:rFonts w:ascii="Times New Roman" w:eastAsia="Times New Roman" w:hAnsi="Times New Roman" w:cs="Times New Roman"/>
          <w:color w:val="000000"/>
          <w:sz w:val="24"/>
          <w:szCs w:val="28"/>
          <w:lang w:eastAsia="lv-LV"/>
        </w:rPr>
        <w:t xml:space="preserve">2021. gadā </w:t>
      </w:r>
      <w:r w:rsidRPr="00F364FC">
        <w:rPr>
          <w:rFonts w:ascii="Times New Roman" w:eastAsia="Times New Roman" w:hAnsi="Times New Roman" w:cs="Times New Roman"/>
          <w:color w:val="000000"/>
          <w:sz w:val="24"/>
          <w:szCs w:val="28"/>
          <w:lang w:eastAsia="lv-LV"/>
        </w:rPr>
        <w:t>ir nepieciešams koriģēt par</w:t>
      </w:r>
      <w:r w:rsidR="0000198C">
        <w:rPr>
          <w:rFonts w:ascii="Times New Roman" w:eastAsia="Times New Roman" w:hAnsi="Times New Roman" w:cs="Times New Roman"/>
          <w:color w:val="000000"/>
          <w:sz w:val="24"/>
          <w:szCs w:val="28"/>
          <w:lang w:eastAsia="lv-LV"/>
        </w:rPr>
        <w:t xml:space="preserve"> </w:t>
      </w:r>
      <w:r w:rsidR="00933F03" w:rsidRPr="0000198C">
        <w:rPr>
          <w:rFonts w:ascii="Times New Roman" w:eastAsia="Times New Roman" w:hAnsi="Times New Roman"/>
          <w:color w:val="000000"/>
          <w:sz w:val="24"/>
          <w:szCs w:val="28"/>
        </w:rPr>
        <w:t xml:space="preserve">maksas pakalpojumu un citu pašu ieņēmumu naudas līdzekļu atlikumu izmaiņām </w:t>
      </w:r>
      <w:r w:rsidR="00C503F8" w:rsidRPr="0000198C">
        <w:rPr>
          <w:rFonts w:ascii="Times New Roman" w:eastAsia="Times New Roman" w:hAnsi="Times New Roman"/>
          <w:color w:val="000000"/>
          <w:sz w:val="24"/>
          <w:szCs w:val="28"/>
        </w:rPr>
        <w:t>15,3</w:t>
      </w:r>
      <w:r w:rsidR="00933F03" w:rsidRPr="0000198C">
        <w:rPr>
          <w:rFonts w:ascii="Times New Roman" w:eastAsia="Times New Roman" w:hAnsi="Times New Roman"/>
          <w:color w:val="000000"/>
          <w:sz w:val="24"/>
          <w:szCs w:val="28"/>
        </w:rPr>
        <w:t> milj. </w:t>
      </w:r>
      <w:r w:rsidR="00933F03" w:rsidRPr="0000198C">
        <w:rPr>
          <w:rFonts w:ascii="Times New Roman" w:eastAsia="Times New Roman" w:hAnsi="Times New Roman"/>
          <w:i/>
          <w:color w:val="000000"/>
          <w:sz w:val="24"/>
          <w:szCs w:val="28"/>
        </w:rPr>
        <w:t>euro</w:t>
      </w:r>
      <w:r w:rsidR="0000198C" w:rsidRPr="0000198C">
        <w:rPr>
          <w:rFonts w:ascii="Times New Roman" w:eastAsia="Times New Roman" w:hAnsi="Times New Roman"/>
          <w:color w:val="000000"/>
          <w:sz w:val="24"/>
          <w:szCs w:val="28"/>
        </w:rPr>
        <w:t xml:space="preserve"> apmērā</w:t>
      </w:r>
      <w:r w:rsidR="0000198C" w:rsidRPr="0000198C">
        <w:rPr>
          <w:rFonts w:ascii="Times New Roman" w:eastAsia="Times New Roman" w:hAnsi="Times New Roman" w:cs="Times New Roman"/>
          <w:color w:val="000000"/>
          <w:sz w:val="24"/>
          <w:szCs w:val="28"/>
          <w:lang w:eastAsia="lv-LV"/>
        </w:rPr>
        <w:t xml:space="preserve"> un </w:t>
      </w:r>
      <w:r w:rsidR="00933F03" w:rsidRPr="0000198C">
        <w:rPr>
          <w:rFonts w:ascii="Times New Roman" w:eastAsia="Times New Roman" w:hAnsi="Times New Roman"/>
          <w:color w:val="000000"/>
          <w:sz w:val="24"/>
          <w:szCs w:val="28"/>
        </w:rPr>
        <w:t xml:space="preserve">ārvalstu finanšu palīdzības naudas līdzekļu atlikumu izmaiņām </w:t>
      </w:r>
      <w:r w:rsidR="00104AC6" w:rsidRPr="0000198C">
        <w:rPr>
          <w:rFonts w:ascii="Times New Roman" w:eastAsia="Times New Roman" w:hAnsi="Times New Roman"/>
          <w:color w:val="000000"/>
          <w:sz w:val="24"/>
          <w:szCs w:val="28"/>
        </w:rPr>
        <w:t>3</w:t>
      </w:r>
      <w:r w:rsidR="0000198C" w:rsidRPr="0000198C">
        <w:rPr>
          <w:rFonts w:ascii="Times New Roman" w:eastAsia="Times New Roman" w:hAnsi="Times New Roman"/>
          <w:color w:val="000000"/>
          <w:sz w:val="24"/>
          <w:szCs w:val="28"/>
        </w:rPr>
        <w:t>9</w:t>
      </w:r>
      <w:r w:rsidR="00104AC6" w:rsidRPr="0000198C">
        <w:rPr>
          <w:rFonts w:ascii="Times New Roman" w:eastAsia="Times New Roman" w:hAnsi="Times New Roman"/>
          <w:color w:val="000000"/>
          <w:sz w:val="24"/>
          <w:szCs w:val="28"/>
        </w:rPr>
        <w:t>,</w:t>
      </w:r>
      <w:r w:rsidR="0000198C" w:rsidRPr="0000198C">
        <w:rPr>
          <w:rFonts w:ascii="Times New Roman" w:eastAsia="Times New Roman" w:hAnsi="Times New Roman"/>
          <w:color w:val="000000"/>
          <w:sz w:val="24"/>
          <w:szCs w:val="28"/>
        </w:rPr>
        <w:t>5</w:t>
      </w:r>
      <w:r w:rsidR="00933F03" w:rsidRPr="0000198C">
        <w:rPr>
          <w:rFonts w:ascii="Times New Roman" w:eastAsia="Times New Roman" w:hAnsi="Times New Roman"/>
          <w:color w:val="000000"/>
          <w:sz w:val="16"/>
          <w:szCs w:val="16"/>
        </w:rPr>
        <w:t> </w:t>
      </w:r>
      <w:r w:rsidR="00933F03" w:rsidRPr="0000198C">
        <w:rPr>
          <w:rFonts w:ascii="Times New Roman" w:eastAsia="Times New Roman" w:hAnsi="Times New Roman"/>
          <w:color w:val="000000"/>
          <w:sz w:val="24"/>
          <w:szCs w:val="28"/>
        </w:rPr>
        <w:t>milj. </w:t>
      </w:r>
      <w:r w:rsidR="00933F03" w:rsidRPr="0000198C">
        <w:rPr>
          <w:rFonts w:ascii="Times New Roman" w:eastAsia="Times New Roman" w:hAnsi="Times New Roman"/>
          <w:i/>
          <w:color w:val="000000"/>
          <w:sz w:val="24"/>
          <w:szCs w:val="28"/>
        </w:rPr>
        <w:t>euro</w:t>
      </w:r>
      <w:r w:rsidR="0000198C" w:rsidRPr="0000198C">
        <w:rPr>
          <w:rFonts w:ascii="Times New Roman" w:eastAsia="Times New Roman" w:hAnsi="Times New Roman"/>
          <w:color w:val="000000"/>
          <w:sz w:val="24"/>
          <w:szCs w:val="28"/>
        </w:rPr>
        <w:t xml:space="preserve"> apmērā</w:t>
      </w:r>
      <w:r w:rsidR="00F72162">
        <w:rPr>
          <w:rFonts w:ascii="Times New Roman" w:eastAsia="Times New Roman" w:hAnsi="Times New Roman"/>
          <w:color w:val="000000"/>
          <w:sz w:val="24"/>
          <w:szCs w:val="28"/>
        </w:rPr>
        <w:t xml:space="preserve">, un līdz ar to </w:t>
      </w:r>
      <w:r w:rsidR="00F72162" w:rsidRPr="005A69F9">
        <w:rPr>
          <w:rFonts w:ascii="Times New Roman" w:eastAsia="Times New Roman" w:hAnsi="Times New Roman" w:cs="Times New Roman"/>
          <w:color w:val="000000"/>
          <w:sz w:val="24"/>
          <w:szCs w:val="28"/>
          <w:lang w:eastAsia="lv-LV"/>
        </w:rPr>
        <w:t>koriģētā valsts pamatbudžeta bilance</w:t>
      </w:r>
      <w:r w:rsidR="00F72162">
        <w:rPr>
          <w:rFonts w:ascii="Times New Roman" w:eastAsia="Times New Roman" w:hAnsi="Times New Roman" w:cs="Times New Roman"/>
          <w:color w:val="000000"/>
          <w:sz w:val="24"/>
          <w:szCs w:val="28"/>
          <w:lang w:eastAsia="lv-LV"/>
        </w:rPr>
        <w:t xml:space="preserve"> 2021. gadā</w:t>
      </w:r>
      <w:r w:rsidR="00F72162" w:rsidRPr="005A69F9">
        <w:rPr>
          <w:rFonts w:ascii="Times New Roman" w:eastAsia="Times New Roman" w:hAnsi="Times New Roman" w:cs="Times New Roman"/>
          <w:color w:val="000000"/>
          <w:sz w:val="24"/>
          <w:szCs w:val="28"/>
          <w:lang w:eastAsia="lv-LV"/>
        </w:rPr>
        <w:t xml:space="preserve"> ir </w:t>
      </w:r>
      <w:r w:rsidR="00F72162">
        <w:rPr>
          <w:rFonts w:ascii="Times New Roman" w:eastAsia="Times New Roman" w:hAnsi="Times New Roman" w:cs="Times New Roman"/>
          <w:color w:val="000000"/>
          <w:sz w:val="24"/>
          <w:szCs w:val="28"/>
          <w:lang w:eastAsia="lv-LV"/>
        </w:rPr>
        <w:t>-</w:t>
      </w:r>
      <w:r w:rsidR="00F72162" w:rsidRPr="005A69F9">
        <w:rPr>
          <w:rFonts w:ascii="Times New Roman" w:eastAsia="Times New Roman" w:hAnsi="Times New Roman" w:cs="Times New Roman"/>
          <w:color w:val="000000"/>
          <w:sz w:val="24"/>
          <w:szCs w:val="28"/>
          <w:lang w:eastAsia="lv-LV"/>
        </w:rPr>
        <w:t>2015,</w:t>
      </w:r>
      <w:r w:rsidR="004972FB">
        <w:rPr>
          <w:rFonts w:ascii="Times New Roman" w:eastAsia="Times New Roman" w:hAnsi="Times New Roman" w:cs="Times New Roman"/>
          <w:color w:val="000000"/>
          <w:sz w:val="24"/>
          <w:szCs w:val="28"/>
          <w:lang w:eastAsia="lv-LV"/>
        </w:rPr>
        <w:t>8</w:t>
      </w:r>
      <w:r w:rsidR="00F72162" w:rsidRPr="005A69F9">
        <w:rPr>
          <w:rFonts w:ascii="Times New Roman" w:eastAsia="Times New Roman" w:hAnsi="Times New Roman" w:cs="Times New Roman"/>
          <w:color w:val="000000"/>
          <w:sz w:val="24"/>
          <w:szCs w:val="28"/>
          <w:lang w:eastAsia="lv-LV"/>
        </w:rPr>
        <w:t xml:space="preserve"> milj. </w:t>
      </w:r>
      <w:r w:rsidR="00F72162" w:rsidRPr="005A69F9">
        <w:rPr>
          <w:rFonts w:ascii="Times New Roman" w:eastAsia="Times New Roman" w:hAnsi="Times New Roman" w:cs="Times New Roman"/>
          <w:i/>
          <w:color w:val="000000"/>
          <w:sz w:val="24"/>
          <w:szCs w:val="28"/>
          <w:lang w:eastAsia="lv-LV"/>
        </w:rPr>
        <w:t>euro</w:t>
      </w:r>
      <w:r w:rsidR="00F72162">
        <w:rPr>
          <w:rFonts w:ascii="Times New Roman" w:eastAsia="Times New Roman" w:hAnsi="Times New Roman" w:cs="Times New Roman"/>
          <w:i/>
          <w:color w:val="000000"/>
          <w:sz w:val="24"/>
          <w:szCs w:val="28"/>
          <w:lang w:eastAsia="lv-LV"/>
        </w:rPr>
        <w:t>.</w:t>
      </w:r>
    </w:p>
    <w:p w14:paraId="770E8AF0" w14:textId="77777777" w:rsidR="00104AC6" w:rsidRPr="00D56020" w:rsidRDefault="00104AC6" w:rsidP="004E35CD">
      <w:pPr>
        <w:pStyle w:val="teksts"/>
        <w:spacing w:after="0"/>
        <w:ind w:firstLine="540"/>
        <w:jc w:val="right"/>
        <w:rPr>
          <w:rFonts w:ascii="Times New Roman" w:hAnsi="Times New Roman"/>
          <w:b/>
          <w:bCs/>
          <w:i/>
          <w:sz w:val="22"/>
          <w:szCs w:val="22"/>
        </w:rPr>
      </w:pPr>
      <w:r w:rsidRPr="00D56020">
        <w:rPr>
          <w:rFonts w:ascii="Times New Roman" w:hAnsi="Times New Roman"/>
          <w:b/>
          <w:bCs/>
          <w:i/>
          <w:sz w:val="22"/>
          <w:szCs w:val="22"/>
        </w:rPr>
        <w:t>Tabula Nr. </w:t>
      </w:r>
      <w:r w:rsidR="008A5221" w:rsidRPr="00D56020">
        <w:rPr>
          <w:rFonts w:ascii="Times New Roman" w:hAnsi="Times New Roman"/>
          <w:b/>
          <w:bCs/>
          <w:i/>
          <w:sz w:val="22"/>
          <w:szCs w:val="22"/>
        </w:rPr>
        <w:t>3</w:t>
      </w:r>
    </w:p>
    <w:p w14:paraId="03F51400" w14:textId="77777777" w:rsidR="00104AC6" w:rsidRPr="00D56020" w:rsidRDefault="00104AC6" w:rsidP="004E35CD">
      <w:pPr>
        <w:pStyle w:val="teksts"/>
        <w:spacing w:after="0"/>
        <w:ind w:firstLine="2410"/>
        <w:jc w:val="right"/>
        <w:rPr>
          <w:rFonts w:ascii="Times New Roman" w:hAnsi="Times New Roman"/>
          <w:b/>
          <w:bCs/>
          <w:i/>
          <w:sz w:val="22"/>
          <w:szCs w:val="22"/>
        </w:rPr>
      </w:pPr>
      <w:r w:rsidRPr="00D56020">
        <w:rPr>
          <w:rFonts w:ascii="Times New Roman" w:hAnsi="Times New Roman"/>
          <w:b/>
          <w:bCs/>
          <w:i/>
          <w:sz w:val="22"/>
          <w:szCs w:val="22"/>
        </w:rPr>
        <w:t>Ilgtermiņa stabilizācijas rezerves izveidei pieejamā finansējuma apjoma noteikšana 202</w:t>
      </w:r>
      <w:r w:rsidR="004E35CD" w:rsidRPr="00D56020">
        <w:rPr>
          <w:rFonts w:ascii="Times New Roman" w:hAnsi="Times New Roman"/>
          <w:b/>
          <w:bCs/>
          <w:i/>
          <w:sz w:val="22"/>
          <w:szCs w:val="22"/>
        </w:rPr>
        <w:t>1</w:t>
      </w:r>
      <w:r w:rsidRPr="00D56020">
        <w:rPr>
          <w:rFonts w:ascii="Times New Roman" w:hAnsi="Times New Roman"/>
          <w:b/>
          <w:bCs/>
          <w:i/>
          <w:sz w:val="22"/>
          <w:szCs w:val="22"/>
        </w:rPr>
        <w:t>.</w:t>
      </w:r>
      <w:r w:rsidR="004E35CD" w:rsidRPr="00D56020">
        <w:rPr>
          <w:rFonts w:ascii="Times New Roman" w:hAnsi="Times New Roman"/>
          <w:b/>
          <w:bCs/>
          <w:i/>
          <w:sz w:val="22"/>
          <w:szCs w:val="22"/>
        </w:rPr>
        <w:t xml:space="preserve"> </w:t>
      </w:r>
      <w:r w:rsidRPr="00D56020">
        <w:rPr>
          <w:rFonts w:ascii="Times New Roman" w:hAnsi="Times New Roman"/>
          <w:b/>
          <w:bCs/>
          <w:i/>
          <w:sz w:val="22"/>
          <w:szCs w:val="22"/>
        </w:rPr>
        <w:t>gadā</w:t>
      </w:r>
    </w:p>
    <w:p w14:paraId="6C0CEC62" w14:textId="77777777" w:rsidR="00117782" w:rsidRPr="00950D0A" w:rsidRDefault="00117782" w:rsidP="00104AC6">
      <w:pPr>
        <w:pStyle w:val="teksts"/>
        <w:spacing w:after="0"/>
        <w:ind w:firstLine="539"/>
        <w:jc w:val="center"/>
        <w:rPr>
          <w:rFonts w:ascii="Times New Roman" w:hAnsi="Times New Roman"/>
          <w:b/>
          <w:szCs w:val="28"/>
          <w:highlight w:val="yellow"/>
        </w:rPr>
      </w:pPr>
    </w:p>
    <w:tbl>
      <w:tblPr>
        <w:tblW w:w="9140" w:type="dxa"/>
        <w:tblLook w:val="04A0" w:firstRow="1" w:lastRow="0" w:firstColumn="1" w:lastColumn="0" w:noHBand="0" w:noVBand="1"/>
      </w:tblPr>
      <w:tblGrid>
        <w:gridCol w:w="1580"/>
        <w:gridCol w:w="4260"/>
        <w:gridCol w:w="1800"/>
        <w:gridCol w:w="1500"/>
      </w:tblGrid>
      <w:tr w:rsidR="00FA7021" w:rsidRPr="00FA7021" w14:paraId="45809B34" w14:textId="77777777" w:rsidTr="00FA7021">
        <w:trPr>
          <w:trHeight w:val="460"/>
        </w:trPr>
        <w:tc>
          <w:tcPr>
            <w:tcW w:w="1580" w:type="dxa"/>
            <w:tcBorders>
              <w:top w:val="single" w:sz="4" w:space="0" w:color="auto"/>
              <w:left w:val="single" w:sz="4" w:space="0" w:color="auto"/>
              <w:bottom w:val="single" w:sz="4" w:space="0" w:color="auto"/>
              <w:right w:val="single" w:sz="4" w:space="0" w:color="auto"/>
            </w:tcBorders>
            <w:shd w:val="clear" w:color="000000" w:fill="9BC2E6"/>
            <w:vAlign w:val="center"/>
            <w:hideMark/>
          </w:tcPr>
          <w:p w14:paraId="46D56822" w14:textId="77777777" w:rsidR="00FA7021" w:rsidRPr="00FA7021" w:rsidRDefault="00FA7021" w:rsidP="00FA7021">
            <w:pPr>
              <w:spacing w:after="0" w:line="240" w:lineRule="auto"/>
              <w:jc w:val="center"/>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Klasifikācijas grupa, kods</w:t>
            </w:r>
          </w:p>
        </w:tc>
        <w:tc>
          <w:tcPr>
            <w:tcW w:w="4260" w:type="dxa"/>
            <w:tcBorders>
              <w:top w:val="single" w:sz="4" w:space="0" w:color="auto"/>
              <w:left w:val="nil"/>
              <w:bottom w:val="single" w:sz="4" w:space="0" w:color="auto"/>
              <w:right w:val="single" w:sz="4" w:space="0" w:color="auto"/>
            </w:tcBorders>
            <w:shd w:val="clear" w:color="000000" w:fill="9BC2E6"/>
            <w:vAlign w:val="center"/>
            <w:hideMark/>
          </w:tcPr>
          <w:p w14:paraId="0408B600" w14:textId="77777777" w:rsidR="00FA7021" w:rsidRPr="00FA7021" w:rsidRDefault="00FA7021" w:rsidP="00FA7021">
            <w:pPr>
              <w:spacing w:after="0" w:line="240" w:lineRule="auto"/>
              <w:jc w:val="center"/>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 xml:space="preserve">Rādītāji </w:t>
            </w:r>
          </w:p>
        </w:tc>
        <w:tc>
          <w:tcPr>
            <w:tcW w:w="1800" w:type="dxa"/>
            <w:tcBorders>
              <w:top w:val="single" w:sz="4" w:space="0" w:color="auto"/>
              <w:left w:val="nil"/>
              <w:bottom w:val="single" w:sz="4" w:space="0" w:color="auto"/>
              <w:right w:val="single" w:sz="4" w:space="0" w:color="auto"/>
            </w:tcBorders>
            <w:shd w:val="clear" w:color="000000" w:fill="9BC2E6"/>
            <w:vAlign w:val="center"/>
            <w:hideMark/>
          </w:tcPr>
          <w:p w14:paraId="5D3AC2B7" w14:textId="77777777" w:rsidR="00FA7021" w:rsidRPr="00FA7021" w:rsidRDefault="00FA7021" w:rsidP="00FA7021">
            <w:pPr>
              <w:spacing w:after="0" w:line="240" w:lineRule="auto"/>
              <w:jc w:val="center"/>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Likumā apstiprinātais gada plāns</w:t>
            </w:r>
          </w:p>
        </w:tc>
        <w:tc>
          <w:tcPr>
            <w:tcW w:w="1500" w:type="dxa"/>
            <w:tcBorders>
              <w:top w:val="single" w:sz="4" w:space="0" w:color="auto"/>
              <w:left w:val="nil"/>
              <w:bottom w:val="single" w:sz="4" w:space="0" w:color="auto"/>
              <w:right w:val="single" w:sz="4" w:space="0" w:color="auto"/>
            </w:tcBorders>
            <w:shd w:val="clear" w:color="000000" w:fill="9BC2E6"/>
            <w:vAlign w:val="center"/>
            <w:hideMark/>
          </w:tcPr>
          <w:p w14:paraId="324CC078" w14:textId="77777777" w:rsidR="00FA7021" w:rsidRPr="00FA7021" w:rsidRDefault="00FA7021" w:rsidP="00FA7021">
            <w:pPr>
              <w:spacing w:after="0" w:line="240" w:lineRule="auto"/>
              <w:jc w:val="center"/>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Izpilde no gada sākuma</w:t>
            </w:r>
          </w:p>
        </w:tc>
      </w:tr>
      <w:tr w:rsidR="00FA7021" w:rsidRPr="00FA7021" w14:paraId="06E4C45A" w14:textId="77777777" w:rsidTr="00FA7021">
        <w:trPr>
          <w:trHeight w:val="290"/>
        </w:trPr>
        <w:tc>
          <w:tcPr>
            <w:tcW w:w="1580" w:type="dxa"/>
            <w:tcBorders>
              <w:top w:val="nil"/>
              <w:left w:val="single" w:sz="4" w:space="0" w:color="auto"/>
              <w:bottom w:val="single" w:sz="4" w:space="0" w:color="auto"/>
              <w:right w:val="single" w:sz="4" w:space="0" w:color="auto"/>
            </w:tcBorders>
            <w:shd w:val="clear" w:color="000000" w:fill="BDD7EE"/>
            <w:vAlign w:val="bottom"/>
            <w:hideMark/>
          </w:tcPr>
          <w:p w14:paraId="71CEEB09" w14:textId="77777777" w:rsidR="00FA7021" w:rsidRPr="00FA7021" w:rsidRDefault="00FA7021" w:rsidP="00FA7021">
            <w:pPr>
              <w:spacing w:after="0" w:line="240" w:lineRule="auto"/>
              <w:rPr>
                <w:rFonts w:ascii="Times New Roman" w:eastAsia="Times New Roman" w:hAnsi="Times New Roman" w:cs="Times New Roman"/>
                <w:b/>
                <w:bCs/>
                <w:sz w:val="18"/>
                <w:szCs w:val="18"/>
                <w:lang w:eastAsia="lv-LV"/>
              </w:rPr>
            </w:pPr>
            <w:r w:rsidRPr="00FA7021">
              <w:rPr>
                <w:rFonts w:ascii="Times New Roman" w:eastAsia="Times New Roman" w:hAnsi="Times New Roman" w:cs="Times New Roman"/>
                <w:b/>
                <w:bCs/>
                <w:sz w:val="18"/>
                <w:szCs w:val="18"/>
                <w:lang w:eastAsia="lv-LV"/>
              </w:rPr>
              <w:t> </w:t>
            </w:r>
          </w:p>
        </w:tc>
        <w:tc>
          <w:tcPr>
            <w:tcW w:w="4260" w:type="dxa"/>
            <w:tcBorders>
              <w:top w:val="nil"/>
              <w:left w:val="nil"/>
              <w:bottom w:val="single" w:sz="4" w:space="0" w:color="auto"/>
              <w:right w:val="single" w:sz="4" w:space="0" w:color="auto"/>
            </w:tcBorders>
            <w:shd w:val="clear" w:color="000000" w:fill="BDD7EE"/>
            <w:vAlign w:val="bottom"/>
            <w:hideMark/>
          </w:tcPr>
          <w:p w14:paraId="2A1BAD9C" w14:textId="77777777" w:rsidR="00FA7021" w:rsidRPr="00FA7021" w:rsidRDefault="00FA7021" w:rsidP="00FA7021">
            <w:pPr>
              <w:spacing w:after="0" w:line="240" w:lineRule="auto"/>
              <w:rPr>
                <w:rFonts w:ascii="Times New Roman" w:eastAsia="Times New Roman" w:hAnsi="Times New Roman" w:cs="Times New Roman"/>
                <w:b/>
                <w:bCs/>
                <w:sz w:val="18"/>
                <w:szCs w:val="18"/>
                <w:lang w:eastAsia="lv-LV"/>
              </w:rPr>
            </w:pPr>
            <w:r w:rsidRPr="00FA7021">
              <w:rPr>
                <w:rFonts w:ascii="Times New Roman" w:eastAsia="Times New Roman" w:hAnsi="Times New Roman" w:cs="Times New Roman"/>
                <w:b/>
                <w:bCs/>
                <w:sz w:val="18"/>
                <w:szCs w:val="18"/>
                <w:lang w:eastAsia="lv-LV"/>
              </w:rPr>
              <w:t>Finansiālā bilance</w:t>
            </w:r>
          </w:p>
        </w:tc>
        <w:tc>
          <w:tcPr>
            <w:tcW w:w="1800" w:type="dxa"/>
            <w:tcBorders>
              <w:top w:val="nil"/>
              <w:left w:val="nil"/>
              <w:bottom w:val="single" w:sz="4" w:space="0" w:color="auto"/>
              <w:right w:val="single" w:sz="4" w:space="0" w:color="auto"/>
            </w:tcBorders>
            <w:shd w:val="clear" w:color="000000" w:fill="BDD7EE"/>
            <w:vAlign w:val="bottom"/>
            <w:hideMark/>
          </w:tcPr>
          <w:p w14:paraId="02DFFE89" w14:textId="77777777" w:rsidR="00FA7021" w:rsidRPr="00FA7021" w:rsidRDefault="00FA7021" w:rsidP="00FA7021">
            <w:pPr>
              <w:spacing w:after="0" w:line="240" w:lineRule="auto"/>
              <w:ind w:firstLineChars="100" w:firstLine="180"/>
              <w:jc w:val="right"/>
              <w:rPr>
                <w:rFonts w:ascii="Times New Roman" w:eastAsia="Times New Roman" w:hAnsi="Times New Roman" w:cs="Times New Roman"/>
                <w:color w:val="000000"/>
                <w:sz w:val="18"/>
                <w:szCs w:val="18"/>
                <w:lang w:eastAsia="lv-LV"/>
              </w:rPr>
            </w:pPr>
            <w:r w:rsidRPr="00FA7021">
              <w:rPr>
                <w:rFonts w:ascii="Times New Roman" w:eastAsia="Times New Roman" w:hAnsi="Times New Roman" w:cs="Times New Roman"/>
                <w:color w:val="000000"/>
                <w:sz w:val="18"/>
                <w:szCs w:val="18"/>
                <w:lang w:eastAsia="lv-LV"/>
              </w:rPr>
              <w:t>-1 157 978 090</w:t>
            </w:r>
          </w:p>
        </w:tc>
        <w:tc>
          <w:tcPr>
            <w:tcW w:w="1500" w:type="dxa"/>
            <w:tcBorders>
              <w:top w:val="nil"/>
              <w:left w:val="nil"/>
              <w:bottom w:val="single" w:sz="4" w:space="0" w:color="auto"/>
              <w:right w:val="single" w:sz="4" w:space="0" w:color="auto"/>
            </w:tcBorders>
            <w:shd w:val="clear" w:color="000000" w:fill="BDD7EE"/>
            <w:noWrap/>
            <w:vAlign w:val="bottom"/>
            <w:hideMark/>
          </w:tcPr>
          <w:p w14:paraId="66347E79" w14:textId="77777777" w:rsidR="00FA7021" w:rsidRPr="00FA7021" w:rsidRDefault="00FA7021" w:rsidP="00FA7021">
            <w:pPr>
              <w:spacing w:after="0" w:line="240" w:lineRule="auto"/>
              <w:jc w:val="right"/>
              <w:rPr>
                <w:rFonts w:ascii="Times New Roman" w:eastAsia="Times New Roman" w:hAnsi="Times New Roman" w:cs="Times New Roman"/>
                <w:b/>
                <w:bCs/>
                <w:sz w:val="18"/>
                <w:szCs w:val="18"/>
                <w:lang w:eastAsia="lv-LV"/>
              </w:rPr>
            </w:pPr>
            <w:r w:rsidRPr="00FA7021">
              <w:rPr>
                <w:rFonts w:ascii="Times New Roman" w:eastAsia="Times New Roman" w:hAnsi="Times New Roman" w:cs="Times New Roman"/>
                <w:b/>
                <w:bCs/>
                <w:sz w:val="18"/>
                <w:szCs w:val="18"/>
                <w:lang w:eastAsia="lv-LV"/>
              </w:rPr>
              <w:t>-1 960 876 794</w:t>
            </w:r>
          </w:p>
        </w:tc>
      </w:tr>
      <w:tr w:rsidR="00FA7021" w:rsidRPr="00FA7021" w14:paraId="529457F7" w14:textId="77777777" w:rsidTr="00FA7021">
        <w:trPr>
          <w:trHeight w:val="69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14D5364" w14:textId="77777777" w:rsidR="00FA7021" w:rsidRPr="00FA7021" w:rsidRDefault="00FA7021" w:rsidP="00FA7021">
            <w:pPr>
              <w:spacing w:after="0" w:line="240" w:lineRule="auto"/>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F210100001</w:t>
            </w:r>
          </w:p>
        </w:tc>
        <w:tc>
          <w:tcPr>
            <w:tcW w:w="4260" w:type="dxa"/>
            <w:tcBorders>
              <w:top w:val="nil"/>
              <w:left w:val="nil"/>
              <w:bottom w:val="single" w:sz="4" w:space="0" w:color="auto"/>
              <w:right w:val="single" w:sz="4" w:space="0" w:color="auto"/>
            </w:tcBorders>
            <w:shd w:val="clear" w:color="auto" w:fill="auto"/>
            <w:vAlign w:val="center"/>
            <w:hideMark/>
          </w:tcPr>
          <w:p w14:paraId="5E84DAA0" w14:textId="77777777" w:rsidR="00FA7021" w:rsidRPr="00FA7021" w:rsidRDefault="00FA7021" w:rsidP="00FA7021">
            <w:pPr>
              <w:spacing w:after="0" w:line="240" w:lineRule="auto"/>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Maksas pakalpojumu un citu pašu ieņēmumu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29C407EA" w14:textId="77777777" w:rsidR="00FA7021" w:rsidRPr="00FA7021" w:rsidRDefault="00FA7021" w:rsidP="00FA7021">
            <w:pPr>
              <w:spacing w:after="0" w:line="240" w:lineRule="auto"/>
              <w:jc w:val="right"/>
              <w:rPr>
                <w:rFonts w:ascii="Times New Roman" w:eastAsia="Times New Roman" w:hAnsi="Times New Roman" w:cs="Times New Roman"/>
                <w:color w:val="000000"/>
                <w:sz w:val="18"/>
                <w:szCs w:val="18"/>
                <w:lang w:eastAsia="lv-LV"/>
              </w:rPr>
            </w:pPr>
            <w:r w:rsidRPr="00FA7021">
              <w:rPr>
                <w:rFonts w:ascii="Times New Roman" w:eastAsia="Times New Roman" w:hAnsi="Times New Roman" w:cs="Times New Roman"/>
                <w:color w:val="000000"/>
                <w:sz w:val="18"/>
                <w:szCs w:val="18"/>
                <w:lang w:eastAsia="lv-LV"/>
              </w:rPr>
              <w:t>9 316 492</w:t>
            </w:r>
          </w:p>
        </w:tc>
        <w:tc>
          <w:tcPr>
            <w:tcW w:w="1500" w:type="dxa"/>
            <w:tcBorders>
              <w:top w:val="nil"/>
              <w:left w:val="nil"/>
              <w:bottom w:val="single" w:sz="4" w:space="0" w:color="auto"/>
              <w:right w:val="single" w:sz="4" w:space="0" w:color="auto"/>
            </w:tcBorders>
            <w:shd w:val="clear" w:color="auto" w:fill="auto"/>
            <w:vAlign w:val="center"/>
            <w:hideMark/>
          </w:tcPr>
          <w:p w14:paraId="6070630A" w14:textId="77777777" w:rsidR="00FA7021" w:rsidRPr="00FA7021" w:rsidRDefault="00FA7021" w:rsidP="00FA7021">
            <w:pPr>
              <w:spacing w:after="0" w:line="240" w:lineRule="auto"/>
              <w:jc w:val="right"/>
              <w:rPr>
                <w:rFonts w:ascii="Times New Roman" w:eastAsia="Times New Roman" w:hAnsi="Times New Roman" w:cs="Times New Roman"/>
                <w:color w:val="000000"/>
                <w:sz w:val="18"/>
                <w:szCs w:val="18"/>
                <w:lang w:eastAsia="lv-LV"/>
              </w:rPr>
            </w:pPr>
            <w:r w:rsidRPr="00FA7021">
              <w:rPr>
                <w:rFonts w:ascii="Times New Roman" w:eastAsia="Times New Roman" w:hAnsi="Times New Roman" w:cs="Times New Roman"/>
                <w:color w:val="000000"/>
                <w:sz w:val="18"/>
                <w:szCs w:val="18"/>
                <w:lang w:eastAsia="lv-LV"/>
              </w:rPr>
              <w:t>-15 345 378</w:t>
            </w:r>
          </w:p>
        </w:tc>
      </w:tr>
      <w:tr w:rsidR="00FA7021" w:rsidRPr="00FA7021" w14:paraId="6EF373AA" w14:textId="77777777" w:rsidTr="00FA7021">
        <w:trPr>
          <w:trHeight w:val="460"/>
        </w:trPr>
        <w:tc>
          <w:tcPr>
            <w:tcW w:w="1580" w:type="dxa"/>
            <w:tcBorders>
              <w:top w:val="nil"/>
              <w:left w:val="single" w:sz="4" w:space="0" w:color="auto"/>
              <w:bottom w:val="single" w:sz="4" w:space="0" w:color="auto"/>
              <w:right w:val="single" w:sz="4" w:space="0" w:color="auto"/>
            </w:tcBorders>
            <w:shd w:val="clear" w:color="auto" w:fill="auto"/>
            <w:vAlign w:val="center"/>
            <w:hideMark/>
          </w:tcPr>
          <w:p w14:paraId="1FFF76B3" w14:textId="77777777" w:rsidR="00FA7021" w:rsidRPr="00FA7021" w:rsidRDefault="00FA7021" w:rsidP="00FA7021">
            <w:pPr>
              <w:spacing w:after="0" w:line="240" w:lineRule="auto"/>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F210100002</w:t>
            </w:r>
          </w:p>
        </w:tc>
        <w:tc>
          <w:tcPr>
            <w:tcW w:w="4260" w:type="dxa"/>
            <w:tcBorders>
              <w:top w:val="nil"/>
              <w:left w:val="nil"/>
              <w:bottom w:val="single" w:sz="4" w:space="0" w:color="auto"/>
              <w:right w:val="single" w:sz="4" w:space="0" w:color="auto"/>
            </w:tcBorders>
            <w:shd w:val="clear" w:color="auto" w:fill="auto"/>
            <w:vAlign w:val="center"/>
            <w:hideMark/>
          </w:tcPr>
          <w:p w14:paraId="26796DF2" w14:textId="77777777" w:rsidR="00FA7021" w:rsidRPr="00FA7021" w:rsidRDefault="00FA7021" w:rsidP="00FA7021">
            <w:pPr>
              <w:spacing w:after="0" w:line="240" w:lineRule="auto"/>
              <w:rPr>
                <w:rFonts w:ascii="Times New Roman" w:eastAsia="Times New Roman" w:hAnsi="Times New Roman" w:cs="Times New Roman"/>
                <w:sz w:val="18"/>
                <w:szCs w:val="18"/>
                <w:lang w:eastAsia="lv-LV"/>
              </w:rPr>
            </w:pPr>
            <w:r w:rsidRPr="00FA7021">
              <w:rPr>
                <w:rFonts w:ascii="Times New Roman" w:eastAsia="Times New Roman" w:hAnsi="Times New Roman" w:cs="Times New Roman"/>
                <w:sz w:val="18"/>
                <w:szCs w:val="18"/>
                <w:lang w:eastAsia="lv-LV"/>
              </w:rPr>
              <w:t>Ārvalstu finanšu palīdzības naudas līdzekļu atlikumu izmaiņas palielinājums (-) vai samazinājums (+)</w:t>
            </w:r>
          </w:p>
        </w:tc>
        <w:tc>
          <w:tcPr>
            <w:tcW w:w="1800" w:type="dxa"/>
            <w:tcBorders>
              <w:top w:val="nil"/>
              <w:left w:val="nil"/>
              <w:bottom w:val="single" w:sz="4" w:space="0" w:color="auto"/>
              <w:right w:val="single" w:sz="4" w:space="0" w:color="auto"/>
            </w:tcBorders>
            <w:shd w:val="clear" w:color="auto" w:fill="auto"/>
            <w:vAlign w:val="center"/>
            <w:hideMark/>
          </w:tcPr>
          <w:p w14:paraId="1B7BAA3E" w14:textId="77777777" w:rsidR="00FA7021" w:rsidRPr="00FA7021" w:rsidRDefault="00FA7021" w:rsidP="00FA7021">
            <w:pPr>
              <w:spacing w:after="0" w:line="240" w:lineRule="auto"/>
              <w:jc w:val="right"/>
              <w:rPr>
                <w:rFonts w:ascii="Times New Roman" w:eastAsia="Times New Roman" w:hAnsi="Times New Roman" w:cs="Times New Roman"/>
                <w:color w:val="000000"/>
                <w:sz w:val="18"/>
                <w:szCs w:val="18"/>
                <w:lang w:eastAsia="lv-LV"/>
              </w:rPr>
            </w:pPr>
            <w:r w:rsidRPr="00FA7021">
              <w:rPr>
                <w:rFonts w:ascii="Times New Roman" w:eastAsia="Times New Roman" w:hAnsi="Times New Roman" w:cs="Times New Roman"/>
                <w:color w:val="000000"/>
                <w:sz w:val="18"/>
                <w:szCs w:val="18"/>
                <w:lang w:eastAsia="lv-LV"/>
              </w:rPr>
              <w:t>8 436 516</w:t>
            </w:r>
          </w:p>
        </w:tc>
        <w:tc>
          <w:tcPr>
            <w:tcW w:w="1500" w:type="dxa"/>
            <w:tcBorders>
              <w:top w:val="nil"/>
              <w:left w:val="nil"/>
              <w:bottom w:val="single" w:sz="4" w:space="0" w:color="auto"/>
              <w:right w:val="single" w:sz="4" w:space="0" w:color="auto"/>
            </w:tcBorders>
            <w:shd w:val="clear" w:color="auto" w:fill="auto"/>
            <w:vAlign w:val="center"/>
            <w:hideMark/>
          </w:tcPr>
          <w:p w14:paraId="723ED161" w14:textId="77777777" w:rsidR="00FA7021" w:rsidRPr="00FA7021" w:rsidRDefault="00FA7021" w:rsidP="00FA7021">
            <w:pPr>
              <w:spacing w:after="0" w:line="240" w:lineRule="auto"/>
              <w:jc w:val="right"/>
              <w:rPr>
                <w:rFonts w:ascii="Times New Roman" w:eastAsia="Times New Roman" w:hAnsi="Times New Roman" w:cs="Times New Roman"/>
                <w:color w:val="000000"/>
                <w:sz w:val="18"/>
                <w:szCs w:val="18"/>
                <w:lang w:eastAsia="lv-LV"/>
              </w:rPr>
            </w:pPr>
            <w:r w:rsidRPr="00FA7021">
              <w:rPr>
                <w:rFonts w:ascii="Times New Roman" w:eastAsia="Times New Roman" w:hAnsi="Times New Roman" w:cs="Times New Roman"/>
                <w:color w:val="000000"/>
                <w:sz w:val="18"/>
                <w:szCs w:val="18"/>
                <w:lang w:eastAsia="lv-LV"/>
              </w:rPr>
              <w:t>-39 549 331</w:t>
            </w:r>
          </w:p>
        </w:tc>
      </w:tr>
      <w:tr w:rsidR="00FA7021" w:rsidRPr="00FA7021" w14:paraId="0321EFF6" w14:textId="77777777" w:rsidTr="00FA7021">
        <w:trPr>
          <w:trHeight w:val="290"/>
        </w:trPr>
        <w:tc>
          <w:tcPr>
            <w:tcW w:w="7640" w:type="dxa"/>
            <w:gridSpan w:val="3"/>
            <w:tcBorders>
              <w:top w:val="single" w:sz="4" w:space="0" w:color="auto"/>
              <w:left w:val="single" w:sz="4" w:space="0" w:color="auto"/>
              <w:bottom w:val="single" w:sz="4" w:space="0" w:color="auto"/>
              <w:right w:val="single" w:sz="4" w:space="0" w:color="auto"/>
            </w:tcBorders>
            <w:shd w:val="clear" w:color="000000" w:fill="9BC2E6"/>
            <w:noWrap/>
            <w:vAlign w:val="bottom"/>
            <w:hideMark/>
          </w:tcPr>
          <w:p w14:paraId="0CA943A9" w14:textId="77777777" w:rsidR="00FA7021" w:rsidRPr="00FA7021" w:rsidRDefault="00FA7021" w:rsidP="00FA7021">
            <w:pPr>
              <w:spacing w:after="0" w:line="240" w:lineRule="auto"/>
              <w:rPr>
                <w:rFonts w:ascii="Times New Roman" w:eastAsia="Times New Roman" w:hAnsi="Times New Roman" w:cs="Times New Roman"/>
                <w:color w:val="000000"/>
                <w:sz w:val="18"/>
                <w:szCs w:val="18"/>
                <w:lang w:eastAsia="lv-LV"/>
              </w:rPr>
            </w:pPr>
            <w:r w:rsidRPr="00FA7021">
              <w:rPr>
                <w:rFonts w:ascii="Times New Roman" w:eastAsia="Times New Roman" w:hAnsi="Times New Roman" w:cs="Times New Roman"/>
                <w:color w:val="000000"/>
                <w:sz w:val="18"/>
                <w:szCs w:val="18"/>
                <w:lang w:eastAsia="lv-LV"/>
              </w:rPr>
              <w:t>Ilgtermiņa stabilizācijas rezervei pieejamais finansējums</w:t>
            </w:r>
          </w:p>
        </w:tc>
        <w:tc>
          <w:tcPr>
            <w:tcW w:w="1500" w:type="dxa"/>
            <w:tcBorders>
              <w:top w:val="nil"/>
              <w:left w:val="nil"/>
              <w:bottom w:val="single" w:sz="4" w:space="0" w:color="auto"/>
              <w:right w:val="single" w:sz="4" w:space="0" w:color="auto"/>
            </w:tcBorders>
            <w:shd w:val="clear" w:color="000000" w:fill="9BC2E6"/>
            <w:noWrap/>
            <w:vAlign w:val="bottom"/>
            <w:hideMark/>
          </w:tcPr>
          <w:p w14:paraId="54956A75" w14:textId="77777777" w:rsidR="00FA7021" w:rsidRPr="00FA7021" w:rsidRDefault="00FA7021" w:rsidP="00FA7021">
            <w:pPr>
              <w:spacing w:after="0" w:line="240" w:lineRule="auto"/>
              <w:jc w:val="right"/>
              <w:rPr>
                <w:rFonts w:ascii="Times New Roman" w:eastAsia="Times New Roman" w:hAnsi="Times New Roman" w:cs="Times New Roman"/>
                <w:b/>
                <w:bCs/>
                <w:color w:val="000000"/>
                <w:sz w:val="18"/>
                <w:szCs w:val="18"/>
                <w:lang w:eastAsia="lv-LV"/>
              </w:rPr>
            </w:pPr>
            <w:r w:rsidRPr="00FA7021">
              <w:rPr>
                <w:rFonts w:ascii="Times New Roman" w:eastAsia="Times New Roman" w:hAnsi="Times New Roman" w:cs="Times New Roman"/>
                <w:b/>
                <w:bCs/>
                <w:color w:val="000000"/>
                <w:sz w:val="18"/>
                <w:szCs w:val="18"/>
                <w:lang w:eastAsia="lv-LV"/>
              </w:rPr>
              <w:t>-2 015 771 503</w:t>
            </w:r>
          </w:p>
        </w:tc>
      </w:tr>
    </w:tbl>
    <w:p w14:paraId="47FF6198" w14:textId="77777777" w:rsidR="00A91B1D" w:rsidRPr="00950D0A" w:rsidRDefault="00A91B1D" w:rsidP="00E6399B">
      <w:pPr>
        <w:autoSpaceDE w:val="0"/>
        <w:autoSpaceDN w:val="0"/>
        <w:adjustRightInd w:val="0"/>
        <w:spacing w:before="120"/>
        <w:jc w:val="both"/>
        <w:rPr>
          <w:rFonts w:ascii="Times New Roman" w:eastAsia="Times New Roman" w:hAnsi="Times New Roman" w:cs="Times New Roman"/>
          <w:b/>
          <w:color w:val="000000"/>
          <w:sz w:val="24"/>
          <w:szCs w:val="28"/>
          <w:highlight w:val="yellow"/>
          <w:lang w:eastAsia="lv-LV"/>
        </w:rPr>
      </w:pPr>
    </w:p>
    <w:p w14:paraId="2B4FEB06" w14:textId="16746076" w:rsidR="00F541FB" w:rsidRPr="00360A60" w:rsidRDefault="00036AAB" w:rsidP="00D60A5F">
      <w:pPr>
        <w:autoSpaceDE w:val="0"/>
        <w:autoSpaceDN w:val="0"/>
        <w:adjustRightInd w:val="0"/>
        <w:spacing w:before="120"/>
        <w:ind w:firstLine="720"/>
        <w:jc w:val="both"/>
        <w:rPr>
          <w:rFonts w:ascii="Times New Roman" w:eastAsia="Times New Roman" w:hAnsi="Times New Roman" w:cs="Times New Roman"/>
          <w:color w:val="000000"/>
          <w:sz w:val="24"/>
          <w:szCs w:val="24"/>
          <w:lang w:eastAsia="lv-LV"/>
        </w:rPr>
      </w:pPr>
      <w:r w:rsidRPr="005A69F9">
        <w:rPr>
          <w:rFonts w:ascii="Times New Roman" w:eastAsia="Times New Roman" w:hAnsi="Times New Roman" w:cs="Times New Roman"/>
          <w:b/>
          <w:color w:val="000000"/>
          <w:sz w:val="24"/>
          <w:szCs w:val="28"/>
          <w:lang w:eastAsia="lv-LV"/>
        </w:rPr>
        <w:t>Finansējums</w:t>
      </w:r>
      <w:r w:rsidRPr="005A69F9">
        <w:rPr>
          <w:rFonts w:ascii="Times New Roman" w:eastAsia="Times New Roman" w:hAnsi="Times New Roman" w:cs="Times New Roman"/>
          <w:color w:val="000000"/>
          <w:sz w:val="24"/>
          <w:szCs w:val="28"/>
          <w:lang w:eastAsia="lv-LV"/>
        </w:rPr>
        <w:t xml:space="preserve"> </w:t>
      </w:r>
      <w:r w:rsidRPr="005A69F9">
        <w:rPr>
          <w:rFonts w:ascii="Times New Roman" w:eastAsia="Times New Roman" w:hAnsi="Times New Roman" w:cs="Times New Roman"/>
          <w:b/>
          <w:bCs/>
          <w:color w:val="000000"/>
          <w:sz w:val="24"/>
          <w:szCs w:val="28"/>
          <w:lang w:eastAsia="lv-LV"/>
        </w:rPr>
        <w:t xml:space="preserve">ilgtermiņa stabilizācijas rezerves izveidei 2021. gadā </w:t>
      </w:r>
      <w:r w:rsidRPr="005A69F9">
        <w:rPr>
          <w:rFonts w:ascii="Times New Roman" w:eastAsia="Times New Roman" w:hAnsi="Times New Roman" w:cs="Times New Roman"/>
          <w:b/>
          <w:color w:val="000000"/>
          <w:sz w:val="24"/>
          <w:szCs w:val="28"/>
          <w:lang w:eastAsia="lv-LV"/>
        </w:rPr>
        <w:t>nav pieejams</w:t>
      </w:r>
      <w:r>
        <w:rPr>
          <w:rFonts w:ascii="Times New Roman" w:eastAsia="Times New Roman" w:hAnsi="Times New Roman" w:cs="Times New Roman"/>
          <w:color w:val="000000"/>
          <w:sz w:val="24"/>
          <w:szCs w:val="28"/>
          <w:lang w:eastAsia="lv-LV"/>
        </w:rPr>
        <w:t xml:space="preserve"> (skat. tabulu Nr. 3).</w:t>
      </w:r>
      <w:r w:rsidR="00F541FB" w:rsidRPr="005A69F9">
        <w:rPr>
          <w:rFonts w:ascii="Times New Roman" w:eastAsia="Times New Roman" w:hAnsi="Times New Roman" w:cs="Times New Roman"/>
          <w:color w:val="000000"/>
          <w:sz w:val="24"/>
          <w:szCs w:val="28"/>
          <w:lang w:eastAsia="lv-LV"/>
        </w:rPr>
        <w:t xml:space="preserve"> </w:t>
      </w:r>
      <w:r w:rsidR="009E0FB8" w:rsidRPr="00F364FC">
        <w:rPr>
          <w:rFonts w:ascii="Times New Roman" w:eastAsia="Times New Roman" w:hAnsi="Times New Roman" w:cs="Times New Roman"/>
          <w:color w:val="000000"/>
          <w:sz w:val="24"/>
          <w:szCs w:val="28"/>
          <w:lang w:eastAsia="lv-LV"/>
        </w:rPr>
        <w:t xml:space="preserve">Tādējādi saskaņā ar Fiskālās disciplīnas likuma 19. panta trešo daļu Ministru kabinetam šogad nav nepieciešams pieņemt lēmumu </w:t>
      </w:r>
      <w:r w:rsidR="00F541FB" w:rsidRPr="005A69F9">
        <w:rPr>
          <w:rFonts w:ascii="Times New Roman" w:eastAsia="Times New Roman" w:hAnsi="Times New Roman" w:cs="Times New Roman"/>
          <w:color w:val="000000"/>
          <w:sz w:val="24"/>
          <w:szCs w:val="28"/>
          <w:lang w:eastAsia="lv-LV"/>
        </w:rPr>
        <w:t xml:space="preserve">par valsts pamatbudžeta pārpalikuma novirzīšanu </w:t>
      </w:r>
      <w:r w:rsidR="00DD1C86">
        <w:rPr>
          <w:rFonts w:ascii="Times New Roman" w:eastAsia="Times New Roman" w:hAnsi="Times New Roman" w:cs="Times New Roman"/>
          <w:color w:val="000000"/>
          <w:sz w:val="24"/>
          <w:szCs w:val="28"/>
          <w:lang w:eastAsia="lv-LV"/>
        </w:rPr>
        <w:t>valsts</w:t>
      </w:r>
      <w:r w:rsidR="00F541FB" w:rsidRPr="005A69F9">
        <w:rPr>
          <w:rFonts w:ascii="Times New Roman" w:eastAsia="Times New Roman" w:hAnsi="Times New Roman" w:cs="Times New Roman"/>
          <w:color w:val="000000"/>
          <w:sz w:val="24"/>
          <w:szCs w:val="28"/>
          <w:lang w:eastAsia="lv-LV"/>
        </w:rPr>
        <w:t xml:space="preserve"> parāda dzēšanai vai ieskaitīšanu il</w:t>
      </w:r>
      <w:r w:rsidR="004F16E9" w:rsidRPr="005A69F9">
        <w:rPr>
          <w:rFonts w:ascii="Times New Roman" w:eastAsia="Times New Roman" w:hAnsi="Times New Roman" w:cs="Times New Roman"/>
          <w:color w:val="000000"/>
          <w:sz w:val="24"/>
          <w:szCs w:val="28"/>
          <w:lang w:eastAsia="lv-LV"/>
        </w:rPr>
        <w:t>gtermiņa stabilizācijas rezervē</w:t>
      </w:r>
      <w:r w:rsidR="00F541FB" w:rsidRPr="005A69F9">
        <w:rPr>
          <w:rFonts w:ascii="Times New Roman" w:eastAsia="Times New Roman" w:hAnsi="Times New Roman" w:cs="Times New Roman"/>
          <w:color w:val="000000"/>
          <w:sz w:val="24"/>
          <w:szCs w:val="24"/>
          <w:lang w:eastAsia="lv-LV"/>
        </w:rPr>
        <w:t>.</w:t>
      </w:r>
    </w:p>
    <w:p w14:paraId="33F817C0" w14:textId="77777777" w:rsidR="00F541FB" w:rsidRPr="00F541FB" w:rsidRDefault="00F541FB" w:rsidP="00D60A5F">
      <w:pPr>
        <w:spacing w:after="0" w:line="240" w:lineRule="auto"/>
        <w:jc w:val="both"/>
        <w:rPr>
          <w:rFonts w:ascii="Times New Roman" w:eastAsia="Times New Roman" w:hAnsi="Times New Roman" w:cs="Times New Roman"/>
          <w:color w:val="000000"/>
          <w:sz w:val="24"/>
          <w:szCs w:val="24"/>
          <w:lang w:eastAsia="lv-LV"/>
        </w:rPr>
      </w:pPr>
    </w:p>
    <w:p w14:paraId="4FB40108" w14:textId="77777777" w:rsidR="00F541FB" w:rsidRPr="00F541FB" w:rsidRDefault="00F541FB" w:rsidP="00D60A5F">
      <w:pPr>
        <w:spacing w:after="0" w:line="240" w:lineRule="auto"/>
        <w:jc w:val="both"/>
        <w:rPr>
          <w:rFonts w:ascii="Times New Roman" w:eastAsia="Times New Roman" w:hAnsi="Times New Roman" w:cs="Times New Roman"/>
          <w:color w:val="000000"/>
          <w:sz w:val="24"/>
          <w:szCs w:val="24"/>
          <w:lang w:eastAsia="lv-LV"/>
        </w:rPr>
      </w:pPr>
    </w:p>
    <w:p w14:paraId="47987968" w14:textId="77777777" w:rsidR="00F541FB" w:rsidRPr="00F541FB" w:rsidRDefault="00F541FB" w:rsidP="00F541FB">
      <w:pPr>
        <w:spacing w:after="0" w:line="240" w:lineRule="auto"/>
        <w:jc w:val="both"/>
        <w:rPr>
          <w:rFonts w:ascii="Times New Roman" w:eastAsia="Times New Roman" w:hAnsi="Times New Roman" w:cs="Times New Roman"/>
          <w:color w:val="000000"/>
          <w:sz w:val="24"/>
          <w:szCs w:val="24"/>
          <w:lang w:eastAsia="lv-LV"/>
        </w:rPr>
      </w:pPr>
    </w:p>
    <w:p w14:paraId="3F765B08" w14:textId="77777777" w:rsidR="00F541FB" w:rsidRPr="00F541FB" w:rsidRDefault="00F541FB" w:rsidP="00F541FB">
      <w:pPr>
        <w:spacing w:after="0" w:line="240" w:lineRule="auto"/>
        <w:jc w:val="both"/>
        <w:rPr>
          <w:rFonts w:ascii="Times New Roman" w:eastAsia="Times New Roman" w:hAnsi="Times New Roman" w:cs="Times New Roman"/>
          <w:color w:val="000000"/>
          <w:sz w:val="24"/>
          <w:szCs w:val="24"/>
          <w:lang w:eastAsia="lv-LV"/>
        </w:rPr>
      </w:pPr>
    </w:p>
    <w:p w14:paraId="3A8F09FD" w14:textId="77777777" w:rsidR="00F541FB" w:rsidRPr="00F541FB" w:rsidRDefault="00F541FB" w:rsidP="00F541FB">
      <w:pPr>
        <w:spacing w:after="0" w:line="240" w:lineRule="auto"/>
        <w:jc w:val="both"/>
        <w:rPr>
          <w:rFonts w:ascii="Times New Roman" w:eastAsia="Times New Roman" w:hAnsi="Times New Roman" w:cs="Times New Roman"/>
          <w:color w:val="000000"/>
          <w:sz w:val="24"/>
          <w:szCs w:val="24"/>
          <w:lang w:eastAsia="lv-LV"/>
        </w:rPr>
      </w:pPr>
    </w:p>
    <w:p w14:paraId="4EFE50C0" w14:textId="77777777" w:rsidR="00F541FB" w:rsidRPr="00F541FB" w:rsidRDefault="00F541FB" w:rsidP="00F541FB">
      <w:pPr>
        <w:spacing w:after="0" w:line="240" w:lineRule="auto"/>
        <w:jc w:val="both"/>
        <w:rPr>
          <w:rFonts w:ascii="Times New Roman" w:eastAsia="Times New Roman" w:hAnsi="Times New Roman" w:cs="Times New Roman"/>
          <w:color w:val="000000"/>
          <w:sz w:val="24"/>
          <w:szCs w:val="24"/>
          <w:lang w:eastAsia="lv-LV"/>
        </w:rPr>
      </w:pPr>
    </w:p>
    <w:p w14:paraId="0D6CBE47" w14:textId="77777777" w:rsidR="00F541FB" w:rsidRPr="00F541FB" w:rsidRDefault="00F541FB" w:rsidP="00F541FB">
      <w:pPr>
        <w:spacing w:after="0" w:line="240" w:lineRule="auto"/>
        <w:jc w:val="both"/>
        <w:rPr>
          <w:rFonts w:ascii="Times New Roman" w:eastAsia="Times New Roman" w:hAnsi="Times New Roman" w:cs="Times New Roman"/>
          <w:color w:val="000000"/>
          <w:sz w:val="24"/>
          <w:szCs w:val="24"/>
          <w:lang w:eastAsia="lv-LV"/>
        </w:rPr>
      </w:pPr>
    </w:p>
    <w:p w14:paraId="1FCC6C2F" w14:textId="77777777" w:rsidR="002E7C7C" w:rsidRPr="002E7C7C" w:rsidRDefault="002E7C7C" w:rsidP="002E7C7C">
      <w:pPr>
        <w:spacing w:after="0" w:line="240" w:lineRule="auto"/>
        <w:jc w:val="both"/>
        <w:rPr>
          <w:rFonts w:ascii="Times New Roman" w:eastAsia="Times New Roman" w:hAnsi="Times New Roman" w:cs="Times New Roman"/>
          <w:color w:val="000000"/>
          <w:sz w:val="24"/>
          <w:szCs w:val="24"/>
          <w:lang w:eastAsia="lv-LV"/>
        </w:rPr>
      </w:pPr>
      <w:r w:rsidRPr="002E7C7C">
        <w:rPr>
          <w:rFonts w:ascii="Times New Roman" w:eastAsia="Times New Roman" w:hAnsi="Times New Roman" w:cs="Times New Roman"/>
          <w:color w:val="000000"/>
          <w:sz w:val="24"/>
          <w:szCs w:val="24"/>
          <w:lang w:eastAsia="lv-LV"/>
        </w:rPr>
        <w:t>Finanšu ministr</w:t>
      </w:r>
      <w:r w:rsidR="00F72162">
        <w:rPr>
          <w:rFonts w:ascii="Times New Roman" w:eastAsia="Times New Roman" w:hAnsi="Times New Roman" w:cs="Times New Roman"/>
          <w:color w:val="000000"/>
          <w:sz w:val="24"/>
          <w:szCs w:val="24"/>
          <w:lang w:eastAsia="lv-LV"/>
        </w:rPr>
        <w:t>s</w:t>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r w:rsidR="00F72162">
        <w:rPr>
          <w:rFonts w:ascii="Times New Roman" w:eastAsia="Times New Roman" w:hAnsi="Times New Roman" w:cs="Times New Roman"/>
          <w:color w:val="000000"/>
          <w:sz w:val="24"/>
          <w:szCs w:val="24"/>
          <w:lang w:eastAsia="lv-LV"/>
        </w:rPr>
        <w:tab/>
      </w:r>
      <w:r w:rsidR="00F72162">
        <w:rPr>
          <w:rFonts w:ascii="Times New Roman" w:eastAsia="Times New Roman" w:hAnsi="Times New Roman" w:cs="Times New Roman"/>
          <w:color w:val="000000"/>
          <w:sz w:val="24"/>
          <w:szCs w:val="24"/>
          <w:lang w:eastAsia="lv-LV"/>
        </w:rPr>
        <w:tab/>
      </w:r>
      <w:r w:rsidR="00F72162">
        <w:rPr>
          <w:rFonts w:ascii="Times New Roman" w:eastAsia="Times New Roman" w:hAnsi="Times New Roman" w:cs="Times New Roman"/>
          <w:color w:val="000000"/>
          <w:sz w:val="24"/>
          <w:szCs w:val="24"/>
          <w:lang w:eastAsia="lv-LV"/>
        </w:rPr>
        <w:tab/>
      </w:r>
      <w:r w:rsidR="00F72162">
        <w:rPr>
          <w:rFonts w:ascii="Times New Roman" w:eastAsia="Times New Roman" w:hAnsi="Times New Roman" w:cs="Times New Roman"/>
          <w:color w:val="000000"/>
          <w:sz w:val="24"/>
          <w:szCs w:val="24"/>
          <w:lang w:eastAsia="lv-LV"/>
        </w:rPr>
        <w:tab/>
      </w:r>
      <w:r w:rsidR="00F72162">
        <w:rPr>
          <w:rFonts w:ascii="Times New Roman" w:eastAsia="Times New Roman" w:hAnsi="Times New Roman" w:cs="Times New Roman"/>
          <w:color w:val="000000"/>
          <w:sz w:val="24"/>
          <w:szCs w:val="24"/>
          <w:lang w:eastAsia="lv-LV"/>
        </w:rPr>
        <w:tab/>
      </w:r>
      <w:r>
        <w:rPr>
          <w:rFonts w:ascii="Times New Roman" w:eastAsia="Times New Roman" w:hAnsi="Times New Roman" w:cs="Times New Roman"/>
          <w:color w:val="000000"/>
          <w:sz w:val="24"/>
          <w:szCs w:val="24"/>
          <w:lang w:eastAsia="lv-LV"/>
        </w:rPr>
        <w:tab/>
      </w:r>
      <w:proofErr w:type="spellStart"/>
      <w:r w:rsidR="00F72162">
        <w:rPr>
          <w:rFonts w:ascii="Times New Roman" w:eastAsia="Times New Roman" w:hAnsi="Times New Roman" w:cs="Times New Roman"/>
          <w:color w:val="000000"/>
          <w:sz w:val="24"/>
          <w:szCs w:val="24"/>
          <w:lang w:eastAsia="lv-LV"/>
        </w:rPr>
        <w:t>J.Reirs</w:t>
      </w:r>
      <w:proofErr w:type="spellEnd"/>
    </w:p>
    <w:p w14:paraId="005EF802" w14:textId="77777777" w:rsidR="00F541FB" w:rsidRPr="00F541FB" w:rsidRDefault="00F541FB" w:rsidP="00F541FB">
      <w:pPr>
        <w:spacing w:after="0" w:line="240" w:lineRule="auto"/>
        <w:jc w:val="both"/>
        <w:rPr>
          <w:rFonts w:ascii="Times New Roman" w:eastAsia="Times New Roman" w:hAnsi="Times New Roman" w:cs="Times New Roman"/>
          <w:color w:val="000000"/>
          <w:sz w:val="12"/>
          <w:szCs w:val="16"/>
          <w:lang w:eastAsia="lv-LV"/>
        </w:rPr>
      </w:pPr>
    </w:p>
    <w:p w14:paraId="565D094A" w14:textId="77777777" w:rsidR="00F541FB" w:rsidRPr="00F541FB" w:rsidRDefault="00F541FB" w:rsidP="00F541FB">
      <w:pPr>
        <w:spacing w:after="0" w:line="240" w:lineRule="auto"/>
        <w:jc w:val="both"/>
        <w:rPr>
          <w:rFonts w:ascii="Times New Roman" w:eastAsia="Times New Roman" w:hAnsi="Times New Roman" w:cs="Times New Roman"/>
          <w:color w:val="000000"/>
          <w:sz w:val="12"/>
          <w:szCs w:val="16"/>
          <w:lang w:eastAsia="lv-LV"/>
        </w:rPr>
      </w:pPr>
    </w:p>
    <w:p w14:paraId="4A3A4E4D" w14:textId="77777777" w:rsidR="00F541FB" w:rsidRPr="00F541FB" w:rsidRDefault="00F541FB" w:rsidP="00F541FB">
      <w:pPr>
        <w:spacing w:after="0" w:line="240" w:lineRule="auto"/>
        <w:jc w:val="both"/>
        <w:rPr>
          <w:rFonts w:ascii="Times New Roman" w:eastAsia="Times New Roman" w:hAnsi="Times New Roman" w:cs="Times New Roman"/>
          <w:color w:val="000000"/>
          <w:sz w:val="12"/>
          <w:szCs w:val="16"/>
          <w:lang w:eastAsia="lv-LV"/>
        </w:rPr>
      </w:pPr>
    </w:p>
    <w:p w14:paraId="39DAAFD9" w14:textId="77777777" w:rsidR="00F541FB" w:rsidRPr="00F541FB" w:rsidRDefault="00F541FB" w:rsidP="00F541FB">
      <w:pPr>
        <w:spacing w:after="0" w:line="240" w:lineRule="auto"/>
        <w:jc w:val="both"/>
        <w:rPr>
          <w:rFonts w:ascii="Times New Roman" w:eastAsia="Times New Roman" w:hAnsi="Times New Roman" w:cs="Times New Roman"/>
          <w:color w:val="000000"/>
          <w:sz w:val="12"/>
          <w:szCs w:val="16"/>
          <w:lang w:eastAsia="lv-LV"/>
        </w:rPr>
      </w:pPr>
    </w:p>
    <w:p w14:paraId="1598E370" w14:textId="77777777" w:rsidR="00F541FB" w:rsidRPr="00F541FB" w:rsidRDefault="00F541FB" w:rsidP="00F541FB">
      <w:pPr>
        <w:spacing w:after="0" w:line="240" w:lineRule="auto"/>
        <w:jc w:val="both"/>
        <w:rPr>
          <w:rFonts w:ascii="Times New Roman" w:eastAsia="Times New Roman" w:hAnsi="Times New Roman" w:cs="Times New Roman"/>
          <w:color w:val="000000"/>
          <w:sz w:val="12"/>
          <w:szCs w:val="16"/>
          <w:lang w:eastAsia="lv-LV"/>
        </w:rPr>
      </w:pPr>
    </w:p>
    <w:p w14:paraId="2559FDBB" w14:textId="77777777" w:rsidR="00F541FB" w:rsidRPr="00F541FB" w:rsidRDefault="00F541FB" w:rsidP="00F541FB">
      <w:pPr>
        <w:spacing w:after="0" w:line="240" w:lineRule="auto"/>
        <w:jc w:val="both"/>
        <w:rPr>
          <w:rFonts w:ascii="Times New Roman" w:eastAsia="Times New Roman" w:hAnsi="Times New Roman" w:cs="Times New Roman"/>
          <w:color w:val="000000"/>
          <w:sz w:val="12"/>
          <w:szCs w:val="16"/>
          <w:lang w:eastAsia="lv-LV"/>
        </w:rPr>
      </w:pPr>
    </w:p>
    <w:p w14:paraId="0867B1B3" w14:textId="77777777" w:rsidR="00F949E9" w:rsidRDefault="00F72162" w:rsidP="00F72162">
      <w:pPr>
        <w:spacing w:after="0" w:line="240" w:lineRule="auto"/>
        <w:jc w:val="both"/>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Deksne</w:t>
      </w:r>
      <w:r w:rsidR="00F541FB">
        <w:rPr>
          <w:rFonts w:ascii="Times New Roman" w:eastAsia="Times New Roman" w:hAnsi="Times New Roman" w:cs="Times New Roman"/>
          <w:color w:val="000000"/>
          <w:sz w:val="20"/>
          <w:szCs w:val="20"/>
          <w:lang w:eastAsia="lv-LV"/>
        </w:rPr>
        <w:t xml:space="preserve">, </w:t>
      </w:r>
      <w:r w:rsidR="00F949E9" w:rsidRPr="00F949E9">
        <w:rPr>
          <w:rFonts w:ascii="Times New Roman" w:eastAsia="Times New Roman" w:hAnsi="Times New Roman" w:cs="Times New Roman"/>
          <w:color w:val="000000"/>
          <w:sz w:val="20"/>
          <w:szCs w:val="20"/>
          <w:lang w:eastAsia="lv-LV"/>
        </w:rPr>
        <w:t xml:space="preserve">67083823 </w:t>
      </w:r>
    </w:p>
    <w:p w14:paraId="0D18CD70" w14:textId="77777777" w:rsidR="00104AC6" w:rsidRPr="00F72162" w:rsidRDefault="00912407" w:rsidP="00912407">
      <w:pPr>
        <w:spacing w:after="0" w:line="240" w:lineRule="auto"/>
        <w:jc w:val="both"/>
        <w:rPr>
          <w:rFonts w:ascii="Times New Roman" w:eastAsia="Times New Roman" w:hAnsi="Times New Roman" w:cs="Times New Roman"/>
          <w:color w:val="000000"/>
          <w:sz w:val="20"/>
          <w:szCs w:val="20"/>
          <w:lang w:eastAsia="lv-LV"/>
        </w:rPr>
      </w:pPr>
      <w:r w:rsidRPr="00912407">
        <w:rPr>
          <w:rFonts w:ascii="Times New Roman" w:eastAsia="Times New Roman" w:hAnsi="Times New Roman" w:cs="Times New Roman"/>
          <w:color w:val="0000FF"/>
          <w:sz w:val="20"/>
          <w:szCs w:val="20"/>
          <w:u w:val="single"/>
          <w:lang w:eastAsia="lv-LV"/>
        </w:rPr>
        <w:t>anna.deksne@fm.gov.lv</w:t>
      </w:r>
    </w:p>
    <w:sectPr w:rsidR="00104AC6" w:rsidRPr="00F72162" w:rsidSect="00886BF1">
      <w:headerReference w:type="default" r:id="rId8"/>
      <w:footerReference w:type="default" r:id="rId9"/>
      <w:pgSz w:w="11906" w:h="16838"/>
      <w:pgMar w:top="1418" w:right="1701"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E1F6AB" w14:textId="77777777" w:rsidR="002644BF" w:rsidRDefault="002644BF" w:rsidP="00DC5E39">
      <w:pPr>
        <w:spacing w:after="0" w:line="240" w:lineRule="auto"/>
      </w:pPr>
      <w:r>
        <w:separator/>
      </w:r>
    </w:p>
  </w:endnote>
  <w:endnote w:type="continuationSeparator" w:id="0">
    <w:p w14:paraId="45549114" w14:textId="77777777" w:rsidR="002644BF" w:rsidRDefault="002644BF" w:rsidP="00DC5E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Garamond">
    <w:panose1 w:val="020204040303010108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C82C9" w14:textId="45D81DF7" w:rsidR="00F541FB" w:rsidRPr="00CE085B" w:rsidRDefault="00F541FB" w:rsidP="00CE085B">
    <w:pPr>
      <w:tabs>
        <w:tab w:val="left" w:pos="993"/>
      </w:tabs>
      <w:spacing w:after="0" w:line="240" w:lineRule="auto"/>
      <w:jc w:val="both"/>
      <w:rPr>
        <w:rFonts w:ascii="Calibri" w:eastAsia="Calibri" w:hAnsi="Calibri" w:cs="Times New Roman"/>
        <w:szCs w:val="21"/>
      </w:rPr>
    </w:pPr>
    <w:r w:rsidRPr="00F541FB">
      <w:rPr>
        <w:rFonts w:ascii="Times New Roman" w:eastAsia="Calibri" w:hAnsi="Times New Roman" w:cs="Times New Roman"/>
        <w:color w:val="000000"/>
        <w:sz w:val="20"/>
        <w:szCs w:val="20"/>
      </w:rPr>
      <w:fldChar w:fldCharType="begin"/>
    </w:r>
    <w:r w:rsidRPr="00F541FB">
      <w:rPr>
        <w:rFonts w:ascii="Times New Roman" w:eastAsia="Calibri" w:hAnsi="Times New Roman" w:cs="Times New Roman"/>
        <w:color w:val="000000"/>
        <w:sz w:val="20"/>
        <w:szCs w:val="20"/>
      </w:rPr>
      <w:instrText xml:space="preserve"> FILENAME   \* MERGEFORMAT </w:instrText>
    </w:r>
    <w:r w:rsidRPr="00F541FB">
      <w:rPr>
        <w:rFonts w:ascii="Times New Roman" w:eastAsia="Calibri" w:hAnsi="Times New Roman" w:cs="Times New Roman"/>
        <w:color w:val="000000"/>
        <w:sz w:val="20"/>
        <w:szCs w:val="20"/>
      </w:rPr>
      <w:fldChar w:fldCharType="separate"/>
    </w:r>
    <w:r w:rsidRPr="00F541FB">
      <w:rPr>
        <w:rFonts w:ascii="Times New Roman" w:eastAsia="Calibri" w:hAnsi="Times New Roman" w:cs="Times New Roman"/>
        <w:noProof/>
        <w:color w:val="000000"/>
        <w:sz w:val="20"/>
        <w:szCs w:val="20"/>
      </w:rPr>
      <w:t>FMzin_</w:t>
    </w:r>
    <w:r w:rsidR="008D3A79">
      <w:rPr>
        <w:rFonts w:ascii="Times New Roman" w:eastAsia="Calibri" w:hAnsi="Times New Roman" w:cs="Times New Roman"/>
        <w:noProof/>
        <w:color w:val="000000"/>
        <w:sz w:val="20"/>
        <w:szCs w:val="20"/>
      </w:rPr>
      <w:t>10</w:t>
    </w:r>
    <w:r w:rsidR="00912407">
      <w:rPr>
        <w:rFonts w:ascii="Times New Roman" w:eastAsia="Calibri" w:hAnsi="Times New Roman" w:cs="Times New Roman"/>
        <w:noProof/>
        <w:color w:val="000000"/>
        <w:sz w:val="20"/>
        <w:szCs w:val="20"/>
      </w:rPr>
      <w:t>0</w:t>
    </w:r>
    <w:r w:rsidR="004972FB">
      <w:rPr>
        <w:rFonts w:ascii="Times New Roman" w:eastAsia="Calibri" w:hAnsi="Times New Roman" w:cs="Times New Roman"/>
        <w:noProof/>
        <w:color w:val="000000"/>
        <w:sz w:val="20"/>
        <w:szCs w:val="20"/>
      </w:rPr>
      <w:t>2</w:t>
    </w:r>
    <w:r w:rsidR="00912407">
      <w:rPr>
        <w:rFonts w:ascii="Times New Roman" w:eastAsia="Calibri" w:hAnsi="Times New Roman" w:cs="Times New Roman"/>
        <w:noProof/>
        <w:color w:val="000000"/>
        <w:sz w:val="20"/>
        <w:szCs w:val="20"/>
      </w:rPr>
      <w:t>2022</w:t>
    </w:r>
    <w:r w:rsidRPr="00F541FB">
      <w:rPr>
        <w:rFonts w:ascii="Times New Roman" w:eastAsia="Calibri" w:hAnsi="Times New Roman" w:cs="Times New Roman"/>
        <w:noProof/>
        <w:color w:val="000000"/>
        <w:sz w:val="20"/>
        <w:szCs w:val="20"/>
      </w:rPr>
      <w:t>_ISR.docx</w:t>
    </w:r>
    <w:r w:rsidRPr="00F541FB">
      <w:rPr>
        <w:rFonts w:ascii="Times New Roman" w:eastAsia="Calibri" w:hAnsi="Times New Roman" w:cs="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EA116A" w14:textId="77777777" w:rsidR="002644BF" w:rsidRDefault="002644BF" w:rsidP="00DC5E39">
      <w:pPr>
        <w:spacing w:after="0" w:line="240" w:lineRule="auto"/>
      </w:pPr>
      <w:r>
        <w:separator/>
      </w:r>
    </w:p>
  </w:footnote>
  <w:footnote w:type="continuationSeparator" w:id="0">
    <w:p w14:paraId="40D071AD" w14:textId="77777777" w:rsidR="002644BF" w:rsidRDefault="002644BF" w:rsidP="00DC5E39">
      <w:pPr>
        <w:spacing w:after="0" w:line="240" w:lineRule="auto"/>
      </w:pPr>
      <w:r>
        <w:continuationSeparator/>
      </w:r>
    </w:p>
  </w:footnote>
  <w:footnote w:id="1">
    <w:p w14:paraId="2452DD2E" w14:textId="3007FA4B" w:rsidR="00AC6A92" w:rsidRPr="00717C43" w:rsidRDefault="00AC6A92" w:rsidP="002766A8">
      <w:pPr>
        <w:pStyle w:val="FootnoteText"/>
        <w:ind w:firstLine="0"/>
        <w:rPr>
          <w:rFonts w:ascii="Times New Roman" w:hAnsi="Times New Roman"/>
          <w:sz w:val="20"/>
        </w:rPr>
      </w:pPr>
      <w:r w:rsidRPr="00717C43">
        <w:rPr>
          <w:rStyle w:val="FootnoteReference"/>
          <w:rFonts w:ascii="Times New Roman" w:hAnsi="Times New Roman"/>
          <w:sz w:val="20"/>
        </w:rPr>
        <w:footnoteRef/>
      </w:r>
      <w:r w:rsidRPr="00717C43">
        <w:rPr>
          <w:rFonts w:ascii="Times New Roman" w:hAnsi="Times New Roman"/>
          <w:sz w:val="20"/>
        </w:rPr>
        <w:t xml:space="preserve"> </w:t>
      </w:r>
      <w:r w:rsidR="00E0529A">
        <w:rPr>
          <w:rFonts w:ascii="Times New Roman" w:hAnsi="Times New Roman"/>
          <w:sz w:val="20"/>
        </w:rPr>
        <w:t>Likums “Par valsts budžetu 2021. gadam</w:t>
      </w:r>
      <w:r w:rsidR="00445B28">
        <w:rPr>
          <w:rFonts w:ascii="Times New Roman" w:hAnsi="Times New Roman"/>
          <w:sz w:val="20"/>
        </w:rPr>
        <w:t>”: www.</w:t>
      </w:r>
      <w:r w:rsidR="002766A8" w:rsidRPr="002766A8">
        <w:rPr>
          <w:rFonts w:ascii="Times New Roman" w:hAnsi="Times New Roman"/>
          <w:sz w:val="20"/>
        </w:rPr>
        <w:t>likumi.lv/ta/id/319405-par-valsts-budzetu-2021-gadam</w:t>
      </w:r>
      <w:r w:rsidR="009805CA">
        <w:rPr>
          <w:rFonts w:ascii="Times New Roman" w:hAnsi="Times New Roman"/>
          <w:sz w:val="20"/>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293796"/>
      <w:docPartObj>
        <w:docPartGallery w:val="Page Numbers (Top of Page)"/>
        <w:docPartUnique/>
      </w:docPartObj>
    </w:sdtPr>
    <w:sdtEndPr>
      <w:rPr>
        <w:noProof/>
      </w:rPr>
    </w:sdtEndPr>
    <w:sdtContent>
      <w:p w14:paraId="71E0D31B" w14:textId="77777777" w:rsidR="006C2BFE" w:rsidRDefault="006C2BFE">
        <w:pPr>
          <w:pStyle w:val="Header"/>
          <w:jc w:val="center"/>
        </w:pPr>
        <w:r>
          <w:fldChar w:fldCharType="begin"/>
        </w:r>
        <w:r>
          <w:instrText xml:space="preserve"> PAGE   \* MERGEFORMAT </w:instrText>
        </w:r>
        <w:r>
          <w:fldChar w:fldCharType="separate"/>
        </w:r>
        <w:r w:rsidR="00EA78D1">
          <w:rPr>
            <w:noProof/>
          </w:rPr>
          <w:t>2</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037"/>
    <w:multiLevelType w:val="hybridMultilevel"/>
    <w:tmpl w:val="11A41A4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2B615135"/>
    <w:multiLevelType w:val="hybridMultilevel"/>
    <w:tmpl w:val="307C87D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78540541"/>
    <w:multiLevelType w:val="hybridMultilevel"/>
    <w:tmpl w:val="6B90DB40"/>
    <w:lvl w:ilvl="0" w:tplc="8C1CA50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DF6"/>
    <w:rsid w:val="0000198C"/>
    <w:rsid w:val="00036AAB"/>
    <w:rsid w:val="000709C5"/>
    <w:rsid w:val="00097342"/>
    <w:rsid w:val="000A55CE"/>
    <w:rsid w:val="00104AC6"/>
    <w:rsid w:val="00117782"/>
    <w:rsid w:val="00127B99"/>
    <w:rsid w:val="00147186"/>
    <w:rsid w:val="001556D5"/>
    <w:rsid w:val="0017218A"/>
    <w:rsid w:val="0018136C"/>
    <w:rsid w:val="001A6A19"/>
    <w:rsid w:val="001B0BA7"/>
    <w:rsid w:val="001E02A1"/>
    <w:rsid w:val="001F00E5"/>
    <w:rsid w:val="001F5D48"/>
    <w:rsid w:val="00201BA4"/>
    <w:rsid w:val="00252E6A"/>
    <w:rsid w:val="002644BF"/>
    <w:rsid w:val="00264BCC"/>
    <w:rsid w:val="002766A8"/>
    <w:rsid w:val="002C5657"/>
    <w:rsid w:val="002E1E6B"/>
    <w:rsid w:val="002E7C7C"/>
    <w:rsid w:val="00305C2A"/>
    <w:rsid w:val="0031442D"/>
    <w:rsid w:val="0034405E"/>
    <w:rsid w:val="00360A60"/>
    <w:rsid w:val="00366E5F"/>
    <w:rsid w:val="00380553"/>
    <w:rsid w:val="003875EE"/>
    <w:rsid w:val="00387683"/>
    <w:rsid w:val="003A5779"/>
    <w:rsid w:val="0040613F"/>
    <w:rsid w:val="00445B28"/>
    <w:rsid w:val="00446AE4"/>
    <w:rsid w:val="004972FB"/>
    <w:rsid w:val="004C4239"/>
    <w:rsid w:val="004D4CDE"/>
    <w:rsid w:val="004D5126"/>
    <w:rsid w:val="004E35CD"/>
    <w:rsid w:val="004F16E9"/>
    <w:rsid w:val="005006C0"/>
    <w:rsid w:val="005248FF"/>
    <w:rsid w:val="005416BE"/>
    <w:rsid w:val="00557656"/>
    <w:rsid w:val="005649D2"/>
    <w:rsid w:val="00570D44"/>
    <w:rsid w:val="005A522B"/>
    <w:rsid w:val="005A69F9"/>
    <w:rsid w:val="005B275F"/>
    <w:rsid w:val="005C6718"/>
    <w:rsid w:val="005E06B2"/>
    <w:rsid w:val="005E4B39"/>
    <w:rsid w:val="0065298F"/>
    <w:rsid w:val="0068264A"/>
    <w:rsid w:val="00690B23"/>
    <w:rsid w:val="006B4372"/>
    <w:rsid w:val="006C2BFE"/>
    <w:rsid w:val="006E4C6E"/>
    <w:rsid w:val="006E5E4E"/>
    <w:rsid w:val="006F079B"/>
    <w:rsid w:val="00717C43"/>
    <w:rsid w:val="00726E5C"/>
    <w:rsid w:val="007331C0"/>
    <w:rsid w:val="00734F19"/>
    <w:rsid w:val="0077100B"/>
    <w:rsid w:val="00784F82"/>
    <w:rsid w:val="00786317"/>
    <w:rsid w:val="00795E46"/>
    <w:rsid w:val="007A0854"/>
    <w:rsid w:val="00806C8F"/>
    <w:rsid w:val="00816498"/>
    <w:rsid w:val="00827DF6"/>
    <w:rsid w:val="00836A37"/>
    <w:rsid w:val="00837F59"/>
    <w:rsid w:val="00856A2D"/>
    <w:rsid w:val="00875200"/>
    <w:rsid w:val="00886BF1"/>
    <w:rsid w:val="00891E5B"/>
    <w:rsid w:val="0089483A"/>
    <w:rsid w:val="008A5221"/>
    <w:rsid w:val="008A60CB"/>
    <w:rsid w:val="008B5A41"/>
    <w:rsid w:val="008C00B8"/>
    <w:rsid w:val="008C362B"/>
    <w:rsid w:val="008D3A79"/>
    <w:rsid w:val="008E6DEA"/>
    <w:rsid w:val="008F55E9"/>
    <w:rsid w:val="00912407"/>
    <w:rsid w:val="00925FF9"/>
    <w:rsid w:val="00933F03"/>
    <w:rsid w:val="00941391"/>
    <w:rsid w:val="00943B58"/>
    <w:rsid w:val="00946D3B"/>
    <w:rsid w:val="00950D0A"/>
    <w:rsid w:val="00965ABD"/>
    <w:rsid w:val="009805CA"/>
    <w:rsid w:val="00992CB0"/>
    <w:rsid w:val="009B28CC"/>
    <w:rsid w:val="009E0FB8"/>
    <w:rsid w:val="009E509A"/>
    <w:rsid w:val="009F010E"/>
    <w:rsid w:val="009F2708"/>
    <w:rsid w:val="009F2AE3"/>
    <w:rsid w:val="00A05F04"/>
    <w:rsid w:val="00A42F0F"/>
    <w:rsid w:val="00A43A33"/>
    <w:rsid w:val="00A52C2B"/>
    <w:rsid w:val="00A70EB6"/>
    <w:rsid w:val="00A76043"/>
    <w:rsid w:val="00A91B1D"/>
    <w:rsid w:val="00AA37E0"/>
    <w:rsid w:val="00AB256F"/>
    <w:rsid w:val="00AC6A92"/>
    <w:rsid w:val="00AC6BC5"/>
    <w:rsid w:val="00AD4977"/>
    <w:rsid w:val="00AE3AB6"/>
    <w:rsid w:val="00B25C49"/>
    <w:rsid w:val="00B33E48"/>
    <w:rsid w:val="00B722DD"/>
    <w:rsid w:val="00BC1C36"/>
    <w:rsid w:val="00BE49F3"/>
    <w:rsid w:val="00BF65F2"/>
    <w:rsid w:val="00C065EF"/>
    <w:rsid w:val="00C25998"/>
    <w:rsid w:val="00C37D6A"/>
    <w:rsid w:val="00C503F8"/>
    <w:rsid w:val="00C67E61"/>
    <w:rsid w:val="00C73A77"/>
    <w:rsid w:val="00CE085B"/>
    <w:rsid w:val="00CF0E58"/>
    <w:rsid w:val="00D16896"/>
    <w:rsid w:val="00D2037A"/>
    <w:rsid w:val="00D27DEB"/>
    <w:rsid w:val="00D56020"/>
    <w:rsid w:val="00D60A5F"/>
    <w:rsid w:val="00D74A71"/>
    <w:rsid w:val="00DC5E39"/>
    <w:rsid w:val="00DD1C86"/>
    <w:rsid w:val="00DE08AB"/>
    <w:rsid w:val="00DF1767"/>
    <w:rsid w:val="00E00C35"/>
    <w:rsid w:val="00E0529A"/>
    <w:rsid w:val="00E37713"/>
    <w:rsid w:val="00E6399B"/>
    <w:rsid w:val="00E715E5"/>
    <w:rsid w:val="00E76354"/>
    <w:rsid w:val="00EA78D1"/>
    <w:rsid w:val="00EF6FEC"/>
    <w:rsid w:val="00F364FC"/>
    <w:rsid w:val="00F508EA"/>
    <w:rsid w:val="00F52DE3"/>
    <w:rsid w:val="00F5344F"/>
    <w:rsid w:val="00F541FB"/>
    <w:rsid w:val="00F72162"/>
    <w:rsid w:val="00F72354"/>
    <w:rsid w:val="00F949E9"/>
    <w:rsid w:val="00F94AEA"/>
    <w:rsid w:val="00F959DC"/>
    <w:rsid w:val="00FA7021"/>
    <w:rsid w:val="00FC44FD"/>
    <w:rsid w:val="00FD1135"/>
    <w:rsid w:val="00FF478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5D26C"/>
  <w15:chartTrackingRefBased/>
  <w15:docId w15:val="{196A8B07-ED75-4BE4-A12F-31C2F84AB0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010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rsid w:val="00827DF6"/>
    <w:pPr>
      <w:spacing w:after="120" w:line="240" w:lineRule="auto"/>
      <w:jc w:val="center"/>
      <w:outlineLvl w:val="0"/>
    </w:pPr>
    <w:rPr>
      <w:rFonts w:ascii="Times New Roman" w:eastAsia="Times New Roman" w:hAnsi="Times New Roman" w:cs="Times New Roman"/>
      <w:b/>
      <w:sz w:val="44"/>
      <w:szCs w:val="20"/>
      <w:lang w:eastAsia="lv-LV"/>
    </w:rPr>
  </w:style>
  <w:style w:type="paragraph" w:customStyle="1" w:styleId="teksts">
    <w:name w:val="teksts"/>
    <w:rsid w:val="00795E46"/>
    <w:pPr>
      <w:spacing w:after="40" w:line="240" w:lineRule="auto"/>
      <w:jc w:val="both"/>
    </w:pPr>
    <w:rPr>
      <w:rFonts w:ascii="Garamond" w:eastAsia="Times New Roman" w:hAnsi="Garamond" w:cs="Times New Roman"/>
      <w:kern w:val="24"/>
      <w:sz w:val="24"/>
      <w:szCs w:val="20"/>
    </w:rPr>
  </w:style>
  <w:style w:type="paragraph" w:styleId="ListParagraph">
    <w:name w:val="List Paragraph"/>
    <w:basedOn w:val="Normal"/>
    <w:uiPriority w:val="34"/>
    <w:qFormat/>
    <w:rsid w:val="00795E46"/>
    <w:pPr>
      <w:spacing w:after="0" w:line="240" w:lineRule="auto"/>
      <w:ind w:left="720"/>
    </w:pPr>
    <w:rPr>
      <w:rFonts w:ascii="Calibri" w:eastAsia="Calibri" w:hAnsi="Calibri" w:cs="Times New Roman"/>
      <w:lang w:eastAsia="lv-LV"/>
    </w:rPr>
  </w:style>
  <w:style w:type="paragraph" w:styleId="FootnoteText">
    <w:name w:val="footnote text"/>
    <w:basedOn w:val="Normal"/>
    <w:link w:val="FootnoteTextChar"/>
    <w:semiHidden/>
    <w:rsid w:val="00DC5E39"/>
    <w:pPr>
      <w:spacing w:after="120" w:line="240" w:lineRule="auto"/>
      <w:ind w:firstLine="720"/>
      <w:jc w:val="both"/>
    </w:pPr>
    <w:rPr>
      <w:rFonts w:ascii="Garamond" w:eastAsia="Times New Roman" w:hAnsi="Garamond" w:cs="Times New Roman"/>
      <w:sz w:val="28"/>
      <w:szCs w:val="20"/>
      <w:lang w:eastAsia="lv-LV"/>
    </w:rPr>
  </w:style>
  <w:style w:type="character" w:customStyle="1" w:styleId="FootnoteTextChar">
    <w:name w:val="Footnote Text Char"/>
    <w:basedOn w:val="DefaultParagraphFont"/>
    <w:link w:val="FootnoteText"/>
    <w:semiHidden/>
    <w:rsid w:val="00DC5E39"/>
    <w:rPr>
      <w:rFonts w:ascii="Garamond" w:eastAsia="Times New Roman" w:hAnsi="Garamond" w:cs="Times New Roman"/>
      <w:sz w:val="28"/>
      <w:szCs w:val="20"/>
      <w:lang w:eastAsia="lv-LV"/>
    </w:rPr>
  </w:style>
  <w:style w:type="character" w:styleId="FootnoteReference">
    <w:name w:val="footnote reference"/>
    <w:semiHidden/>
    <w:rsid w:val="00DC5E39"/>
    <w:rPr>
      <w:vertAlign w:val="superscript"/>
    </w:rPr>
  </w:style>
  <w:style w:type="paragraph" w:styleId="BodyTextIndent3">
    <w:name w:val="Body Text Indent 3"/>
    <w:basedOn w:val="Normal"/>
    <w:link w:val="BodyTextIndent3Char"/>
    <w:semiHidden/>
    <w:rsid w:val="00E76354"/>
    <w:pPr>
      <w:spacing w:after="120" w:line="240" w:lineRule="auto"/>
      <w:ind w:firstLine="720"/>
      <w:jc w:val="both"/>
    </w:pPr>
    <w:rPr>
      <w:rFonts w:ascii="Times New Roman" w:eastAsia="Times New Roman" w:hAnsi="Times New Roman" w:cs="Times New Roman"/>
      <w:b/>
      <w:bCs/>
      <w:sz w:val="28"/>
      <w:szCs w:val="28"/>
      <w:lang w:eastAsia="lv-LV"/>
    </w:rPr>
  </w:style>
  <w:style w:type="character" w:customStyle="1" w:styleId="BodyTextIndent3Char">
    <w:name w:val="Body Text Indent 3 Char"/>
    <w:basedOn w:val="DefaultParagraphFont"/>
    <w:link w:val="BodyTextIndent3"/>
    <w:semiHidden/>
    <w:rsid w:val="00E76354"/>
    <w:rPr>
      <w:rFonts w:ascii="Times New Roman" w:eastAsia="Times New Roman" w:hAnsi="Times New Roman" w:cs="Times New Roman"/>
      <w:b/>
      <w:bCs/>
      <w:sz w:val="28"/>
      <w:szCs w:val="28"/>
      <w:lang w:eastAsia="lv-LV"/>
    </w:rPr>
  </w:style>
  <w:style w:type="paragraph" w:styleId="Header">
    <w:name w:val="header"/>
    <w:basedOn w:val="Normal"/>
    <w:link w:val="HeaderChar"/>
    <w:uiPriority w:val="99"/>
    <w:unhideWhenUsed/>
    <w:rsid w:val="00E76354"/>
    <w:pPr>
      <w:tabs>
        <w:tab w:val="center" w:pos="4153"/>
        <w:tab w:val="right" w:pos="8306"/>
      </w:tabs>
      <w:spacing w:after="0" w:line="240" w:lineRule="auto"/>
    </w:pPr>
  </w:style>
  <w:style w:type="character" w:customStyle="1" w:styleId="HeaderChar">
    <w:name w:val="Header Char"/>
    <w:basedOn w:val="DefaultParagraphFont"/>
    <w:link w:val="Header"/>
    <w:uiPriority w:val="99"/>
    <w:rsid w:val="00E76354"/>
  </w:style>
  <w:style w:type="paragraph" w:styleId="Footer">
    <w:name w:val="footer"/>
    <w:basedOn w:val="Normal"/>
    <w:link w:val="FooterChar"/>
    <w:uiPriority w:val="99"/>
    <w:unhideWhenUsed/>
    <w:rsid w:val="00E76354"/>
    <w:pPr>
      <w:tabs>
        <w:tab w:val="center" w:pos="4153"/>
        <w:tab w:val="right" w:pos="8306"/>
      </w:tabs>
      <w:spacing w:after="0" w:line="240" w:lineRule="auto"/>
    </w:pPr>
  </w:style>
  <w:style w:type="character" w:customStyle="1" w:styleId="FooterChar">
    <w:name w:val="Footer Char"/>
    <w:basedOn w:val="DefaultParagraphFont"/>
    <w:link w:val="Footer"/>
    <w:uiPriority w:val="99"/>
    <w:rsid w:val="00E76354"/>
  </w:style>
  <w:style w:type="character" w:customStyle="1" w:styleId="Heading1Char">
    <w:name w:val="Heading 1 Char"/>
    <w:basedOn w:val="DefaultParagraphFont"/>
    <w:link w:val="Heading1"/>
    <w:uiPriority w:val="9"/>
    <w:rsid w:val="009F010E"/>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B33E48"/>
    <w:rPr>
      <w:color w:val="0563C1" w:themeColor="hyperlink"/>
      <w:u w:val="single"/>
    </w:rPr>
  </w:style>
  <w:style w:type="character" w:styleId="CommentReference">
    <w:name w:val="annotation reference"/>
    <w:basedOn w:val="DefaultParagraphFont"/>
    <w:uiPriority w:val="99"/>
    <w:semiHidden/>
    <w:unhideWhenUsed/>
    <w:rsid w:val="00127B99"/>
    <w:rPr>
      <w:sz w:val="16"/>
      <w:szCs w:val="16"/>
    </w:rPr>
  </w:style>
  <w:style w:type="paragraph" w:styleId="CommentText">
    <w:name w:val="annotation text"/>
    <w:basedOn w:val="Normal"/>
    <w:link w:val="CommentTextChar"/>
    <w:uiPriority w:val="99"/>
    <w:unhideWhenUsed/>
    <w:rsid w:val="00127B99"/>
    <w:pPr>
      <w:spacing w:line="240" w:lineRule="auto"/>
    </w:pPr>
    <w:rPr>
      <w:sz w:val="20"/>
      <w:szCs w:val="20"/>
    </w:rPr>
  </w:style>
  <w:style w:type="character" w:customStyle="1" w:styleId="CommentTextChar">
    <w:name w:val="Comment Text Char"/>
    <w:basedOn w:val="DefaultParagraphFont"/>
    <w:link w:val="CommentText"/>
    <w:uiPriority w:val="99"/>
    <w:rsid w:val="00127B99"/>
    <w:rPr>
      <w:sz w:val="20"/>
      <w:szCs w:val="20"/>
    </w:rPr>
  </w:style>
  <w:style w:type="paragraph" w:styleId="BalloonText">
    <w:name w:val="Balloon Text"/>
    <w:basedOn w:val="Normal"/>
    <w:link w:val="BalloonTextChar"/>
    <w:uiPriority w:val="99"/>
    <w:semiHidden/>
    <w:unhideWhenUsed/>
    <w:rsid w:val="00127B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27B99"/>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B256F"/>
    <w:rPr>
      <w:b/>
      <w:bCs/>
    </w:rPr>
  </w:style>
  <w:style w:type="character" w:customStyle="1" w:styleId="CommentSubjectChar">
    <w:name w:val="Comment Subject Char"/>
    <w:basedOn w:val="CommentTextChar"/>
    <w:link w:val="CommentSubject"/>
    <w:uiPriority w:val="99"/>
    <w:semiHidden/>
    <w:rsid w:val="00AB256F"/>
    <w:rPr>
      <w:b/>
      <w:bCs/>
      <w:sz w:val="20"/>
      <w:szCs w:val="20"/>
    </w:rPr>
  </w:style>
  <w:style w:type="paragraph" w:styleId="Revision">
    <w:name w:val="Revision"/>
    <w:hidden/>
    <w:uiPriority w:val="99"/>
    <w:semiHidden/>
    <w:rsid w:val="0014718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912064">
      <w:bodyDiv w:val="1"/>
      <w:marLeft w:val="0"/>
      <w:marRight w:val="0"/>
      <w:marTop w:val="0"/>
      <w:marBottom w:val="0"/>
      <w:divBdr>
        <w:top w:val="none" w:sz="0" w:space="0" w:color="auto"/>
        <w:left w:val="none" w:sz="0" w:space="0" w:color="auto"/>
        <w:bottom w:val="none" w:sz="0" w:space="0" w:color="auto"/>
        <w:right w:val="none" w:sz="0" w:space="0" w:color="auto"/>
      </w:divBdr>
    </w:div>
    <w:div w:id="583148984">
      <w:bodyDiv w:val="1"/>
      <w:marLeft w:val="0"/>
      <w:marRight w:val="0"/>
      <w:marTop w:val="0"/>
      <w:marBottom w:val="0"/>
      <w:divBdr>
        <w:top w:val="none" w:sz="0" w:space="0" w:color="auto"/>
        <w:left w:val="none" w:sz="0" w:space="0" w:color="auto"/>
        <w:bottom w:val="none" w:sz="0" w:space="0" w:color="auto"/>
        <w:right w:val="none" w:sz="0" w:space="0" w:color="auto"/>
      </w:divBdr>
    </w:div>
    <w:div w:id="725569353">
      <w:bodyDiv w:val="1"/>
      <w:marLeft w:val="0"/>
      <w:marRight w:val="0"/>
      <w:marTop w:val="0"/>
      <w:marBottom w:val="0"/>
      <w:divBdr>
        <w:top w:val="none" w:sz="0" w:space="0" w:color="auto"/>
        <w:left w:val="none" w:sz="0" w:space="0" w:color="auto"/>
        <w:bottom w:val="none" w:sz="0" w:space="0" w:color="auto"/>
        <w:right w:val="none" w:sz="0" w:space="0" w:color="auto"/>
      </w:divBdr>
    </w:div>
    <w:div w:id="735519084">
      <w:bodyDiv w:val="1"/>
      <w:marLeft w:val="0"/>
      <w:marRight w:val="0"/>
      <w:marTop w:val="0"/>
      <w:marBottom w:val="0"/>
      <w:divBdr>
        <w:top w:val="none" w:sz="0" w:space="0" w:color="auto"/>
        <w:left w:val="none" w:sz="0" w:space="0" w:color="auto"/>
        <w:bottom w:val="none" w:sz="0" w:space="0" w:color="auto"/>
        <w:right w:val="none" w:sz="0" w:space="0" w:color="auto"/>
      </w:divBdr>
    </w:div>
    <w:div w:id="789589588">
      <w:bodyDiv w:val="1"/>
      <w:marLeft w:val="0"/>
      <w:marRight w:val="0"/>
      <w:marTop w:val="0"/>
      <w:marBottom w:val="0"/>
      <w:divBdr>
        <w:top w:val="none" w:sz="0" w:space="0" w:color="auto"/>
        <w:left w:val="none" w:sz="0" w:space="0" w:color="auto"/>
        <w:bottom w:val="none" w:sz="0" w:space="0" w:color="auto"/>
        <w:right w:val="none" w:sz="0" w:space="0" w:color="auto"/>
      </w:divBdr>
    </w:div>
    <w:div w:id="1361933111">
      <w:bodyDiv w:val="1"/>
      <w:marLeft w:val="0"/>
      <w:marRight w:val="0"/>
      <w:marTop w:val="0"/>
      <w:marBottom w:val="0"/>
      <w:divBdr>
        <w:top w:val="none" w:sz="0" w:space="0" w:color="auto"/>
        <w:left w:val="none" w:sz="0" w:space="0" w:color="auto"/>
        <w:bottom w:val="none" w:sz="0" w:space="0" w:color="auto"/>
        <w:right w:val="none" w:sz="0" w:space="0" w:color="auto"/>
      </w:divBdr>
    </w:div>
    <w:div w:id="1387530183">
      <w:bodyDiv w:val="1"/>
      <w:marLeft w:val="0"/>
      <w:marRight w:val="0"/>
      <w:marTop w:val="0"/>
      <w:marBottom w:val="0"/>
      <w:divBdr>
        <w:top w:val="none" w:sz="0" w:space="0" w:color="auto"/>
        <w:left w:val="none" w:sz="0" w:space="0" w:color="auto"/>
        <w:bottom w:val="none" w:sz="0" w:space="0" w:color="auto"/>
        <w:right w:val="none" w:sz="0" w:space="0" w:color="auto"/>
      </w:divBdr>
    </w:div>
    <w:div w:id="1422482161">
      <w:bodyDiv w:val="1"/>
      <w:marLeft w:val="0"/>
      <w:marRight w:val="0"/>
      <w:marTop w:val="0"/>
      <w:marBottom w:val="0"/>
      <w:divBdr>
        <w:top w:val="none" w:sz="0" w:space="0" w:color="auto"/>
        <w:left w:val="none" w:sz="0" w:space="0" w:color="auto"/>
        <w:bottom w:val="none" w:sz="0" w:space="0" w:color="auto"/>
        <w:right w:val="none" w:sz="0" w:space="0" w:color="auto"/>
      </w:divBdr>
    </w:div>
    <w:div w:id="1562860129">
      <w:bodyDiv w:val="1"/>
      <w:marLeft w:val="0"/>
      <w:marRight w:val="0"/>
      <w:marTop w:val="0"/>
      <w:marBottom w:val="0"/>
      <w:divBdr>
        <w:top w:val="none" w:sz="0" w:space="0" w:color="auto"/>
        <w:left w:val="none" w:sz="0" w:space="0" w:color="auto"/>
        <w:bottom w:val="none" w:sz="0" w:space="0" w:color="auto"/>
        <w:right w:val="none" w:sz="0" w:space="0" w:color="auto"/>
      </w:divBdr>
    </w:div>
    <w:div w:id="1801679991">
      <w:bodyDiv w:val="1"/>
      <w:marLeft w:val="0"/>
      <w:marRight w:val="0"/>
      <w:marTop w:val="0"/>
      <w:marBottom w:val="0"/>
      <w:divBdr>
        <w:top w:val="none" w:sz="0" w:space="0" w:color="auto"/>
        <w:left w:val="none" w:sz="0" w:space="0" w:color="auto"/>
        <w:bottom w:val="none" w:sz="0" w:space="0" w:color="auto"/>
        <w:right w:val="none" w:sz="0" w:space="0" w:color="auto"/>
      </w:divBdr>
    </w:div>
    <w:div w:id="1858274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756350-7C99-45D3-A7E7-65CC01F2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236</TotalTime>
  <Pages>4</Pages>
  <Words>7540</Words>
  <Characters>4299</Characters>
  <Application>Microsoft Office Word</Application>
  <DocSecurity>0</DocSecurity>
  <Lines>35</Lines>
  <Paragraphs>23</Paragraphs>
  <ScaleCrop>false</ScaleCrop>
  <HeadingPairs>
    <vt:vector size="2" baseType="variant">
      <vt:variant>
        <vt:lpstr>Title</vt:lpstr>
      </vt:variant>
      <vt:variant>
        <vt:i4>1</vt:i4>
      </vt:variant>
    </vt:vector>
  </HeadingPairs>
  <TitlesOfParts>
    <vt:vector size="1" baseType="lpstr">
      <vt:lpstr>Par 2020.gada valsts pamatbudžeta ieņēmumiem un valsts pamatbudžeta izpildi, ilgtermiņa stabilizācijas rezerves ienākumiem, finanšu darījumiem un ar tiem saistītajiem maksājumiem un no ilgtermiņa stabilizācijas rezerves finansētajiem pasākumiem</vt:lpstr>
    </vt:vector>
  </TitlesOfParts>
  <Company>Finanšu ministrija</Company>
  <LinksUpToDate>false</LinksUpToDate>
  <CharactersWithSpaces>11816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2020.gada valsts pamatbudžeta ieņēmumiem un valsts pamatbudžeta izpildi, ilgtermiņa stabilizācijas rezerves ienākumiem, finanšu darījumiem un ar tiem saistītajiem maksājumiem un no ilgtermiņa stabilizācijas rezerves finansētajiem pasākumiem</dc:title>
  <dc:subject>Informatīvais ziņojums</dc:subject>
  <dc:creator>Inga Bāliņa</dc:creator>
  <cp:keywords/>
  <dc:description>Bāliņa, 6708910</dc:description>
  <cp:lastModifiedBy>Anna Deksne</cp:lastModifiedBy>
  <cp:revision>8</cp:revision>
  <dcterms:created xsi:type="dcterms:W3CDTF">2022-01-28T13:59:00Z</dcterms:created>
  <dcterms:modified xsi:type="dcterms:W3CDTF">2022-02-10T09:08:00Z</dcterms:modified>
</cp:coreProperties>
</file>