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D92AC" w14:textId="4C0D6A72" w:rsidR="001F476F" w:rsidRPr="006473AF" w:rsidRDefault="00854FAA" w:rsidP="00E0444F">
      <w:pPr>
        <w:spacing w:line="276" w:lineRule="auto"/>
        <w:jc w:val="center"/>
        <w:rPr>
          <w:sz w:val="28"/>
          <w:szCs w:val="28"/>
        </w:rPr>
      </w:pPr>
      <w:r w:rsidRPr="006473AF">
        <w:rPr>
          <w:b/>
          <w:sz w:val="28"/>
          <w:szCs w:val="28"/>
        </w:rPr>
        <w:t>Informatīvais ziņojums</w:t>
      </w:r>
      <w:bookmarkStart w:id="0" w:name="_Hlk77000476"/>
      <w:bookmarkStart w:id="1" w:name="_Hlk77002186"/>
      <w:r w:rsidRPr="006473AF">
        <w:rPr>
          <w:b/>
          <w:sz w:val="28"/>
          <w:szCs w:val="28"/>
        </w:rPr>
        <w:t xml:space="preserve"> </w:t>
      </w:r>
      <w:bookmarkEnd w:id="0"/>
      <w:bookmarkEnd w:id="1"/>
      <w:r w:rsidR="006473AF">
        <w:rPr>
          <w:b/>
          <w:sz w:val="28"/>
          <w:szCs w:val="28"/>
        </w:rPr>
        <w:t>“P</w:t>
      </w:r>
      <w:r w:rsidR="006473AF" w:rsidRPr="006473AF">
        <w:rPr>
          <w:b/>
          <w:sz w:val="28"/>
          <w:szCs w:val="28"/>
        </w:rPr>
        <w:t xml:space="preserve">ar </w:t>
      </w:r>
      <w:r w:rsidRPr="006473AF">
        <w:rPr>
          <w:b/>
          <w:bCs/>
          <w:sz w:val="28"/>
          <w:szCs w:val="28"/>
        </w:rPr>
        <w:t>Nacionālā veselības dienesta augstas gatavības projekta “E-Veselība jaunā kodola izveide”</w:t>
      </w:r>
      <w:r w:rsidR="006473AF">
        <w:rPr>
          <w:b/>
          <w:bCs/>
          <w:sz w:val="28"/>
          <w:szCs w:val="28"/>
        </w:rPr>
        <w:t>”</w:t>
      </w:r>
      <w:r w:rsidRPr="006473AF">
        <w:rPr>
          <w:b/>
          <w:bCs/>
          <w:sz w:val="28"/>
          <w:szCs w:val="28"/>
        </w:rPr>
        <w:t xml:space="preserve"> īstenošanas</w:t>
      </w:r>
      <w:r w:rsidR="006473AF">
        <w:rPr>
          <w:b/>
          <w:bCs/>
          <w:sz w:val="28"/>
          <w:szCs w:val="28"/>
        </w:rPr>
        <w:t xml:space="preserve"> termiņa</w:t>
      </w:r>
      <w:r w:rsidRPr="006473AF">
        <w:rPr>
          <w:b/>
          <w:bCs/>
          <w:sz w:val="28"/>
          <w:szCs w:val="28"/>
        </w:rPr>
        <w:t xml:space="preserve"> pagarināšanu</w:t>
      </w:r>
    </w:p>
    <w:p w14:paraId="420F40C5" w14:textId="77777777" w:rsidR="00127F28" w:rsidRPr="00127F28" w:rsidRDefault="00127F28" w:rsidP="00E0444F">
      <w:pPr>
        <w:spacing w:before="120" w:line="276" w:lineRule="auto"/>
        <w:ind w:firstLine="567"/>
        <w:jc w:val="both"/>
      </w:pPr>
      <w:r w:rsidRPr="00127F28">
        <w:t xml:space="preserve">Informatīvais ziņojums ir izstrādāts pamatojoties uz Ministru kabineta (turpmāk – MK) 2021.gada 18.marta protokola Nr.28 42.§ “Informatīvais ziņojums “Par augstas gatavības projektiem, kas saistīti ar Covid-19 krīzes pārvarēšanu un ekonomikas atlabšanu”” </w:t>
      </w:r>
      <w:r w:rsidRPr="00127F28">
        <w:rPr>
          <w:i/>
          <w:iCs/>
        </w:rPr>
        <w:t xml:space="preserve">(turpmāk – </w:t>
      </w:r>
      <w:proofErr w:type="spellStart"/>
      <w:r w:rsidRPr="00127F28">
        <w:rPr>
          <w:i/>
          <w:iCs/>
        </w:rPr>
        <w:t>Protokollēmums</w:t>
      </w:r>
      <w:proofErr w:type="spellEnd"/>
      <w:r w:rsidRPr="00127F28">
        <w:rPr>
          <w:i/>
          <w:iCs/>
        </w:rPr>
        <w:t>)</w:t>
      </w:r>
      <w:r w:rsidRPr="00127F28">
        <w:t xml:space="preserve"> un MK 2021.gada 21.decembra sēdes protokolu Nr.81 94.§.</w:t>
      </w:r>
    </w:p>
    <w:p w14:paraId="3C9EFFE1" w14:textId="77777777" w:rsidR="00854FAA" w:rsidRDefault="00854FAA" w:rsidP="00E0444F">
      <w:pPr>
        <w:spacing w:line="276" w:lineRule="auto"/>
        <w:jc w:val="both"/>
      </w:pPr>
    </w:p>
    <w:p w14:paraId="2845826E" w14:textId="77777777" w:rsidR="001B5313" w:rsidRPr="00F066B4" w:rsidRDefault="001B5313" w:rsidP="001B5313">
      <w:pPr>
        <w:rPr>
          <w:b/>
        </w:rPr>
      </w:pPr>
      <w:r w:rsidRPr="00F066B4">
        <w:rPr>
          <w:b/>
        </w:rPr>
        <w:t xml:space="preserve">1. </w:t>
      </w:r>
      <w:r>
        <w:rPr>
          <w:b/>
        </w:rPr>
        <w:t>ESOŠĀS SITUĀCIJAS RAKSTUROJUMS</w:t>
      </w:r>
    </w:p>
    <w:p w14:paraId="2619A17A" w14:textId="77777777" w:rsidR="00CE6B5C" w:rsidRPr="00CE6B5C" w:rsidRDefault="00CE6B5C" w:rsidP="00E0444F">
      <w:pPr>
        <w:tabs>
          <w:tab w:val="left" w:pos="3544"/>
        </w:tabs>
        <w:spacing w:line="276" w:lineRule="auto"/>
        <w:ind w:firstLine="567"/>
        <w:jc w:val="center"/>
        <w:rPr>
          <w:b/>
          <w:bCs/>
        </w:rPr>
      </w:pPr>
    </w:p>
    <w:p w14:paraId="40547CB1" w14:textId="07C3BD77" w:rsidR="00CE6B5C" w:rsidRPr="00CE6B5C" w:rsidRDefault="00CE6B5C" w:rsidP="00E0444F">
      <w:pPr>
        <w:tabs>
          <w:tab w:val="left" w:pos="3544"/>
        </w:tabs>
        <w:spacing w:line="276" w:lineRule="auto"/>
        <w:ind w:firstLine="567"/>
        <w:jc w:val="both"/>
      </w:pPr>
      <w:proofErr w:type="spellStart"/>
      <w:r w:rsidRPr="00CE6B5C">
        <w:rPr>
          <w:i/>
          <w:iCs/>
        </w:rPr>
        <w:t>Protokollēmuma</w:t>
      </w:r>
      <w:proofErr w:type="spellEnd"/>
      <w:r w:rsidRPr="00CE6B5C">
        <w:t xml:space="preserve"> 6.punktā noteikts, ka augstas gatavības projekti ir vienreizēji, terminēti, to īstenošana tiek uzsākta 2021.gadā un tie ir pilnībā īstenojami līdz 2022.gada beigām, sasniedzot mērķi un ievērojot noteikto maksimālo finansējuma kopējo plānoto apmēru, t.sk. Nacionālajam veselības dienestam (turpmāk – Dienests) 4 510 200 </w:t>
      </w:r>
      <w:r w:rsidR="00255C7D">
        <w:t>EUR</w:t>
      </w:r>
      <w:r w:rsidRPr="00CE6B5C">
        <w:t xml:space="preserve"> apmērā augstas gatavības projekta “E-Veselība jaunā kodola izveide” īstenošanai un sadalījumā pa gadiem tika plānots – 2021.gadā 1 593 660 </w:t>
      </w:r>
      <w:r w:rsidR="00255C7D">
        <w:t>EUR</w:t>
      </w:r>
      <w:r w:rsidRPr="00CE6B5C">
        <w:t xml:space="preserve"> un 2022.gadā   2 916 540 </w:t>
      </w:r>
      <w:r w:rsidR="00255C7D">
        <w:t>EUR</w:t>
      </w:r>
      <w:r w:rsidRPr="00CE6B5C">
        <w:t xml:space="preserve"> apmērā. Atbilstoši </w:t>
      </w:r>
      <w:proofErr w:type="spellStart"/>
      <w:r w:rsidRPr="00CE6B5C">
        <w:rPr>
          <w:i/>
          <w:iCs/>
        </w:rPr>
        <w:t>Protokollēmumam</w:t>
      </w:r>
      <w:proofErr w:type="spellEnd"/>
      <w:r w:rsidRPr="00CE6B5C">
        <w:t xml:space="preserve"> Dienestam 2021.gadā tika plānots finansējums 1 593 660 </w:t>
      </w:r>
      <w:r w:rsidR="00255C7D">
        <w:t>EUR</w:t>
      </w:r>
      <w:r w:rsidRPr="00CE6B5C">
        <w:t xml:space="preserve"> apmērā </w:t>
      </w:r>
      <w:r w:rsidR="00341724">
        <w:t>E-V</w:t>
      </w:r>
      <w:r w:rsidRPr="00CE6B5C">
        <w:t xml:space="preserve">eselības jaunā kodola izveidei, lai tiktu likti pamati jaunas </w:t>
      </w:r>
      <w:r w:rsidR="00341724">
        <w:t>E</w:t>
      </w:r>
      <w:r w:rsidRPr="00CE6B5C">
        <w:t>-</w:t>
      </w:r>
      <w:r w:rsidR="00341724">
        <w:t>V</w:t>
      </w:r>
      <w:r w:rsidRPr="00CE6B5C">
        <w:t>eselības sistēmas izveidei, bet MK 2021.gada 21.decembra sēd</w:t>
      </w:r>
      <w:r w:rsidR="00255C7D">
        <w:t xml:space="preserve">ē (protokols Nr.81 </w:t>
      </w:r>
      <w:r w:rsidR="004339A5">
        <w:t>94.</w:t>
      </w:r>
      <w:r w:rsidR="004339A5" w:rsidRPr="004339A5">
        <w:t xml:space="preserve"> </w:t>
      </w:r>
      <w:r w:rsidR="004339A5" w:rsidRPr="00127F28">
        <w:t>§</w:t>
      </w:r>
      <w:r w:rsidR="004339A5">
        <w:t xml:space="preserve"> “</w:t>
      </w:r>
      <w:r w:rsidR="004339A5" w:rsidRPr="004339A5">
        <w:t xml:space="preserve">Informatīvais ziņojums </w:t>
      </w:r>
      <w:r w:rsidR="004339A5">
        <w:t>“</w:t>
      </w:r>
      <w:r w:rsidR="004339A5" w:rsidRPr="004339A5">
        <w:t xml:space="preserve">Par SIA </w:t>
      </w:r>
      <w:r w:rsidR="004339A5">
        <w:t>“</w:t>
      </w:r>
      <w:r w:rsidR="004339A5" w:rsidRPr="004339A5">
        <w:t>Vidzemes slimnīca</w:t>
      </w:r>
      <w:r w:rsidR="004339A5">
        <w:t>”</w:t>
      </w:r>
      <w:r w:rsidR="004339A5" w:rsidRPr="004339A5">
        <w:t xml:space="preserve"> augstas gatavības projekta </w:t>
      </w:r>
      <w:r w:rsidR="004339A5">
        <w:t>“</w:t>
      </w:r>
      <w:r w:rsidR="004339A5" w:rsidRPr="004339A5">
        <w:t>Vidzemes slimnīcas A, B un C korpusa energoefektivitātes paaugstināšana</w:t>
      </w:r>
      <w:r w:rsidR="004339A5">
        <w:t>”</w:t>
      </w:r>
      <w:r w:rsidR="004339A5" w:rsidRPr="004339A5">
        <w:t xml:space="preserve"> un Nacionālā veselības dienesta augstas gatavības projekta </w:t>
      </w:r>
      <w:r w:rsidR="004339A5">
        <w:t>“</w:t>
      </w:r>
      <w:r w:rsidR="004339A5" w:rsidRPr="004339A5">
        <w:t>E-Veselība jaunā kodola izveide</w:t>
      </w:r>
      <w:r w:rsidR="004339A5">
        <w:t>”</w:t>
      </w:r>
      <w:r w:rsidR="004339A5" w:rsidRPr="004339A5">
        <w:t xml:space="preserve"> īstenošanu</w:t>
      </w:r>
      <w:r w:rsidR="004339A5">
        <w:t>””)</w:t>
      </w:r>
      <w:r w:rsidRPr="00CE6B5C">
        <w:t xml:space="preserve"> tika lūgts finansējumu izmantot 2022 gadā.</w:t>
      </w:r>
    </w:p>
    <w:p w14:paraId="675E7BFB" w14:textId="1EF88C78" w:rsidR="00903B18" w:rsidRPr="00903B18" w:rsidRDefault="0028190E" w:rsidP="00E0444F">
      <w:pPr>
        <w:spacing w:line="276" w:lineRule="auto"/>
        <w:ind w:firstLine="567"/>
        <w:jc w:val="both"/>
      </w:pPr>
      <w:r>
        <w:tab/>
      </w:r>
      <w:r w:rsidR="00903B18" w:rsidRPr="00903B18">
        <w:t>Jaunā</w:t>
      </w:r>
      <w:r w:rsidR="00341724">
        <w:t xml:space="preserve"> E</w:t>
      </w:r>
      <w:r w:rsidR="00903B18" w:rsidRPr="00903B18">
        <w:t>-</w:t>
      </w:r>
      <w:r w:rsidR="00341724">
        <w:t>V</w:t>
      </w:r>
      <w:r w:rsidR="00903B18" w:rsidRPr="00903B18">
        <w:t xml:space="preserve">eselības </w:t>
      </w:r>
      <w:r w:rsidR="00D16B43">
        <w:t xml:space="preserve">kodola izveides </w:t>
      </w:r>
      <w:r w:rsidR="00903B18" w:rsidRPr="00903B18">
        <w:t xml:space="preserve">gaitā Dienests </w:t>
      </w:r>
      <w:proofErr w:type="spellStart"/>
      <w:r w:rsidR="00903B18" w:rsidRPr="00903B18">
        <w:t>saskārās</w:t>
      </w:r>
      <w:proofErr w:type="spellEnd"/>
      <w:r w:rsidR="00903B18" w:rsidRPr="00903B18">
        <w:t xml:space="preserve"> ar vairākiem izaicinājumiem, kas radīja kavēšanos no plānotajām darbībām. Ievērojams izaicinājums bija COVID-19 ārkārtas situācija, kurā Dienesta darbiniekiem, kā arī resora pārējo iestāžu darbiniekiem, it īpaši Dienesta informācijas un komunikāciju tehnoloģiju speciālistiem, tika uzdoti vairāki neatliekami papildu uzdevumi ar kritiski augstu prioritāti, kā arī atvēlot to īstenošanai kritiski īsu laika posmu, t.sk.:</w:t>
      </w:r>
    </w:p>
    <w:p w14:paraId="2EC72AE5" w14:textId="77777777" w:rsidR="00903B18" w:rsidRPr="00903B18" w:rsidRDefault="00903B18" w:rsidP="00E0444F">
      <w:pPr>
        <w:spacing w:line="276" w:lineRule="auto"/>
        <w:ind w:firstLine="567"/>
        <w:jc w:val="both"/>
      </w:pPr>
      <w:r w:rsidRPr="00903B18">
        <w:t>-</w:t>
      </w:r>
      <w:r w:rsidRPr="00903B18">
        <w:tab/>
        <w:t>katru dienu, t.sk. brīvdienās, visu laboratoriju veikto COVID-19 testu rezultātu apkopošana, apstrāde ievietošanai e-veselības sistēmā, datu kvalitātes problēmu risināšana un koordinēšana starp iesaistītajām institūcijām;</w:t>
      </w:r>
    </w:p>
    <w:p w14:paraId="29C55D72" w14:textId="77777777" w:rsidR="00903B18" w:rsidRPr="00903B18" w:rsidRDefault="00903B18" w:rsidP="00E0444F">
      <w:pPr>
        <w:spacing w:line="276" w:lineRule="auto"/>
        <w:ind w:firstLine="567"/>
        <w:jc w:val="both"/>
      </w:pPr>
      <w:r w:rsidRPr="00903B18">
        <w:t>-</w:t>
      </w:r>
      <w:r w:rsidRPr="00903B18">
        <w:tab/>
        <w:t>e-veselības vakcinācijas moduļa vakcinācijas fakta pārvaldībai darbības pārraudzība, operatīvo problēmu novēršana, nepieciešamo izmaiņu ieviešana;</w:t>
      </w:r>
    </w:p>
    <w:p w14:paraId="139EB87B" w14:textId="77777777" w:rsidR="00903B18" w:rsidRPr="00903B18" w:rsidRDefault="00903B18" w:rsidP="00E0444F">
      <w:pPr>
        <w:spacing w:line="276" w:lineRule="auto"/>
        <w:ind w:firstLine="567"/>
        <w:jc w:val="both"/>
      </w:pPr>
      <w:r w:rsidRPr="00903B18">
        <w:t>- e-receptes un e-darba nespējas lapu pielāgojumi ārkārtas situācijas nepieciešamajām izmaiņām;</w:t>
      </w:r>
    </w:p>
    <w:p w14:paraId="4B1806E6" w14:textId="77777777" w:rsidR="00903B18" w:rsidRPr="00903B18" w:rsidRDefault="00903B18" w:rsidP="00E0444F">
      <w:pPr>
        <w:spacing w:line="276" w:lineRule="auto"/>
        <w:ind w:firstLine="567"/>
        <w:jc w:val="both"/>
      </w:pPr>
      <w:r w:rsidRPr="00903B18">
        <w:t>-</w:t>
      </w:r>
      <w:r w:rsidRPr="00903B18">
        <w:tab/>
        <w:t>Slimību profilakses un kontroles centra iesūtīto datu apstrāde, sagatavojot datnes, kurās uzrādītas personas, kurām vai nu tiek atcelts kontaktpersonas statuss, vai arī mainīts pēdējā kontakta datums, importēšanai e-veselības sistēmā, datu kvalitātes problēmu risināšana un koordinēšana starp iesaistītajām institūcijām;</w:t>
      </w:r>
    </w:p>
    <w:p w14:paraId="73CD7294" w14:textId="77777777" w:rsidR="00903B18" w:rsidRPr="00903B18" w:rsidRDefault="00903B18" w:rsidP="00E0444F">
      <w:pPr>
        <w:spacing w:line="276" w:lineRule="auto"/>
        <w:ind w:firstLine="567"/>
        <w:jc w:val="both"/>
      </w:pPr>
      <w:r w:rsidRPr="00903B18">
        <w:t>-</w:t>
      </w:r>
      <w:r w:rsidRPr="00903B18">
        <w:tab/>
        <w:t xml:space="preserve">manavakcina.lv portāla izstrāde un </w:t>
      </w:r>
      <w:proofErr w:type="spellStart"/>
      <w:r w:rsidRPr="00903B18">
        <w:t>ViVaT</w:t>
      </w:r>
      <w:proofErr w:type="spellEnd"/>
      <w:r w:rsidRPr="00903B18">
        <w:rPr>
          <w:rStyle w:val="Vresatsauce"/>
        </w:rPr>
        <w:footnoteReference w:id="1"/>
      </w:r>
      <w:r w:rsidRPr="00903B18">
        <w:t xml:space="preserve">  projekta īstenošana masveida vakcinācijas procesa atbalstam, nodrošinot vakcinācijas kabinetu kapacitātes un darba laiku pārvaldību, </w:t>
      </w:r>
      <w:r w:rsidRPr="00903B18">
        <w:lastRenderedPageBreak/>
        <w:t>vienoto rindu veidošanu, saziņu ar vakcinējamiem, vakcīnu piegādes plānošanu, loģistikas organizāciju un krājumu vadību;</w:t>
      </w:r>
    </w:p>
    <w:p w14:paraId="2BB18D7B" w14:textId="77777777" w:rsidR="00903B18" w:rsidRPr="00903B18" w:rsidRDefault="00903B18" w:rsidP="00E0444F">
      <w:pPr>
        <w:spacing w:line="276" w:lineRule="auto"/>
        <w:ind w:firstLine="567"/>
        <w:jc w:val="both"/>
      </w:pPr>
      <w:r w:rsidRPr="00903B18">
        <w:t>-</w:t>
      </w:r>
      <w:r w:rsidRPr="00903B18">
        <w:tab/>
        <w:t xml:space="preserve">Eiropas Savienības digitālā Covid-19 sertifikāta ieviešana un integrācija ar Eiropas Savienības (turpmāk – ES) vienoto digitālo vārteju, izveidojot iedzīvotājiem portālu </w:t>
      </w:r>
      <w:hyperlink r:id="rId7" w:history="1">
        <w:r w:rsidRPr="00903B18">
          <w:rPr>
            <w:rStyle w:val="Hipersaite"/>
          </w:rPr>
          <w:t>www.covid19sertifikats.lv</w:t>
        </w:r>
      </w:hyperlink>
      <w:r w:rsidRPr="00903B18">
        <w:t xml:space="preserve">, vakcinācijas, pārslimošanas un testu sertifikātu iegūšanai, kā arī laboratorijas rezultātu apskatei, ārstniecības personu portālu </w:t>
      </w:r>
      <w:hyperlink r:id="rId8" w:history="1">
        <w:r w:rsidRPr="00903B18">
          <w:rPr>
            <w:rStyle w:val="Hipersaite"/>
          </w:rPr>
          <w:t>https://lab.covid19sertifikats.lv/</w:t>
        </w:r>
      </w:hyperlink>
      <w:r w:rsidRPr="00903B18">
        <w:t xml:space="preserve">, laboratorijas rezultātu iesūtīšanai, sertifikātu izsniegšanu iedzīvotājiem, kuriem nav elektronisko identifikācijas līdzekļu, mobilo aplikāciju Covid-19 </w:t>
      </w:r>
      <w:proofErr w:type="spellStart"/>
      <w:r w:rsidRPr="00903B18">
        <w:t>verify</w:t>
      </w:r>
      <w:proofErr w:type="spellEnd"/>
      <w:r w:rsidRPr="00903B18">
        <w:t xml:space="preserve"> priekš IOS un </w:t>
      </w:r>
      <w:proofErr w:type="spellStart"/>
      <w:r w:rsidRPr="00903B18">
        <w:t>Android</w:t>
      </w:r>
      <w:proofErr w:type="spellEnd"/>
      <w:r w:rsidRPr="00903B18">
        <w:t xml:space="preserve"> iekārtām, lai veiktu sertifikātu pārbaudi pēc noteiktajiem kritērijiem un citi ar to saistītie uzdevumi.</w:t>
      </w:r>
    </w:p>
    <w:p w14:paraId="21425CB7" w14:textId="558D68F2" w:rsidR="00854FAA" w:rsidRPr="00903B18" w:rsidRDefault="00903B18" w:rsidP="00E0444F">
      <w:pPr>
        <w:spacing w:line="276" w:lineRule="auto"/>
        <w:ind w:firstLine="567"/>
        <w:jc w:val="both"/>
      </w:pPr>
      <w:r w:rsidRPr="00903B18">
        <w:t xml:space="preserve">Dienests 2021. gada laikā spēja veiksmīgi realizēt ar digitālajām tehnoloģijām saistītos projektus. Dienests sadarbībā ar pārējām resora iestādēm ļoti īsā laika posmā ir veiksmīgi pasūtījis, izstrādājis un labā kvalitātē ieviesis nacionālā mēroga informācijas sistēmas un risinājumus – Covid-19 pandēmijas un tās seku mazināšanai – </w:t>
      </w:r>
      <w:proofErr w:type="spellStart"/>
      <w:r w:rsidRPr="00903B18">
        <w:t>ViVaT</w:t>
      </w:r>
      <w:proofErr w:type="spellEnd"/>
      <w:r w:rsidRPr="00903B18">
        <w:t>, digitālo Covid-19 sertifikātu. Pēdējo no tiem integrējot arī ES kopīgajā informācijas un tehnoloģiju infrastruktūrā un piesaistot finansējumu no ES finanšu instrumentiem.</w:t>
      </w:r>
    </w:p>
    <w:p w14:paraId="2EFDB54F" w14:textId="57D626FB" w:rsidR="0078293C" w:rsidRPr="0078293C" w:rsidRDefault="0078293C" w:rsidP="00E0444F">
      <w:pPr>
        <w:spacing w:line="276" w:lineRule="auto"/>
        <w:ind w:firstLine="567"/>
        <w:jc w:val="both"/>
      </w:pPr>
      <w:r w:rsidRPr="0078293C">
        <w:t>Kopumā 2022. gadā</w:t>
      </w:r>
      <w:r w:rsidR="00D16B43">
        <w:t xml:space="preserve"> </w:t>
      </w:r>
      <w:bookmarkStart w:id="2" w:name="_Hlk135138023"/>
      <w:r w:rsidR="00D16B43" w:rsidRPr="00D16B43">
        <w:t>augstas gatavības projekta “E-Veselība jaunā kodola izveide”</w:t>
      </w:r>
      <w:bookmarkEnd w:id="2"/>
      <w:r w:rsidR="00D16B43">
        <w:t xml:space="preserve"> (turpmāk – Projekts)</w:t>
      </w:r>
      <w:r w:rsidRPr="0078293C">
        <w:t xml:space="preserve"> tik</w:t>
      </w:r>
      <w:r w:rsidR="00EF33C6">
        <w:t>a</w:t>
      </w:r>
      <w:r w:rsidRPr="0078293C">
        <w:t xml:space="preserve"> plānotas sekojošas aktivitātes:</w:t>
      </w:r>
    </w:p>
    <w:p w14:paraId="56216600" w14:textId="77777777" w:rsidR="0078293C" w:rsidRPr="0078293C" w:rsidRDefault="0078293C" w:rsidP="00E0444F">
      <w:pPr>
        <w:pStyle w:val="Sarakstarindkopa"/>
        <w:numPr>
          <w:ilvl w:val="0"/>
          <w:numId w:val="1"/>
        </w:numPr>
        <w:spacing w:line="276" w:lineRule="auto"/>
        <w:ind w:left="1134"/>
        <w:jc w:val="both"/>
        <w:rPr>
          <w:rFonts w:ascii="Times New Roman" w:eastAsia="Times New Roman" w:hAnsi="Times New Roman" w:cs="Times New Roman"/>
          <w:sz w:val="24"/>
          <w:szCs w:val="24"/>
          <w:lang w:eastAsia="lv-LV"/>
        </w:rPr>
      </w:pPr>
      <w:r w:rsidRPr="0078293C">
        <w:rPr>
          <w:rFonts w:ascii="Times New Roman" w:eastAsia="Times New Roman" w:hAnsi="Times New Roman" w:cs="Times New Roman"/>
          <w:sz w:val="24"/>
          <w:szCs w:val="24"/>
          <w:lang w:eastAsia="lv-LV"/>
        </w:rPr>
        <w:t xml:space="preserve">Drošības risinājumi (SIEM/SOC) resora digitālai platformai, </w:t>
      </w:r>
      <w:proofErr w:type="spellStart"/>
      <w:r w:rsidRPr="0078293C">
        <w:rPr>
          <w:rFonts w:ascii="Times New Roman" w:eastAsia="Times New Roman" w:hAnsi="Times New Roman" w:cs="Times New Roman"/>
          <w:sz w:val="24"/>
          <w:szCs w:val="24"/>
          <w:lang w:eastAsia="lv-LV"/>
        </w:rPr>
        <w:t>DigiVES</w:t>
      </w:r>
      <w:proofErr w:type="spellEnd"/>
      <w:r w:rsidRPr="0078293C">
        <w:rPr>
          <w:rFonts w:ascii="Times New Roman" w:eastAsia="Times New Roman" w:hAnsi="Times New Roman" w:cs="Times New Roman"/>
          <w:sz w:val="24"/>
          <w:szCs w:val="24"/>
          <w:lang w:eastAsia="lv-LV"/>
        </w:rPr>
        <w:t xml:space="preserve"> platformai;</w:t>
      </w:r>
    </w:p>
    <w:p w14:paraId="5A52E0B8" w14:textId="77777777" w:rsidR="0078293C" w:rsidRPr="0078293C" w:rsidRDefault="0078293C" w:rsidP="00E0444F">
      <w:pPr>
        <w:pStyle w:val="Sarakstarindkopa"/>
        <w:numPr>
          <w:ilvl w:val="0"/>
          <w:numId w:val="1"/>
        </w:numPr>
        <w:spacing w:line="276" w:lineRule="auto"/>
        <w:ind w:left="1134"/>
        <w:jc w:val="both"/>
        <w:rPr>
          <w:rFonts w:ascii="Times New Roman" w:eastAsia="Times New Roman" w:hAnsi="Times New Roman" w:cs="Times New Roman"/>
          <w:sz w:val="24"/>
          <w:szCs w:val="24"/>
          <w:lang w:eastAsia="lv-LV"/>
        </w:rPr>
      </w:pPr>
      <w:r w:rsidRPr="0078293C">
        <w:rPr>
          <w:rFonts w:ascii="Times New Roman" w:eastAsia="Times New Roman" w:hAnsi="Times New Roman" w:cs="Times New Roman"/>
          <w:sz w:val="24"/>
          <w:szCs w:val="24"/>
          <w:lang w:eastAsia="lv-LV"/>
        </w:rPr>
        <w:t>Kļūdu analīzes noteikšanas rīks digitālai platformai (iegāde/uzturēšana);</w:t>
      </w:r>
    </w:p>
    <w:p w14:paraId="3883E110" w14:textId="77777777" w:rsidR="0078293C" w:rsidRPr="0078293C" w:rsidRDefault="0078293C" w:rsidP="00E0444F">
      <w:pPr>
        <w:pStyle w:val="Sarakstarindkopa"/>
        <w:numPr>
          <w:ilvl w:val="0"/>
          <w:numId w:val="1"/>
        </w:numPr>
        <w:spacing w:line="276" w:lineRule="auto"/>
        <w:ind w:left="1134"/>
        <w:jc w:val="both"/>
        <w:rPr>
          <w:rFonts w:ascii="Times New Roman" w:eastAsia="Times New Roman" w:hAnsi="Times New Roman" w:cs="Times New Roman"/>
          <w:sz w:val="24"/>
          <w:szCs w:val="24"/>
          <w:lang w:eastAsia="lv-LV"/>
        </w:rPr>
      </w:pPr>
      <w:r w:rsidRPr="0078293C">
        <w:rPr>
          <w:rFonts w:ascii="Times New Roman" w:eastAsia="Times New Roman" w:hAnsi="Times New Roman" w:cs="Times New Roman"/>
          <w:sz w:val="24"/>
          <w:szCs w:val="24"/>
          <w:lang w:eastAsia="lv-LV"/>
        </w:rPr>
        <w:t>Drošības, veiktspējas un lietojamības audits digitālai platformai;</w:t>
      </w:r>
    </w:p>
    <w:p w14:paraId="365E0412" w14:textId="77777777" w:rsidR="0078293C" w:rsidRPr="0078293C" w:rsidRDefault="0078293C" w:rsidP="00E0444F">
      <w:pPr>
        <w:pStyle w:val="Sarakstarindkopa"/>
        <w:numPr>
          <w:ilvl w:val="0"/>
          <w:numId w:val="1"/>
        </w:numPr>
        <w:spacing w:line="276" w:lineRule="auto"/>
        <w:ind w:left="1134"/>
        <w:jc w:val="both"/>
        <w:rPr>
          <w:rFonts w:ascii="Times New Roman" w:eastAsia="Times New Roman" w:hAnsi="Times New Roman" w:cs="Times New Roman"/>
          <w:sz w:val="24"/>
          <w:szCs w:val="24"/>
          <w:lang w:eastAsia="lv-LV"/>
        </w:rPr>
      </w:pPr>
      <w:r w:rsidRPr="0078293C">
        <w:rPr>
          <w:rFonts w:ascii="Times New Roman" w:eastAsia="Times New Roman" w:hAnsi="Times New Roman" w:cs="Times New Roman"/>
          <w:sz w:val="24"/>
          <w:szCs w:val="24"/>
          <w:lang w:eastAsia="lv-LV"/>
        </w:rPr>
        <w:t>Vienotā datu centra pakalpojuma izmantošana digitālās platformas nodrošināšanai;</w:t>
      </w:r>
    </w:p>
    <w:p w14:paraId="4FCEF789" w14:textId="77777777" w:rsidR="0078293C" w:rsidRPr="0078293C" w:rsidRDefault="0078293C" w:rsidP="00E0444F">
      <w:pPr>
        <w:pStyle w:val="Sarakstarindkopa"/>
        <w:numPr>
          <w:ilvl w:val="0"/>
          <w:numId w:val="1"/>
        </w:numPr>
        <w:spacing w:line="276" w:lineRule="auto"/>
        <w:ind w:left="1134"/>
        <w:jc w:val="both"/>
        <w:rPr>
          <w:rFonts w:ascii="Times New Roman" w:eastAsia="Times New Roman" w:hAnsi="Times New Roman" w:cs="Times New Roman"/>
          <w:sz w:val="24"/>
          <w:szCs w:val="24"/>
          <w:lang w:eastAsia="lv-LV"/>
        </w:rPr>
      </w:pPr>
      <w:r w:rsidRPr="0078293C">
        <w:rPr>
          <w:rFonts w:ascii="Times New Roman" w:eastAsia="Times New Roman" w:hAnsi="Times New Roman" w:cs="Times New Roman"/>
          <w:sz w:val="24"/>
          <w:szCs w:val="24"/>
          <w:lang w:eastAsia="lv-LV"/>
        </w:rPr>
        <w:t>Ekspertu pakalpojumu iegāde (projektu vadītāji, analītiķi, arhitekti);</w:t>
      </w:r>
    </w:p>
    <w:p w14:paraId="1C3DA1D7" w14:textId="77777777" w:rsidR="008828BF" w:rsidRPr="008828BF" w:rsidRDefault="0078293C" w:rsidP="00E0444F">
      <w:pPr>
        <w:pStyle w:val="Sarakstarindkopa"/>
        <w:numPr>
          <w:ilvl w:val="0"/>
          <w:numId w:val="1"/>
        </w:numPr>
        <w:spacing w:line="276" w:lineRule="auto"/>
        <w:ind w:left="1134"/>
        <w:jc w:val="both"/>
        <w:rPr>
          <w:sz w:val="24"/>
          <w:szCs w:val="24"/>
        </w:rPr>
      </w:pPr>
      <w:proofErr w:type="spellStart"/>
      <w:r w:rsidRPr="0078293C">
        <w:rPr>
          <w:rFonts w:ascii="Times New Roman" w:eastAsia="Times New Roman" w:hAnsi="Times New Roman" w:cs="Times New Roman"/>
          <w:sz w:val="24"/>
          <w:szCs w:val="24"/>
          <w:lang w:eastAsia="lv-LV"/>
        </w:rPr>
        <w:t>DigiVES</w:t>
      </w:r>
      <w:proofErr w:type="spellEnd"/>
      <w:r w:rsidRPr="0078293C">
        <w:rPr>
          <w:rFonts w:ascii="Times New Roman" w:eastAsia="Times New Roman" w:hAnsi="Times New Roman" w:cs="Times New Roman"/>
          <w:sz w:val="24"/>
          <w:szCs w:val="24"/>
          <w:lang w:eastAsia="lv-LV"/>
        </w:rPr>
        <w:t xml:space="preserve"> (digitālās veselības) platformas izstrāde (analīze, plānošana, sagatavošanas darbi);</w:t>
      </w:r>
    </w:p>
    <w:p w14:paraId="2B7E6166" w14:textId="1F4E5C74" w:rsidR="005D6455" w:rsidRPr="007A0BFE" w:rsidRDefault="0078293C" w:rsidP="00E0444F">
      <w:pPr>
        <w:pStyle w:val="Sarakstarindkopa"/>
        <w:numPr>
          <w:ilvl w:val="0"/>
          <w:numId w:val="1"/>
        </w:numPr>
        <w:spacing w:line="276" w:lineRule="auto"/>
        <w:ind w:left="1134"/>
        <w:jc w:val="both"/>
        <w:rPr>
          <w:sz w:val="24"/>
          <w:szCs w:val="24"/>
        </w:rPr>
      </w:pPr>
      <w:proofErr w:type="spellStart"/>
      <w:r w:rsidRPr="0078293C">
        <w:rPr>
          <w:rFonts w:ascii="Times New Roman" w:eastAsia="Times New Roman" w:hAnsi="Times New Roman" w:cs="Times New Roman"/>
          <w:sz w:val="24"/>
          <w:szCs w:val="24"/>
          <w:lang w:eastAsia="lv-LV"/>
        </w:rPr>
        <w:t>DigiVES</w:t>
      </w:r>
      <w:proofErr w:type="spellEnd"/>
      <w:r w:rsidRPr="0078293C">
        <w:rPr>
          <w:rFonts w:ascii="Times New Roman" w:eastAsia="Times New Roman" w:hAnsi="Times New Roman" w:cs="Times New Roman"/>
          <w:sz w:val="24"/>
          <w:szCs w:val="24"/>
          <w:lang w:eastAsia="lv-LV"/>
        </w:rPr>
        <w:t xml:space="preserve"> (digitālās veselības) platformas izstrāde (programmēšana, testēšana, ieviešana).</w:t>
      </w:r>
    </w:p>
    <w:p w14:paraId="31DF7DD2" w14:textId="0C662320" w:rsidR="00F75808" w:rsidRPr="00F75808" w:rsidRDefault="00F75808" w:rsidP="00F75808">
      <w:pPr>
        <w:spacing w:line="276" w:lineRule="auto"/>
        <w:ind w:firstLine="720"/>
        <w:jc w:val="both"/>
        <w:rPr>
          <w:rFonts w:eastAsiaTheme="minorHAnsi"/>
        </w:rPr>
      </w:pPr>
      <w:r>
        <w:rPr>
          <w:rFonts w:eastAsiaTheme="minorHAnsi"/>
        </w:rPr>
        <w:t>Dienests</w:t>
      </w:r>
      <w:r w:rsidRPr="00F75808">
        <w:rPr>
          <w:rFonts w:eastAsiaTheme="minorHAnsi"/>
        </w:rPr>
        <w:t xml:space="preserve"> ir uzsācis darbu pie jaunu digitālās veselības ekosistēmas pakalpojumu ieviešanas, ieklausoties nozares vajadzībās un izvērtējot </w:t>
      </w:r>
      <w:r>
        <w:rPr>
          <w:rFonts w:eastAsiaTheme="minorHAnsi"/>
        </w:rPr>
        <w:t>E-</w:t>
      </w:r>
      <w:r w:rsidRPr="00F75808">
        <w:rPr>
          <w:rFonts w:eastAsiaTheme="minorHAnsi"/>
        </w:rPr>
        <w:t xml:space="preserve">Veselības, Digitālā zaļā sertifikāta un manavakcina.lv projektu gaitā gūtās mācības. Būtiskākie šīs pārejas elementi ir:  </w:t>
      </w:r>
    </w:p>
    <w:p w14:paraId="65EAAFF6" w14:textId="77777777" w:rsidR="00F75808" w:rsidRPr="00F75808" w:rsidRDefault="00F75808" w:rsidP="00F75808">
      <w:pPr>
        <w:spacing w:line="276" w:lineRule="auto"/>
        <w:ind w:firstLine="720"/>
        <w:jc w:val="both"/>
        <w:rPr>
          <w:rFonts w:eastAsiaTheme="minorHAnsi"/>
        </w:rPr>
      </w:pPr>
      <w:r w:rsidRPr="00F75808">
        <w:rPr>
          <w:rFonts w:eastAsiaTheme="minorHAnsi"/>
        </w:rPr>
        <w:t xml:space="preserve">- atvieglota ārstniecības iestāžu integratoru </w:t>
      </w:r>
      <w:proofErr w:type="spellStart"/>
      <w:r w:rsidRPr="00F75808">
        <w:rPr>
          <w:rFonts w:eastAsiaTheme="minorHAnsi"/>
        </w:rPr>
        <w:t>sadarbspēja</w:t>
      </w:r>
      <w:proofErr w:type="spellEnd"/>
      <w:r w:rsidRPr="00F75808">
        <w:rPr>
          <w:rFonts w:eastAsiaTheme="minorHAnsi"/>
        </w:rPr>
        <w:t xml:space="preserve"> ar valsts centrālajām sistēmām, uzsākot pāreju uz HL7 FHIR datu apmaiņas standartiem. </w:t>
      </w:r>
    </w:p>
    <w:p w14:paraId="776D65ED" w14:textId="35579B5B" w:rsidR="00F75808" w:rsidRPr="00F75808" w:rsidRDefault="00F75808" w:rsidP="00F75808">
      <w:pPr>
        <w:spacing w:line="276" w:lineRule="auto"/>
        <w:ind w:firstLine="720"/>
        <w:jc w:val="both"/>
        <w:rPr>
          <w:rFonts w:eastAsiaTheme="minorHAnsi"/>
        </w:rPr>
      </w:pPr>
      <w:r w:rsidRPr="00F75808">
        <w:rPr>
          <w:rFonts w:eastAsiaTheme="minorHAnsi"/>
        </w:rPr>
        <w:t xml:space="preserve">- darbs pie jaunām vizuālām </w:t>
      </w:r>
      <w:proofErr w:type="spellStart"/>
      <w:r w:rsidRPr="00F75808">
        <w:rPr>
          <w:rFonts w:eastAsiaTheme="minorHAnsi"/>
        </w:rPr>
        <w:t>saskarnēm</w:t>
      </w:r>
      <w:proofErr w:type="spellEnd"/>
      <w:r w:rsidRPr="00F75808">
        <w:rPr>
          <w:rFonts w:eastAsiaTheme="minorHAnsi"/>
        </w:rPr>
        <w:t xml:space="preserve"> datu attēlošanā pacientiem un ārstniecības speciālistiem  (kā daļa no </w:t>
      </w:r>
      <w:r w:rsidRPr="000A35C8">
        <w:t xml:space="preserve">onkoloģijas reģistra I kārtas  </w:t>
      </w:r>
      <w:r w:rsidRPr="00F75808">
        <w:rPr>
          <w:rFonts w:eastAsiaTheme="minorHAnsi"/>
        </w:rPr>
        <w:t xml:space="preserve">un </w:t>
      </w:r>
      <w:r w:rsidRPr="000A35C8">
        <w:t>laboratorijas moduļa 1. kārtas</w:t>
      </w:r>
      <w:r w:rsidRPr="00F75808">
        <w:rPr>
          <w:rFonts w:eastAsiaTheme="minorHAnsi"/>
        </w:rPr>
        <w:t xml:space="preserve">). </w:t>
      </w:r>
    </w:p>
    <w:p w14:paraId="3AEC3513" w14:textId="52253B96" w:rsidR="00F75808" w:rsidRPr="00F75808" w:rsidRDefault="00F75808" w:rsidP="00F75808">
      <w:pPr>
        <w:spacing w:line="276" w:lineRule="auto"/>
        <w:ind w:firstLine="720"/>
        <w:jc w:val="both"/>
        <w:rPr>
          <w:rFonts w:eastAsiaTheme="minorHAnsi"/>
        </w:rPr>
      </w:pPr>
      <w:r>
        <w:t>O</w:t>
      </w:r>
      <w:r w:rsidRPr="000A35C8">
        <w:t xml:space="preserve">nkoloģijas reģistra I kārtas  </w:t>
      </w:r>
      <w:r w:rsidRPr="00F75808">
        <w:rPr>
          <w:rFonts w:eastAsiaTheme="minorHAnsi"/>
        </w:rPr>
        <w:t xml:space="preserve">un </w:t>
      </w:r>
      <w:r w:rsidRPr="000A35C8">
        <w:t>laboratorijas moduļa 1. kārtas</w:t>
      </w:r>
      <w:r w:rsidRPr="00F75808">
        <w:rPr>
          <w:rFonts w:eastAsiaTheme="minorHAnsi"/>
        </w:rPr>
        <w:t xml:space="preserve"> projektu ietvaros tiek veidots </w:t>
      </w:r>
      <w:r>
        <w:rPr>
          <w:rFonts w:eastAsiaTheme="minorHAnsi"/>
        </w:rPr>
        <w:t>E-Veselības jaunais</w:t>
      </w:r>
      <w:r w:rsidRPr="00F75808">
        <w:rPr>
          <w:rFonts w:eastAsiaTheme="minorHAnsi"/>
        </w:rPr>
        <w:t xml:space="preserve"> kodols, kas kalpos par pamatu turpmākajai attīstībai, nodrošinot sistēmas stabilitāti un ātrdarbību, jo pārejot uz FHIR izmantošanu, digitālās veselības ekosistēmas kodolā būs modulārs dizains, kas būtiski uzlabo</w:t>
      </w:r>
      <w:r w:rsidR="00927DC2">
        <w:rPr>
          <w:rFonts w:eastAsiaTheme="minorHAnsi"/>
        </w:rPr>
        <w:t>s</w:t>
      </w:r>
      <w:r w:rsidRPr="00F75808">
        <w:rPr>
          <w:rFonts w:eastAsiaTheme="minorHAnsi"/>
        </w:rPr>
        <w:t xml:space="preserve"> paredzētās sistēmas veiktspēju un stabilitāti, kā arī do</w:t>
      </w:r>
      <w:r w:rsidR="00927DC2">
        <w:rPr>
          <w:rFonts w:eastAsiaTheme="minorHAnsi"/>
        </w:rPr>
        <w:t>s</w:t>
      </w:r>
      <w:r w:rsidRPr="00F75808">
        <w:rPr>
          <w:rFonts w:eastAsiaTheme="minorHAnsi"/>
        </w:rPr>
        <w:t xml:space="preserve"> iespēju Integratoriem mijiedarboties tikai ar tām datu apmaiņām, kas tiem ir nepieciešamas. </w:t>
      </w:r>
    </w:p>
    <w:p w14:paraId="12BCFD09" w14:textId="77777777" w:rsidR="00F75808" w:rsidRPr="00F75808" w:rsidRDefault="00F75808" w:rsidP="00F75808">
      <w:pPr>
        <w:spacing w:line="276" w:lineRule="auto"/>
        <w:ind w:firstLine="720"/>
        <w:jc w:val="both"/>
        <w:rPr>
          <w:rFonts w:eastAsiaTheme="minorHAnsi"/>
        </w:rPr>
      </w:pPr>
      <w:r w:rsidRPr="00F75808">
        <w:rPr>
          <w:rFonts w:eastAsiaTheme="minorHAnsi"/>
        </w:rPr>
        <w:t xml:space="preserve">Digitālās veselības ekosistēmas kodols ir orientēts uz to, lai radītu vidi, kura ir droša un atvērta visiem nozares pārstāvjiem veselības aprūpes procesu uzlabošanai nepieciešamās </w:t>
      </w:r>
      <w:r w:rsidRPr="00F75808">
        <w:rPr>
          <w:rFonts w:eastAsiaTheme="minorHAnsi"/>
        </w:rPr>
        <w:lastRenderedPageBreak/>
        <w:t xml:space="preserve">informācijas ievadei un izgūšanai, radot priekšnosacījumus pacienta datu ātrai un efektīvai apritei. </w:t>
      </w:r>
    </w:p>
    <w:p w14:paraId="5CB2A7E3" w14:textId="77777777" w:rsidR="00927DC2" w:rsidRDefault="00F75808" w:rsidP="00F75808">
      <w:pPr>
        <w:spacing w:line="276" w:lineRule="auto"/>
        <w:ind w:firstLine="720"/>
        <w:jc w:val="both"/>
        <w:rPr>
          <w:rFonts w:eastAsiaTheme="minorHAnsi"/>
        </w:rPr>
      </w:pPr>
      <w:r w:rsidRPr="00F75808">
        <w:rPr>
          <w:rFonts w:eastAsiaTheme="minorHAnsi"/>
        </w:rPr>
        <w:t xml:space="preserve">Kā redzamākie rezultāti digitālās veselības ekosistēmas veidošanā būs ērtākas datu apmaiņas ar ārstniecības iestādēm un esošajā </w:t>
      </w:r>
      <w:r w:rsidR="00927DC2">
        <w:rPr>
          <w:rFonts w:eastAsiaTheme="minorHAnsi"/>
        </w:rPr>
        <w:t>e</w:t>
      </w:r>
      <w:r w:rsidRPr="00F75808">
        <w:rPr>
          <w:rFonts w:eastAsiaTheme="minorHAnsi"/>
        </w:rPr>
        <w:t xml:space="preserve">lektroniskajā veselības kartē esošo datu pārņemšana un padarīšana pieejama jaunā digitālās veselības kodola </w:t>
      </w:r>
      <w:proofErr w:type="spellStart"/>
      <w:r w:rsidRPr="00F75808">
        <w:rPr>
          <w:rFonts w:eastAsiaTheme="minorHAnsi"/>
        </w:rPr>
        <w:t>saskarnē</w:t>
      </w:r>
      <w:proofErr w:type="spellEnd"/>
      <w:r w:rsidRPr="00F75808">
        <w:rPr>
          <w:rFonts w:eastAsiaTheme="minorHAnsi"/>
        </w:rPr>
        <w:t xml:space="preserve">. </w:t>
      </w:r>
    </w:p>
    <w:p w14:paraId="30285F8B" w14:textId="06177B52" w:rsidR="003E68B4" w:rsidRDefault="007A0BFE" w:rsidP="00ED7014">
      <w:pPr>
        <w:spacing w:line="276" w:lineRule="auto"/>
        <w:ind w:firstLine="720"/>
        <w:jc w:val="both"/>
        <w:rPr>
          <w:rFonts w:eastAsiaTheme="minorHAnsi"/>
        </w:rPr>
      </w:pPr>
      <w:r w:rsidRPr="007A0BFE">
        <w:rPr>
          <w:rFonts w:eastAsiaTheme="minorHAnsi"/>
        </w:rPr>
        <w:t xml:space="preserve">Visas ieplānotās aktivitātes </w:t>
      </w:r>
      <w:r w:rsidR="006F2EDF">
        <w:rPr>
          <w:rFonts w:eastAsiaTheme="minorHAnsi"/>
        </w:rPr>
        <w:t>bija</w:t>
      </w:r>
      <w:r w:rsidRPr="007A0BFE">
        <w:rPr>
          <w:rFonts w:eastAsiaTheme="minorHAnsi"/>
        </w:rPr>
        <w:t xml:space="preserve"> nepieciešamas, lai nodrošinātu galveno projekta mērķi jaunā </w:t>
      </w:r>
      <w:r w:rsidR="00341724">
        <w:rPr>
          <w:rFonts w:eastAsiaTheme="minorHAnsi"/>
        </w:rPr>
        <w:t>E</w:t>
      </w:r>
      <w:r w:rsidRPr="007A0BFE">
        <w:rPr>
          <w:rFonts w:eastAsiaTheme="minorHAnsi"/>
        </w:rPr>
        <w:t>-</w:t>
      </w:r>
      <w:r w:rsidR="00F75808">
        <w:rPr>
          <w:rFonts w:eastAsiaTheme="minorHAnsi"/>
        </w:rPr>
        <w:t>V</w:t>
      </w:r>
      <w:r w:rsidRPr="007A0BFE">
        <w:rPr>
          <w:rFonts w:eastAsiaTheme="minorHAnsi"/>
        </w:rPr>
        <w:t xml:space="preserve">eselības kodola izveidi. Pirmā aktivitātē </w:t>
      </w:r>
      <w:r w:rsidR="00576A7C">
        <w:rPr>
          <w:rFonts w:eastAsiaTheme="minorHAnsi"/>
        </w:rPr>
        <w:t>tika izpildīta, ieviešot</w:t>
      </w:r>
      <w:r w:rsidRPr="007A0BFE">
        <w:rPr>
          <w:rFonts w:eastAsiaTheme="minorHAnsi"/>
        </w:rPr>
        <w:t xml:space="preserve"> drošības risinājumu, lai nodrošinātu drošības pārraudzību gan par esošajiem, gan no jauna veidojamiem moduļiem un funkcionalitātēm. Otrās aktivitātes mērķis </w:t>
      </w:r>
      <w:r w:rsidR="009B715A">
        <w:rPr>
          <w:rFonts w:eastAsiaTheme="minorHAnsi"/>
        </w:rPr>
        <w:t xml:space="preserve">bija </w:t>
      </w:r>
      <w:r w:rsidRPr="007A0BFE">
        <w:rPr>
          <w:rFonts w:eastAsiaTheme="minorHAnsi"/>
        </w:rPr>
        <w:t>nodrošinātie</w:t>
      </w:r>
      <w:r w:rsidR="009B715A">
        <w:rPr>
          <w:rFonts w:eastAsiaTheme="minorHAnsi"/>
        </w:rPr>
        <w:t>s</w:t>
      </w:r>
      <w:r w:rsidRPr="007A0BFE">
        <w:rPr>
          <w:rFonts w:eastAsiaTheme="minorHAnsi"/>
        </w:rPr>
        <w:t xml:space="preserve"> ar efektīviem instrumentiem ātrai kļūdu analīzei</w:t>
      </w:r>
      <w:r w:rsidR="009B715A">
        <w:rPr>
          <w:rFonts w:eastAsiaTheme="minorHAnsi"/>
        </w:rPr>
        <w:t>, bet diemžēl š</w:t>
      </w:r>
      <w:r w:rsidR="004339A5">
        <w:rPr>
          <w:rFonts w:eastAsiaTheme="minorHAnsi"/>
        </w:rPr>
        <w:t>ī</w:t>
      </w:r>
      <w:r w:rsidR="009B715A">
        <w:rPr>
          <w:rFonts w:eastAsiaTheme="minorHAnsi"/>
        </w:rPr>
        <w:t xml:space="preserve"> aktivitāte </w:t>
      </w:r>
      <w:r w:rsidR="004339A5">
        <w:rPr>
          <w:rFonts w:eastAsiaTheme="minorHAnsi"/>
        </w:rPr>
        <w:t xml:space="preserve">netika </w:t>
      </w:r>
      <w:r w:rsidR="009B715A">
        <w:rPr>
          <w:rFonts w:eastAsiaTheme="minorHAnsi"/>
        </w:rPr>
        <w:t>realizē</w:t>
      </w:r>
      <w:r w:rsidR="004339A5">
        <w:rPr>
          <w:rFonts w:eastAsiaTheme="minorHAnsi"/>
        </w:rPr>
        <w:t>ta</w:t>
      </w:r>
      <w:r w:rsidR="009B715A">
        <w:rPr>
          <w:rFonts w:eastAsiaTheme="minorHAnsi"/>
        </w:rPr>
        <w:t xml:space="preserve">, jo aizkavējās </w:t>
      </w:r>
      <w:r w:rsidR="00C537D2">
        <w:rPr>
          <w:rFonts w:eastAsiaTheme="minorHAnsi"/>
        </w:rPr>
        <w:t>6. un 7. aktivitātes realizācija.</w:t>
      </w:r>
      <w:r w:rsidRPr="007A0BFE">
        <w:rPr>
          <w:rFonts w:eastAsiaTheme="minorHAnsi"/>
        </w:rPr>
        <w:t xml:space="preserve"> Ar trešo aktivitāti tik</w:t>
      </w:r>
      <w:r w:rsidR="00C537D2">
        <w:rPr>
          <w:rFonts w:eastAsiaTheme="minorHAnsi"/>
        </w:rPr>
        <w:t>a</w:t>
      </w:r>
      <w:r w:rsidRPr="007A0BFE">
        <w:rPr>
          <w:rFonts w:eastAsiaTheme="minorHAnsi"/>
        </w:rPr>
        <w:t xml:space="preserve"> </w:t>
      </w:r>
      <w:r w:rsidR="00C537D2">
        <w:rPr>
          <w:rFonts w:eastAsiaTheme="minorHAnsi"/>
        </w:rPr>
        <w:t xml:space="preserve">plānots </w:t>
      </w:r>
      <w:r w:rsidRPr="007A0BFE">
        <w:rPr>
          <w:rFonts w:eastAsiaTheme="minorHAnsi"/>
        </w:rPr>
        <w:t xml:space="preserve">nodrošināt </w:t>
      </w:r>
      <w:r w:rsidR="00814E11">
        <w:rPr>
          <w:rFonts w:eastAsiaTheme="minorHAnsi"/>
        </w:rPr>
        <w:t>izstrādājamo</w:t>
      </w:r>
      <w:r w:rsidRPr="007A0BFE">
        <w:rPr>
          <w:rFonts w:eastAsiaTheme="minorHAnsi"/>
        </w:rPr>
        <w:t xml:space="preserve"> moduļu drošības, veiktspējas un lietojamības auditu</w:t>
      </w:r>
      <w:r w:rsidR="00C537D2">
        <w:rPr>
          <w:rFonts w:eastAsiaTheme="minorHAnsi"/>
        </w:rPr>
        <w:t>s</w:t>
      </w:r>
      <w:r w:rsidR="006778BA">
        <w:rPr>
          <w:rFonts w:eastAsiaTheme="minorHAnsi"/>
        </w:rPr>
        <w:t xml:space="preserve">, bet aizkavējoties 6. un 7. aktivitātei to neizdevās realizēt. </w:t>
      </w:r>
      <w:r w:rsidRPr="007A0BFE">
        <w:rPr>
          <w:rFonts w:eastAsiaTheme="minorHAnsi"/>
        </w:rPr>
        <w:t>Ceturt</w:t>
      </w:r>
      <w:r w:rsidR="004339A5">
        <w:rPr>
          <w:rFonts w:eastAsiaTheme="minorHAnsi"/>
        </w:rPr>
        <w:t>ā</w:t>
      </w:r>
      <w:r w:rsidRPr="007A0BFE">
        <w:rPr>
          <w:rFonts w:eastAsiaTheme="minorHAnsi"/>
        </w:rPr>
        <w:t xml:space="preserve"> aktivitāt</w:t>
      </w:r>
      <w:r w:rsidR="004339A5">
        <w:rPr>
          <w:rFonts w:eastAsiaTheme="minorHAnsi"/>
        </w:rPr>
        <w:t>e bija</w:t>
      </w:r>
      <w:r w:rsidRPr="007A0BFE">
        <w:rPr>
          <w:rFonts w:eastAsiaTheme="minorHAnsi"/>
        </w:rPr>
        <w:t xml:space="preserve"> saistīta ar infrastruktūras pakalpojuma nodrošināšanu</w:t>
      </w:r>
      <w:r w:rsidR="006778BA">
        <w:rPr>
          <w:rFonts w:eastAsiaTheme="minorHAnsi"/>
        </w:rPr>
        <w:t xml:space="preserve">, kura tika realizēta, nodrošinot nepieciešamo skaitļošanas </w:t>
      </w:r>
      <w:r w:rsidR="000F131B">
        <w:rPr>
          <w:rFonts w:eastAsiaTheme="minorHAnsi"/>
        </w:rPr>
        <w:t>jaudas no valsts vienoto datu centru pakalpojumu sniedzējiem</w:t>
      </w:r>
      <w:r w:rsidRPr="007A0BFE">
        <w:rPr>
          <w:rFonts w:eastAsiaTheme="minorHAnsi"/>
        </w:rPr>
        <w:t xml:space="preserve">. </w:t>
      </w:r>
      <w:r w:rsidRPr="00F37E92">
        <w:rPr>
          <w:rFonts w:eastAsiaTheme="minorHAnsi"/>
        </w:rPr>
        <w:t>Piektās aktivitātes</w:t>
      </w:r>
      <w:r w:rsidR="007E4FB8" w:rsidRPr="00F37E92">
        <w:rPr>
          <w:rFonts w:eastAsiaTheme="minorHAnsi"/>
        </w:rPr>
        <w:t xml:space="preserve"> mērķis</w:t>
      </w:r>
      <w:r w:rsidRPr="00F37E92">
        <w:rPr>
          <w:rFonts w:eastAsiaTheme="minorHAnsi"/>
        </w:rPr>
        <w:t xml:space="preserve"> </w:t>
      </w:r>
      <w:r w:rsidR="00703C87" w:rsidRPr="00F37E92">
        <w:rPr>
          <w:rFonts w:eastAsiaTheme="minorHAnsi"/>
        </w:rPr>
        <w:t xml:space="preserve">bija </w:t>
      </w:r>
      <w:r w:rsidRPr="00F37E92">
        <w:rPr>
          <w:rFonts w:eastAsiaTheme="minorHAnsi"/>
        </w:rPr>
        <w:t>stiprināt Dienesta kapacitāti no cilvēkresursu</w:t>
      </w:r>
      <w:r w:rsidR="007E4FB8" w:rsidRPr="00F37E92">
        <w:rPr>
          <w:rFonts w:eastAsiaTheme="minorHAnsi"/>
        </w:rPr>
        <w:t xml:space="preserve"> viedokļa</w:t>
      </w:r>
      <w:r w:rsidRPr="00F37E92">
        <w:rPr>
          <w:rFonts w:eastAsiaTheme="minorHAnsi"/>
        </w:rPr>
        <w:t>, piesaist</w:t>
      </w:r>
      <w:r w:rsidR="00623F04" w:rsidRPr="00F37E92">
        <w:rPr>
          <w:rFonts w:eastAsiaTheme="minorHAnsi"/>
        </w:rPr>
        <w:t>o</w:t>
      </w:r>
      <w:r w:rsidRPr="00F37E92">
        <w:rPr>
          <w:rFonts w:eastAsiaTheme="minorHAnsi"/>
        </w:rPr>
        <w:t>t</w:t>
      </w:r>
      <w:r w:rsidR="00623F04" w:rsidRPr="00F37E92">
        <w:rPr>
          <w:rFonts w:eastAsiaTheme="minorHAnsi"/>
        </w:rPr>
        <w:t xml:space="preserve"> ārpakalpojumā</w:t>
      </w:r>
      <w:r w:rsidRPr="00F37E92">
        <w:rPr>
          <w:rFonts w:eastAsiaTheme="minorHAnsi"/>
        </w:rPr>
        <w:t xml:space="preserve"> ekspertus, </w:t>
      </w:r>
      <w:r w:rsidR="00623F04" w:rsidRPr="00F37E92">
        <w:rPr>
          <w:rFonts w:eastAsiaTheme="minorHAnsi"/>
        </w:rPr>
        <w:t xml:space="preserve">kuri palīdzētu plānoto aktivitāšu realizācijā, kā piemēram sekojot līdzi izpildei un kvalitātei, bet projekta izpildes kavēšanās dēļ, </w:t>
      </w:r>
      <w:r w:rsidR="007128A9" w:rsidRPr="00F37E92">
        <w:rPr>
          <w:rFonts w:eastAsiaTheme="minorHAnsi"/>
        </w:rPr>
        <w:t xml:space="preserve">aktivitāte </w:t>
      </w:r>
      <w:r w:rsidR="00623F04" w:rsidRPr="00F37E92">
        <w:rPr>
          <w:rFonts w:eastAsiaTheme="minorHAnsi"/>
        </w:rPr>
        <w:t>netika realizēta.</w:t>
      </w:r>
      <w:r w:rsidR="00623F04" w:rsidRPr="00623F04">
        <w:rPr>
          <w:rFonts w:eastAsiaTheme="minorHAnsi"/>
        </w:rPr>
        <w:t xml:space="preserve"> </w:t>
      </w:r>
      <w:r w:rsidR="004339A5" w:rsidRPr="007A0BFE">
        <w:rPr>
          <w:rFonts w:eastAsiaTheme="minorHAnsi"/>
        </w:rPr>
        <w:t xml:space="preserve"> Sestās un septītās aktivitātes ietvaros </w:t>
      </w:r>
      <w:r w:rsidR="003E68B4" w:rsidRPr="007A0BFE">
        <w:rPr>
          <w:rFonts w:eastAsiaTheme="minorHAnsi"/>
        </w:rPr>
        <w:t>tik</w:t>
      </w:r>
      <w:r w:rsidR="003E68B4">
        <w:rPr>
          <w:rFonts w:eastAsiaTheme="minorHAnsi"/>
        </w:rPr>
        <w:t>a</w:t>
      </w:r>
      <w:r w:rsidR="003E68B4" w:rsidRPr="007A0BFE">
        <w:rPr>
          <w:rFonts w:eastAsiaTheme="minorHAnsi"/>
        </w:rPr>
        <w:t xml:space="preserve"> </w:t>
      </w:r>
      <w:r w:rsidR="004339A5" w:rsidRPr="007A0BFE">
        <w:rPr>
          <w:rFonts w:eastAsiaTheme="minorHAnsi"/>
        </w:rPr>
        <w:t xml:space="preserve">projektēts un veidots </w:t>
      </w:r>
      <w:r w:rsidR="00341724">
        <w:rPr>
          <w:rFonts w:eastAsiaTheme="minorHAnsi"/>
        </w:rPr>
        <w:t>E</w:t>
      </w:r>
      <w:r w:rsidR="004339A5" w:rsidRPr="007A0BFE">
        <w:rPr>
          <w:rFonts w:eastAsiaTheme="minorHAnsi"/>
        </w:rPr>
        <w:t>-</w:t>
      </w:r>
      <w:r w:rsidR="00341724">
        <w:rPr>
          <w:rFonts w:eastAsiaTheme="minorHAnsi"/>
        </w:rPr>
        <w:t>V</w:t>
      </w:r>
      <w:r w:rsidR="004339A5" w:rsidRPr="007A0BFE">
        <w:rPr>
          <w:rFonts w:eastAsiaTheme="minorHAnsi"/>
        </w:rPr>
        <w:t xml:space="preserve">eselības jaunais kodols, </w:t>
      </w:r>
      <w:r w:rsidR="004339A5">
        <w:rPr>
          <w:rFonts w:eastAsiaTheme="minorHAnsi"/>
        </w:rPr>
        <w:t>izejot no tajā brīdī svarīg</w:t>
      </w:r>
      <w:r w:rsidR="003E68B4">
        <w:rPr>
          <w:rFonts w:eastAsiaTheme="minorHAnsi"/>
        </w:rPr>
        <w:t>āko</w:t>
      </w:r>
      <w:r w:rsidR="004339A5">
        <w:rPr>
          <w:rFonts w:eastAsiaTheme="minorHAnsi"/>
        </w:rPr>
        <w:t xml:space="preserve"> funkcionalitāšu realizācijas, kur tika realizēti </w:t>
      </w:r>
      <w:bookmarkStart w:id="3" w:name="_Hlk135137939"/>
      <w:r w:rsidR="004339A5">
        <w:rPr>
          <w:rFonts w:eastAsiaTheme="minorHAnsi"/>
        </w:rPr>
        <w:t xml:space="preserve">laboratorijas moduļa 1. kārtas un </w:t>
      </w:r>
      <w:r w:rsidR="004339A5">
        <w:t>onkoloģijas reģistra I kārtas izstrāde</w:t>
      </w:r>
      <w:bookmarkEnd w:id="3"/>
      <w:r w:rsidR="004339A5" w:rsidRPr="007A0BFE">
        <w:rPr>
          <w:rFonts w:eastAsiaTheme="minorHAnsi"/>
        </w:rPr>
        <w:t xml:space="preserve">.   </w:t>
      </w:r>
    </w:p>
    <w:p w14:paraId="2ED922FF" w14:textId="2868C7FE" w:rsidR="004339A5" w:rsidRDefault="004339A5" w:rsidP="00ED7014">
      <w:pPr>
        <w:spacing w:line="276" w:lineRule="auto"/>
        <w:ind w:firstLine="720"/>
        <w:jc w:val="both"/>
        <w:rPr>
          <w:rFonts w:eastAsiaTheme="minorHAnsi"/>
        </w:rPr>
      </w:pPr>
    </w:p>
    <w:p w14:paraId="5B204DED" w14:textId="31AEA524" w:rsidR="004339A5" w:rsidRDefault="004339A5" w:rsidP="004339A5">
      <w:pPr>
        <w:spacing w:line="276" w:lineRule="auto"/>
        <w:ind w:firstLine="720"/>
        <w:jc w:val="both"/>
      </w:pPr>
      <w:r>
        <w:t>2022. gadā realizēto aktivitāšu izmaksas:</w:t>
      </w: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
        <w:gridCol w:w="4027"/>
        <w:gridCol w:w="1309"/>
        <w:gridCol w:w="1308"/>
        <w:gridCol w:w="1299"/>
        <w:gridCol w:w="1174"/>
      </w:tblGrid>
      <w:tr w:rsidR="006A42AA" w:rsidRPr="00ED7014" w14:paraId="21686AB3" w14:textId="77777777" w:rsidTr="00E44EA9">
        <w:trPr>
          <w:trHeight w:val="602"/>
        </w:trPr>
        <w:tc>
          <w:tcPr>
            <w:tcW w:w="4361" w:type="dxa"/>
            <w:gridSpan w:val="2"/>
            <w:vMerge w:val="restart"/>
            <w:shd w:val="clear" w:color="000000" w:fill="F2F2F2"/>
            <w:noWrap/>
            <w:vAlign w:val="center"/>
            <w:hideMark/>
          </w:tcPr>
          <w:p w14:paraId="1BA81C7C" w14:textId="77777777" w:rsidR="006A42AA" w:rsidRPr="00ED7014" w:rsidRDefault="006A42AA" w:rsidP="00E44EA9">
            <w:pPr>
              <w:spacing w:line="276" w:lineRule="auto"/>
              <w:jc w:val="center"/>
              <w:rPr>
                <w:b/>
                <w:bCs/>
                <w:color w:val="000000"/>
                <w:sz w:val="20"/>
                <w:szCs w:val="20"/>
              </w:rPr>
            </w:pPr>
            <w:r w:rsidRPr="00ED7014">
              <w:rPr>
                <w:b/>
                <w:bCs/>
                <w:color w:val="000000"/>
                <w:sz w:val="20"/>
                <w:szCs w:val="20"/>
              </w:rPr>
              <w:t>Aktivitāte/</w:t>
            </w:r>
            <w:proofErr w:type="spellStart"/>
            <w:r w:rsidRPr="00ED7014">
              <w:rPr>
                <w:b/>
                <w:bCs/>
                <w:color w:val="000000"/>
                <w:sz w:val="20"/>
                <w:szCs w:val="20"/>
              </w:rPr>
              <w:t>apakšaktivitāte</w:t>
            </w:r>
            <w:proofErr w:type="spellEnd"/>
          </w:p>
        </w:tc>
        <w:tc>
          <w:tcPr>
            <w:tcW w:w="1309" w:type="dxa"/>
            <w:vMerge w:val="restart"/>
            <w:shd w:val="clear" w:color="000000" w:fill="F2F2F2"/>
            <w:vAlign w:val="center"/>
            <w:hideMark/>
          </w:tcPr>
          <w:p w14:paraId="1B597846" w14:textId="77777777" w:rsidR="006A42AA" w:rsidRPr="00ED7014" w:rsidRDefault="006A42AA" w:rsidP="00E44EA9">
            <w:pPr>
              <w:spacing w:line="276" w:lineRule="auto"/>
              <w:jc w:val="center"/>
              <w:rPr>
                <w:b/>
                <w:bCs/>
                <w:color w:val="000000"/>
                <w:sz w:val="20"/>
                <w:szCs w:val="20"/>
              </w:rPr>
            </w:pPr>
            <w:r w:rsidRPr="00ED7014">
              <w:rPr>
                <w:b/>
                <w:bCs/>
                <w:color w:val="000000"/>
                <w:sz w:val="20"/>
                <w:szCs w:val="20"/>
              </w:rPr>
              <w:t>Sākotnēji plānotais projekta finansējums (EUR)</w:t>
            </w:r>
          </w:p>
        </w:tc>
        <w:tc>
          <w:tcPr>
            <w:tcW w:w="1308" w:type="dxa"/>
            <w:vMerge w:val="restart"/>
            <w:shd w:val="clear" w:color="000000" w:fill="F2F2F2"/>
            <w:vAlign w:val="center"/>
            <w:hideMark/>
          </w:tcPr>
          <w:p w14:paraId="5267C3E2" w14:textId="77777777" w:rsidR="006A42AA" w:rsidRPr="00ED7014" w:rsidRDefault="006A42AA" w:rsidP="00E44EA9">
            <w:pPr>
              <w:spacing w:line="276" w:lineRule="auto"/>
              <w:jc w:val="center"/>
              <w:rPr>
                <w:b/>
                <w:bCs/>
                <w:color w:val="000000"/>
                <w:sz w:val="20"/>
                <w:szCs w:val="20"/>
              </w:rPr>
            </w:pPr>
            <w:r>
              <w:rPr>
                <w:b/>
                <w:bCs/>
                <w:color w:val="000000"/>
                <w:sz w:val="20"/>
                <w:szCs w:val="20"/>
              </w:rPr>
              <w:t>Piešķirtais</w:t>
            </w:r>
            <w:r w:rsidRPr="00ED7014">
              <w:rPr>
                <w:b/>
                <w:bCs/>
                <w:color w:val="000000"/>
                <w:sz w:val="20"/>
                <w:szCs w:val="20"/>
              </w:rPr>
              <w:t xml:space="preserve"> finansējums 2022.gad</w:t>
            </w:r>
            <w:r>
              <w:rPr>
                <w:b/>
                <w:bCs/>
                <w:color w:val="000000"/>
                <w:sz w:val="20"/>
                <w:szCs w:val="20"/>
              </w:rPr>
              <w:t>ā</w:t>
            </w:r>
            <w:r w:rsidRPr="00ED7014">
              <w:rPr>
                <w:b/>
                <w:bCs/>
                <w:color w:val="000000"/>
                <w:sz w:val="20"/>
                <w:szCs w:val="20"/>
              </w:rPr>
              <w:t xml:space="preserve"> (EUR)</w:t>
            </w:r>
          </w:p>
        </w:tc>
        <w:tc>
          <w:tcPr>
            <w:tcW w:w="1299" w:type="dxa"/>
            <w:vMerge w:val="restart"/>
            <w:shd w:val="clear" w:color="000000" w:fill="F2F2F2"/>
            <w:vAlign w:val="center"/>
            <w:hideMark/>
          </w:tcPr>
          <w:p w14:paraId="71D2A69D" w14:textId="77777777" w:rsidR="006A42AA" w:rsidRPr="00ED7014" w:rsidRDefault="006A42AA" w:rsidP="00E44EA9">
            <w:pPr>
              <w:spacing w:line="276" w:lineRule="auto"/>
              <w:jc w:val="center"/>
              <w:rPr>
                <w:b/>
                <w:bCs/>
                <w:color w:val="000000"/>
                <w:sz w:val="20"/>
                <w:szCs w:val="20"/>
              </w:rPr>
            </w:pPr>
            <w:r w:rsidRPr="00ED7014">
              <w:rPr>
                <w:b/>
                <w:bCs/>
                <w:color w:val="000000"/>
                <w:sz w:val="20"/>
                <w:szCs w:val="20"/>
              </w:rPr>
              <w:t>Apgūtais finansējums uz 2022.gada 31.decembri (EUR)</w:t>
            </w:r>
          </w:p>
        </w:tc>
        <w:tc>
          <w:tcPr>
            <w:tcW w:w="1174" w:type="dxa"/>
            <w:vMerge w:val="restart"/>
            <w:shd w:val="clear" w:color="000000" w:fill="F2F2F2"/>
            <w:vAlign w:val="center"/>
            <w:hideMark/>
          </w:tcPr>
          <w:p w14:paraId="394EDC5B" w14:textId="77777777" w:rsidR="006A42AA" w:rsidRPr="00ED7014" w:rsidRDefault="006A42AA" w:rsidP="00E44EA9">
            <w:pPr>
              <w:spacing w:line="276" w:lineRule="auto"/>
              <w:jc w:val="center"/>
              <w:rPr>
                <w:b/>
                <w:bCs/>
                <w:color w:val="000000"/>
                <w:sz w:val="20"/>
                <w:szCs w:val="20"/>
              </w:rPr>
            </w:pPr>
            <w:r w:rsidRPr="00ED7014">
              <w:rPr>
                <w:b/>
                <w:bCs/>
                <w:color w:val="000000"/>
                <w:sz w:val="20"/>
                <w:szCs w:val="20"/>
              </w:rPr>
              <w:t>Atlikums (EUR)</w:t>
            </w:r>
          </w:p>
        </w:tc>
      </w:tr>
      <w:tr w:rsidR="006A42AA" w:rsidRPr="00ED7014" w14:paraId="15B02A6B" w14:textId="77777777" w:rsidTr="00E44EA9">
        <w:trPr>
          <w:trHeight w:val="458"/>
        </w:trPr>
        <w:tc>
          <w:tcPr>
            <w:tcW w:w="4361" w:type="dxa"/>
            <w:gridSpan w:val="2"/>
            <w:vMerge/>
            <w:vAlign w:val="center"/>
            <w:hideMark/>
          </w:tcPr>
          <w:p w14:paraId="3DD20E20" w14:textId="77777777" w:rsidR="006A42AA" w:rsidRPr="00ED7014" w:rsidRDefault="006A42AA" w:rsidP="00E44EA9">
            <w:pPr>
              <w:spacing w:line="276" w:lineRule="auto"/>
              <w:rPr>
                <w:b/>
                <w:bCs/>
                <w:color w:val="000000"/>
                <w:sz w:val="20"/>
                <w:szCs w:val="20"/>
              </w:rPr>
            </w:pPr>
          </w:p>
        </w:tc>
        <w:tc>
          <w:tcPr>
            <w:tcW w:w="1309" w:type="dxa"/>
            <w:vMerge/>
            <w:vAlign w:val="center"/>
            <w:hideMark/>
          </w:tcPr>
          <w:p w14:paraId="3E74A4D6" w14:textId="77777777" w:rsidR="006A42AA" w:rsidRPr="00ED7014" w:rsidRDefault="006A42AA" w:rsidP="00E44EA9">
            <w:pPr>
              <w:spacing w:line="276" w:lineRule="auto"/>
              <w:rPr>
                <w:b/>
                <w:bCs/>
                <w:color w:val="000000"/>
                <w:sz w:val="20"/>
                <w:szCs w:val="20"/>
              </w:rPr>
            </w:pPr>
          </w:p>
        </w:tc>
        <w:tc>
          <w:tcPr>
            <w:tcW w:w="1308" w:type="dxa"/>
            <w:vMerge/>
            <w:vAlign w:val="center"/>
            <w:hideMark/>
          </w:tcPr>
          <w:p w14:paraId="1BE47CF6" w14:textId="77777777" w:rsidR="006A42AA" w:rsidRPr="00ED7014" w:rsidRDefault="006A42AA" w:rsidP="00E44EA9">
            <w:pPr>
              <w:spacing w:line="276" w:lineRule="auto"/>
              <w:rPr>
                <w:b/>
                <w:bCs/>
                <w:color w:val="000000"/>
                <w:sz w:val="20"/>
                <w:szCs w:val="20"/>
              </w:rPr>
            </w:pPr>
          </w:p>
        </w:tc>
        <w:tc>
          <w:tcPr>
            <w:tcW w:w="1299" w:type="dxa"/>
            <w:vMerge/>
            <w:vAlign w:val="center"/>
            <w:hideMark/>
          </w:tcPr>
          <w:p w14:paraId="279AAD54" w14:textId="77777777" w:rsidR="006A42AA" w:rsidRPr="00ED7014" w:rsidRDefault="006A42AA" w:rsidP="00E44EA9">
            <w:pPr>
              <w:spacing w:line="276" w:lineRule="auto"/>
              <w:rPr>
                <w:b/>
                <w:bCs/>
                <w:color w:val="000000"/>
                <w:sz w:val="20"/>
                <w:szCs w:val="20"/>
              </w:rPr>
            </w:pPr>
          </w:p>
        </w:tc>
        <w:tc>
          <w:tcPr>
            <w:tcW w:w="1174" w:type="dxa"/>
            <w:vMerge/>
            <w:vAlign w:val="center"/>
            <w:hideMark/>
          </w:tcPr>
          <w:p w14:paraId="73F83FB0" w14:textId="77777777" w:rsidR="006A42AA" w:rsidRPr="00ED7014" w:rsidRDefault="006A42AA" w:rsidP="00E44EA9">
            <w:pPr>
              <w:spacing w:line="276" w:lineRule="auto"/>
              <w:rPr>
                <w:b/>
                <w:bCs/>
                <w:color w:val="000000"/>
                <w:sz w:val="20"/>
                <w:szCs w:val="20"/>
              </w:rPr>
            </w:pPr>
          </w:p>
        </w:tc>
      </w:tr>
      <w:tr w:rsidR="006A42AA" w:rsidRPr="00ED7014" w14:paraId="14FDA2E4" w14:textId="77777777" w:rsidTr="00E44EA9">
        <w:trPr>
          <w:trHeight w:val="304"/>
        </w:trPr>
        <w:tc>
          <w:tcPr>
            <w:tcW w:w="334" w:type="dxa"/>
            <w:shd w:val="clear" w:color="auto" w:fill="auto"/>
            <w:noWrap/>
            <w:vAlign w:val="bottom"/>
            <w:hideMark/>
          </w:tcPr>
          <w:p w14:paraId="2257F881" w14:textId="77777777" w:rsidR="006A42AA" w:rsidRPr="00ED7014" w:rsidRDefault="006A42AA" w:rsidP="00E44EA9">
            <w:pPr>
              <w:spacing w:line="276" w:lineRule="auto"/>
              <w:jc w:val="center"/>
              <w:rPr>
                <w:color w:val="000000"/>
                <w:sz w:val="20"/>
                <w:szCs w:val="20"/>
              </w:rPr>
            </w:pPr>
            <w:r w:rsidRPr="00ED7014">
              <w:rPr>
                <w:color w:val="000000"/>
                <w:sz w:val="20"/>
                <w:szCs w:val="20"/>
              </w:rPr>
              <w:t>1</w:t>
            </w:r>
          </w:p>
        </w:tc>
        <w:tc>
          <w:tcPr>
            <w:tcW w:w="4027" w:type="dxa"/>
            <w:shd w:val="clear" w:color="auto" w:fill="auto"/>
            <w:noWrap/>
            <w:vAlign w:val="bottom"/>
            <w:hideMark/>
          </w:tcPr>
          <w:p w14:paraId="23E53818" w14:textId="77777777" w:rsidR="006A42AA" w:rsidRPr="00ED7014" w:rsidRDefault="006A42AA" w:rsidP="00E44EA9">
            <w:pPr>
              <w:spacing w:line="276" w:lineRule="auto"/>
              <w:rPr>
                <w:color w:val="000000"/>
                <w:sz w:val="20"/>
                <w:szCs w:val="20"/>
              </w:rPr>
            </w:pPr>
            <w:r w:rsidRPr="00ED7014">
              <w:rPr>
                <w:color w:val="000000"/>
                <w:sz w:val="20"/>
                <w:szCs w:val="20"/>
              </w:rPr>
              <w:t xml:space="preserve">Drošības risinājumi (SIEM/SOC) resora digitālai platformai, </w:t>
            </w:r>
            <w:proofErr w:type="spellStart"/>
            <w:r w:rsidRPr="00ED7014">
              <w:rPr>
                <w:color w:val="000000"/>
                <w:sz w:val="20"/>
                <w:szCs w:val="20"/>
              </w:rPr>
              <w:t>DigiVES</w:t>
            </w:r>
            <w:proofErr w:type="spellEnd"/>
            <w:r w:rsidRPr="00ED7014">
              <w:rPr>
                <w:color w:val="000000"/>
                <w:sz w:val="20"/>
                <w:szCs w:val="20"/>
              </w:rPr>
              <w:t xml:space="preserve"> platformai</w:t>
            </w:r>
          </w:p>
        </w:tc>
        <w:tc>
          <w:tcPr>
            <w:tcW w:w="1309" w:type="dxa"/>
            <w:shd w:val="clear" w:color="auto" w:fill="auto"/>
            <w:noWrap/>
            <w:vAlign w:val="bottom"/>
            <w:hideMark/>
          </w:tcPr>
          <w:p w14:paraId="2BA5B248" w14:textId="77777777" w:rsidR="006A42AA" w:rsidRPr="00ED7014" w:rsidRDefault="006A42AA" w:rsidP="00E44EA9">
            <w:pPr>
              <w:spacing w:line="276" w:lineRule="auto"/>
              <w:jc w:val="center"/>
              <w:rPr>
                <w:color w:val="000000"/>
                <w:sz w:val="20"/>
                <w:szCs w:val="20"/>
              </w:rPr>
            </w:pPr>
            <w:r w:rsidRPr="00ED7014">
              <w:rPr>
                <w:color w:val="000000"/>
                <w:sz w:val="20"/>
                <w:szCs w:val="20"/>
              </w:rPr>
              <w:t>744 944.00</w:t>
            </w:r>
          </w:p>
        </w:tc>
        <w:tc>
          <w:tcPr>
            <w:tcW w:w="1308" w:type="dxa"/>
            <w:shd w:val="clear" w:color="auto" w:fill="auto"/>
            <w:noWrap/>
            <w:vAlign w:val="bottom"/>
            <w:hideMark/>
          </w:tcPr>
          <w:p w14:paraId="0EB54B87" w14:textId="77777777" w:rsidR="006A42AA" w:rsidRPr="00ED7014" w:rsidRDefault="006A42AA" w:rsidP="00E44EA9">
            <w:pPr>
              <w:spacing w:line="276" w:lineRule="auto"/>
              <w:jc w:val="center"/>
              <w:rPr>
                <w:sz w:val="20"/>
                <w:szCs w:val="20"/>
              </w:rPr>
            </w:pPr>
            <w:r w:rsidRPr="00ED7014">
              <w:rPr>
                <w:sz w:val="20"/>
                <w:szCs w:val="20"/>
              </w:rPr>
              <w:t>452 743.49</w:t>
            </w:r>
          </w:p>
        </w:tc>
        <w:tc>
          <w:tcPr>
            <w:tcW w:w="1299" w:type="dxa"/>
            <w:shd w:val="clear" w:color="auto" w:fill="auto"/>
            <w:noWrap/>
            <w:vAlign w:val="bottom"/>
            <w:hideMark/>
          </w:tcPr>
          <w:p w14:paraId="5C1F2593" w14:textId="77777777" w:rsidR="006A42AA" w:rsidRPr="00ED7014" w:rsidRDefault="006A42AA" w:rsidP="00E44EA9">
            <w:pPr>
              <w:spacing w:line="276" w:lineRule="auto"/>
              <w:jc w:val="center"/>
              <w:rPr>
                <w:sz w:val="20"/>
                <w:szCs w:val="20"/>
              </w:rPr>
            </w:pPr>
            <w:r w:rsidRPr="00ED7014">
              <w:rPr>
                <w:sz w:val="20"/>
                <w:szCs w:val="20"/>
              </w:rPr>
              <w:t>451 485.69</w:t>
            </w:r>
          </w:p>
        </w:tc>
        <w:tc>
          <w:tcPr>
            <w:tcW w:w="1174" w:type="dxa"/>
            <w:shd w:val="clear" w:color="auto" w:fill="auto"/>
            <w:noWrap/>
            <w:vAlign w:val="bottom"/>
            <w:hideMark/>
          </w:tcPr>
          <w:p w14:paraId="31F166B3" w14:textId="77777777" w:rsidR="006A42AA" w:rsidRPr="00ED7014" w:rsidRDefault="006A42AA" w:rsidP="00E44EA9">
            <w:pPr>
              <w:spacing w:line="276" w:lineRule="auto"/>
              <w:jc w:val="center"/>
              <w:rPr>
                <w:sz w:val="20"/>
                <w:szCs w:val="20"/>
              </w:rPr>
            </w:pPr>
            <w:r w:rsidRPr="00ED7014">
              <w:rPr>
                <w:sz w:val="20"/>
                <w:szCs w:val="20"/>
              </w:rPr>
              <w:t>1 257.80</w:t>
            </w:r>
          </w:p>
        </w:tc>
      </w:tr>
      <w:tr w:rsidR="006A42AA" w:rsidRPr="00ED7014" w14:paraId="08D2DC3B" w14:textId="77777777" w:rsidTr="00E44EA9">
        <w:trPr>
          <w:trHeight w:val="285"/>
        </w:trPr>
        <w:tc>
          <w:tcPr>
            <w:tcW w:w="334" w:type="dxa"/>
            <w:shd w:val="clear" w:color="auto" w:fill="auto"/>
            <w:noWrap/>
            <w:vAlign w:val="bottom"/>
            <w:hideMark/>
          </w:tcPr>
          <w:p w14:paraId="615ED1B4" w14:textId="77777777" w:rsidR="006A42AA" w:rsidRPr="00ED7014" w:rsidRDefault="006A42AA" w:rsidP="00E44EA9">
            <w:pPr>
              <w:spacing w:line="276" w:lineRule="auto"/>
              <w:jc w:val="center"/>
              <w:rPr>
                <w:color w:val="000000"/>
                <w:sz w:val="20"/>
                <w:szCs w:val="20"/>
              </w:rPr>
            </w:pPr>
            <w:r w:rsidRPr="00ED7014">
              <w:rPr>
                <w:color w:val="000000"/>
                <w:sz w:val="20"/>
                <w:szCs w:val="20"/>
              </w:rPr>
              <w:t>2</w:t>
            </w:r>
          </w:p>
        </w:tc>
        <w:tc>
          <w:tcPr>
            <w:tcW w:w="4027" w:type="dxa"/>
            <w:shd w:val="clear" w:color="auto" w:fill="auto"/>
            <w:noWrap/>
            <w:vAlign w:val="bottom"/>
            <w:hideMark/>
          </w:tcPr>
          <w:p w14:paraId="0D9FCE2B" w14:textId="77777777" w:rsidR="006A42AA" w:rsidRPr="00ED7014" w:rsidRDefault="006A42AA" w:rsidP="00E44EA9">
            <w:pPr>
              <w:spacing w:line="276" w:lineRule="auto"/>
              <w:rPr>
                <w:color w:val="000000"/>
                <w:sz w:val="20"/>
                <w:szCs w:val="20"/>
              </w:rPr>
            </w:pPr>
            <w:r w:rsidRPr="00ED7014">
              <w:rPr>
                <w:color w:val="000000"/>
                <w:sz w:val="20"/>
                <w:szCs w:val="20"/>
              </w:rPr>
              <w:t>Kļūdu analīzes un noteikšanas rīks digitālai platformai (iegāde/uzturēšana)</w:t>
            </w:r>
          </w:p>
        </w:tc>
        <w:tc>
          <w:tcPr>
            <w:tcW w:w="1309" w:type="dxa"/>
            <w:shd w:val="clear" w:color="auto" w:fill="auto"/>
            <w:noWrap/>
            <w:vAlign w:val="bottom"/>
            <w:hideMark/>
          </w:tcPr>
          <w:p w14:paraId="46B5110D" w14:textId="77777777" w:rsidR="006A42AA" w:rsidRPr="00ED7014" w:rsidRDefault="006A42AA" w:rsidP="00E44EA9">
            <w:pPr>
              <w:spacing w:line="276" w:lineRule="auto"/>
              <w:jc w:val="center"/>
              <w:rPr>
                <w:color w:val="000000"/>
                <w:sz w:val="20"/>
                <w:szCs w:val="20"/>
              </w:rPr>
            </w:pPr>
            <w:r w:rsidRPr="00ED7014">
              <w:rPr>
                <w:color w:val="000000"/>
                <w:sz w:val="20"/>
                <w:szCs w:val="20"/>
              </w:rPr>
              <w:t>148 036.00</w:t>
            </w:r>
          </w:p>
        </w:tc>
        <w:tc>
          <w:tcPr>
            <w:tcW w:w="1308" w:type="dxa"/>
            <w:shd w:val="clear" w:color="auto" w:fill="auto"/>
            <w:noWrap/>
            <w:vAlign w:val="bottom"/>
            <w:hideMark/>
          </w:tcPr>
          <w:p w14:paraId="2B5BF9DD" w14:textId="77777777" w:rsidR="006A42AA" w:rsidRPr="00ED7014" w:rsidRDefault="006A42AA" w:rsidP="00E44EA9">
            <w:pPr>
              <w:spacing w:line="276" w:lineRule="auto"/>
              <w:jc w:val="center"/>
              <w:rPr>
                <w:sz w:val="20"/>
                <w:szCs w:val="20"/>
              </w:rPr>
            </w:pPr>
            <w:r w:rsidRPr="00ED7014">
              <w:rPr>
                <w:sz w:val="20"/>
                <w:szCs w:val="20"/>
              </w:rPr>
              <w:t>0.00</w:t>
            </w:r>
          </w:p>
        </w:tc>
        <w:tc>
          <w:tcPr>
            <w:tcW w:w="1299" w:type="dxa"/>
            <w:shd w:val="clear" w:color="auto" w:fill="auto"/>
            <w:noWrap/>
            <w:vAlign w:val="bottom"/>
            <w:hideMark/>
          </w:tcPr>
          <w:p w14:paraId="028D5A79" w14:textId="77777777" w:rsidR="006A42AA" w:rsidRPr="00ED7014" w:rsidRDefault="006A42AA" w:rsidP="00E44EA9">
            <w:pPr>
              <w:spacing w:line="276" w:lineRule="auto"/>
              <w:jc w:val="center"/>
              <w:rPr>
                <w:sz w:val="20"/>
                <w:szCs w:val="20"/>
              </w:rPr>
            </w:pPr>
            <w:r w:rsidRPr="00ED7014">
              <w:rPr>
                <w:sz w:val="20"/>
                <w:szCs w:val="20"/>
              </w:rPr>
              <w:t>0.00</w:t>
            </w:r>
          </w:p>
        </w:tc>
        <w:tc>
          <w:tcPr>
            <w:tcW w:w="1174" w:type="dxa"/>
            <w:shd w:val="clear" w:color="auto" w:fill="auto"/>
            <w:noWrap/>
            <w:vAlign w:val="bottom"/>
            <w:hideMark/>
          </w:tcPr>
          <w:p w14:paraId="03D47681" w14:textId="77777777" w:rsidR="006A42AA" w:rsidRPr="00ED7014" w:rsidRDefault="006A42AA" w:rsidP="00E44EA9">
            <w:pPr>
              <w:spacing w:line="276" w:lineRule="auto"/>
              <w:jc w:val="center"/>
              <w:rPr>
                <w:sz w:val="20"/>
                <w:szCs w:val="20"/>
              </w:rPr>
            </w:pPr>
            <w:r w:rsidRPr="00ED7014">
              <w:rPr>
                <w:sz w:val="20"/>
                <w:szCs w:val="20"/>
              </w:rPr>
              <w:t>0.00</w:t>
            </w:r>
          </w:p>
        </w:tc>
      </w:tr>
      <w:tr w:rsidR="006A42AA" w:rsidRPr="00ED7014" w14:paraId="58E48D1E" w14:textId="77777777" w:rsidTr="00E44EA9">
        <w:trPr>
          <w:trHeight w:val="304"/>
        </w:trPr>
        <w:tc>
          <w:tcPr>
            <w:tcW w:w="334" w:type="dxa"/>
            <w:shd w:val="clear" w:color="auto" w:fill="auto"/>
            <w:noWrap/>
            <w:vAlign w:val="bottom"/>
            <w:hideMark/>
          </w:tcPr>
          <w:p w14:paraId="1C5771BB" w14:textId="77777777" w:rsidR="006A42AA" w:rsidRPr="00ED7014" w:rsidRDefault="006A42AA" w:rsidP="00E44EA9">
            <w:pPr>
              <w:spacing w:line="276" w:lineRule="auto"/>
              <w:jc w:val="center"/>
              <w:rPr>
                <w:color w:val="000000"/>
                <w:sz w:val="20"/>
                <w:szCs w:val="20"/>
              </w:rPr>
            </w:pPr>
            <w:r w:rsidRPr="00ED7014">
              <w:rPr>
                <w:color w:val="000000"/>
                <w:sz w:val="20"/>
                <w:szCs w:val="20"/>
              </w:rPr>
              <w:t>3</w:t>
            </w:r>
          </w:p>
        </w:tc>
        <w:tc>
          <w:tcPr>
            <w:tcW w:w="4027" w:type="dxa"/>
            <w:shd w:val="clear" w:color="auto" w:fill="auto"/>
            <w:noWrap/>
            <w:vAlign w:val="bottom"/>
            <w:hideMark/>
          </w:tcPr>
          <w:p w14:paraId="61B2E741" w14:textId="77777777" w:rsidR="006A42AA" w:rsidRPr="00ED7014" w:rsidRDefault="006A42AA" w:rsidP="00E44EA9">
            <w:pPr>
              <w:spacing w:line="276" w:lineRule="auto"/>
              <w:rPr>
                <w:color w:val="000000"/>
                <w:sz w:val="20"/>
                <w:szCs w:val="20"/>
              </w:rPr>
            </w:pPr>
            <w:r w:rsidRPr="00ED7014">
              <w:rPr>
                <w:color w:val="000000"/>
                <w:sz w:val="20"/>
                <w:szCs w:val="20"/>
              </w:rPr>
              <w:t>Drošības, veiktspējas un lietojamības audits digitālai platformai</w:t>
            </w:r>
          </w:p>
        </w:tc>
        <w:tc>
          <w:tcPr>
            <w:tcW w:w="1309" w:type="dxa"/>
            <w:shd w:val="clear" w:color="auto" w:fill="auto"/>
            <w:noWrap/>
            <w:vAlign w:val="bottom"/>
            <w:hideMark/>
          </w:tcPr>
          <w:p w14:paraId="275E9722" w14:textId="77777777" w:rsidR="006A42AA" w:rsidRPr="00ED7014" w:rsidRDefault="006A42AA" w:rsidP="00E44EA9">
            <w:pPr>
              <w:spacing w:line="276" w:lineRule="auto"/>
              <w:jc w:val="center"/>
              <w:rPr>
                <w:color w:val="000000"/>
                <w:sz w:val="20"/>
                <w:szCs w:val="20"/>
              </w:rPr>
            </w:pPr>
            <w:r w:rsidRPr="00ED7014">
              <w:rPr>
                <w:color w:val="000000"/>
                <w:sz w:val="20"/>
                <w:szCs w:val="20"/>
              </w:rPr>
              <w:t>160 000.00</w:t>
            </w:r>
          </w:p>
        </w:tc>
        <w:tc>
          <w:tcPr>
            <w:tcW w:w="1308" w:type="dxa"/>
            <w:shd w:val="clear" w:color="auto" w:fill="auto"/>
            <w:noWrap/>
            <w:vAlign w:val="bottom"/>
            <w:hideMark/>
          </w:tcPr>
          <w:p w14:paraId="72D8CA1E" w14:textId="77777777" w:rsidR="006A42AA" w:rsidRPr="00ED7014" w:rsidRDefault="006A42AA" w:rsidP="00E44EA9">
            <w:pPr>
              <w:spacing w:line="276" w:lineRule="auto"/>
              <w:jc w:val="center"/>
              <w:rPr>
                <w:sz w:val="20"/>
                <w:szCs w:val="20"/>
              </w:rPr>
            </w:pPr>
            <w:r w:rsidRPr="00ED7014">
              <w:rPr>
                <w:sz w:val="20"/>
                <w:szCs w:val="20"/>
              </w:rPr>
              <w:t>50 819.99</w:t>
            </w:r>
          </w:p>
        </w:tc>
        <w:tc>
          <w:tcPr>
            <w:tcW w:w="1299" w:type="dxa"/>
            <w:shd w:val="clear" w:color="auto" w:fill="auto"/>
            <w:noWrap/>
            <w:vAlign w:val="bottom"/>
            <w:hideMark/>
          </w:tcPr>
          <w:p w14:paraId="01CEC7C7" w14:textId="77777777" w:rsidR="006A42AA" w:rsidRPr="00ED7014" w:rsidRDefault="006A42AA" w:rsidP="00E44EA9">
            <w:pPr>
              <w:spacing w:line="276" w:lineRule="auto"/>
              <w:jc w:val="center"/>
              <w:rPr>
                <w:sz w:val="20"/>
                <w:szCs w:val="20"/>
              </w:rPr>
            </w:pPr>
            <w:r w:rsidRPr="00ED7014">
              <w:rPr>
                <w:sz w:val="20"/>
                <w:szCs w:val="20"/>
              </w:rPr>
              <w:t>0.00</w:t>
            </w:r>
          </w:p>
        </w:tc>
        <w:tc>
          <w:tcPr>
            <w:tcW w:w="1174" w:type="dxa"/>
            <w:shd w:val="clear" w:color="auto" w:fill="auto"/>
            <w:noWrap/>
            <w:vAlign w:val="bottom"/>
            <w:hideMark/>
          </w:tcPr>
          <w:p w14:paraId="74D2DFE7" w14:textId="77777777" w:rsidR="006A42AA" w:rsidRPr="00ED7014" w:rsidRDefault="006A42AA" w:rsidP="00E44EA9">
            <w:pPr>
              <w:spacing w:line="276" w:lineRule="auto"/>
              <w:jc w:val="center"/>
              <w:rPr>
                <w:sz w:val="20"/>
                <w:szCs w:val="20"/>
              </w:rPr>
            </w:pPr>
            <w:r w:rsidRPr="00ED7014">
              <w:rPr>
                <w:sz w:val="20"/>
                <w:szCs w:val="20"/>
              </w:rPr>
              <w:t>50 819.99</w:t>
            </w:r>
          </w:p>
        </w:tc>
      </w:tr>
      <w:tr w:rsidR="006A42AA" w:rsidRPr="00ED7014" w14:paraId="0487CB0F" w14:textId="77777777" w:rsidTr="00E44EA9">
        <w:trPr>
          <w:trHeight w:val="304"/>
        </w:trPr>
        <w:tc>
          <w:tcPr>
            <w:tcW w:w="334" w:type="dxa"/>
            <w:shd w:val="clear" w:color="auto" w:fill="auto"/>
            <w:noWrap/>
            <w:vAlign w:val="bottom"/>
            <w:hideMark/>
          </w:tcPr>
          <w:p w14:paraId="53068D8A" w14:textId="77777777" w:rsidR="006A42AA" w:rsidRPr="00ED7014" w:rsidRDefault="006A42AA" w:rsidP="00E44EA9">
            <w:pPr>
              <w:spacing w:line="276" w:lineRule="auto"/>
              <w:jc w:val="center"/>
              <w:rPr>
                <w:color w:val="000000"/>
                <w:sz w:val="20"/>
                <w:szCs w:val="20"/>
              </w:rPr>
            </w:pPr>
            <w:r w:rsidRPr="00ED7014">
              <w:rPr>
                <w:color w:val="000000"/>
                <w:sz w:val="20"/>
                <w:szCs w:val="20"/>
              </w:rPr>
              <w:t>4</w:t>
            </w:r>
          </w:p>
        </w:tc>
        <w:tc>
          <w:tcPr>
            <w:tcW w:w="4027" w:type="dxa"/>
            <w:shd w:val="clear" w:color="auto" w:fill="auto"/>
            <w:noWrap/>
            <w:vAlign w:val="bottom"/>
            <w:hideMark/>
          </w:tcPr>
          <w:p w14:paraId="3D70D893" w14:textId="77777777" w:rsidR="006A42AA" w:rsidRPr="00ED7014" w:rsidRDefault="006A42AA" w:rsidP="00E44EA9">
            <w:pPr>
              <w:spacing w:line="276" w:lineRule="auto"/>
              <w:rPr>
                <w:color w:val="000000"/>
                <w:sz w:val="20"/>
                <w:szCs w:val="20"/>
              </w:rPr>
            </w:pPr>
            <w:r w:rsidRPr="00ED7014">
              <w:rPr>
                <w:color w:val="000000"/>
                <w:sz w:val="20"/>
                <w:szCs w:val="20"/>
              </w:rPr>
              <w:t>Vienotā datu centra pakalpojuma izmantošana digitālās platformas nodrošināšanai</w:t>
            </w:r>
          </w:p>
        </w:tc>
        <w:tc>
          <w:tcPr>
            <w:tcW w:w="1309" w:type="dxa"/>
            <w:shd w:val="clear" w:color="auto" w:fill="auto"/>
            <w:noWrap/>
            <w:vAlign w:val="bottom"/>
            <w:hideMark/>
          </w:tcPr>
          <w:p w14:paraId="2D315965" w14:textId="77777777" w:rsidR="006A42AA" w:rsidRPr="00ED7014" w:rsidRDefault="006A42AA" w:rsidP="00E44EA9">
            <w:pPr>
              <w:spacing w:line="276" w:lineRule="auto"/>
              <w:jc w:val="center"/>
              <w:rPr>
                <w:color w:val="000000"/>
                <w:sz w:val="20"/>
                <w:szCs w:val="20"/>
              </w:rPr>
            </w:pPr>
            <w:r w:rsidRPr="00ED7014">
              <w:rPr>
                <w:color w:val="000000"/>
                <w:sz w:val="20"/>
                <w:szCs w:val="20"/>
              </w:rPr>
              <w:t>90 000.00</w:t>
            </w:r>
          </w:p>
        </w:tc>
        <w:tc>
          <w:tcPr>
            <w:tcW w:w="1308" w:type="dxa"/>
            <w:shd w:val="clear" w:color="auto" w:fill="auto"/>
            <w:noWrap/>
            <w:vAlign w:val="bottom"/>
            <w:hideMark/>
          </w:tcPr>
          <w:p w14:paraId="593F30EF" w14:textId="77777777" w:rsidR="006A42AA" w:rsidRPr="00ED7014" w:rsidRDefault="006A42AA" w:rsidP="00E44EA9">
            <w:pPr>
              <w:spacing w:line="276" w:lineRule="auto"/>
              <w:jc w:val="center"/>
              <w:rPr>
                <w:sz w:val="20"/>
                <w:szCs w:val="20"/>
              </w:rPr>
            </w:pPr>
            <w:r w:rsidRPr="00ED7014">
              <w:rPr>
                <w:sz w:val="20"/>
                <w:szCs w:val="20"/>
              </w:rPr>
              <w:t>90 000.00</w:t>
            </w:r>
          </w:p>
        </w:tc>
        <w:tc>
          <w:tcPr>
            <w:tcW w:w="1299" w:type="dxa"/>
            <w:shd w:val="clear" w:color="auto" w:fill="auto"/>
            <w:noWrap/>
            <w:vAlign w:val="bottom"/>
            <w:hideMark/>
          </w:tcPr>
          <w:p w14:paraId="68453855" w14:textId="77777777" w:rsidR="006A42AA" w:rsidRPr="00ED7014" w:rsidRDefault="006A42AA" w:rsidP="00E44EA9">
            <w:pPr>
              <w:spacing w:line="276" w:lineRule="auto"/>
              <w:jc w:val="center"/>
              <w:rPr>
                <w:sz w:val="20"/>
                <w:szCs w:val="20"/>
              </w:rPr>
            </w:pPr>
            <w:r w:rsidRPr="00ED7014">
              <w:rPr>
                <w:sz w:val="20"/>
                <w:szCs w:val="20"/>
              </w:rPr>
              <w:t>74 150.34</w:t>
            </w:r>
          </w:p>
        </w:tc>
        <w:tc>
          <w:tcPr>
            <w:tcW w:w="1174" w:type="dxa"/>
            <w:shd w:val="clear" w:color="auto" w:fill="auto"/>
            <w:noWrap/>
            <w:vAlign w:val="bottom"/>
            <w:hideMark/>
          </w:tcPr>
          <w:p w14:paraId="428F0A37" w14:textId="77777777" w:rsidR="006A42AA" w:rsidRPr="00ED7014" w:rsidRDefault="006A42AA" w:rsidP="00E44EA9">
            <w:pPr>
              <w:spacing w:line="276" w:lineRule="auto"/>
              <w:jc w:val="center"/>
              <w:rPr>
                <w:sz w:val="20"/>
                <w:szCs w:val="20"/>
              </w:rPr>
            </w:pPr>
            <w:r w:rsidRPr="00ED7014">
              <w:rPr>
                <w:sz w:val="20"/>
                <w:szCs w:val="20"/>
              </w:rPr>
              <w:t>15 849.66</w:t>
            </w:r>
          </w:p>
        </w:tc>
      </w:tr>
      <w:tr w:rsidR="006A42AA" w:rsidRPr="00ED7014" w14:paraId="04C5FFD7" w14:textId="77777777" w:rsidTr="00E44EA9">
        <w:trPr>
          <w:trHeight w:val="304"/>
        </w:trPr>
        <w:tc>
          <w:tcPr>
            <w:tcW w:w="334" w:type="dxa"/>
            <w:shd w:val="clear" w:color="auto" w:fill="auto"/>
            <w:noWrap/>
            <w:vAlign w:val="bottom"/>
            <w:hideMark/>
          </w:tcPr>
          <w:p w14:paraId="6885A137" w14:textId="77777777" w:rsidR="006A42AA" w:rsidRPr="00ED7014" w:rsidRDefault="006A42AA" w:rsidP="00E44EA9">
            <w:pPr>
              <w:spacing w:line="276" w:lineRule="auto"/>
              <w:jc w:val="center"/>
              <w:rPr>
                <w:color w:val="000000"/>
                <w:sz w:val="20"/>
                <w:szCs w:val="20"/>
              </w:rPr>
            </w:pPr>
            <w:r w:rsidRPr="00ED7014">
              <w:rPr>
                <w:color w:val="000000"/>
                <w:sz w:val="20"/>
                <w:szCs w:val="20"/>
              </w:rPr>
              <w:t>5</w:t>
            </w:r>
          </w:p>
        </w:tc>
        <w:tc>
          <w:tcPr>
            <w:tcW w:w="4027" w:type="dxa"/>
            <w:shd w:val="clear" w:color="auto" w:fill="auto"/>
            <w:noWrap/>
            <w:vAlign w:val="bottom"/>
            <w:hideMark/>
          </w:tcPr>
          <w:p w14:paraId="69869F9B" w14:textId="77777777" w:rsidR="006A42AA" w:rsidRPr="00ED7014" w:rsidRDefault="006A42AA" w:rsidP="00E44EA9">
            <w:pPr>
              <w:spacing w:line="276" w:lineRule="auto"/>
              <w:rPr>
                <w:color w:val="000000"/>
                <w:sz w:val="20"/>
                <w:szCs w:val="20"/>
              </w:rPr>
            </w:pPr>
            <w:r w:rsidRPr="00ED7014">
              <w:rPr>
                <w:color w:val="000000"/>
                <w:sz w:val="20"/>
                <w:szCs w:val="20"/>
              </w:rPr>
              <w:t>Ekspertu pakalpojumu iegāde (projektu vadītāji, analītiķi, arhitekti)</w:t>
            </w:r>
          </w:p>
        </w:tc>
        <w:tc>
          <w:tcPr>
            <w:tcW w:w="1309" w:type="dxa"/>
            <w:shd w:val="clear" w:color="auto" w:fill="auto"/>
            <w:noWrap/>
            <w:vAlign w:val="bottom"/>
            <w:hideMark/>
          </w:tcPr>
          <w:p w14:paraId="6CA5FB56" w14:textId="77777777" w:rsidR="006A42AA" w:rsidRPr="00ED7014" w:rsidRDefault="006A42AA" w:rsidP="00E44EA9">
            <w:pPr>
              <w:spacing w:line="276" w:lineRule="auto"/>
              <w:jc w:val="center"/>
              <w:rPr>
                <w:color w:val="000000"/>
                <w:sz w:val="20"/>
                <w:szCs w:val="20"/>
              </w:rPr>
            </w:pPr>
            <w:r w:rsidRPr="00ED7014">
              <w:rPr>
                <w:color w:val="000000"/>
                <w:sz w:val="20"/>
                <w:szCs w:val="20"/>
              </w:rPr>
              <w:t>1 197 020.00</w:t>
            </w:r>
          </w:p>
        </w:tc>
        <w:tc>
          <w:tcPr>
            <w:tcW w:w="1308" w:type="dxa"/>
            <w:shd w:val="clear" w:color="auto" w:fill="auto"/>
            <w:noWrap/>
            <w:vAlign w:val="bottom"/>
            <w:hideMark/>
          </w:tcPr>
          <w:p w14:paraId="36A80003" w14:textId="77777777" w:rsidR="006A42AA" w:rsidRPr="00ED7014" w:rsidRDefault="006A42AA" w:rsidP="00E44EA9">
            <w:pPr>
              <w:spacing w:line="276" w:lineRule="auto"/>
              <w:jc w:val="center"/>
              <w:rPr>
                <w:sz w:val="20"/>
                <w:szCs w:val="20"/>
              </w:rPr>
            </w:pPr>
            <w:r w:rsidRPr="00ED7014">
              <w:rPr>
                <w:sz w:val="20"/>
                <w:szCs w:val="20"/>
              </w:rPr>
              <w:t>0.00</w:t>
            </w:r>
          </w:p>
        </w:tc>
        <w:tc>
          <w:tcPr>
            <w:tcW w:w="1299" w:type="dxa"/>
            <w:shd w:val="clear" w:color="auto" w:fill="auto"/>
            <w:noWrap/>
            <w:vAlign w:val="bottom"/>
            <w:hideMark/>
          </w:tcPr>
          <w:p w14:paraId="661550F9" w14:textId="77777777" w:rsidR="006A42AA" w:rsidRPr="00ED7014" w:rsidRDefault="006A42AA" w:rsidP="00E44EA9">
            <w:pPr>
              <w:spacing w:line="276" w:lineRule="auto"/>
              <w:jc w:val="center"/>
              <w:rPr>
                <w:sz w:val="20"/>
                <w:szCs w:val="20"/>
              </w:rPr>
            </w:pPr>
            <w:r w:rsidRPr="00ED7014">
              <w:rPr>
                <w:sz w:val="20"/>
                <w:szCs w:val="20"/>
              </w:rPr>
              <w:t>0.00</w:t>
            </w:r>
          </w:p>
        </w:tc>
        <w:tc>
          <w:tcPr>
            <w:tcW w:w="1174" w:type="dxa"/>
            <w:shd w:val="clear" w:color="auto" w:fill="auto"/>
            <w:noWrap/>
            <w:vAlign w:val="bottom"/>
            <w:hideMark/>
          </w:tcPr>
          <w:p w14:paraId="5AD05126" w14:textId="77777777" w:rsidR="006A42AA" w:rsidRPr="00ED7014" w:rsidRDefault="006A42AA" w:rsidP="00E44EA9">
            <w:pPr>
              <w:spacing w:line="276" w:lineRule="auto"/>
              <w:jc w:val="center"/>
              <w:rPr>
                <w:sz w:val="20"/>
                <w:szCs w:val="20"/>
              </w:rPr>
            </w:pPr>
            <w:r w:rsidRPr="00ED7014">
              <w:rPr>
                <w:sz w:val="20"/>
                <w:szCs w:val="20"/>
              </w:rPr>
              <w:t>0.00</w:t>
            </w:r>
          </w:p>
        </w:tc>
      </w:tr>
      <w:tr w:rsidR="006A42AA" w:rsidRPr="00ED7014" w14:paraId="3D0292BF" w14:textId="77777777" w:rsidTr="00E44EA9">
        <w:trPr>
          <w:trHeight w:val="304"/>
        </w:trPr>
        <w:tc>
          <w:tcPr>
            <w:tcW w:w="334" w:type="dxa"/>
            <w:shd w:val="clear" w:color="auto" w:fill="auto"/>
            <w:noWrap/>
            <w:vAlign w:val="bottom"/>
            <w:hideMark/>
          </w:tcPr>
          <w:p w14:paraId="3AF49733" w14:textId="77777777" w:rsidR="006A42AA" w:rsidRPr="00ED7014" w:rsidRDefault="006A42AA" w:rsidP="00E44EA9">
            <w:pPr>
              <w:spacing w:line="276" w:lineRule="auto"/>
              <w:jc w:val="center"/>
              <w:rPr>
                <w:color w:val="000000"/>
                <w:sz w:val="20"/>
                <w:szCs w:val="20"/>
              </w:rPr>
            </w:pPr>
            <w:r w:rsidRPr="00ED7014">
              <w:rPr>
                <w:color w:val="000000"/>
                <w:sz w:val="20"/>
                <w:szCs w:val="20"/>
              </w:rPr>
              <w:t>6</w:t>
            </w:r>
          </w:p>
        </w:tc>
        <w:tc>
          <w:tcPr>
            <w:tcW w:w="4027" w:type="dxa"/>
            <w:shd w:val="clear" w:color="auto" w:fill="auto"/>
            <w:noWrap/>
            <w:vAlign w:val="bottom"/>
            <w:hideMark/>
          </w:tcPr>
          <w:p w14:paraId="54594CED" w14:textId="77777777" w:rsidR="006A42AA" w:rsidRPr="00ED7014" w:rsidRDefault="006A42AA" w:rsidP="00E44EA9">
            <w:pPr>
              <w:spacing w:line="276" w:lineRule="auto"/>
              <w:rPr>
                <w:color w:val="000000"/>
                <w:sz w:val="20"/>
                <w:szCs w:val="20"/>
              </w:rPr>
            </w:pPr>
            <w:proofErr w:type="spellStart"/>
            <w:r w:rsidRPr="00ED7014">
              <w:rPr>
                <w:color w:val="000000"/>
                <w:sz w:val="20"/>
                <w:szCs w:val="20"/>
              </w:rPr>
              <w:t>DigiVES</w:t>
            </w:r>
            <w:proofErr w:type="spellEnd"/>
            <w:r w:rsidRPr="00ED7014">
              <w:rPr>
                <w:color w:val="000000"/>
                <w:sz w:val="20"/>
                <w:szCs w:val="20"/>
              </w:rPr>
              <w:t xml:space="preserve"> (digitālās veselības) platformas izstrāde (analīze, plānošana, sagatavošanas darbi)</w:t>
            </w:r>
          </w:p>
        </w:tc>
        <w:tc>
          <w:tcPr>
            <w:tcW w:w="1309" w:type="dxa"/>
            <w:shd w:val="clear" w:color="auto" w:fill="auto"/>
            <w:noWrap/>
            <w:vAlign w:val="bottom"/>
            <w:hideMark/>
          </w:tcPr>
          <w:p w14:paraId="00E9124B" w14:textId="77777777" w:rsidR="006A42AA" w:rsidRPr="00ED7014" w:rsidRDefault="006A42AA" w:rsidP="00E44EA9">
            <w:pPr>
              <w:spacing w:line="276" w:lineRule="auto"/>
              <w:jc w:val="center"/>
              <w:rPr>
                <w:color w:val="000000"/>
                <w:sz w:val="20"/>
                <w:szCs w:val="20"/>
              </w:rPr>
            </w:pPr>
            <w:r w:rsidRPr="00ED7014">
              <w:rPr>
                <w:color w:val="000000"/>
                <w:sz w:val="20"/>
                <w:szCs w:val="20"/>
              </w:rPr>
              <w:t>260 000.00</w:t>
            </w:r>
          </w:p>
        </w:tc>
        <w:tc>
          <w:tcPr>
            <w:tcW w:w="1308" w:type="dxa"/>
            <w:shd w:val="clear" w:color="auto" w:fill="auto"/>
            <w:noWrap/>
            <w:vAlign w:val="bottom"/>
            <w:hideMark/>
          </w:tcPr>
          <w:p w14:paraId="086F73D5" w14:textId="77777777" w:rsidR="006A42AA" w:rsidRPr="00ED7014" w:rsidRDefault="006A42AA" w:rsidP="00E44EA9">
            <w:pPr>
              <w:spacing w:line="276" w:lineRule="auto"/>
              <w:jc w:val="center"/>
              <w:rPr>
                <w:sz w:val="20"/>
                <w:szCs w:val="20"/>
              </w:rPr>
            </w:pPr>
            <w:r w:rsidRPr="00ED7014">
              <w:rPr>
                <w:sz w:val="20"/>
                <w:szCs w:val="20"/>
              </w:rPr>
              <w:t>260 000.00</w:t>
            </w:r>
          </w:p>
        </w:tc>
        <w:tc>
          <w:tcPr>
            <w:tcW w:w="1299" w:type="dxa"/>
            <w:vMerge w:val="restart"/>
            <w:shd w:val="clear" w:color="auto" w:fill="auto"/>
            <w:noWrap/>
            <w:vAlign w:val="center"/>
            <w:hideMark/>
          </w:tcPr>
          <w:p w14:paraId="36BB68C7" w14:textId="77777777" w:rsidR="006A42AA" w:rsidRPr="00ED7014" w:rsidRDefault="006A42AA" w:rsidP="00E44EA9">
            <w:pPr>
              <w:spacing w:line="276" w:lineRule="auto"/>
              <w:jc w:val="center"/>
              <w:rPr>
                <w:sz w:val="20"/>
                <w:szCs w:val="20"/>
              </w:rPr>
            </w:pPr>
            <w:r w:rsidRPr="00ED7014">
              <w:rPr>
                <w:sz w:val="20"/>
                <w:szCs w:val="20"/>
              </w:rPr>
              <w:t>2 412 644.29</w:t>
            </w:r>
          </w:p>
        </w:tc>
        <w:tc>
          <w:tcPr>
            <w:tcW w:w="1174" w:type="dxa"/>
            <w:vMerge w:val="restart"/>
            <w:shd w:val="clear" w:color="auto" w:fill="auto"/>
            <w:noWrap/>
            <w:vAlign w:val="center"/>
            <w:hideMark/>
          </w:tcPr>
          <w:p w14:paraId="4EAF7AB0" w14:textId="77777777" w:rsidR="006A42AA" w:rsidRPr="00ED7014" w:rsidRDefault="006A42AA" w:rsidP="00E44EA9">
            <w:pPr>
              <w:spacing w:line="276" w:lineRule="auto"/>
              <w:jc w:val="center"/>
              <w:rPr>
                <w:sz w:val="20"/>
                <w:szCs w:val="20"/>
              </w:rPr>
            </w:pPr>
            <w:r w:rsidRPr="00ED7014">
              <w:rPr>
                <w:sz w:val="20"/>
                <w:szCs w:val="20"/>
              </w:rPr>
              <w:t>99 555.71</w:t>
            </w:r>
          </w:p>
        </w:tc>
      </w:tr>
      <w:tr w:rsidR="006A42AA" w:rsidRPr="00ED7014" w14:paraId="2B79DF95" w14:textId="77777777" w:rsidTr="00E44EA9">
        <w:trPr>
          <w:trHeight w:val="316"/>
        </w:trPr>
        <w:tc>
          <w:tcPr>
            <w:tcW w:w="334" w:type="dxa"/>
            <w:shd w:val="clear" w:color="auto" w:fill="auto"/>
            <w:noWrap/>
            <w:vAlign w:val="bottom"/>
            <w:hideMark/>
          </w:tcPr>
          <w:p w14:paraId="26C476F0" w14:textId="77777777" w:rsidR="006A42AA" w:rsidRPr="00ED7014" w:rsidRDefault="006A42AA" w:rsidP="00E44EA9">
            <w:pPr>
              <w:spacing w:line="276" w:lineRule="auto"/>
              <w:jc w:val="center"/>
              <w:rPr>
                <w:color w:val="000000"/>
                <w:sz w:val="20"/>
                <w:szCs w:val="20"/>
              </w:rPr>
            </w:pPr>
            <w:r w:rsidRPr="00ED7014">
              <w:rPr>
                <w:color w:val="000000"/>
                <w:sz w:val="20"/>
                <w:szCs w:val="20"/>
              </w:rPr>
              <w:t>7</w:t>
            </w:r>
          </w:p>
        </w:tc>
        <w:tc>
          <w:tcPr>
            <w:tcW w:w="4027" w:type="dxa"/>
            <w:shd w:val="clear" w:color="auto" w:fill="auto"/>
            <w:noWrap/>
            <w:vAlign w:val="bottom"/>
            <w:hideMark/>
          </w:tcPr>
          <w:p w14:paraId="5A13AEF3" w14:textId="77777777" w:rsidR="006A42AA" w:rsidRPr="00ED7014" w:rsidRDefault="006A42AA" w:rsidP="00E44EA9">
            <w:pPr>
              <w:spacing w:line="276" w:lineRule="auto"/>
              <w:rPr>
                <w:color w:val="000000"/>
                <w:sz w:val="20"/>
                <w:szCs w:val="20"/>
              </w:rPr>
            </w:pPr>
            <w:proofErr w:type="spellStart"/>
            <w:r w:rsidRPr="00ED7014">
              <w:rPr>
                <w:color w:val="000000"/>
                <w:sz w:val="20"/>
                <w:szCs w:val="20"/>
              </w:rPr>
              <w:t>DigiVES</w:t>
            </w:r>
            <w:proofErr w:type="spellEnd"/>
            <w:r w:rsidRPr="00ED7014">
              <w:rPr>
                <w:color w:val="000000"/>
                <w:sz w:val="20"/>
                <w:szCs w:val="20"/>
              </w:rPr>
              <w:t xml:space="preserve"> (digitālās veselības) platformas izstrāde (programmēšana, testēšana, ieviešana)</w:t>
            </w:r>
          </w:p>
        </w:tc>
        <w:tc>
          <w:tcPr>
            <w:tcW w:w="1309" w:type="dxa"/>
            <w:shd w:val="clear" w:color="auto" w:fill="auto"/>
            <w:noWrap/>
            <w:vAlign w:val="bottom"/>
            <w:hideMark/>
          </w:tcPr>
          <w:p w14:paraId="402B9158" w14:textId="77777777" w:rsidR="006A42AA" w:rsidRPr="00ED7014" w:rsidRDefault="006A42AA" w:rsidP="00E44EA9">
            <w:pPr>
              <w:spacing w:line="276" w:lineRule="auto"/>
              <w:jc w:val="center"/>
              <w:rPr>
                <w:color w:val="000000"/>
                <w:sz w:val="20"/>
                <w:szCs w:val="20"/>
              </w:rPr>
            </w:pPr>
            <w:r w:rsidRPr="00ED7014">
              <w:rPr>
                <w:color w:val="000000"/>
                <w:sz w:val="20"/>
                <w:szCs w:val="20"/>
              </w:rPr>
              <w:t>1 910 200.00</w:t>
            </w:r>
          </w:p>
        </w:tc>
        <w:tc>
          <w:tcPr>
            <w:tcW w:w="1308" w:type="dxa"/>
            <w:shd w:val="clear" w:color="auto" w:fill="auto"/>
            <w:noWrap/>
            <w:vAlign w:val="bottom"/>
            <w:hideMark/>
          </w:tcPr>
          <w:p w14:paraId="6273BA7A" w14:textId="77777777" w:rsidR="006A42AA" w:rsidRPr="00ED7014" w:rsidRDefault="006A42AA" w:rsidP="00E44EA9">
            <w:pPr>
              <w:spacing w:line="276" w:lineRule="auto"/>
              <w:jc w:val="center"/>
              <w:rPr>
                <w:sz w:val="20"/>
                <w:szCs w:val="20"/>
              </w:rPr>
            </w:pPr>
            <w:r w:rsidRPr="00ED7014">
              <w:rPr>
                <w:sz w:val="20"/>
                <w:szCs w:val="20"/>
              </w:rPr>
              <w:t>2 252 200.00</w:t>
            </w:r>
          </w:p>
        </w:tc>
        <w:tc>
          <w:tcPr>
            <w:tcW w:w="1299" w:type="dxa"/>
            <w:vMerge/>
            <w:vAlign w:val="center"/>
            <w:hideMark/>
          </w:tcPr>
          <w:p w14:paraId="0CC5CE8A" w14:textId="77777777" w:rsidR="006A42AA" w:rsidRPr="00ED7014" w:rsidRDefault="006A42AA" w:rsidP="00E44EA9">
            <w:pPr>
              <w:spacing w:line="276" w:lineRule="auto"/>
              <w:jc w:val="center"/>
              <w:rPr>
                <w:sz w:val="20"/>
                <w:szCs w:val="20"/>
              </w:rPr>
            </w:pPr>
          </w:p>
        </w:tc>
        <w:tc>
          <w:tcPr>
            <w:tcW w:w="1174" w:type="dxa"/>
            <w:vMerge/>
            <w:vAlign w:val="center"/>
            <w:hideMark/>
          </w:tcPr>
          <w:p w14:paraId="1B912D0C" w14:textId="77777777" w:rsidR="006A42AA" w:rsidRPr="00ED7014" w:rsidRDefault="006A42AA" w:rsidP="00E44EA9">
            <w:pPr>
              <w:spacing w:line="276" w:lineRule="auto"/>
              <w:jc w:val="center"/>
              <w:rPr>
                <w:sz w:val="20"/>
                <w:szCs w:val="20"/>
              </w:rPr>
            </w:pPr>
          </w:p>
        </w:tc>
      </w:tr>
      <w:tr w:rsidR="006A42AA" w:rsidRPr="00ED7014" w14:paraId="62ACF33F" w14:textId="77777777" w:rsidTr="00E44EA9">
        <w:trPr>
          <w:trHeight w:val="304"/>
        </w:trPr>
        <w:tc>
          <w:tcPr>
            <w:tcW w:w="4361" w:type="dxa"/>
            <w:gridSpan w:val="2"/>
            <w:shd w:val="clear" w:color="000000" w:fill="F2F2F2"/>
            <w:noWrap/>
            <w:vAlign w:val="center"/>
            <w:hideMark/>
          </w:tcPr>
          <w:p w14:paraId="7D830FC5" w14:textId="77777777" w:rsidR="006A42AA" w:rsidRPr="00ED7014" w:rsidRDefault="006A42AA" w:rsidP="00E44EA9">
            <w:pPr>
              <w:spacing w:line="276" w:lineRule="auto"/>
              <w:jc w:val="right"/>
              <w:rPr>
                <w:b/>
                <w:bCs/>
                <w:color w:val="000000"/>
                <w:sz w:val="20"/>
                <w:szCs w:val="20"/>
              </w:rPr>
            </w:pPr>
            <w:r w:rsidRPr="00ED7014">
              <w:rPr>
                <w:b/>
                <w:bCs/>
                <w:color w:val="000000"/>
                <w:sz w:val="20"/>
                <w:szCs w:val="20"/>
              </w:rPr>
              <w:t>Kopā:</w:t>
            </w:r>
          </w:p>
        </w:tc>
        <w:tc>
          <w:tcPr>
            <w:tcW w:w="1309" w:type="dxa"/>
            <w:shd w:val="clear" w:color="000000" w:fill="F2F2F2"/>
            <w:noWrap/>
            <w:vAlign w:val="center"/>
            <w:hideMark/>
          </w:tcPr>
          <w:p w14:paraId="2801050F" w14:textId="77777777" w:rsidR="006A42AA" w:rsidRPr="00ED7014" w:rsidRDefault="006A42AA" w:rsidP="00E44EA9">
            <w:pPr>
              <w:spacing w:line="276" w:lineRule="auto"/>
              <w:jc w:val="center"/>
              <w:rPr>
                <w:b/>
                <w:bCs/>
                <w:color w:val="000000"/>
                <w:sz w:val="20"/>
                <w:szCs w:val="20"/>
              </w:rPr>
            </w:pPr>
            <w:r w:rsidRPr="00ED7014">
              <w:rPr>
                <w:b/>
                <w:bCs/>
                <w:color w:val="000000"/>
                <w:sz w:val="20"/>
                <w:szCs w:val="20"/>
              </w:rPr>
              <w:t>4 510 200.00</w:t>
            </w:r>
          </w:p>
        </w:tc>
        <w:tc>
          <w:tcPr>
            <w:tcW w:w="1308" w:type="dxa"/>
            <w:shd w:val="clear" w:color="000000" w:fill="F2F2F2"/>
            <w:noWrap/>
            <w:vAlign w:val="center"/>
            <w:hideMark/>
          </w:tcPr>
          <w:p w14:paraId="4A2BDA1A" w14:textId="77777777" w:rsidR="006A42AA" w:rsidRPr="00ED7014" w:rsidRDefault="006A42AA" w:rsidP="00E44EA9">
            <w:pPr>
              <w:spacing w:line="276" w:lineRule="auto"/>
              <w:jc w:val="center"/>
              <w:rPr>
                <w:b/>
                <w:bCs/>
                <w:color w:val="000000"/>
                <w:sz w:val="20"/>
                <w:szCs w:val="20"/>
              </w:rPr>
            </w:pPr>
            <w:r w:rsidRPr="00ED7014">
              <w:rPr>
                <w:b/>
                <w:bCs/>
                <w:color w:val="000000"/>
                <w:sz w:val="20"/>
                <w:szCs w:val="20"/>
              </w:rPr>
              <w:t>3 105 763.48</w:t>
            </w:r>
          </w:p>
        </w:tc>
        <w:tc>
          <w:tcPr>
            <w:tcW w:w="1299" w:type="dxa"/>
            <w:shd w:val="clear" w:color="000000" w:fill="F2F2F2"/>
            <w:noWrap/>
            <w:vAlign w:val="center"/>
            <w:hideMark/>
          </w:tcPr>
          <w:p w14:paraId="0F5B067E" w14:textId="77777777" w:rsidR="006A42AA" w:rsidRPr="00ED7014" w:rsidRDefault="006A42AA" w:rsidP="00E44EA9">
            <w:pPr>
              <w:spacing w:line="276" w:lineRule="auto"/>
              <w:jc w:val="center"/>
              <w:rPr>
                <w:b/>
                <w:bCs/>
                <w:sz w:val="20"/>
                <w:szCs w:val="20"/>
              </w:rPr>
            </w:pPr>
            <w:r w:rsidRPr="00ED7014">
              <w:rPr>
                <w:b/>
                <w:bCs/>
                <w:sz w:val="20"/>
                <w:szCs w:val="20"/>
              </w:rPr>
              <w:t>2 938 280.32</w:t>
            </w:r>
          </w:p>
        </w:tc>
        <w:tc>
          <w:tcPr>
            <w:tcW w:w="1174" w:type="dxa"/>
            <w:shd w:val="clear" w:color="000000" w:fill="F2F2F2"/>
            <w:noWrap/>
            <w:vAlign w:val="center"/>
            <w:hideMark/>
          </w:tcPr>
          <w:p w14:paraId="3214CA98" w14:textId="77777777" w:rsidR="006A42AA" w:rsidRPr="00ED7014" w:rsidRDefault="006A42AA" w:rsidP="00E44EA9">
            <w:pPr>
              <w:spacing w:line="276" w:lineRule="auto"/>
              <w:jc w:val="center"/>
              <w:rPr>
                <w:b/>
                <w:bCs/>
                <w:sz w:val="20"/>
                <w:szCs w:val="20"/>
              </w:rPr>
            </w:pPr>
            <w:r w:rsidRPr="00ED7014">
              <w:rPr>
                <w:b/>
                <w:bCs/>
                <w:sz w:val="20"/>
                <w:szCs w:val="20"/>
              </w:rPr>
              <w:t>167 483.16</w:t>
            </w:r>
          </w:p>
        </w:tc>
      </w:tr>
    </w:tbl>
    <w:p w14:paraId="791B139D" w14:textId="77777777" w:rsidR="004339A5" w:rsidRDefault="004339A5" w:rsidP="00E0444F">
      <w:pPr>
        <w:spacing w:line="276" w:lineRule="auto"/>
        <w:jc w:val="both"/>
      </w:pPr>
    </w:p>
    <w:p w14:paraId="15F0258B" w14:textId="77777777" w:rsidR="00042FAB" w:rsidRDefault="00042FAB" w:rsidP="001B5313">
      <w:pPr>
        <w:rPr>
          <w:b/>
        </w:rPr>
      </w:pPr>
    </w:p>
    <w:p w14:paraId="1E81E916" w14:textId="7B58BA4D" w:rsidR="001B5313" w:rsidRDefault="001B5313" w:rsidP="001B5313">
      <w:pPr>
        <w:rPr>
          <w:b/>
        </w:rPr>
      </w:pPr>
      <w:r>
        <w:rPr>
          <w:b/>
        </w:rPr>
        <w:lastRenderedPageBreak/>
        <w:t>2</w:t>
      </w:r>
      <w:r w:rsidRPr="00F066B4">
        <w:rPr>
          <w:b/>
        </w:rPr>
        <w:t xml:space="preserve">. </w:t>
      </w:r>
      <w:r>
        <w:rPr>
          <w:b/>
        </w:rPr>
        <w:t>PRIEKŠLIKUMI TURPMĀKAI RĪCĪBAI</w:t>
      </w:r>
    </w:p>
    <w:p w14:paraId="228FD272" w14:textId="77777777" w:rsidR="006C4606" w:rsidRPr="00F066B4" w:rsidRDefault="006C4606" w:rsidP="001B5313">
      <w:pPr>
        <w:rPr>
          <w:b/>
        </w:rPr>
      </w:pPr>
    </w:p>
    <w:p w14:paraId="281A99CD" w14:textId="39CCEFE3" w:rsidR="001B5313" w:rsidRPr="00F773F5" w:rsidRDefault="001B5313" w:rsidP="00D314A8">
      <w:pPr>
        <w:spacing w:line="276" w:lineRule="auto"/>
        <w:ind w:firstLine="720"/>
        <w:jc w:val="both"/>
      </w:pPr>
      <w:r w:rsidRPr="00F773F5">
        <w:t xml:space="preserve">Ņemot vērā šajā Informatīvajā ziņojumā minētos apstākļus, VM informē, ka Dienests </w:t>
      </w:r>
      <w:r w:rsidR="00F514EF" w:rsidRPr="00F773F5">
        <w:t xml:space="preserve">atbilstoši </w:t>
      </w:r>
      <w:r w:rsidR="002A5A4B" w:rsidRPr="00F773F5">
        <w:t>MK</w:t>
      </w:r>
      <w:r w:rsidRPr="00F773F5">
        <w:t xml:space="preserve"> 2021. gada 18. marta protokola Nr. 28 42.§ “Informatīvais ziņojums “Par augstas gatavības projektiem, kas saistīti ar Covid-19 krīzes pārvarēšanu un ekonomikas atlabšanu” 2. punkt</w:t>
      </w:r>
      <w:r w:rsidR="00F514EF" w:rsidRPr="00F773F5">
        <w:t>am</w:t>
      </w:r>
      <w:r w:rsidRPr="00F773F5">
        <w:t>,</w:t>
      </w:r>
      <w:r w:rsidR="00F514EF" w:rsidRPr="00F773F5">
        <w:t xml:space="preserve"> MK 2022. gada 21. jūnija rīkojumam Nr.45</w:t>
      </w:r>
      <w:r w:rsidR="006A42AA">
        <w:t>7</w:t>
      </w:r>
      <w:r w:rsidR="00F514EF" w:rsidRPr="00F773F5">
        <w:t xml:space="preserve"> (prot. Nr. 33 6</w:t>
      </w:r>
      <w:r w:rsidR="006A42AA">
        <w:t>7</w:t>
      </w:r>
      <w:r w:rsidR="00F514EF" w:rsidRPr="00F773F5">
        <w:t>. §) un MK 2022.gada 13.decembra rīkojum</w:t>
      </w:r>
      <w:r w:rsidR="00F773F5" w:rsidRPr="00F773F5">
        <w:t>am</w:t>
      </w:r>
      <w:r w:rsidR="00F514EF" w:rsidRPr="00F773F5">
        <w:t xml:space="preserve"> Nr.914 (prot. Nr. 64 36. §)</w:t>
      </w:r>
      <w:r w:rsidRPr="00F773F5">
        <w:t xml:space="preserve"> </w:t>
      </w:r>
      <w:r w:rsidR="00F773F5" w:rsidRPr="00F773F5">
        <w:t>augstas gatavības Projekta īstenošanai 2022.gadā piešķirto finansējumu 3 105 764 EUR uz</w:t>
      </w:r>
      <w:r w:rsidRPr="00F773F5">
        <w:t xml:space="preserve"> 2022. gada 31. decembri ir apguvis 2</w:t>
      </w:r>
      <w:r w:rsidR="00F773F5" w:rsidRPr="00F773F5">
        <w:t> </w:t>
      </w:r>
      <w:r w:rsidRPr="00F773F5">
        <w:t>938</w:t>
      </w:r>
      <w:r w:rsidR="00F773F5" w:rsidRPr="00F773F5">
        <w:t> </w:t>
      </w:r>
      <w:r w:rsidRPr="00F773F5">
        <w:t>28</w:t>
      </w:r>
      <w:r w:rsidR="00076710">
        <w:t>1</w:t>
      </w:r>
      <w:r w:rsidRPr="00F773F5">
        <w:t xml:space="preserve"> EUR apmērā.</w:t>
      </w:r>
    </w:p>
    <w:p w14:paraId="23786580" w14:textId="5C2AFF84" w:rsidR="00F83756" w:rsidRDefault="00D314A8" w:rsidP="00603A23">
      <w:pPr>
        <w:spacing w:line="276" w:lineRule="auto"/>
        <w:ind w:firstLine="720"/>
        <w:jc w:val="both"/>
      </w:pPr>
      <w:r w:rsidRPr="00F773F5">
        <w:t>Taču šobrīd, l</w:t>
      </w:r>
      <w:r w:rsidR="007D2D67" w:rsidRPr="00F773F5">
        <w:t xml:space="preserve">ai nodrošinātu pilnvērtīgu projekta noslēgumu, </w:t>
      </w:r>
      <w:r w:rsidR="00D8208D" w:rsidRPr="00F773F5">
        <w:t>ir</w:t>
      </w:r>
      <w:r w:rsidR="007D2D67" w:rsidRPr="00F773F5">
        <w:t xml:space="preserve"> nepieciešams </w:t>
      </w:r>
      <w:r w:rsidRPr="00F773F5">
        <w:t>realizē</w:t>
      </w:r>
      <w:r w:rsidR="007D2D67" w:rsidRPr="00F773F5">
        <w:t>t 3.aktivitāti</w:t>
      </w:r>
      <w:r w:rsidR="00603A23" w:rsidRPr="00F773F5">
        <w:t xml:space="preserve"> </w:t>
      </w:r>
      <w:r w:rsidRPr="00F773F5">
        <w:t>“D</w:t>
      </w:r>
      <w:r w:rsidR="00603A23" w:rsidRPr="00F773F5">
        <w:t>rošības, veiktspējas un lietojamības audits digitālai platformai</w:t>
      </w:r>
      <w:r w:rsidRPr="00F773F5">
        <w:t>”</w:t>
      </w:r>
      <w:r w:rsidR="000A77F4" w:rsidRPr="00F773F5">
        <w:t xml:space="preserve">, kā arī </w:t>
      </w:r>
      <w:r w:rsidR="000A35C8" w:rsidRPr="000A35C8">
        <w:t xml:space="preserve">finansējums tiks izmantots, lai uzsāktu elektronisko nosūtījumu funkcionalitātes uzlabošanu un pārceltu šo funkcionalitāti uz laboratorijas moduļa 1. kārtas un onkoloģijas reģistra I kārtas  ietvaros veidotā E-Veselība jauno kodolu. Veicot elektronisko nosūtījumu funkcionalitātes </w:t>
      </w:r>
      <w:r w:rsidR="006242D3">
        <w:t>uzlabojumus</w:t>
      </w:r>
      <w:r w:rsidR="000A35C8" w:rsidRPr="000A35C8">
        <w:t>, plānots, ka to lietošana būs obligāta, atsakoties no papīra formas nosūtījumiem. Tādējādi nodrošinot vienotas rindas veidošanu uz valsts apmaksātiem veselības aprūpes pakalpojumiem, padarot rindu veidošanu caurskatāmu un izsekojamu elektroniskajā vidē. Minētie pilnveidojumi novērsīs atkārtotu un nevajadzīgu veselības aprūpes pakalpojumu veikšanu, uzlabojot veselības aprūpes sistēmas efektivitāti</w:t>
      </w:r>
      <w:r w:rsidR="005C2484" w:rsidRPr="00F773F5">
        <w:t xml:space="preserve">. Līdz ar to </w:t>
      </w:r>
      <w:r w:rsidR="00F773F5" w:rsidRPr="00F773F5">
        <w:t xml:space="preserve">Dienests lūdz atļauju Projekta ietvaros 2022.gadā neapgūto finansējumu 167 483 </w:t>
      </w:r>
      <w:proofErr w:type="spellStart"/>
      <w:r w:rsidR="00F773F5" w:rsidRPr="00F773F5">
        <w:t>euro</w:t>
      </w:r>
      <w:proofErr w:type="spellEnd"/>
      <w:r w:rsidR="00F773F5">
        <w:t xml:space="preserve">, </w:t>
      </w:r>
      <w:r w:rsidR="00F773F5" w:rsidRPr="00F773F5">
        <w:t>t.sk. 67 92</w:t>
      </w:r>
      <w:r w:rsidR="00F37E92">
        <w:t>7</w:t>
      </w:r>
      <w:r w:rsidR="00F773F5" w:rsidRPr="00F773F5">
        <w:t xml:space="preserve"> EUR, lai realizētu 3. aktivitāti un veiktu drošības, veiktspējas un lietojamības auditu </w:t>
      </w:r>
      <w:r w:rsidR="000A35C8">
        <w:t>izstrādāt</w:t>
      </w:r>
      <w:r w:rsidR="00341724">
        <w:t>a</w:t>
      </w:r>
      <w:r w:rsidR="000A35C8">
        <w:t>jām funkcionalitātēm</w:t>
      </w:r>
      <w:r w:rsidR="00F773F5" w:rsidRPr="00F773F5">
        <w:t xml:space="preserve"> un 99 556 EUR, lai </w:t>
      </w:r>
      <w:r w:rsidR="000A35C8" w:rsidRPr="000A35C8">
        <w:t>uzsāktu elektronisko nosūtījumu funkcionalitātes uzlabošanu</w:t>
      </w:r>
      <w:r w:rsidR="00F773F5">
        <w:t>,</w:t>
      </w:r>
      <w:r w:rsidR="00F773F5" w:rsidRPr="00F773F5">
        <w:t xml:space="preserve"> turpināt izlietot 2023.gadā, nemainot augstas gatavības projekta finansējuma izlietojuma mērķi</w:t>
      </w:r>
      <w:r w:rsidR="00EA6872">
        <w:t>.</w:t>
      </w:r>
    </w:p>
    <w:p w14:paraId="57C6A39D" w14:textId="438ACE61" w:rsidR="00EA6872" w:rsidRPr="00F773F5" w:rsidRDefault="00EA6872" w:rsidP="00603A23">
      <w:pPr>
        <w:spacing w:line="276" w:lineRule="auto"/>
        <w:ind w:firstLine="720"/>
        <w:jc w:val="both"/>
      </w:pPr>
      <w:r>
        <w:t>Vienlaicīgi informējam, ka VM</w:t>
      </w:r>
      <w:r w:rsidRPr="00655393">
        <w:t xml:space="preserve"> 2023.gadā iesniegs priekšlikumu apropriācijas pārdalei 167 483 </w:t>
      </w:r>
      <w:proofErr w:type="spellStart"/>
      <w:r w:rsidRPr="00655393">
        <w:t>euro</w:t>
      </w:r>
      <w:proofErr w:type="spellEnd"/>
      <w:r w:rsidRPr="00655393">
        <w:t xml:space="preserve"> apmērā no budžeta resora “74. Gadskārtējā valsts budžeta izpildes procesā pārdalāmais finansējums” programmas 01.00.00 “Apropriācijas rezerve”, lai nodrošinātu</w:t>
      </w:r>
      <w:r>
        <w:t xml:space="preserve"> Nacionālā veselības dienesta</w:t>
      </w:r>
      <w:r w:rsidRPr="00655393">
        <w:t xml:space="preserve"> augstas gatavības projekta “E - Veselība jaunā kodola izveide” īstenošanu 2023.gadā</w:t>
      </w:r>
      <w:r>
        <w:t>.</w:t>
      </w:r>
    </w:p>
    <w:p w14:paraId="7E32573C" w14:textId="78995B6B" w:rsidR="00F110BF" w:rsidRDefault="00F110BF" w:rsidP="00F110BF">
      <w:pPr>
        <w:ind w:firstLine="720"/>
      </w:pPr>
      <w:r>
        <w:t xml:space="preserve">Pamatojoties uz iepriekš norādīto, VM aicina Ministru kabinetu atbalstīt priekšlikumu par Projekta īstenošanas gala termiņa pagarināšanu līdz 2023. gada </w:t>
      </w:r>
      <w:r w:rsidR="000A35C8">
        <w:t>29</w:t>
      </w:r>
      <w:r>
        <w:t xml:space="preserve">. </w:t>
      </w:r>
      <w:r w:rsidR="00ED7014">
        <w:t>decembri</w:t>
      </w:r>
      <w:r>
        <w:t>m.</w:t>
      </w:r>
    </w:p>
    <w:p w14:paraId="11301F6D" w14:textId="77777777" w:rsidR="00F110BF" w:rsidRDefault="00F110BF" w:rsidP="00603A23">
      <w:pPr>
        <w:spacing w:line="276" w:lineRule="auto"/>
        <w:ind w:firstLine="720"/>
        <w:jc w:val="both"/>
      </w:pPr>
    </w:p>
    <w:p w14:paraId="099EA3EE" w14:textId="4D9ADFC0" w:rsidR="00F75808" w:rsidRDefault="000A35C8" w:rsidP="00E0444F">
      <w:pPr>
        <w:spacing w:line="276" w:lineRule="auto"/>
        <w:jc w:val="both"/>
      </w:pPr>
      <w:r>
        <w:t xml:space="preserve"> </w:t>
      </w:r>
    </w:p>
    <w:p w14:paraId="481D6586" w14:textId="77777777" w:rsidR="00ED7014" w:rsidRDefault="00ED7014" w:rsidP="00ED7014">
      <w:pPr>
        <w:rPr>
          <w:color w:val="000000"/>
          <w:sz w:val="28"/>
          <w:szCs w:val="28"/>
        </w:rPr>
      </w:pPr>
      <w:r>
        <w:rPr>
          <w:color w:val="000000"/>
          <w:sz w:val="28"/>
          <w:szCs w:val="28"/>
        </w:rPr>
        <w:t>Veselības ministre</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               </w:t>
      </w:r>
      <w:r>
        <w:rPr>
          <w:color w:val="000000"/>
          <w:sz w:val="28"/>
          <w:szCs w:val="28"/>
        </w:rPr>
        <w:tab/>
        <w:t xml:space="preserve">L. </w:t>
      </w:r>
      <w:proofErr w:type="spellStart"/>
      <w:r>
        <w:rPr>
          <w:color w:val="000000"/>
          <w:sz w:val="28"/>
          <w:szCs w:val="28"/>
        </w:rPr>
        <w:t>Meņģelsone</w:t>
      </w:r>
      <w:proofErr w:type="spellEnd"/>
    </w:p>
    <w:p w14:paraId="2ACC9D59" w14:textId="77777777" w:rsidR="00ED7014" w:rsidRDefault="00ED7014" w:rsidP="00ED7014">
      <w:pPr>
        <w:rPr>
          <w:color w:val="000000"/>
          <w:sz w:val="28"/>
          <w:szCs w:val="28"/>
        </w:rPr>
      </w:pPr>
    </w:p>
    <w:p w14:paraId="06BD26BE" w14:textId="77777777" w:rsidR="00ED7014" w:rsidRDefault="00ED7014" w:rsidP="00ED7014">
      <w:pPr>
        <w:rPr>
          <w:color w:val="000000"/>
          <w:sz w:val="28"/>
          <w:szCs w:val="28"/>
        </w:rPr>
      </w:pPr>
    </w:p>
    <w:p w14:paraId="2183FE79" w14:textId="77777777" w:rsidR="00ED7014" w:rsidRDefault="00ED7014" w:rsidP="00ED7014">
      <w:pPr>
        <w:rPr>
          <w:color w:val="000000"/>
          <w:sz w:val="28"/>
          <w:szCs w:val="28"/>
        </w:rPr>
      </w:pPr>
      <w:r>
        <w:rPr>
          <w:color w:val="000000"/>
          <w:sz w:val="28"/>
          <w:szCs w:val="28"/>
        </w:rPr>
        <w:t>Iesniedzējs: veselības ministre</w:t>
      </w:r>
      <w:r>
        <w:rPr>
          <w:color w:val="000000"/>
          <w:sz w:val="28"/>
          <w:szCs w:val="28"/>
        </w:rPr>
        <w:tab/>
        <w:t xml:space="preserve">                                                    L. </w:t>
      </w:r>
      <w:proofErr w:type="spellStart"/>
      <w:r>
        <w:rPr>
          <w:color w:val="000000"/>
          <w:sz w:val="28"/>
          <w:szCs w:val="28"/>
        </w:rPr>
        <w:t>Meņģelsone</w:t>
      </w:r>
      <w:proofErr w:type="spellEnd"/>
    </w:p>
    <w:p w14:paraId="5078A794" w14:textId="77777777" w:rsidR="00ED7014" w:rsidRDefault="00ED7014" w:rsidP="00ED7014">
      <w:pPr>
        <w:rPr>
          <w:color w:val="000000"/>
          <w:sz w:val="28"/>
          <w:szCs w:val="28"/>
        </w:rPr>
      </w:pPr>
    </w:p>
    <w:p w14:paraId="3FC1BAD9" w14:textId="77777777" w:rsidR="00ED7014" w:rsidRDefault="00ED7014" w:rsidP="00ED7014">
      <w:pPr>
        <w:rPr>
          <w:color w:val="000000"/>
          <w:sz w:val="28"/>
          <w:szCs w:val="28"/>
        </w:rPr>
      </w:pPr>
      <w:r>
        <w:rPr>
          <w:color w:val="000000"/>
          <w:sz w:val="28"/>
          <w:szCs w:val="28"/>
        </w:rPr>
        <w:t xml:space="preserve">Vīza: valsts sekretāra </w:t>
      </w:r>
      <w:proofErr w:type="spellStart"/>
      <w:r>
        <w:rPr>
          <w:color w:val="000000"/>
          <w:sz w:val="28"/>
          <w:szCs w:val="28"/>
        </w:rPr>
        <w:t>p.i</w:t>
      </w:r>
      <w:proofErr w:type="spellEnd"/>
      <w:r>
        <w:rPr>
          <w:color w:val="000000"/>
          <w:sz w:val="28"/>
          <w:szCs w:val="28"/>
        </w:rPr>
        <w:t xml:space="preserve">.                                                     </w:t>
      </w:r>
      <w:r>
        <w:rPr>
          <w:color w:val="000000"/>
          <w:sz w:val="28"/>
          <w:szCs w:val="28"/>
        </w:rPr>
        <w:tab/>
      </w:r>
      <w:r>
        <w:rPr>
          <w:color w:val="000000"/>
          <w:sz w:val="28"/>
          <w:szCs w:val="28"/>
        </w:rPr>
        <w:tab/>
      </w:r>
      <w:proofErr w:type="spellStart"/>
      <w:r>
        <w:rPr>
          <w:color w:val="000000"/>
          <w:sz w:val="28"/>
          <w:szCs w:val="28"/>
        </w:rPr>
        <w:t>A.Balode</w:t>
      </w:r>
      <w:proofErr w:type="spellEnd"/>
    </w:p>
    <w:p w14:paraId="0629E7C2" w14:textId="77777777" w:rsidR="00ED7014" w:rsidRPr="005E26AC" w:rsidRDefault="00ED7014" w:rsidP="00ED7014"/>
    <w:p w14:paraId="37B2F4EC" w14:textId="77777777" w:rsidR="006406FD" w:rsidRDefault="006406FD" w:rsidP="00E0444F">
      <w:pPr>
        <w:spacing w:line="276" w:lineRule="auto"/>
        <w:jc w:val="both"/>
      </w:pPr>
    </w:p>
    <w:p w14:paraId="763F3EB0" w14:textId="77777777" w:rsidR="006406FD" w:rsidRDefault="006406FD" w:rsidP="00E0444F">
      <w:pPr>
        <w:spacing w:line="276" w:lineRule="auto"/>
        <w:jc w:val="both"/>
      </w:pPr>
    </w:p>
    <w:sectPr w:rsidR="006406FD" w:rsidSect="00042FAB">
      <w:headerReference w:type="default" r:id="rId9"/>
      <w:footerReference w:type="default" r:id="rId10"/>
      <w:pgSz w:w="11906" w:h="16838"/>
      <w:pgMar w:top="1134" w:right="1134"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DDD89" w14:textId="77777777" w:rsidR="00E57B20" w:rsidRDefault="00E57B20" w:rsidP="00903B18">
      <w:r>
        <w:separator/>
      </w:r>
    </w:p>
  </w:endnote>
  <w:endnote w:type="continuationSeparator" w:id="0">
    <w:p w14:paraId="04108BA0" w14:textId="77777777" w:rsidR="00E57B20" w:rsidRDefault="00E57B20" w:rsidP="00903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8859793"/>
      <w:docPartObj>
        <w:docPartGallery w:val="Page Numbers (Bottom of Page)"/>
        <w:docPartUnique/>
      </w:docPartObj>
    </w:sdtPr>
    <w:sdtEndPr>
      <w:rPr>
        <w:noProof/>
      </w:rPr>
    </w:sdtEndPr>
    <w:sdtContent>
      <w:sdt>
        <w:sdtPr>
          <w:id w:val="-749810396"/>
          <w:docPartObj>
            <w:docPartGallery w:val="Page Numbers (Bottom of Page)"/>
            <w:docPartUnique/>
          </w:docPartObj>
        </w:sdtPr>
        <w:sdtEndPr>
          <w:rPr>
            <w:noProof/>
          </w:rPr>
        </w:sdtEndPr>
        <w:sdtContent>
          <w:p w14:paraId="25A63B70" w14:textId="65C12832" w:rsidR="00EA6872" w:rsidRPr="000E746A" w:rsidRDefault="00EA6872" w:rsidP="00EA6872">
            <w:pPr>
              <w:pBdr>
                <w:top w:val="nil"/>
                <w:left w:val="nil"/>
                <w:bottom w:val="nil"/>
                <w:right w:val="nil"/>
                <w:between w:val="nil"/>
              </w:pBdr>
              <w:tabs>
                <w:tab w:val="center" w:pos="4153"/>
                <w:tab w:val="right" w:pos="8306"/>
              </w:tabs>
              <w:rPr>
                <w:color w:val="000000"/>
                <w:sz w:val="20"/>
                <w:szCs w:val="20"/>
              </w:rPr>
            </w:pPr>
            <w:r>
              <w:rPr>
                <w:color w:val="000000"/>
                <w:sz w:val="20"/>
                <w:szCs w:val="20"/>
              </w:rPr>
              <w:t>VMzin_</w:t>
            </w:r>
            <w:r w:rsidR="009C6C06">
              <w:rPr>
                <w:color w:val="000000"/>
                <w:sz w:val="20"/>
                <w:szCs w:val="20"/>
              </w:rPr>
              <w:t>0205</w:t>
            </w:r>
            <w:r>
              <w:rPr>
                <w:color w:val="000000"/>
                <w:sz w:val="20"/>
                <w:szCs w:val="20"/>
              </w:rPr>
              <w:t>23_AGP_termins</w:t>
            </w:r>
          </w:p>
          <w:p w14:paraId="754310B3" w14:textId="77777777" w:rsidR="00EA6872" w:rsidRDefault="006C4606" w:rsidP="00EA6872">
            <w:pPr>
              <w:pStyle w:val="Kjene"/>
              <w:jc w:val="center"/>
              <w:rPr>
                <w:noProof/>
              </w:rPr>
            </w:pPr>
          </w:p>
        </w:sdtContent>
      </w:sdt>
      <w:p w14:paraId="5BF6F34A" w14:textId="28E49B24" w:rsidR="00ED7014" w:rsidRDefault="006C4606" w:rsidP="00EA6872">
        <w:pPr>
          <w:pBdr>
            <w:top w:val="nil"/>
            <w:left w:val="nil"/>
            <w:bottom w:val="nil"/>
            <w:right w:val="nil"/>
            <w:between w:val="nil"/>
          </w:pBdr>
          <w:tabs>
            <w:tab w:val="center" w:pos="4153"/>
            <w:tab w:val="right" w:pos="8306"/>
          </w:tabs>
          <w:rPr>
            <w:noProof/>
          </w:rPr>
        </w:pPr>
      </w:p>
    </w:sdtContent>
  </w:sdt>
  <w:p w14:paraId="24AED287" w14:textId="42124403" w:rsidR="00ED7014" w:rsidRDefault="00ED7014">
    <w:pPr>
      <w:pStyle w:val="Kjene"/>
    </w:pPr>
  </w:p>
  <w:p w14:paraId="7234D647" w14:textId="77777777" w:rsidR="00ED7014" w:rsidRDefault="00ED701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A9541" w14:textId="77777777" w:rsidR="00E57B20" w:rsidRDefault="00E57B20" w:rsidP="00903B18">
      <w:r>
        <w:separator/>
      </w:r>
    </w:p>
  </w:footnote>
  <w:footnote w:type="continuationSeparator" w:id="0">
    <w:p w14:paraId="0D441B56" w14:textId="77777777" w:rsidR="00E57B20" w:rsidRDefault="00E57B20" w:rsidP="00903B18">
      <w:r>
        <w:continuationSeparator/>
      </w:r>
    </w:p>
  </w:footnote>
  <w:footnote w:id="1">
    <w:p w14:paraId="2CFFEDC6" w14:textId="77777777" w:rsidR="00903B18" w:rsidRDefault="00903B18" w:rsidP="00903B18">
      <w:pPr>
        <w:pStyle w:val="Vresteksts"/>
        <w:jc w:val="both"/>
        <w:rPr>
          <w:rFonts w:ascii="Times New Roman" w:hAnsi="Times New Roman" w:cs="Times New Roman"/>
        </w:rPr>
      </w:pPr>
      <w:r w:rsidRPr="002045AA">
        <w:rPr>
          <w:rStyle w:val="Vresatsauce"/>
        </w:rPr>
        <w:footnoteRef/>
      </w:r>
      <w:r w:rsidRPr="002045AA">
        <w:rPr>
          <w:rFonts w:ascii="Times New Roman" w:hAnsi="Times New Roman" w:cs="Times New Roman"/>
        </w:rPr>
        <w:t xml:space="preserve"> </w:t>
      </w:r>
      <w:proofErr w:type="spellStart"/>
      <w:r w:rsidRPr="002045AA">
        <w:rPr>
          <w:rFonts w:ascii="Times New Roman" w:hAnsi="Times New Roman" w:cs="Times New Roman"/>
        </w:rPr>
        <w:t>ViVaT</w:t>
      </w:r>
      <w:proofErr w:type="spellEnd"/>
      <w:r w:rsidRPr="002045AA">
        <w:rPr>
          <w:rFonts w:ascii="Times New Roman" w:hAnsi="Times New Roman" w:cs="Times New Roman"/>
        </w:rPr>
        <w:t xml:space="preserve"> –informācijas tehnoloģiju risinājumu kopa “Vienotais Vakcinācijas Tīkls” masveida vakcinācijas procesa  atbalstam</w:t>
      </w:r>
    </w:p>
    <w:p w14:paraId="128A7A6E" w14:textId="77777777" w:rsidR="00ED7014" w:rsidRPr="002045AA" w:rsidRDefault="00ED7014" w:rsidP="00903B18">
      <w:pPr>
        <w:pStyle w:val="Vresteksts"/>
        <w:jc w:val="both"/>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789712"/>
      <w:docPartObj>
        <w:docPartGallery w:val="Page Numbers (Top of Page)"/>
        <w:docPartUnique/>
      </w:docPartObj>
    </w:sdtPr>
    <w:sdtEndPr/>
    <w:sdtContent>
      <w:p w14:paraId="528169C0" w14:textId="44BC3CF3" w:rsidR="00ED7014" w:rsidRDefault="00ED7014">
        <w:pPr>
          <w:pStyle w:val="Galvene"/>
          <w:jc w:val="center"/>
        </w:pPr>
        <w:r>
          <w:fldChar w:fldCharType="begin"/>
        </w:r>
        <w:r>
          <w:instrText>PAGE   \* MERGEFORMAT</w:instrText>
        </w:r>
        <w:r>
          <w:fldChar w:fldCharType="separate"/>
        </w:r>
        <w:r>
          <w:t>2</w:t>
        </w:r>
        <w:r>
          <w:fldChar w:fldCharType="end"/>
        </w:r>
      </w:p>
    </w:sdtContent>
  </w:sdt>
  <w:p w14:paraId="5F99D70C" w14:textId="77777777" w:rsidR="00ED7014" w:rsidRDefault="00ED701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D220C"/>
    <w:multiLevelType w:val="hybridMultilevel"/>
    <w:tmpl w:val="5EA8EBFE"/>
    <w:lvl w:ilvl="0" w:tplc="CD908D1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D74287A"/>
    <w:multiLevelType w:val="hybridMultilevel"/>
    <w:tmpl w:val="387444EC"/>
    <w:lvl w:ilvl="0" w:tplc="04260001">
      <w:start w:val="1"/>
      <w:numFmt w:val="bullet"/>
      <w:lvlText w:val=""/>
      <w:lvlJc w:val="left"/>
      <w:pPr>
        <w:ind w:left="783" w:hanging="360"/>
      </w:pPr>
      <w:rPr>
        <w:rFonts w:ascii="Symbol" w:hAnsi="Symbol" w:hint="default"/>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abstractNum w:abstractNumId="2" w15:restartNumberingAfterBreak="0">
    <w:nsid w:val="4E2E0994"/>
    <w:multiLevelType w:val="hybridMultilevel"/>
    <w:tmpl w:val="2A380E18"/>
    <w:lvl w:ilvl="0" w:tplc="2B4C5B66">
      <w:start w:val="1"/>
      <w:numFmt w:val="decimal"/>
      <w:lvlText w:val="%1."/>
      <w:lvlJc w:val="left"/>
      <w:pPr>
        <w:ind w:left="1287" w:hanging="360"/>
      </w:pPr>
      <w:rPr>
        <w:rFonts w:ascii="Times New Roman" w:hAnsi="Times New Roman" w:cs="Times New Roman"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1950963702">
    <w:abstractNumId w:val="2"/>
  </w:num>
  <w:num w:numId="2" w16cid:durableId="308290382">
    <w:abstractNumId w:val="1"/>
  </w:num>
  <w:num w:numId="3" w16cid:durableId="557859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169"/>
    <w:rsid w:val="000141BE"/>
    <w:rsid w:val="00042FAB"/>
    <w:rsid w:val="00076710"/>
    <w:rsid w:val="000A35C8"/>
    <w:rsid w:val="000A77F4"/>
    <w:rsid w:val="000F131B"/>
    <w:rsid w:val="00106965"/>
    <w:rsid w:val="001104A3"/>
    <w:rsid w:val="00127F28"/>
    <w:rsid w:val="00185255"/>
    <w:rsid w:val="001B30EA"/>
    <w:rsid w:val="001B5313"/>
    <w:rsid w:val="001F476F"/>
    <w:rsid w:val="002023DE"/>
    <w:rsid w:val="002119E2"/>
    <w:rsid w:val="002530B6"/>
    <w:rsid w:val="00255C7D"/>
    <w:rsid w:val="0028190E"/>
    <w:rsid w:val="002A5A4B"/>
    <w:rsid w:val="003262AA"/>
    <w:rsid w:val="00341724"/>
    <w:rsid w:val="003E68B4"/>
    <w:rsid w:val="004339A5"/>
    <w:rsid w:val="00576A7C"/>
    <w:rsid w:val="005C2484"/>
    <w:rsid w:val="005D6455"/>
    <w:rsid w:val="00603A23"/>
    <w:rsid w:val="00623F04"/>
    <w:rsid w:val="006242D3"/>
    <w:rsid w:val="006406FD"/>
    <w:rsid w:val="006473AF"/>
    <w:rsid w:val="00674169"/>
    <w:rsid w:val="006778BA"/>
    <w:rsid w:val="00683C73"/>
    <w:rsid w:val="006A42AA"/>
    <w:rsid w:val="006C4606"/>
    <w:rsid w:val="006F2EDF"/>
    <w:rsid w:val="0070191C"/>
    <w:rsid w:val="00703C87"/>
    <w:rsid w:val="007128A9"/>
    <w:rsid w:val="00714ABE"/>
    <w:rsid w:val="00723AAE"/>
    <w:rsid w:val="00732E63"/>
    <w:rsid w:val="007753CE"/>
    <w:rsid w:val="0078293C"/>
    <w:rsid w:val="007952CC"/>
    <w:rsid w:val="007A0BFE"/>
    <w:rsid w:val="007D2D67"/>
    <w:rsid w:val="007E4FB8"/>
    <w:rsid w:val="0080160B"/>
    <w:rsid w:val="00802F8B"/>
    <w:rsid w:val="00814E11"/>
    <w:rsid w:val="00854FAA"/>
    <w:rsid w:val="008828BF"/>
    <w:rsid w:val="008A4F80"/>
    <w:rsid w:val="008D0500"/>
    <w:rsid w:val="00903B18"/>
    <w:rsid w:val="00916A9C"/>
    <w:rsid w:val="00927DC2"/>
    <w:rsid w:val="009405B2"/>
    <w:rsid w:val="009745F7"/>
    <w:rsid w:val="009B715A"/>
    <w:rsid w:val="009C6C06"/>
    <w:rsid w:val="009E3332"/>
    <w:rsid w:val="00A1510E"/>
    <w:rsid w:val="00AB7FB7"/>
    <w:rsid w:val="00B170AE"/>
    <w:rsid w:val="00B22AFD"/>
    <w:rsid w:val="00B41F23"/>
    <w:rsid w:val="00B819AA"/>
    <w:rsid w:val="00BB5393"/>
    <w:rsid w:val="00BE30C4"/>
    <w:rsid w:val="00C121A4"/>
    <w:rsid w:val="00C537D2"/>
    <w:rsid w:val="00C8128F"/>
    <w:rsid w:val="00CC02F0"/>
    <w:rsid w:val="00CE6B5C"/>
    <w:rsid w:val="00D16B43"/>
    <w:rsid w:val="00D21089"/>
    <w:rsid w:val="00D314A8"/>
    <w:rsid w:val="00D8208D"/>
    <w:rsid w:val="00D96192"/>
    <w:rsid w:val="00DD5C16"/>
    <w:rsid w:val="00E0444F"/>
    <w:rsid w:val="00E309C1"/>
    <w:rsid w:val="00E44EA9"/>
    <w:rsid w:val="00E57B20"/>
    <w:rsid w:val="00E67802"/>
    <w:rsid w:val="00E7496E"/>
    <w:rsid w:val="00EA6872"/>
    <w:rsid w:val="00ED7014"/>
    <w:rsid w:val="00EF33C6"/>
    <w:rsid w:val="00F110BF"/>
    <w:rsid w:val="00F37E92"/>
    <w:rsid w:val="00F514EF"/>
    <w:rsid w:val="00F75808"/>
    <w:rsid w:val="00F773F5"/>
    <w:rsid w:val="00F837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D200F"/>
  <w15:chartTrackingRefBased/>
  <w15:docId w15:val="{406C71CA-E377-4695-A0AD-768F8D5C6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8293C"/>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78293C"/>
    <w:pPr>
      <w:spacing w:after="160" w:line="256" w:lineRule="auto"/>
      <w:ind w:left="720"/>
      <w:contextualSpacing/>
    </w:pPr>
    <w:rPr>
      <w:rFonts w:asciiTheme="minorHAnsi" w:eastAsiaTheme="minorHAnsi" w:hAnsiTheme="minorHAnsi" w:cstheme="minorBidi"/>
      <w:sz w:val="22"/>
      <w:szCs w:val="22"/>
      <w:lang w:eastAsia="en-US"/>
    </w:rPr>
  </w:style>
  <w:style w:type="character" w:styleId="Komentraatsauce">
    <w:name w:val="annotation reference"/>
    <w:basedOn w:val="Noklusjumarindkopasfonts"/>
    <w:uiPriority w:val="99"/>
    <w:semiHidden/>
    <w:unhideWhenUsed/>
    <w:rsid w:val="00DD5C16"/>
    <w:rPr>
      <w:sz w:val="16"/>
      <w:szCs w:val="16"/>
    </w:rPr>
  </w:style>
  <w:style w:type="paragraph" w:styleId="Komentrateksts">
    <w:name w:val="annotation text"/>
    <w:basedOn w:val="Parasts"/>
    <w:link w:val="KomentratekstsRakstz"/>
    <w:uiPriority w:val="99"/>
    <w:unhideWhenUsed/>
    <w:rsid w:val="00DD5C16"/>
    <w:rPr>
      <w:sz w:val="20"/>
      <w:szCs w:val="20"/>
    </w:rPr>
  </w:style>
  <w:style w:type="character" w:customStyle="1" w:styleId="KomentratekstsRakstz">
    <w:name w:val="Komentāra teksts Rakstz."/>
    <w:basedOn w:val="Noklusjumarindkopasfonts"/>
    <w:link w:val="Komentrateksts"/>
    <w:uiPriority w:val="99"/>
    <w:rsid w:val="00DD5C16"/>
    <w:rPr>
      <w:rFonts w:ascii="Times New Roman" w:eastAsia="Times New Roman" w:hAnsi="Times New Roman" w:cs="Times New Roman"/>
      <w:kern w:val="0"/>
      <w:sz w:val="20"/>
      <w:szCs w:val="20"/>
      <w:lang w:eastAsia="lv-LV"/>
      <w14:ligatures w14:val="none"/>
    </w:rPr>
  </w:style>
  <w:style w:type="paragraph" w:styleId="Komentratma">
    <w:name w:val="annotation subject"/>
    <w:basedOn w:val="Komentrateksts"/>
    <w:next w:val="Komentrateksts"/>
    <w:link w:val="KomentratmaRakstz"/>
    <w:uiPriority w:val="99"/>
    <w:semiHidden/>
    <w:unhideWhenUsed/>
    <w:rsid w:val="00DD5C16"/>
    <w:rPr>
      <w:b/>
      <w:bCs/>
    </w:rPr>
  </w:style>
  <w:style w:type="character" w:customStyle="1" w:styleId="KomentratmaRakstz">
    <w:name w:val="Komentāra tēma Rakstz."/>
    <w:basedOn w:val="KomentratekstsRakstz"/>
    <w:link w:val="Komentratma"/>
    <w:uiPriority w:val="99"/>
    <w:semiHidden/>
    <w:rsid w:val="00DD5C16"/>
    <w:rPr>
      <w:rFonts w:ascii="Times New Roman" w:eastAsia="Times New Roman" w:hAnsi="Times New Roman" w:cs="Times New Roman"/>
      <w:b/>
      <w:bCs/>
      <w:kern w:val="0"/>
      <w:sz w:val="20"/>
      <w:szCs w:val="20"/>
      <w:lang w:eastAsia="lv-LV"/>
      <w14:ligatures w14:val="none"/>
    </w:rPr>
  </w:style>
  <w:style w:type="character" w:styleId="Hipersaite">
    <w:name w:val="Hyperlink"/>
    <w:unhideWhenUsed/>
    <w:rsid w:val="00903B18"/>
    <w:rPr>
      <w:color w:val="0000FF"/>
      <w:u w:val="single"/>
    </w:rPr>
  </w:style>
  <w:style w:type="paragraph" w:styleId="Vresteksts">
    <w:name w:val="footnote text"/>
    <w:basedOn w:val="Parasts"/>
    <w:link w:val="VrestekstsRakstz"/>
    <w:uiPriority w:val="99"/>
    <w:unhideWhenUsed/>
    <w:rsid w:val="00903B18"/>
    <w:rPr>
      <w:rFonts w:asciiTheme="minorHAnsi" w:eastAsiaTheme="minorHAnsi" w:hAnsiTheme="minorHAnsi" w:cstheme="minorBidi"/>
      <w:sz w:val="20"/>
      <w:szCs w:val="20"/>
      <w:lang w:eastAsia="en-US"/>
    </w:rPr>
  </w:style>
  <w:style w:type="character" w:customStyle="1" w:styleId="VrestekstsRakstz">
    <w:name w:val="Vēres teksts Rakstz."/>
    <w:basedOn w:val="Noklusjumarindkopasfonts"/>
    <w:link w:val="Vresteksts"/>
    <w:uiPriority w:val="99"/>
    <w:rsid w:val="00903B18"/>
    <w:rPr>
      <w:kern w:val="0"/>
      <w:sz w:val="20"/>
      <w:szCs w:val="20"/>
      <w14:ligatures w14:val="none"/>
    </w:rPr>
  </w:style>
  <w:style w:type="character" w:styleId="Vresatsauce">
    <w:name w:val="footnote reference"/>
    <w:basedOn w:val="Noklusjumarindkopasfonts"/>
    <w:uiPriority w:val="99"/>
    <w:semiHidden/>
    <w:unhideWhenUsed/>
    <w:rsid w:val="00903B18"/>
    <w:rPr>
      <w:vertAlign w:val="superscript"/>
    </w:rPr>
  </w:style>
  <w:style w:type="paragraph" w:styleId="Galvene">
    <w:name w:val="header"/>
    <w:basedOn w:val="Parasts"/>
    <w:link w:val="GalveneRakstz"/>
    <w:uiPriority w:val="99"/>
    <w:unhideWhenUsed/>
    <w:rsid w:val="00ED7014"/>
    <w:pPr>
      <w:tabs>
        <w:tab w:val="center" w:pos="4513"/>
        <w:tab w:val="right" w:pos="9026"/>
      </w:tabs>
    </w:pPr>
  </w:style>
  <w:style w:type="character" w:customStyle="1" w:styleId="GalveneRakstz">
    <w:name w:val="Galvene Rakstz."/>
    <w:basedOn w:val="Noklusjumarindkopasfonts"/>
    <w:link w:val="Galvene"/>
    <w:uiPriority w:val="99"/>
    <w:rsid w:val="00ED7014"/>
    <w:rPr>
      <w:rFonts w:ascii="Times New Roman" w:eastAsia="Times New Roman" w:hAnsi="Times New Roman" w:cs="Times New Roman"/>
      <w:kern w:val="0"/>
      <w:sz w:val="24"/>
      <w:szCs w:val="24"/>
      <w:lang w:eastAsia="lv-LV"/>
      <w14:ligatures w14:val="none"/>
    </w:rPr>
  </w:style>
  <w:style w:type="paragraph" w:styleId="Kjene">
    <w:name w:val="footer"/>
    <w:basedOn w:val="Parasts"/>
    <w:link w:val="KjeneRakstz"/>
    <w:uiPriority w:val="99"/>
    <w:unhideWhenUsed/>
    <w:rsid w:val="00ED7014"/>
    <w:pPr>
      <w:tabs>
        <w:tab w:val="center" w:pos="4513"/>
        <w:tab w:val="right" w:pos="9026"/>
      </w:tabs>
    </w:pPr>
  </w:style>
  <w:style w:type="character" w:customStyle="1" w:styleId="KjeneRakstz">
    <w:name w:val="Kājene Rakstz."/>
    <w:basedOn w:val="Noklusjumarindkopasfonts"/>
    <w:link w:val="Kjene"/>
    <w:uiPriority w:val="99"/>
    <w:rsid w:val="00ED7014"/>
    <w:rPr>
      <w:rFonts w:ascii="Times New Roman" w:eastAsia="Times New Roman" w:hAnsi="Times New Roman" w:cs="Times New Roman"/>
      <w:kern w:val="0"/>
      <w:sz w:val="24"/>
      <w:szCs w:val="24"/>
      <w:lang w:eastAsia="lv-LV"/>
      <w14:ligatures w14:val="none"/>
    </w:rPr>
  </w:style>
  <w:style w:type="paragraph" w:styleId="Prskatjums">
    <w:name w:val="Revision"/>
    <w:hidden/>
    <w:uiPriority w:val="99"/>
    <w:semiHidden/>
    <w:rsid w:val="00D16B43"/>
    <w:pPr>
      <w:spacing w:after="0"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20702">
      <w:bodyDiv w:val="1"/>
      <w:marLeft w:val="0"/>
      <w:marRight w:val="0"/>
      <w:marTop w:val="0"/>
      <w:marBottom w:val="0"/>
      <w:divBdr>
        <w:top w:val="none" w:sz="0" w:space="0" w:color="auto"/>
        <w:left w:val="none" w:sz="0" w:space="0" w:color="auto"/>
        <w:bottom w:val="none" w:sz="0" w:space="0" w:color="auto"/>
        <w:right w:val="none" w:sz="0" w:space="0" w:color="auto"/>
      </w:divBdr>
    </w:div>
    <w:div w:id="18691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b.covid19sertifikats.lv/" TargetMode="External"/><Relationship Id="rId3" Type="http://schemas.openxmlformats.org/officeDocument/2006/relationships/settings" Target="settings.xml"/><Relationship Id="rId7" Type="http://schemas.openxmlformats.org/officeDocument/2006/relationships/hyperlink" Target="http://www.covid19sertifikats.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4</Pages>
  <Words>7557</Words>
  <Characters>4309</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Goba</dc:creator>
  <cp:keywords/>
  <dc:description/>
  <cp:lastModifiedBy>Ligita Roze</cp:lastModifiedBy>
  <cp:revision>3</cp:revision>
  <dcterms:created xsi:type="dcterms:W3CDTF">2023-05-16T12:32:00Z</dcterms:created>
  <dcterms:modified xsi:type="dcterms:W3CDTF">2023-05-16T12:44:00Z</dcterms:modified>
</cp:coreProperties>
</file>