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59925" w14:textId="64273DC3" w:rsidR="003E6EAD" w:rsidRDefault="000127AF">
      <w:pPr>
        <w:spacing w:after="0" w:line="240" w:lineRule="auto"/>
        <w:jc w:val="both"/>
      </w:pPr>
      <w:r w:rsidRPr="00AF5CC8">
        <w:rPr>
          <w:rFonts w:ascii="Cambria" w:hAnsi="Cambria"/>
          <w:noProof/>
        </w:rPr>
        <w:drawing>
          <wp:anchor distT="0" distB="0" distL="114300" distR="114300" simplePos="0" relativeHeight="251658257" behindDoc="1" locked="0" layoutInCell="1" allowOverlap="1" wp14:anchorId="282C538C" wp14:editId="418B8021">
            <wp:simplePos x="0" y="0"/>
            <wp:positionH relativeFrom="column">
              <wp:posOffset>-4085907</wp:posOffset>
            </wp:positionH>
            <wp:positionV relativeFrom="paragraph">
              <wp:posOffset>649287</wp:posOffset>
            </wp:positionV>
            <wp:extent cx="14371320" cy="8170545"/>
            <wp:effectExtent l="833437" t="1052513" r="2578418" b="0"/>
            <wp:wrapNone/>
            <wp:docPr id="1853921174" name="Picture 1853921174" descr="A black and white corner with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921174" name="Picture 1853921174" descr="A black and white corner with a white background&#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rot="6833867">
                      <a:off x="0" y="0"/>
                      <a:ext cx="14371320" cy="8170545"/>
                    </a:xfrm>
                    <a:prstGeom prst="rect">
                      <a:avLst/>
                    </a:prstGeom>
                  </pic:spPr>
                </pic:pic>
              </a:graphicData>
            </a:graphic>
            <wp14:sizeRelH relativeFrom="page">
              <wp14:pctWidth>0</wp14:pctWidth>
            </wp14:sizeRelH>
            <wp14:sizeRelV relativeFrom="page">
              <wp14:pctHeight>0</wp14:pctHeight>
            </wp14:sizeRelV>
          </wp:anchor>
        </w:drawing>
      </w:r>
      <w:r w:rsidR="00EB58A3" w:rsidRPr="00AF5CC8">
        <w:rPr>
          <w:rFonts w:ascii="Cambria" w:hAnsi="Cambria"/>
          <w:noProof/>
        </w:rPr>
        <w:drawing>
          <wp:anchor distT="0" distB="0" distL="114300" distR="114300" simplePos="0" relativeHeight="251658252" behindDoc="1" locked="0" layoutInCell="1" allowOverlap="1" wp14:anchorId="566AA341" wp14:editId="193BB836">
            <wp:simplePos x="0" y="0"/>
            <wp:positionH relativeFrom="page">
              <wp:align>center</wp:align>
            </wp:positionH>
            <wp:positionV relativeFrom="margin">
              <wp:posOffset>-886460</wp:posOffset>
            </wp:positionV>
            <wp:extent cx="5889625" cy="1542415"/>
            <wp:effectExtent l="0" t="0" r="0" b="0"/>
            <wp:wrapSquare wrapText="bothSides"/>
            <wp:docPr id="766665634" name="Picture 766665634" descr="A logo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787542" name="Picture 5" descr="A logo on a black background&#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889625" cy="1542415"/>
                    </a:xfrm>
                    <a:prstGeom prst="rect">
                      <a:avLst/>
                    </a:prstGeom>
                  </pic:spPr>
                </pic:pic>
              </a:graphicData>
            </a:graphic>
            <wp14:sizeRelH relativeFrom="page">
              <wp14:pctWidth>0</wp14:pctWidth>
            </wp14:sizeRelH>
            <wp14:sizeRelV relativeFrom="page">
              <wp14:pctHeight>0</wp14:pctHeight>
            </wp14:sizeRelV>
          </wp:anchor>
        </w:drawing>
      </w:r>
    </w:p>
    <w:p w14:paraId="005CB67B" w14:textId="359D8BF9" w:rsidR="003E6EAD" w:rsidRDefault="009A2221">
      <w:r w:rsidRPr="00AF5CC8">
        <w:rPr>
          <w:rFonts w:ascii="Cambria" w:hAnsi="Cambria"/>
          <w:noProof/>
          <w:sz w:val="80"/>
          <w:szCs w:val="80"/>
        </w:rPr>
        <mc:AlternateContent>
          <mc:Choice Requires="wps">
            <w:drawing>
              <wp:anchor distT="0" distB="0" distL="114300" distR="114300" simplePos="0" relativeHeight="251658256" behindDoc="0" locked="0" layoutInCell="1" allowOverlap="1" wp14:anchorId="4EC1F940" wp14:editId="4763C06D">
                <wp:simplePos x="0" y="0"/>
                <wp:positionH relativeFrom="page">
                  <wp:posOffset>3175331</wp:posOffset>
                </wp:positionH>
                <wp:positionV relativeFrom="paragraph">
                  <wp:posOffset>3608705</wp:posOffset>
                </wp:positionV>
                <wp:extent cx="1230630" cy="81280"/>
                <wp:effectExtent l="0" t="0" r="7620" b="0"/>
                <wp:wrapNone/>
                <wp:docPr id="170195030" name="Rectangle 170195030"/>
                <wp:cNvGraphicFramePr/>
                <a:graphic xmlns:a="http://schemas.openxmlformats.org/drawingml/2006/main">
                  <a:graphicData uri="http://schemas.microsoft.com/office/word/2010/wordprocessingShape">
                    <wps:wsp>
                      <wps:cNvSpPr/>
                      <wps:spPr>
                        <a:xfrm>
                          <a:off x="0" y="0"/>
                          <a:ext cx="1230630" cy="81280"/>
                        </a:xfrm>
                        <a:prstGeom prst="rect">
                          <a:avLst/>
                        </a:prstGeom>
                        <a:solidFill>
                          <a:srgbClr val="155451"/>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045F9B8A" id="Rectangle 170195030" o:spid="_x0000_s1026" style="position:absolute;margin-left:250.05pt;margin-top:284.15pt;width:96.9pt;height:6.4pt;z-index:251658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" fillcolor="#155451" stroked="f" strokeweight="1pt">
                <w10:wrap anchorx="page"/>
              </v:rect>
            </w:pict>
          </mc:Fallback>
        </mc:AlternateContent>
      </w:r>
      <w:r>
        <w:rPr>
          <w:rFonts w:ascii="Cambria" w:hAnsi="Cambria"/>
          <w:noProof/>
          <w:sz w:val="80"/>
          <w:szCs w:val="80"/>
        </w:rPr>
        <mc:AlternateContent>
          <mc:Choice Requires="wps">
            <w:drawing>
              <wp:anchor distT="0" distB="0" distL="114300" distR="114300" simplePos="0" relativeHeight="251658255" behindDoc="0" locked="0" layoutInCell="1" allowOverlap="1" wp14:anchorId="50BF3067" wp14:editId="52604248">
                <wp:simplePos x="0" y="0"/>
                <wp:positionH relativeFrom="page">
                  <wp:posOffset>1849120</wp:posOffset>
                </wp:positionH>
                <wp:positionV relativeFrom="paragraph">
                  <wp:posOffset>4323715</wp:posOffset>
                </wp:positionV>
                <wp:extent cx="3862070" cy="436245"/>
                <wp:effectExtent l="0" t="0" r="0" b="1905"/>
                <wp:wrapNone/>
                <wp:docPr id="187860479" name="Text Box 24"/>
                <wp:cNvGraphicFramePr/>
                <a:graphic xmlns:a="http://schemas.openxmlformats.org/drawingml/2006/main">
                  <a:graphicData uri="http://schemas.microsoft.com/office/word/2010/wordprocessingShape">
                    <wps:wsp>
                      <wps:cNvSpPr txBox="1"/>
                      <wps:spPr>
                        <a:xfrm>
                          <a:off x="0" y="0"/>
                          <a:ext cx="3862070" cy="436245"/>
                        </a:xfrm>
                        <a:prstGeom prst="rect">
                          <a:avLst/>
                        </a:prstGeom>
                        <a:noFill/>
                        <a:ln w="6350">
                          <a:noFill/>
                        </a:ln>
                      </wps:spPr>
                      <wps:txbx>
                        <w:txbxContent>
                          <w:p w14:paraId="2DDCC19C" w14:textId="4D90849E" w:rsidR="00934F50" w:rsidRPr="00B007C5" w:rsidRDefault="000175D7" w:rsidP="00934F50">
                            <w:pPr>
                              <w:jc w:val="center"/>
                              <w:rPr>
                                <w:b/>
                                <w:bCs/>
                                <w:sz w:val="28"/>
                                <w:szCs w:val="28"/>
                              </w:rPr>
                            </w:pPr>
                            <w:r w:rsidRPr="00B007C5">
                              <w:rPr>
                                <w:rFonts w:ascii="Cambria" w:hAnsi="Cambria"/>
                                <w:b/>
                                <w:bCs/>
                                <w:color w:val="005651"/>
                                <w:sz w:val="28"/>
                                <w:szCs w:val="28"/>
                              </w:rPr>
                              <w:t>Rīga | 202</w:t>
                            </w:r>
                            <w:r w:rsidR="005259FE">
                              <w:rPr>
                                <w:rFonts w:ascii="Cambria" w:hAnsi="Cambria"/>
                                <w:b/>
                                <w:bCs/>
                                <w:color w:val="005651"/>
                                <w:sz w:val="28"/>
                                <w:szCs w:val="28"/>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0BF3067" id="_x0000_t202" coordsize="21600,21600" o:spt="202" path="m,l,21600r21600,l21600,xe">
                <v:stroke joinstyle="miter"/>
                <v:path gradientshapeok="t" o:connecttype="rect"/>
              </v:shapetype>
              <v:shape id="Text Box 24" o:spid="_x0000_s1026" type="#_x0000_t202" style="position:absolute;margin-left:145.6pt;margin-top:340.45pt;width:304.1pt;height:34.35pt;z-index:251658255;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" filled="f" stroked="f" strokeweight=".5pt">
                <v:textbox>
                  <w:txbxContent>
                    <w:p w14:paraId="2DDCC19C" w14:textId="4D90849E" w:rsidR="00934F50" w:rsidRPr="00B007C5" w:rsidRDefault="000175D7" w:rsidP="00934F50">
                      <w:pPr>
                        <w:jc w:val="center"/>
                        <w:rPr>
                          <w:b/>
                          <w:bCs/>
                          <w:sz w:val="28"/>
                          <w:szCs w:val="28"/>
                        </w:rPr>
                      </w:pPr>
                      <w:r w:rsidRPr="00B007C5">
                        <w:rPr>
                          <w:rFonts w:ascii="Cambria" w:hAnsi="Cambria"/>
                          <w:b/>
                          <w:bCs/>
                          <w:color w:val="005651"/>
                          <w:sz w:val="28"/>
                          <w:szCs w:val="28"/>
                        </w:rPr>
                        <w:t>Rīga | 202</w:t>
                      </w:r>
                      <w:r w:rsidR="005259FE">
                        <w:rPr>
                          <w:rFonts w:ascii="Cambria" w:hAnsi="Cambria"/>
                          <w:b/>
                          <w:bCs/>
                          <w:color w:val="005651"/>
                          <w:sz w:val="28"/>
                          <w:szCs w:val="28"/>
                        </w:rPr>
                        <w:t>6</w:t>
                      </w:r>
                    </w:p>
                  </w:txbxContent>
                </v:textbox>
                <w10:wrap anchorx="page"/>
              </v:shape>
            </w:pict>
          </mc:Fallback>
        </mc:AlternateContent>
      </w:r>
      <w:r w:rsidRPr="00AF5CC8">
        <w:rPr>
          <w:rFonts w:ascii="Cambria" w:hAnsi="Cambria"/>
          <w:noProof/>
          <w:sz w:val="80"/>
          <w:szCs w:val="80"/>
        </w:rPr>
        <mc:AlternateContent>
          <mc:Choice Requires="wps">
            <w:drawing>
              <wp:anchor distT="0" distB="0" distL="114300" distR="114300" simplePos="0" relativeHeight="251658253" behindDoc="0" locked="0" layoutInCell="1" allowOverlap="1" wp14:anchorId="236832A9" wp14:editId="21D219C3">
                <wp:simplePos x="0" y="0"/>
                <wp:positionH relativeFrom="page">
                  <wp:posOffset>3175331</wp:posOffset>
                </wp:positionH>
                <wp:positionV relativeFrom="paragraph">
                  <wp:posOffset>3608705</wp:posOffset>
                </wp:positionV>
                <wp:extent cx="1230630" cy="81280"/>
                <wp:effectExtent l="0" t="0" r="7620" b="0"/>
                <wp:wrapNone/>
                <wp:docPr id="388041959" name="Rectangle 388041959"/>
                <wp:cNvGraphicFramePr/>
                <a:graphic xmlns:a="http://schemas.openxmlformats.org/drawingml/2006/main">
                  <a:graphicData uri="http://schemas.microsoft.com/office/word/2010/wordprocessingShape">
                    <wps:wsp>
                      <wps:cNvSpPr/>
                      <wps:spPr>
                        <a:xfrm>
                          <a:off x="0" y="0"/>
                          <a:ext cx="1230630" cy="81280"/>
                        </a:xfrm>
                        <a:prstGeom prst="rect">
                          <a:avLst/>
                        </a:prstGeom>
                        <a:solidFill>
                          <a:srgbClr val="155451"/>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136AAE9A" id="Rectangle 388041959" o:spid="_x0000_s1026" style="position:absolute;margin-left:250.05pt;margin-top:284.15pt;width:96.9pt;height:6.4pt;z-index:25165825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" fillcolor="#155451" stroked="f" strokeweight="1pt">
                <w10:wrap anchorx="page"/>
              </v:rect>
            </w:pict>
          </mc:Fallback>
        </mc:AlternateContent>
      </w:r>
      <w:r w:rsidR="00CC7A47">
        <w:rPr>
          <w:rFonts w:ascii="Cambria" w:hAnsi="Cambria"/>
          <w:noProof/>
        </w:rPr>
        <mc:AlternateContent>
          <mc:Choice Requires="wps">
            <w:drawing>
              <wp:anchor distT="0" distB="0" distL="114300" distR="114300" simplePos="0" relativeHeight="251658241" behindDoc="0" locked="0" layoutInCell="1" allowOverlap="1" wp14:anchorId="79FB7446" wp14:editId="56B2BCF0">
                <wp:simplePos x="0" y="0"/>
                <wp:positionH relativeFrom="page">
                  <wp:posOffset>1031358</wp:posOffset>
                </wp:positionH>
                <wp:positionV relativeFrom="paragraph">
                  <wp:posOffset>1324344</wp:posOffset>
                </wp:positionV>
                <wp:extent cx="5581739" cy="2077085"/>
                <wp:effectExtent l="0" t="0" r="0" b="0"/>
                <wp:wrapNone/>
                <wp:docPr id="1675486758" name="Text Box 23"/>
                <wp:cNvGraphicFramePr/>
                <a:graphic xmlns:a="http://schemas.openxmlformats.org/drawingml/2006/main">
                  <a:graphicData uri="http://schemas.microsoft.com/office/word/2010/wordprocessingShape">
                    <wps:wsp>
                      <wps:cNvSpPr txBox="1"/>
                      <wps:spPr>
                        <a:xfrm>
                          <a:off x="0" y="0"/>
                          <a:ext cx="5581739" cy="2077085"/>
                        </a:xfrm>
                        <a:prstGeom prst="rect">
                          <a:avLst/>
                        </a:prstGeom>
                        <a:noFill/>
                        <a:ln>
                          <a:noFill/>
                          <a:prstDash/>
                        </a:ln>
                      </wps:spPr>
                      <wps:txbx>
                        <w:txbxContent>
                          <w:p w14:paraId="641A424C" w14:textId="31DD1528" w:rsidR="003E6EAD" w:rsidRPr="00A95FC7" w:rsidRDefault="003A4514">
                            <w:pPr>
                              <w:spacing w:after="0"/>
                              <w:jc w:val="center"/>
                              <w:rPr>
                                <w:rFonts w:ascii="Cambria" w:eastAsiaTheme="minorHAnsi" w:hAnsi="Cambria" w:cstheme="minorBidi"/>
                                <w:color w:val="005651"/>
                                <w:kern w:val="2"/>
                                <w:sz w:val="44"/>
                                <w:szCs w:val="44"/>
                                <w:lang w:eastAsia="en-US"/>
                                <w14:ligatures w14:val="standardContextual"/>
                              </w:rPr>
                            </w:pPr>
                            <w:r w:rsidRPr="00A95FC7">
                              <w:rPr>
                                <w:rFonts w:ascii="Cambria" w:eastAsiaTheme="minorHAnsi" w:hAnsi="Cambria" w:cstheme="minorBidi"/>
                                <w:color w:val="005651"/>
                                <w:kern w:val="2"/>
                                <w:sz w:val="44"/>
                                <w:szCs w:val="44"/>
                                <w:lang w:eastAsia="en-US"/>
                                <w14:ligatures w14:val="standardContextual"/>
                              </w:rPr>
                              <w:t>Informatīvais ziņojums</w:t>
                            </w:r>
                          </w:p>
                          <w:p w14:paraId="5E6E4DDA" w14:textId="77777777" w:rsidR="003E6EAD" w:rsidRDefault="003A4514">
                            <w:pPr>
                              <w:spacing w:after="0"/>
                              <w:jc w:val="center"/>
                            </w:pPr>
                            <w:r>
                              <w:rPr>
                                <w:rFonts w:ascii="Cambria" w:hAnsi="Cambria"/>
                                <w:b/>
                                <w:caps/>
                                <w:color w:val="0A2F41"/>
                                <w:sz w:val="40"/>
                                <w:szCs w:val="40"/>
                              </w:rPr>
                              <w:t xml:space="preserve"> </w:t>
                            </w:r>
                          </w:p>
                          <w:p w14:paraId="48AD81C8" w14:textId="77777777" w:rsidR="003E6EAD" w:rsidRPr="00CC7A47" w:rsidRDefault="003A4514">
                            <w:pPr>
                              <w:spacing w:after="0"/>
                              <w:jc w:val="center"/>
                              <w:rPr>
                                <w:rFonts w:ascii="Cambria" w:eastAsiaTheme="minorHAnsi" w:hAnsi="Cambria" w:cstheme="minorBidi"/>
                                <w:b/>
                                <w:bCs/>
                                <w:caps/>
                                <w:color w:val="005651"/>
                                <w:kern w:val="2"/>
                                <w:sz w:val="44"/>
                                <w:szCs w:val="44"/>
                                <w:lang w:eastAsia="en-US"/>
                                <w14:ligatures w14:val="standardContextual"/>
                              </w:rPr>
                            </w:pPr>
                            <w:r w:rsidRPr="00CC7A47">
                              <w:rPr>
                                <w:rFonts w:ascii="Cambria" w:eastAsiaTheme="minorHAnsi" w:hAnsi="Cambria" w:cstheme="minorBidi"/>
                                <w:b/>
                                <w:bCs/>
                                <w:caps/>
                                <w:color w:val="005651"/>
                                <w:kern w:val="2"/>
                                <w:sz w:val="44"/>
                                <w:szCs w:val="44"/>
                                <w:lang w:eastAsia="en-US"/>
                                <w14:ligatures w14:val="standardContextual"/>
                              </w:rPr>
                              <w:t>Par siltumnīcefekta gāzu emisiju samazināšanas un oglekļa dioksīda piesaistes saistību izpildi</w:t>
                            </w:r>
                          </w:p>
                        </w:txbxContent>
                      </wps:txbx>
                      <wps:bodyPr vert="horz" wrap="square" lIns="91440" tIns="45720" rIns="91440" bIns="45720" anchor="ctr" anchorCtr="0" compatLnSpc="1">
                        <a:noAutofit/>
                      </wps:bodyPr>
                    </wps:wsp>
                  </a:graphicData>
                </a:graphic>
                <wp14:sizeRelH relativeFrom="margin">
                  <wp14:pctWidth>0</wp14:pctWidth>
                </wp14:sizeRelH>
              </wp:anchor>
            </w:drawing>
          </mc:Choice>
          <mc:Fallback>
            <w:pict>
              <v:shape w14:anchorId="79FB7446" id="Text Box 23" o:spid="_x0000_s1027" type="#_x0000_t202" style="position:absolute;margin-left:81.2pt;margin-top:104.3pt;width:439.5pt;height:163.55pt;z-index:251658241;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" filled="f" stroked="f">
                <v:textbox>
                  <w:txbxContent>
                    <w:p w14:paraId="641A424C" w14:textId="31DD1528" w:rsidR="003E6EAD" w:rsidRPr="00A95FC7" w:rsidRDefault="003A4514">
                      <w:pPr>
                        <w:spacing w:after="0"/>
                        <w:jc w:val="center"/>
                        <w:rPr>
                          <w:rFonts w:ascii="Cambria" w:eastAsiaTheme="minorHAnsi" w:hAnsi="Cambria" w:cstheme="minorBidi"/>
                          <w:color w:val="005651"/>
                          <w:kern w:val="2"/>
                          <w:sz w:val="44"/>
                          <w:szCs w:val="44"/>
                          <w:lang w:eastAsia="en-US"/>
                          <w14:ligatures w14:val="standardContextual"/>
                        </w:rPr>
                      </w:pPr>
                      <w:r w:rsidRPr="00A95FC7">
                        <w:rPr>
                          <w:rFonts w:ascii="Cambria" w:eastAsiaTheme="minorHAnsi" w:hAnsi="Cambria" w:cstheme="minorBidi"/>
                          <w:color w:val="005651"/>
                          <w:kern w:val="2"/>
                          <w:sz w:val="44"/>
                          <w:szCs w:val="44"/>
                          <w:lang w:eastAsia="en-US"/>
                          <w14:ligatures w14:val="standardContextual"/>
                        </w:rPr>
                        <w:t>Informatīvais ziņojums</w:t>
                      </w:r>
                    </w:p>
                    <w:p w14:paraId="5E6E4DDA" w14:textId="77777777" w:rsidR="003E6EAD" w:rsidRDefault="003A4514">
                      <w:pPr>
                        <w:spacing w:after="0"/>
                        <w:jc w:val="center"/>
                      </w:pPr>
                      <w:r>
                        <w:rPr>
                          <w:rFonts w:ascii="Cambria" w:hAnsi="Cambria"/>
                          <w:b/>
                          <w:caps/>
                          <w:color w:val="0A2F41"/>
                          <w:sz w:val="40"/>
                          <w:szCs w:val="40"/>
                        </w:rPr>
                        <w:t xml:space="preserve"> </w:t>
                      </w:r>
                    </w:p>
                    <w:p w14:paraId="48AD81C8" w14:textId="77777777" w:rsidR="003E6EAD" w:rsidRPr="00CC7A47" w:rsidRDefault="003A4514">
                      <w:pPr>
                        <w:spacing w:after="0"/>
                        <w:jc w:val="center"/>
                        <w:rPr>
                          <w:rFonts w:ascii="Cambria" w:eastAsiaTheme="minorHAnsi" w:hAnsi="Cambria" w:cstheme="minorBidi"/>
                          <w:b/>
                          <w:bCs/>
                          <w:caps/>
                          <w:color w:val="005651"/>
                          <w:kern w:val="2"/>
                          <w:sz w:val="44"/>
                          <w:szCs w:val="44"/>
                          <w:lang w:eastAsia="en-US"/>
                          <w14:ligatures w14:val="standardContextual"/>
                        </w:rPr>
                      </w:pPr>
                      <w:r w:rsidRPr="00CC7A47">
                        <w:rPr>
                          <w:rFonts w:ascii="Cambria" w:eastAsiaTheme="minorHAnsi" w:hAnsi="Cambria" w:cstheme="minorBidi"/>
                          <w:b/>
                          <w:bCs/>
                          <w:caps/>
                          <w:color w:val="005651"/>
                          <w:kern w:val="2"/>
                          <w:sz w:val="44"/>
                          <w:szCs w:val="44"/>
                          <w:lang w:eastAsia="en-US"/>
                          <w14:ligatures w14:val="standardContextual"/>
                        </w:rPr>
                        <w:t>Par siltumnīcefekta gāzu emisiju samazināšanas un oglekļa dioksīda piesaistes saistību izpildi</w:t>
                      </w:r>
                    </w:p>
                  </w:txbxContent>
                </v:textbox>
                <w10:wrap anchorx="page"/>
              </v:shape>
            </w:pict>
          </mc:Fallback>
        </mc:AlternateContent>
      </w:r>
      <w:r w:rsidR="00F7649D">
        <w:rPr>
          <w:noProof/>
        </w:rPr>
        <w:drawing>
          <wp:anchor distT="0" distB="0" distL="114300" distR="114300" simplePos="0" relativeHeight="251658240" behindDoc="1" locked="0" layoutInCell="1" allowOverlap="1" wp14:anchorId="44C919C7" wp14:editId="6890442D">
            <wp:simplePos x="0" y="0"/>
            <wp:positionH relativeFrom="column">
              <wp:posOffset>-1090768</wp:posOffset>
            </wp:positionH>
            <wp:positionV relativeFrom="paragraph">
              <wp:posOffset>4928781</wp:posOffset>
            </wp:positionV>
            <wp:extent cx="7580630" cy="5012311"/>
            <wp:effectExtent l="0" t="0" r="1270" b="0"/>
            <wp:wrapNone/>
            <wp:docPr id="4" name="Picture 2" descr="A river running through a for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A river running through a forest&#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80630" cy="5012311"/>
                    </a:xfrm>
                    <a:prstGeom prst="rect">
                      <a:avLst/>
                    </a:prstGeom>
                    <a:noFill/>
                    <a:ln>
                      <a:noFill/>
                    </a:ln>
                  </pic:spPr>
                </pic:pic>
              </a:graphicData>
            </a:graphic>
            <wp14:sizeRelH relativeFrom="page">
              <wp14:pctWidth>0</wp14:pctWidth>
            </wp14:sizeRelH>
            <wp14:sizeRelV relativeFrom="page">
              <wp14:pctHeight>0</wp14:pctHeight>
            </wp14:sizeRelV>
          </wp:anchor>
        </w:drawing>
      </w:r>
      <w:r w:rsidR="453AF6B0">
        <w:t> </w:t>
      </w:r>
      <w:r w:rsidR="00934F50">
        <w:rPr>
          <w:rFonts w:ascii="Cambria" w:hAnsi="Cambria"/>
          <w:noProof/>
          <w:sz w:val="80"/>
          <w:szCs w:val="80"/>
        </w:rPr>
        <mc:AlternateContent>
          <mc:Choice Requires="wps">
            <w:drawing>
              <wp:anchor distT="0" distB="0" distL="114300" distR="114300" simplePos="0" relativeHeight="251658254" behindDoc="0" locked="0" layoutInCell="1" allowOverlap="1" wp14:anchorId="74A09195" wp14:editId="62A95280">
                <wp:simplePos x="0" y="0"/>
                <wp:positionH relativeFrom="column">
                  <wp:posOffset>782955</wp:posOffset>
                </wp:positionH>
                <wp:positionV relativeFrom="paragraph">
                  <wp:posOffset>3935825</wp:posOffset>
                </wp:positionV>
                <wp:extent cx="3862316" cy="436728"/>
                <wp:effectExtent l="0" t="0" r="5080" b="1905"/>
                <wp:wrapNone/>
                <wp:docPr id="1635245969" name="Text Box 24"/>
                <wp:cNvGraphicFramePr/>
                <a:graphic xmlns:a="http://schemas.openxmlformats.org/drawingml/2006/main">
                  <a:graphicData uri="http://schemas.microsoft.com/office/word/2010/wordprocessingShape">
                    <wps:wsp>
                      <wps:cNvSpPr txBox="1"/>
                      <wps:spPr>
                        <a:xfrm>
                          <a:off x="0" y="0"/>
                          <a:ext cx="3862316" cy="436728"/>
                        </a:xfrm>
                        <a:prstGeom prst="rect">
                          <a:avLst/>
                        </a:prstGeom>
                        <a:solidFill>
                          <a:schemeClr val="lt1"/>
                        </a:solidFill>
                        <a:ln w="6350">
                          <a:noFill/>
                        </a:ln>
                      </wps:spPr>
                      <wps:txbx>
                        <w:txbxContent>
                          <w:p w14:paraId="022F8413" w14:textId="1DF5A41D" w:rsidR="00EE7A79" w:rsidRPr="00B007C5" w:rsidRDefault="00EE7A79" w:rsidP="00D03C8E">
                            <w:pPr>
                              <w:jc w:val="center"/>
                              <w:rPr>
                                <w:b/>
                                <w:bCs/>
                                <w:sz w:val="28"/>
                                <w:szCs w:val="28"/>
                              </w:rPr>
                            </w:pPr>
                            <w:r w:rsidRPr="00B007C5">
                              <w:rPr>
                                <w:rFonts w:ascii="Cambria" w:hAnsi="Cambria"/>
                                <w:b/>
                                <w:bCs/>
                                <w:color w:val="005651"/>
                                <w:sz w:val="28"/>
                                <w:szCs w:val="28"/>
                              </w:rPr>
                              <w:t>Klimata un enerģētikas ministrija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4A09195" id="_x0000_s1028" type="#_x0000_t202" style="position:absolute;margin-left:61.65pt;margin-top:309.9pt;width:304.1pt;height:34.4pt;z-index:25165825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" fillcolor="white [3201]" stroked="f" strokeweight=".5pt">
                <v:textbox>
                  <w:txbxContent>
                    <w:p w14:paraId="022F8413" w14:textId="1DF5A41D" w:rsidR="00EE7A79" w:rsidRPr="00B007C5" w:rsidRDefault="00EE7A79" w:rsidP="00D03C8E">
                      <w:pPr>
                        <w:jc w:val="center"/>
                        <w:rPr>
                          <w:b/>
                          <w:bCs/>
                          <w:sz w:val="28"/>
                          <w:szCs w:val="28"/>
                        </w:rPr>
                      </w:pPr>
                      <w:r w:rsidRPr="00B007C5">
                        <w:rPr>
                          <w:rFonts w:ascii="Cambria" w:hAnsi="Cambria"/>
                          <w:b/>
                          <w:bCs/>
                          <w:color w:val="005651"/>
                          <w:sz w:val="28"/>
                          <w:szCs w:val="28"/>
                        </w:rPr>
                        <w:t>Klimata un enerģētikas ministrija</w:t>
                      </w:r>
                    </w:p>
                  </w:txbxContent>
                </v:textbox>
              </v:shape>
            </w:pict>
          </mc:Fallback>
        </mc:AlternateContent>
      </w:r>
    </w:p>
    <w:p w14:paraId="7FD140C1" w14:textId="77777777" w:rsidR="003E6EAD" w:rsidRPr="00EA4C9D" w:rsidRDefault="003A4514">
      <w:pPr>
        <w:pageBreakBefore/>
        <w:jc w:val="center"/>
        <w:rPr>
          <w:rFonts w:ascii="Cambria" w:eastAsia="Yu Gothic" w:hAnsi="Cambria"/>
          <w:b/>
          <w:caps/>
          <w:color w:val="155452"/>
          <w:sz w:val="24"/>
          <w:szCs w:val="24"/>
        </w:rPr>
      </w:pPr>
      <w:r w:rsidRPr="00EA4C9D">
        <w:rPr>
          <w:rFonts w:ascii="Cambria" w:eastAsia="Yu Gothic" w:hAnsi="Cambria"/>
          <w:b/>
          <w:caps/>
          <w:color w:val="155452"/>
          <w:sz w:val="24"/>
          <w:szCs w:val="24"/>
        </w:rPr>
        <w:lastRenderedPageBreak/>
        <w:t>Saturs</w:t>
      </w:r>
    </w:p>
    <w:p w14:paraId="2B96AAB1" w14:textId="78BF9704" w:rsidR="00EA4C9D" w:rsidRPr="00EA4C9D" w:rsidRDefault="003A4514">
      <w:pPr>
        <w:pStyle w:val="TOC1"/>
        <w:tabs>
          <w:tab w:val="right" w:leader="dot" w:pos="9204"/>
        </w:tabs>
        <w:rPr>
          <w:rFonts w:ascii="Cambria" w:eastAsiaTheme="minorEastAsia" w:hAnsi="Cambria" w:cstheme="minorBidi"/>
          <w:noProof/>
          <w:kern w:val="2"/>
          <w:sz w:val="24"/>
          <w:szCs w:val="24"/>
          <w:lang w:eastAsia="lv-LV"/>
          <w14:ligatures w14:val="standardContextual"/>
        </w:rPr>
      </w:pPr>
      <w:r w:rsidRPr="00EA4C9D">
        <w:rPr>
          <w:rFonts w:ascii="Cambria" w:hAnsi="Cambria"/>
          <w:bCs/>
          <w:sz w:val="24"/>
          <w:szCs w:val="24"/>
        </w:rPr>
        <w:fldChar w:fldCharType="begin"/>
      </w:r>
      <w:r w:rsidRPr="00EA4C9D">
        <w:rPr>
          <w:rFonts w:ascii="Cambria" w:hAnsi="Cambria"/>
          <w:bCs/>
          <w:sz w:val="24"/>
          <w:szCs w:val="24"/>
        </w:rPr>
        <w:instrText xml:space="preserve"> TOC \o "1-3" \u \h </w:instrText>
      </w:r>
      <w:r w:rsidRPr="00EA4C9D">
        <w:rPr>
          <w:rFonts w:ascii="Cambria" w:hAnsi="Cambria"/>
          <w:bCs/>
          <w:sz w:val="24"/>
          <w:szCs w:val="24"/>
        </w:rPr>
        <w:fldChar w:fldCharType="separate"/>
      </w:r>
      <w:hyperlink w:anchor="_Toc225503534" w:history="1">
        <w:r w:rsidR="00EA4C9D" w:rsidRPr="00EA4C9D">
          <w:rPr>
            <w:rStyle w:val="Hyperlink"/>
            <w:rFonts w:ascii="Cambria" w:hAnsi="Cambria"/>
            <w:b/>
            <w:noProof/>
            <w:sz w:val="24"/>
            <w:szCs w:val="24"/>
          </w:rPr>
          <w:t>SAĪSINĀJUMI</w:t>
        </w:r>
        <w:r w:rsidR="00EA4C9D" w:rsidRPr="00EA4C9D">
          <w:rPr>
            <w:rFonts w:ascii="Cambria" w:hAnsi="Cambria"/>
            <w:noProof/>
            <w:sz w:val="24"/>
            <w:szCs w:val="24"/>
          </w:rPr>
          <w:tab/>
        </w:r>
        <w:r w:rsidR="00EA4C9D" w:rsidRPr="00EA4C9D">
          <w:rPr>
            <w:rFonts w:ascii="Cambria" w:hAnsi="Cambria"/>
            <w:noProof/>
            <w:sz w:val="24"/>
            <w:szCs w:val="24"/>
          </w:rPr>
          <w:fldChar w:fldCharType="begin"/>
        </w:r>
        <w:r w:rsidR="00EA4C9D" w:rsidRPr="00EA4C9D">
          <w:rPr>
            <w:rFonts w:ascii="Cambria" w:hAnsi="Cambria"/>
            <w:noProof/>
            <w:sz w:val="24"/>
            <w:szCs w:val="24"/>
          </w:rPr>
          <w:instrText xml:space="preserve"> PAGEREF _Toc225503534 \h </w:instrText>
        </w:r>
        <w:r w:rsidR="00EA4C9D" w:rsidRPr="00EA4C9D">
          <w:rPr>
            <w:rFonts w:ascii="Cambria" w:hAnsi="Cambria"/>
            <w:noProof/>
            <w:sz w:val="24"/>
            <w:szCs w:val="24"/>
          </w:rPr>
        </w:r>
        <w:r w:rsidR="00EA4C9D" w:rsidRPr="00EA4C9D">
          <w:rPr>
            <w:rFonts w:ascii="Cambria" w:hAnsi="Cambria"/>
            <w:noProof/>
            <w:sz w:val="24"/>
            <w:szCs w:val="24"/>
          </w:rPr>
          <w:fldChar w:fldCharType="separate"/>
        </w:r>
        <w:r w:rsidR="00EA4C9D" w:rsidRPr="00EA4C9D">
          <w:rPr>
            <w:rFonts w:ascii="Cambria" w:hAnsi="Cambria"/>
            <w:noProof/>
            <w:sz w:val="24"/>
            <w:szCs w:val="24"/>
          </w:rPr>
          <w:t>3</w:t>
        </w:r>
        <w:r w:rsidR="00EA4C9D" w:rsidRPr="00EA4C9D">
          <w:rPr>
            <w:rFonts w:ascii="Cambria" w:hAnsi="Cambria"/>
            <w:noProof/>
            <w:sz w:val="24"/>
            <w:szCs w:val="24"/>
          </w:rPr>
          <w:fldChar w:fldCharType="end"/>
        </w:r>
      </w:hyperlink>
    </w:p>
    <w:p w14:paraId="4E1F05AB" w14:textId="5C0BB5EB" w:rsidR="00EA4C9D" w:rsidRPr="00EA4C9D" w:rsidRDefault="00EA4C9D">
      <w:pPr>
        <w:pStyle w:val="TOC1"/>
        <w:tabs>
          <w:tab w:val="right" w:leader="dot" w:pos="9204"/>
        </w:tabs>
        <w:rPr>
          <w:rFonts w:ascii="Cambria" w:eastAsiaTheme="minorEastAsia" w:hAnsi="Cambria" w:cstheme="minorBidi"/>
          <w:noProof/>
          <w:kern w:val="2"/>
          <w:sz w:val="24"/>
          <w:szCs w:val="24"/>
          <w:lang w:eastAsia="lv-LV"/>
          <w14:ligatures w14:val="standardContextual"/>
        </w:rPr>
      </w:pPr>
      <w:hyperlink w:anchor="_Toc225503535" w:history="1">
        <w:r w:rsidRPr="00EA4C9D">
          <w:rPr>
            <w:rStyle w:val="Hyperlink"/>
            <w:rFonts w:ascii="Cambria" w:hAnsi="Cambria"/>
            <w:b/>
            <w:noProof/>
            <w:sz w:val="24"/>
            <w:szCs w:val="24"/>
          </w:rPr>
          <w:t>IEVADS</w:t>
        </w:r>
        <w:r w:rsidRPr="00EA4C9D">
          <w:rPr>
            <w:rFonts w:ascii="Cambria" w:hAnsi="Cambria"/>
            <w:noProof/>
            <w:sz w:val="24"/>
            <w:szCs w:val="24"/>
          </w:rPr>
          <w:tab/>
        </w:r>
        <w:r w:rsidRPr="00EA4C9D">
          <w:rPr>
            <w:rFonts w:ascii="Cambria" w:hAnsi="Cambria"/>
            <w:noProof/>
            <w:sz w:val="24"/>
            <w:szCs w:val="24"/>
          </w:rPr>
          <w:fldChar w:fldCharType="begin"/>
        </w:r>
        <w:r w:rsidRPr="00EA4C9D">
          <w:rPr>
            <w:rFonts w:ascii="Cambria" w:hAnsi="Cambria"/>
            <w:noProof/>
            <w:sz w:val="24"/>
            <w:szCs w:val="24"/>
          </w:rPr>
          <w:instrText xml:space="preserve"> PAGEREF _Toc225503535 \h </w:instrText>
        </w:r>
        <w:r w:rsidRPr="00EA4C9D">
          <w:rPr>
            <w:rFonts w:ascii="Cambria" w:hAnsi="Cambria"/>
            <w:noProof/>
            <w:sz w:val="24"/>
            <w:szCs w:val="24"/>
          </w:rPr>
        </w:r>
        <w:r w:rsidRPr="00EA4C9D">
          <w:rPr>
            <w:rFonts w:ascii="Cambria" w:hAnsi="Cambria"/>
            <w:noProof/>
            <w:sz w:val="24"/>
            <w:szCs w:val="24"/>
          </w:rPr>
          <w:fldChar w:fldCharType="separate"/>
        </w:r>
        <w:r w:rsidRPr="00EA4C9D">
          <w:rPr>
            <w:rFonts w:ascii="Cambria" w:hAnsi="Cambria"/>
            <w:noProof/>
            <w:sz w:val="24"/>
            <w:szCs w:val="24"/>
          </w:rPr>
          <w:t>5</w:t>
        </w:r>
        <w:r w:rsidRPr="00EA4C9D">
          <w:rPr>
            <w:rFonts w:ascii="Cambria" w:hAnsi="Cambria"/>
            <w:noProof/>
            <w:sz w:val="24"/>
            <w:szCs w:val="24"/>
          </w:rPr>
          <w:fldChar w:fldCharType="end"/>
        </w:r>
      </w:hyperlink>
    </w:p>
    <w:p w14:paraId="172941E6" w14:textId="1347CEC4" w:rsidR="00EA4C9D" w:rsidRPr="00EA4C9D" w:rsidRDefault="00EA4C9D">
      <w:pPr>
        <w:pStyle w:val="TOC1"/>
        <w:tabs>
          <w:tab w:val="left" w:pos="440"/>
          <w:tab w:val="right" w:leader="dot" w:pos="9204"/>
        </w:tabs>
        <w:rPr>
          <w:rFonts w:ascii="Cambria" w:eastAsiaTheme="minorEastAsia" w:hAnsi="Cambria" w:cstheme="minorBidi"/>
          <w:noProof/>
          <w:kern w:val="2"/>
          <w:sz w:val="24"/>
          <w:szCs w:val="24"/>
          <w:lang w:eastAsia="lv-LV"/>
          <w14:ligatures w14:val="standardContextual"/>
        </w:rPr>
      </w:pPr>
      <w:hyperlink w:anchor="_Toc225503536" w:history="1">
        <w:r w:rsidRPr="00EA4C9D">
          <w:rPr>
            <w:rStyle w:val="Hyperlink"/>
            <w:rFonts w:ascii="Cambria" w:hAnsi="Cambria"/>
            <w:b/>
            <w:bCs/>
            <w:noProof/>
            <w:sz w:val="24"/>
            <w:szCs w:val="24"/>
          </w:rPr>
          <w:t>1.</w:t>
        </w:r>
        <w:r w:rsidRPr="00EA4C9D">
          <w:rPr>
            <w:rFonts w:ascii="Cambria" w:eastAsiaTheme="minorEastAsia" w:hAnsi="Cambria" w:cstheme="minorBidi"/>
            <w:noProof/>
            <w:kern w:val="2"/>
            <w:sz w:val="24"/>
            <w:szCs w:val="24"/>
            <w:lang w:eastAsia="lv-LV"/>
            <w14:ligatures w14:val="standardContextual"/>
          </w:rPr>
          <w:tab/>
        </w:r>
        <w:r w:rsidRPr="00EA4C9D">
          <w:rPr>
            <w:rStyle w:val="Hyperlink"/>
            <w:rFonts w:ascii="Cambria" w:hAnsi="Cambria"/>
            <w:b/>
            <w:bCs/>
            <w:noProof/>
            <w:sz w:val="24"/>
            <w:szCs w:val="24"/>
          </w:rPr>
          <w:t>Klimata un enerģētikas mērķu izpildes progresa novērtējums</w:t>
        </w:r>
        <w:r w:rsidRPr="00EA4C9D">
          <w:rPr>
            <w:rFonts w:ascii="Cambria" w:hAnsi="Cambria"/>
            <w:noProof/>
            <w:sz w:val="24"/>
            <w:szCs w:val="24"/>
          </w:rPr>
          <w:tab/>
        </w:r>
        <w:r w:rsidRPr="00EA4C9D">
          <w:rPr>
            <w:rFonts w:ascii="Cambria" w:hAnsi="Cambria"/>
            <w:noProof/>
            <w:sz w:val="24"/>
            <w:szCs w:val="24"/>
          </w:rPr>
          <w:fldChar w:fldCharType="begin"/>
        </w:r>
        <w:r w:rsidRPr="00EA4C9D">
          <w:rPr>
            <w:rFonts w:ascii="Cambria" w:hAnsi="Cambria"/>
            <w:noProof/>
            <w:sz w:val="24"/>
            <w:szCs w:val="24"/>
          </w:rPr>
          <w:instrText xml:space="preserve"> PAGEREF _Toc225503536 \h </w:instrText>
        </w:r>
        <w:r w:rsidRPr="00EA4C9D">
          <w:rPr>
            <w:rFonts w:ascii="Cambria" w:hAnsi="Cambria"/>
            <w:noProof/>
            <w:sz w:val="24"/>
            <w:szCs w:val="24"/>
          </w:rPr>
        </w:r>
        <w:r w:rsidRPr="00EA4C9D">
          <w:rPr>
            <w:rFonts w:ascii="Cambria" w:hAnsi="Cambria"/>
            <w:noProof/>
            <w:sz w:val="24"/>
            <w:szCs w:val="24"/>
          </w:rPr>
          <w:fldChar w:fldCharType="separate"/>
        </w:r>
        <w:r w:rsidRPr="00EA4C9D">
          <w:rPr>
            <w:rFonts w:ascii="Cambria" w:hAnsi="Cambria"/>
            <w:noProof/>
            <w:sz w:val="24"/>
            <w:szCs w:val="24"/>
          </w:rPr>
          <w:t>6</w:t>
        </w:r>
        <w:r w:rsidRPr="00EA4C9D">
          <w:rPr>
            <w:rFonts w:ascii="Cambria" w:hAnsi="Cambria"/>
            <w:noProof/>
            <w:sz w:val="24"/>
            <w:szCs w:val="24"/>
          </w:rPr>
          <w:fldChar w:fldCharType="end"/>
        </w:r>
      </w:hyperlink>
    </w:p>
    <w:p w14:paraId="24D1C0B0" w14:textId="11E27DC1" w:rsidR="00EA4C9D" w:rsidRPr="00EA4C9D" w:rsidRDefault="00EA4C9D">
      <w:pPr>
        <w:pStyle w:val="TOC2"/>
        <w:tabs>
          <w:tab w:val="left" w:pos="720"/>
          <w:tab w:val="right" w:leader="dot" w:pos="9204"/>
        </w:tabs>
        <w:rPr>
          <w:rFonts w:ascii="Cambria" w:eastAsiaTheme="minorEastAsia" w:hAnsi="Cambria" w:cstheme="minorBidi"/>
          <w:noProof/>
          <w:kern w:val="2"/>
          <w:sz w:val="24"/>
          <w:szCs w:val="24"/>
          <w:lang w:eastAsia="lv-LV"/>
          <w14:ligatures w14:val="standardContextual"/>
        </w:rPr>
      </w:pPr>
      <w:hyperlink w:anchor="_Toc225503537" w:history="1">
        <w:r w:rsidRPr="00EA4C9D">
          <w:rPr>
            <w:rStyle w:val="Hyperlink"/>
            <w:rFonts w:ascii="Cambria" w:hAnsi="Cambria"/>
            <w:noProof/>
            <w:sz w:val="24"/>
            <w:szCs w:val="24"/>
          </w:rPr>
          <w:t>1.1.</w:t>
        </w:r>
        <w:r w:rsidRPr="00EA4C9D">
          <w:rPr>
            <w:rFonts w:ascii="Cambria" w:eastAsiaTheme="minorEastAsia" w:hAnsi="Cambria" w:cstheme="minorBidi"/>
            <w:noProof/>
            <w:kern w:val="2"/>
            <w:sz w:val="24"/>
            <w:szCs w:val="24"/>
            <w:lang w:eastAsia="lv-LV"/>
            <w14:ligatures w14:val="standardContextual"/>
          </w:rPr>
          <w:tab/>
        </w:r>
        <w:r w:rsidRPr="00EA4C9D">
          <w:rPr>
            <w:rStyle w:val="Hyperlink"/>
            <w:rFonts w:ascii="Cambria" w:hAnsi="Cambria"/>
            <w:noProof/>
            <w:sz w:val="24"/>
            <w:szCs w:val="24"/>
          </w:rPr>
          <w:t>Ne-ETS sektora SEG mērķu izpilde 2021. - 2030. gada periodā</w:t>
        </w:r>
        <w:r w:rsidRPr="00EA4C9D">
          <w:rPr>
            <w:rFonts w:ascii="Cambria" w:hAnsi="Cambria"/>
            <w:noProof/>
            <w:sz w:val="24"/>
            <w:szCs w:val="24"/>
          </w:rPr>
          <w:tab/>
        </w:r>
        <w:r w:rsidRPr="00EA4C9D">
          <w:rPr>
            <w:rFonts w:ascii="Cambria" w:hAnsi="Cambria"/>
            <w:noProof/>
            <w:sz w:val="24"/>
            <w:szCs w:val="24"/>
          </w:rPr>
          <w:fldChar w:fldCharType="begin"/>
        </w:r>
        <w:r w:rsidRPr="00EA4C9D">
          <w:rPr>
            <w:rFonts w:ascii="Cambria" w:hAnsi="Cambria"/>
            <w:noProof/>
            <w:sz w:val="24"/>
            <w:szCs w:val="24"/>
          </w:rPr>
          <w:instrText xml:space="preserve"> PAGEREF _Toc225503537 \h </w:instrText>
        </w:r>
        <w:r w:rsidRPr="00EA4C9D">
          <w:rPr>
            <w:rFonts w:ascii="Cambria" w:hAnsi="Cambria"/>
            <w:noProof/>
            <w:sz w:val="24"/>
            <w:szCs w:val="24"/>
          </w:rPr>
        </w:r>
        <w:r w:rsidRPr="00EA4C9D">
          <w:rPr>
            <w:rFonts w:ascii="Cambria" w:hAnsi="Cambria"/>
            <w:noProof/>
            <w:sz w:val="24"/>
            <w:szCs w:val="24"/>
          </w:rPr>
          <w:fldChar w:fldCharType="separate"/>
        </w:r>
        <w:r w:rsidRPr="00EA4C9D">
          <w:rPr>
            <w:rFonts w:ascii="Cambria" w:hAnsi="Cambria"/>
            <w:noProof/>
            <w:sz w:val="24"/>
            <w:szCs w:val="24"/>
          </w:rPr>
          <w:t>7</w:t>
        </w:r>
        <w:r w:rsidRPr="00EA4C9D">
          <w:rPr>
            <w:rFonts w:ascii="Cambria" w:hAnsi="Cambria"/>
            <w:noProof/>
            <w:sz w:val="24"/>
            <w:szCs w:val="24"/>
          </w:rPr>
          <w:fldChar w:fldCharType="end"/>
        </w:r>
      </w:hyperlink>
    </w:p>
    <w:p w14:paraId="1DD9F941" w14:textId="2D635EB9" w:rsidR="00EA4C9D" w:rsidRPr="00EA4C9D" w:rsidRDefault="00EA4C9D">
      <w:pPr>
        <w:pStyle w:val="TOC2"/>
        <w:tabs>
          <w:tab w:val="left" w:pos="720"/>
          <w:tab w:val="right" w:leader="dot" w:pos="9204"/>
        </w:tabs>
        <w:rPr>
          <w:rFonts w:ascii="Cambria" w:eastAsiaTheme="minorEastAsia" w:hAnsi="Cambria" w:cstheme="minorBidi"/>
          <w:noProof/>
          <w:kern w:val="2"/>
          <w:sz w:val="24"/>
          <w:szCs w:val="24"/>
          <w:lang w:eastAsia="lv-LV"/>
          <w14:ligatures w14:val="standardContextual"/>
        </w:rPr>
      </w:pPr>
      <w:hyperlink w:anchor="_Toc225503538" w:history="1">
        <w:r w:rsidRPr="00EA4C9D">
          <w:rPr>
            <w:rStyle w:val="Hyperlink"/>
            <w:rFonts w:ascii="Cambria" w:hAnsi="Cambria"/>
            <w:noProof/>
            <w:sz w:val="24"/>
            <w:szCs w:val="24"/>
          </w:rPr>
          <w:t>1.2.</w:t>
        </w:r>
        <w:r w:rsidRPr="00EA4C9D">
          <w:rPr>
            <w:rFonts w:ascii="Cambria" w:eastAsiaTheme="minorEastAsia" w:hAnsi="Cambria" w:cstheme="minorBidi"/>
            <w:noProof/>
            <w:kern w:val="2"/>
            <w:sz w:val="24"/>
            <w:szCs w:val="24"/>
            <w:lang w:eastAsia="lv-LV"/>
            <w14:ligatures w14:val="standardContextual"/>
          </w:rPr>
          <w:tab/>
        </w:r>
        <w:r w:rsidRPr="00EA4C9D">
          <w:rPr>
            <w:rStyle w:val="Hyperlink"/>
            <w:rFonts w:ascii="Cambria" w:hAnsi="Cambria"/>
            <w:noProof/>
            <w:sz w:val="24"/>
            <w:szCs w:val="24"/>
          </w:rPr>
          <w:t>ZIZIMM sektora mērķu izpilde 2021. – 2030. gada periodā</w:t>
        </w:r>
        <w:r w:rsidRPr="00EA4C9D">
          <w:rPr>
            <w:rFonts w:ascii="Cambria" w:hAnsi="Cambria"/>
            <w:noProof/>
            <w:sz w:val="24"/>
            <w:szCs w:val="24"/>
          </w:rPr>
          <w:tab/>
        </w:r>
        <w:r w:rsidRPr="00EA4C9D">
          <w:rPr>
            <w:rFonts w:ascii="Cambria" w:hAnsi="Cambria"/>
            <w:noProof/>
            <w:sz w:val="24"/>
            <w:szCs w:val="24"/>
          </w:rPr>
          <w:fldChar w:fldCharType="begin"/>
        </w:r>
        <w:r w:rsidRPr="00EA4C9D">
          <w:rPr>
            <w:rFonts w:ascii="Cambria" w:hAnsi="Cambria"/>
            <w:noProof/>
            <w:sz w:val="24"/>
            <w:szCs w:val="24"/>
          </w:rPr>
          <w:instrText xml:space="preserve"> PAGEREF _Toc225503538 \h </w:instrText>
        </w:r>
        <w:r w:rsidRPr="00EA4C9D">
          <w:rPr>
            <w:rFonts w:ascii="Cambria" w:hAnsi="Cambria"/>
            <w:noProof/>
            <w:sz w:val="24"/>
            <w:szCs w:val="24"/>
          </w:rPr>
        </w:r>
        <w:r w:rsidRPr="00EA4C9D">
          <w:rPr>
            <w:rFonts w:ascii="Cambria" w:hAnsi="Cambria"/>
            <w:noProof/>
            <w:sz w:val="24"/>
            <w:szCs w:val="24"/>
          </w:rPr>
          <w:fldChar w:fldCharType="separate"/>
        </w:r>
        <w:r w:rsidRPr="00EA4C9D">
          <w:rPr>
            <w:rFonts w:ascii="Cambria" w:hAnsi="Cambria"/>
            <w:noProof/>
            <w:sz w:val="24"/>
            <w:szCs w:val="24"/>
          </w:rPr>
          <w:t>8</w:t>
        </w:r>
        <w:r w:rsidRPr="00EA4C9D">
          <w:rPr>
            <w:rFonts w:ascii="Cambria" w:hAnsi="Cambria"/>
            <w:noProof/>
            <w:sz w:val="24"/>
            <w:szCs w:val="24"/>
          </w:rPr>
          <w:fldChar w:fldCharType="end"/>
        </w:r>
      </w:hyperlink>
    </w:p>
    <w:p w14:paraId="4E3BF9DF" w14:textId="1F6ABA25" w:rsidR="00EA4C9D" w:rsidRPr="00EA4C9D" w:rsidRDefault="00EA4C9D">
      <w:pPr>
        <w:pStyle w:val="TOC2"/>
        <w:tabs>
          <w:tab w:val="right" w:leader="dot" w:pos="9204"/>
        </w:tabs>
        <w:rPr>
          <w:rFonts w:ascii="Cambria" w:eastAsiaTheme="minorEastAsia" w:hAnsi="Cambria" w:cstheme="minorBidi"/>
          <w:noProof/>
          <w:kern w:val="2"/>
          <w:sz w:val="24"/>
          <w:szCs w:val="24"/>
          <w:lang w:eastAsia="lv-LV"/>
          <w14:ligatures w14:val="standardContextual"/>
        </w:rPr>
      </w:pPr>
      <w:hyperlink w:anchor="_Toc225503539" w:history="1">
        <w:r w:rsidRPr="00EA4C9D">
          <w:rPr>
            <w:rStyle w:val="Hyperlink"/>
            <w:rFonts w:ascii="Cambria" w:hAnsi="Cambria"/>
            <w:noProof/>
            <w:sz w:val="24"/>
            <w:szCs w:val="24"/>
          </w:rPr>
          <w:t>1.3.  ZIZIMM un ne-ETS SEG mērķu izpildes kopsavilkums</w:t>
        </w:r>
        <w:r w:rsidRPr="00EA4C9D">
          <w:rPr>
            <w:rFonts w:ascii="Cambria" w:hAnsi="Cambria"/>
            <w:noProof/>
            <w:sz w:val="24"/>
            <w:szCs w:val="24"/>
          </w:rPr>
          <w:tab/>
        </w:r>
        <w:r w:rsidRPr="00EA4C9D">
          <w:rPr>
            <w:rFonts w:ascii="Cambria" w:hAnsi="Cambria"/>
            <w:noProof/>
            <w:sz w:val="24"/>
            <w:szCs w:val="24"/>
          </w:rPr>
          <w:fldChar w:fldCharType="begin"/>
        </w:r>
        <w:r w:rsidRPr="00EA4C9D">
          <w:rPr>
            <w:rFonts w:ascii="Cambria" w:hAnsi="Cambria"/>
            <w:noProof/>
            <w:sz w:val="24"/>
            <w:szCs w:val="24"/>
          </w:rPr>
          <w:instrText xml:space="preserve"> PAGEREF _Toc225503539 \h </w:instrText>
        </w:r>
        <w:r w:rsidRPr="00EA4C9D">
          <w:rPr>
            <w:rFonts w:ascii="Cambria" w:hAnsi="Cambria"/>
            <w:noProof/>
            <w:sz w:val="24"/>
            <w:szCs w:val="24"/>
          </w:rPr>
        </w:r>
        <w:r w:rsidRPr="00EA4C9D">
          <w:rPr>
            <w:rFonts w:ascii="Cambria" w:hAnsi="Cambria"/>
            <w:noProof/>
            <w:sz w:val="24"/>
            <w:szCs w:val="24"/>
          </w:rPr>
          <w:fldChar w:fldCharType="separate"/>
        </w:r>
        <w:r w:rsidRPr="00EA4C9D">
          <w:rPr>
            <w:rFonts w:ascii="Cambria" w:hAnsi="Cambria"/>
            <w:noProof/>
            <w:sz w:val="24"/>
            <w:szCs w:val="24"/>
          </w:rPr>
          <w:t>11</w:t>
        </w:r>
        <w:r w:rsidRPr="00EA4C9D">
          <w:rPr>
            <w:rFonts w:ascii="Cambria" w:hAnsi="Cambria"/>
            <w:noProof/>
            <w:sz w:val="24"/>
            <w:szCs w:val="24"/>
          </w:rPr>
          <w:fldChar w:fldCharType="end"/>
        </w:r>
      </w:hyperlink>
    </w:p>
    <w:p w14:paraId="6DEDAFE2" w14:textId="6749FDAE" w:rsidR="00EA4C9D" w:rsidRPr="00EA4C9D" w:rsidRDefault="00EA4C9D">
      <w:pPr>
        <w:pStyle w:val="TOC2"/>
        <w:tabs>
          <w:tab w:val="left" w:pos="720"/>
          <w:tab w:val="right" w:leader="dot" w:pos="9204"/>
        </w:tabs>
        <w:rPr>
          <w:rFonts w:ascii="Cambria" w:eastAsiaTheme="minorEastAsia" w:hAnsi="Cambria" w:cstheme="minorBidi"/>
          <w:noProof/>
          <w:kern w:val="2"/>
          <w:sz w:val="24"/>
          <w:szCs w:val="24"/>
          <w:lang w:eastAsia="lv-LV"/>
          <w14:ligatures w14:val="standardContextual"/>
        </w:rPr>
      </w:pPr>
      <w:hyperlink w:anchor="_Toc225503540" w:history="1">
        <w:r w:rsidRPr="00EA4C9D">
          <w:rPr>
            <w:rStyle w:val="Hyperlink"/>
            <w:rFonts w:ascii="Cambria" w:hAnsi="Cambria"/>
            <w:noProof/>
            <w:sz w:val="24"/>
            <w:szCs w:val="24"/>
          </w:rPr>
          <w:t>1.4</w:t>
        </w:r>
        <w:r w:rsidRPr="00EA4C9D">
          <w:rPr>
            <w:rFonts w:ascii="Cambria" w:eastAsiaTheme="minorEastAsia" w:hAnsi="Cambria" w:cstheme="minorBidi"/>
            <w:noProof/>
            <w:kern w:val="2"/>
            <w:sz w:val="24"/>
            <w:szCs w:val="24"/>
            <w:lang w:eastAsia="lv-LV"/>
            <w14:ligatures w14:val="standardContextual"/>
          </w:rPr>
          <w:tab/>
        </w:r>
        <w:r w:rsidRPr="00EA4C9D">
          <w:rPr>
            <w:rStyle w:val="Hyperlink"/>
            <w:rFonts w:ascii="Cambria" w:hAnsi="Cambria"/>
            <w:noProof/>
            <w:sz w:val="24"/>
            <w:szCs w:val="24"/>
          </w:rPr>
          <w:t>Atjaunīgās enerģijas īpatsvara mērķu izpilde 2021.-2030.gadam</w:t>
        </w:r>
        <w:r w:rsidRPr="00EA4C9D">
          <w:rPr>
            <w:rFonts w:ascii="Cambria" w:hAnsi="Cambria"/>
            <w:noProof/>
            <w:sz w:val="24"/>
            <w:szCs w:val="24"/>
          </w:rPr>
          <w:tab/>
        </w:r>
        <w:r w:rsidRPr="00EA4C9D">
          <w:rPr>
            <w:rFonts w:ascii="Cambria" w:hAnsi="Cambria"/>
            <w:noProof/>
            <w:sz w:val="24"/>
            <w:szCs w:val="24"/>
          </w:rPr>
          <w:fldChar w:fldCharType="begin"/>
        </w:r>
        <w:r w:rsidRPr="00EA4C9D">
          <w:rPr>
            <w:rFonts w:ascii="Cambria" w:hAnsi="Cambria"/>
            <w:noProof/>
            <w:sz w:val="24"/>
            <w:szCs w:val="24"/>
          </w:rPr>
          <w:instrText xml:space="preserve"> PAGEREF _Toc225503540 \h </w:instrText>
        </w:r>
        <w:r w:rsidRPr="00EA4C9D">
          <w:rPr>
            <w:rFonts w:ascii="Cambria" w:hAnsi="Cambria"/>
            <w:noProof/>
            <w:sz w:val="24"/>
            <w:szCs w:val="24"/>
          </w:rPr>
        </w:r>
        <w:r w:rsidRPr="00EA4C9D">
          <w:rPr>
            <w:rFonts w:ascii="Cambria" w:hAnsi="Cambria"/>
            <w:noProof/>
            <w:sz w:val="24"/>
            <w:szCs w:val="24"/>
          </w:rPr>
          <w:fldChar w:fldCharType="separate"/>
        </w:r>
        <w:r w:rsidRPr="00EA4C9D">
          <w:rPr>
            <w:rFonts w:ascii="Cambria" w:hAnsi="Cambria"/>
            <w:noProof/>
            <w:sz w:val="24"/>
            <w:szCs w:val="24"/>
          </w:rPr>
          <w:t>12</w:t>
        </w:r>
        <w:r w:rsidRPr="00EA4C9D">
          <w:rPr>
            <w:rFonts w:ascii="Cambria" w:hAnsi="Cambria"/>
            <w:noProof/>
            <w:sz w:val="24"/>
            <w:szCs w:val="24"/>
          </w:rPr>
          <w:fldChar w:fldCharType="end"/>
        </w:r>
      </w:hyperlink>
    </w:p>
    <w:p w14:paraId="52816311" w14:textId="3F2CB543" w:rsidR="00EA4C9D" w:rsidRPr="00EA4C9D" w:rsidRDefault="00EA4C9D">
      <w:pPr>
        <w:pStyle w:val="TOC2"/>
        <w:tabs>
          <w:tab w:val="right" w:leader="dot" w:pos="9204"/>
        </w:tabs>
        <w:rPr>
          <w:rFonts w:ascii="Cambria" w:eastAsiaTheme="minorEastAsia" w:hAnsi="Cambria" w:cstheme="minorBidi"/>
          <w:noProof/>
          <w:kern w:val="2"/>
          <w:sz w:val="24"/>
          <w:szCs w:val="24"/>
          <w:lang w:eastAsia="lv-LV"/>
          <w14:ligatures w14:val="standardContextual"/>
        </w:rPr>
      </w:pPr>
      <w:hyperlink w:anchor="_Toc225503541" w:history="1">
        <w:r w:rsidRPr="00EA4C9D">
          <w:rPr>
            <w:rStyle w:val="Hyperlink"/>
            <w:rFonts w:ascii="Cambria" w:hAnsi="Cambria"/>
            <w:noProof/>
            <w:sz w:val="24"/>
            <w:szCs w:val="24"/>
          </w:rPr>
          <w:t>1.5. Energoefektivitātes mērķu izpilde 2021. – 2030. gadam</w:t>
        </w:r>
        <w:r w:rsidRPr="00EA4C9D">
          <w:rPr>
            <w:rFonts w:ascii="Cambria" w:hAnsi="Cambria"/>
            <w:noProof/>
            <w:sz w:val="24"/>
            <w:szCs w:val="24"/>
          </w:rPr>
          <w:tab/>
        </w:r>
        <w:r w:rsidRPr="00EA4C9D">
          <w:rPr>
            <w:rFonts w:ascii="Cambria" w:hAnsi="Cambria"/>
            <w:noProof/>
            <w:sz w:val="24"/>
            <w:szCs w:val="24"/>
          </w:rPr>
          <w:fldChar w:fldCharType="begin"/>
        </w:r>
        <w:r w:rsidRPr="00EA4C9D">
          <w:rPr>
            <w:rFonts w:ascii="Cambria" w:hAnsi="Cambria"/>
            <w:noProof/>
            <w:sz w:val="24"/>
            <w:szCs w:val="24"/>
          </w:rPr>
          <w:instrText xml:space="preserve"> PAGEREF _Toc225503541 \h </w:instrText>
        </w:r>
        <w:r w:rsidRPr="00EA4C9D">
          <w:rPr>
            <w:rFonts w:ascii="Cambria" w:hAnsi="Cambria"/>
            <w:noProof/>
            <w:sz w:val="24"/>
            <w:szCs w:val="24"/>
          </w:rPr>
        </w:r>
        <w:r w:rsidRPr="00EA4C9D">
          <w:rPr>
            <w:rFonts w:ascii="Cambria" w:hAnsi="Cambria"/>
            <w:noProof/>
            <w:sz w:val="24"/>
            <w:szCs w:val="24"/>
          </w:rPr>
          <w:fldChar w:fldCharType="separate"/>
        </w:r>
        <w:r w:rsidRPr="00EA4C9D">
          <w:rPr>
            <w:rFonts w:ascii="Cambria" w:hAnsi="Cambria"/>
            <w:noProof/>
            <w:sz w:val="24"/>
            <w:szCs w:val="24"/>
          </w:rPr>
          <w:t>14</w:t>
        </w:r>
        <w:r w:rsidRPr="00EA4C9D">
          <w:rPr>
            <w:rFonts w:ascii="Cambria" w:hAnsi="Cambria"/>
            <w:noProof/>
            <w:sz w:val="24"/>
            <w:szCs w:val="24"/>
          </w:rPr>
          <w:fldChar w:fldCharType="end"/>
        </w:r>
      </w:hyperlink>
    </w:p>
    <w:p w14:paraId="48C267A8" w14:textId="7C14E89E" w:rsidR="00EA4C9D" w:rsidRPr="00EA4C9D" w:rsidRDefault="00EA4C9D">
      <w:pPr>
        <w:pStyle w:val="TOC2"/>
        <w:tabs>
          <w:tab w:val="right" w:leader="dot" w:pos="9204"/>
        </w:tabs>
        <w:rPr>
          <w:rFonts w:ascii="Cambria" w:eastAsiaTheme="minorEastAsia" w:hAnsi="Cambria" w:cstheme="minorBidi"/>
          <w:noProof/>
          <w:kern w:val="2"/>
          <w:sz w:val="24"/>
          <w:szCs w:val="24"/>
          <w:lang w:eastAsia="lv-LV"/>
          <w14:ligatures w14:val="standardContextual"/>
        </w:rPr>
      </w:pPr>
      <w:hyperlink w:anchor="_Toc225503542" w:history="1">
        <w:r w:rsidRPr="00EA4C9D">
          <w:rPr>
            <w:rStyle w:val="Hyperlink"/>
            <w:rFonts w:ascii="Cambria" w:hAnsi="Cambria"/>
            <w:noProof/>
            <w:sz w:val="24"/>
            <w:szCs w:val="24"/>
          </w:rPr>
          <w:t>1.6. Saistību izpildes novērtējums līdz 2050. gadam</w:t>
        </w:r>
        <w:r w:rsidRPr="00EA4C9D">
          <w:rPr>
            <w:rFonts w:ascii="Cambria" w:hAnsi="Cambria"/>
            <w:noProof/>
            <w:sz w:val="24"/>
            <w:szCs w:val="24"/>
          </w:rPr>
          <w:tab/>
        </w:r>
        <w:r w:rsidRPr="00EA4C9D">
          <w:rPr>
            <w:rFonts w:ascii="Cambria" w:hAnsi="Cambria"/>
            <w:noProof/>
            <w:sz w:val="24"/>
            <w:szCs w:val="24"/>
          </w:rPr>
          <w:fldChar w:fldCharType="begin"/>
        </w:r>
        <w:r w:rsidRPr="00EA4C9D">
          <w:rPr>
            <w:rFonts w:ascii="Cambria" w:hAnsi="Cambria"/>
            <w:noProof/>
            <w:sz w:val="24"/>
            <w:szCs w:val="24"/>
          </w:rPr>
          <w:instrText xml:space="preserve"> PAGEREF _Toc225503542 \h </w:instrText>
        </w:r>
        <w:r w:rsidRPr="00EA4C9D">
          <w:rPr>
            <w:rFonts w:ascii="Cambria" w:hAnsi="Cambria"/>
            <w:noProof/>
            <w:sz w:val="24"/>
            <w:szCs w:val="24"/>
          </w:rPr>
        </w:r>
        <w:r w:rsidRPr="00EA4C9D">
          <w:rPr>
            <w:rFonts w:ascii="Cambria" w:hAnsi="Cambria"/>
            <w:noProof/>
            <w:sz w:val="24"/>
            <w:szCs w:val="24"/>
          </w:rPr>
          <w:fldChar w:fldCharType="separate"/>
        </w:r>
        <w:r w:rsidRPr="00EA4C9D">
          <w:rPr>
            <w:rFonts w:ascii="Cambria" w:hAnsi="Cambria"/>
            <w:noProof/>
            <w:sz w:val="24"/>
            <w:szCs w:val="24"/>
          </w:rPr>
          <w:t>15</w:t>
        </w:r>
        <w:r w:rsidRPr="00EA4C9D">
          <w:rPr>
            <w:rFonts w:ascii="Cambria" w:hAnsi="Cambria"/>
            <w:noProof/>
            <w:sz w:val="24"/>
            <w:szCs w:val="24"/>
          </w:rPr>
          <w:fldChar w:fldCharType="end"/>
        </w:r>
      </w:hyperlink>
    </w:p>
    <w:p w14:paraId="650F61C2" w14:textId="5A83E163" w:rsidR="00EA4C9D" w:rsidRPr="00EA4C9D" w:rsidRDefault="00EA4C9D">
      <w:pPr>
        <w:pStyle w:val="TOC2"/>
        <w:tabs>
          <w:tab w:val="right" w:leader="dot" w:pos="9204"/>
        </w:tabs>
        <w:rPr>
          <w:rFonts w:ascii="Cambria" w:eastAsiaTheme="minorEastAsia" w:hAnsi="Cambria" w:cstheme="minorBidi"/>
          <w:noProof/>
          <w:kern w:val="2"/>
          <w:sz w:val="24"/>
          <w:szCs w:val="24"/>
          <w:lang w:eastAsia="lv-LV"/>
          <w14:ligatures w14:val="standardContextual"/>
        </w:rPr>
      </w:pPr>
      <w:hyperlink w:anchor="_Toc225503543" w:history="1">
        <w:r w:rsidRPr="00EA4C9D">
          <w:rPr>
            <w:rStyle w:val="Hyperlink"/>
            <w:rFonts w:ascii="Cambria" w:hAnsi="Cambria"/>
            <w:noProof/>
            <w:sz w:val="24"/>
            <w:szCs w:val="24"/>
          </w:rPr>
          <w:t>1.7. NEKP pasākumi ar augstu neizpildes risku</w:t>
        </w:r>
        <w:r w:rsidRPr="00EA4C9D">
          <w:rPr>
            <w:rFonts w:ascii="Cambria" w:hAnsi="Cambria"/>
            <w:noProof/>
            <w:sz w:val="24"/>
            <w:szCs w:val="24"/>
          </w:rPr>
          <w:tab/>
        </w:r>
        <w:r w:rsidRPr="00EA4C9D">
          <w:rPr>
            <w:rFonts w:ascii="Cambria" w:hAnsi="Cambria"/>
            <w:noProof/>
            <w:sz w:val="24"/>
            <w:szCs w:val="24"/>
          </w:rPr>
          <w:fldChar w:fldCharType="begin"/>
        </w:r>
        <w:r w:rsidRPr="00EA4C9D">
          <w:rPr>
            <w:rFonts w:ascii="Cambria" w:hAnsi="Cambria"/>
            <w:noProof/>
            <w:sz w:val="24"/>
            <w:szCs w:val="24"/>
          </w:rPr>
          <w:instrText xml:space="preserve"> PAGEREF _Toc225503543 \h </w:instrText>
        </w:r>
        <w:r w:rsidRPr="00EA4C9D">
          <w:rPr>
            <w:rFonts w:ascii="Cambria" w:hAnsi="Cambria"/>
            <w:noProof/>
            <w:sz w:val="24"/>
            <w:szCs w:val="24"/>
          </w:rPr>
        </w:r>
        <w:r w:rsidRPr="00EA4C9D">
          <w:rPr>
            <w:rFonts w:ascii="Cambria" w:hAnsi="Cambria"/>
            <w:noProof/>
            <w:sz w:val="24"/>
            <w:szCs w:val="24"/>
          </w:rPr>
          <w:fldChar w:fldCharType="separate"/>
        </w:r>
        <w:r w:rsidRPr="00EA4C9D">
          <w:rPr>
            <w:rFonts w:ascii="Cambria" w:hAnsi="Cambria"/>
            <w:noProof/>
            <w:sz w:val="24"/>
            <w:szCs w:val="24"/>
          </w:rPr>
          <w:t>16</w:t>
        </w:r>
        <w:r w:rsidRPr="00EA4C9D">
          <w:rPr>
            <w:rFonts w:ascii="Cambria" w:hAnsi="Cambria"/>
            <w:noProof/>
            <w:sz w:val="24"/>
            <w:szCs w:val="24"/>
          </w:rPr>
          <w:fldChar w:fldCharType="end"/>
        </w:r>
      </w:hyperlink>
    </w:p>
    <w:p w14:paraId="1A26457E" w14:textId="5F277DA2" w:rsidR="00EA4C9D" w:rsidRPr="00EA4C9D" w:rsidRDefault="00EA4C9D">
      <w:pPr>
        <w:pStyle w:val="TOC1"/>
        <w:tabs>
          <w:tab w:val="left" w:pos="440"/>
          <w:tab w:val="right" w:leader="dot" w:pos="9204"/>
        </w:tabs>
        <w:rPr>
          <w:rFonts w:ascii="Cambria" w:eastAsiaTheme="minorEastAsia" w:hAnsi="Cambria" w:cstheme="minorBidi"/>
          <w:noProof/>
          <w:kern w:val="2"/>
          <w:sz w:val="24"/>
          <w:szCs w:val="24"/>
          <w:lang w:eastAsia="lv-LV"/>
          <w14:ligatures w14:val="standardContextual"/>
        </w:rPr>
      </w:pPr>
      <w:hyperlink w:anchor="_Toc225503544" w:history="1">
        <w:r w:rsidRPr="00EA4C9D">
          <w:rPr>
            <w:rStyle w:val="Hyperlink"/>
            <w:rFonts w:ascii="Cambria" w:hAnsi="Cambria"/>
            <w:b/>
            <w:bCs/>
            <w:caps/>
            <w:noProof/>
            <w:sz w:val="24"/>
            <w:szCs w:val="24"/>
          </w:rPr>
          <w:t>2.</w:t>
        </w:r>
        <w:r w:rsidRPr="00EA4C9D">
          <w:rPr>
            <w:rFonts w:ascii="Cambria" w:eastAsiaTheme="minorEastAsia" w:hAnsi="Cambria" w:cstheme="minorBidi"/>
            <w:noProof/>
            <w:kern w:val="2"/>
            <w:sz w:val="24"/>
            <w:szCs w:val="24"/>
            <w:lang w:eastAsia="lv-LV"/>
            <w14:ligatures w14:val="standardContextual"/>
          </w:rPr>
          <w:tab/>
        </w:r>
        <w:r w:rsidRPr="00EA4C9D">
          <w:rPr>
            <w:rStyle w:val="Hyperlink"/>
            <w:rFonts w:ascii="Cambria" w:hAnsi="Cambria"/>
            <w:b/>
            <w:bCs/>
            <w:caps/>
            <w:noProof/>
            <w:sz w:val="24"/>
            <w:szCs w:val="24"/>
          </w:rPr>
          <w:t>LATVIJAS IESPĒJAS VEIKT DARĪJUMUS AR VALSTS ĪPAŠUMĀ ESOŠAJĀM GES VIENĪBĀM UN PIESAISTES VIENĪBĀM</w:t>
        </w:r>
        <w:r w:rsidRPr="00EA4C9D">
          <w:rPr>
            <w:rFonts w:ascii="Cambria" w:hAnsi="Cambria"/>
            <w:noProof/>
            <w:sz w:val="24"/>
            <w:szCs w:val="24"/>
          </w:rPr>
          <w:tab/>
        </w:r>
        <w:r w:rsidRPr="00EA4C9D">
          <w:rPr>
            <w:rFonts w:ascii="Cambria" w:hAnsi="Cambria"/>
            <w:noProof/>
            <w:sz w:val="24"/>
            <w:szCs w:val="24"/>
          </w:rPr>
          <w:fldChar w:fldCharType="begin"/>
        </w:r>
        <w:r w:rsidRPr="00EA4C9D">
          <w:rPr>
            <w:rFonts w:ascii="Cambria" w:hAnsi="Cambria"/>
            <w:noProof/>
            <w:sz w:val="24"/>
            <w:szCs w:val="24"/>
          </w:rPr>
          <w:instrText xml:space="preserve"> PAGEREF _Toc225503544 \h </w:instrText>
        </w:r>
        <w:r w:rsidRPr="00EA4C9D">
          <w:rPr>
            <w:rFonts w:ascii="Cambria" w:hAnsi="Cambria"/>
            <w:noProof/>
            <w:sz w:val="24"/>
            <w:szCs w:val="24"/>
          </w:rPr>
        </w:r>
        <w:r w:rsidRPr="00EA4C9D">
          <w:rPr>
            <w:rFonts w:ascii="Cambria" w:hAnsi="Cambria"/>
            <w:noProof/>
            <w:sz w:val="24"/>
            <w:szCs w:val="24"/>
          </w:rPr>
          <w:fldChar w:fldCharType="separate"/>
        </w:r>
        <w:r w:rsidRPr="00EA4C9D">
          <w:rPr>
            <w:rFonts w:ascii="Cambria" w:hAnsi="Cambria"/>
            <w:noProof/>
            <w:sz w:val="24"/>
            <w:szCs w:val="24"/>
          </w:rPr>
          <w:t>16</w:t>
        </w:r>
        <w:r w:rsidRPr="00EA4C9D">
          <w:rPr>
            <w:rFonts w:ascii="Cambria" w:hAnsi="Cambria"/>
            <w:noProof/>
            <w:sz w:val="24"/>
            <w:szCs w:val="24"/>
          </w:rPr>
          <w:fldChar w:fldCharType="end"/>
        </w:r>
      </w:hyperlink>
    </w:p>
    <w:p w14:paraId="4944A979" w14:textId="1E5452F2" w:rsidR="00EA4C9D" w:rsidRPr="00EA4C9D" w:rsidRDefault="00EA4C9D">
      <w:pPr>
        <w:pStyle w:val="TOC1"/>
        <w:tabs>
          <w:tab w:val="right" w:leader="dot" w:pos="9204"/>
        </w:tabs>
        <w:rPr>
          <w:rFonts w:ascii="Cambria" w:eastAsiaTheme="minorEastAsia" w:hAnsi="Cambria" w:cstheme="minorBidi"/>
          <w:noProof/>
          <w:kern w:val="2"/>
          <w:sz w:val="24"/>
          <w:szCs w:val="24"/>
          <w:lang w:eastAsia="lv-LV"/>
          <w14:ligatures w14:val="standardContextual"/>
        </w:rPr>
      </w:pPr>
      <w:hyperlink w:anchor="_Toc225503545" w:history="1">
        <w:r w:rsidRPr="00EA4C9D">
          <w:rPr>
            <w:rStyle w:val="Hyperlink"/>
            <w:rFonts w:ascii="Cambria" w:hAnsi="Cambria"/>
            <w:b/>
            <w:bCs/>
            <w:caps/>
            <w:noProof/>
            <w:sz w:val="24"/>
            <w:szCs w:val="24"/>
          </w:rPr>
          <w:t>SECINĀJUMI</w:t>
        </w:r>
        <w:r w:rsidRPr="00EA4C9D">
          <w:rPr>
            <w:rFonts w:ascii="Cambria" w:hAnsi="Cambria"/>
            <w:noProof/>
            <w:sz w:val="24"/>
            <w:szCs w:val="24"/>
          </w:rPr>
          <w:tab/>
        </w:r>
        <w:r w:rsidRPr="00EA4C9D">
          <w:rPr>
            <w:rFonts w:ascii="Cambria" w:hAnsi="Cambria"/>
            <w:noProof/>
            <w:sz w:val="24"/>
            <w:szCs w:val="24"/>
          </w:rPr>
          <w:fldChar w:fldCharType="begin"/>
        </w:r>
        <w:r w:rsidRPr="00EA4C9D">
          <w:rPr>
            <w:rFonts w:ascii="Cambria" w:hAnsi="Cambria"/>
            <w:noProof/>
            <w:sz w:val="24"/>
            <w:szCs w:val="24"/>
          </w:rPr>
          <w:instrText xml:space="preserve"> PAGEREF _Toc225503545 \h </w:instrText>
        </w:r>
        <w:r w:rsidRPr="00EA4C9D">
          <w:rPr>
            <w:rFonts w:ascii="Cambria" w:hAnsi="Cambria"/>
            <w:noProof/>
            <w:sz w:val="24"/>
            <w:szCs w:val="24"/>
          </w:rPr>
        </w:r>
        <w:r w:rsidRPr="00EA4C9D">
          <w:rPr>
            <w:rFonts w:ascii="Cambria" w:hAnsi="Cambria"/>
            <w:noProof/>
            <w:sz w:val="24"/>
            <w:szCs w:val="24"/>
          </w:rPr>
          <w:fldChar w:fldCharType="separate"/>
        </w:r>
        <w:r w:rsidRPr="00EA4C9D">
          <w:rPr>
            <w:rFonts w:ascii="Cambria" w:hAnsi="Cambria"/>
            <w:noProof/>
            <w:sz w:val="24"/>
            <w:szCs w:val="24"/>
          </w:rPr>
          <w:t>19</w:t>
        </w:r>
        <w:r w:rsidRPr="00EA4C9D">
          <w:rPr>
            <w:rFonts w:ascii="Cambria" w:hAnsi="Cambria"/>
            <w:noProof/>
            <w:sz w:val="24"/>
            <w:szCs w:val="24"/>
          </w:rPr>
          <w:fldChar w:fldCharType="end"/>
        </w:r>
      </w:hyperlink>
    </w:p>
    <w:p w14:paraId="6A26515C" w14:textId="7FBE05F4" w:rsidR="00EA4C9D" w:rsidRPr="00EA4C9D" w:rsidRDefault="00EA4C9D">
      <w:pPr>
        <w:pStyle w:val="TOC3"/>
        <w:tabs>
          <w:tab w:val="left" w:pos="960"/>
          <w:tab w:val="right" w:leader="dot" w:pos="9204"/>
        </w:tabs>
        <w:rPr>
          <w:rFonts w:ascii="Cambria" w:eastAsiaTheme="minorEastAsia" w:hAnsi="Cambria" w:cstheme="minorBidi"/>
          <w:noProof/>
          <w:kern w:val="2"/>
          <w:sz w:val="24"/>
          <w:szCs w:val="24"/>
          <w:lang w:eastAsia="lv-LV"/>
          <w14:ligatures w14:val="standardContextual"/>
        </w:rPr>
      </w:pPr>
      <w:hyperlink w:anchor="_Toc225503546" w:history="1">
        <w:r w:rsidRPr="00EA4C9D">
          <w:rPr>
            <w:rStyle w:val="Hyperlink"/>
            <w:rFonts w:ascii="Cambria" w:hAnsi="Cambria"/>
            <w:caps/>
            <w:noProof/>
            <w:sz w:val="24"/>
            <w:szCs w:val="24"/>
          </w:rPr>
          <w:t>1.</w:t>
        </w:r>
        <w:r w:rsidRPr="00EA4C9D">
          <w:rPr>
            <w:rFonts w:ascii="Cambria" w:eastAsiaTheme="minorEastAsia" w:hAnsi="Cambria" w:cstheme="minorBidi"/>
            <w:noProof/>
            <w:kern w:val="2"/>
            <w:sz w:val="24"/>
            <w:szCs w:val="24"/>
            <w:lang w:eastAsia="lv-LV"/>
            <w14:ligatures w14:val="standardContextual"/>
          </w:rPr>
          <w:tab/>
        </w:r>
        <w:r w:rsidRPr="00EA4C9D">
          <w:rPr>
            <w:rStyle w:val="Hyperlink"/>
            <w:rFonts w:ascii="Cambria" w:hAnsi="Cambria"/>
            <w:noProof/>
            <w:sz w:val="24"/>
            <w:szCs w:val="24"/>
          </w:rPr>
          <w:t>pielikums</w:t>
        </w:r>
        <w:r w:rsidRPr="00EA4C9D">
          <w:rPr>
            <w:rFonts w:ascii="Cambria" w:hAnsi="Cambria"/>
            <w:noProof/>
            <w:sz w:val="24"/>
            <w:szCs w:val="24"/>
          </w:rPr>
          <w:tab/>
        </w:r>
        <w:r w:rsidRPr="00EA4C9D">
          <w:rPr>
            <w:rFonts w:ascii="Cambria" w:hAnsi="Cambria"/>
            <w:noProof/>
            <w:sz w:val="24"/>
            <w:szCs w:val="24"/>
          </w:rPr>
          <w:fldChar w:fldCharType="begin"/>
        </w:r>
        <w:r w:rsidRPr="00EA4C9D">
          <w:rPr>
            <w:rFonts w:ascii="Cambria" w:hAnsi="Cambria"/>
            <w:noProof/>
            <w:sz w:val="24"/>
            <w:szCs w:val="24"/>
          </w:rPr>
          <w:instrText xml:space="preserve"> PAGEREF _Toc225503546 \h </w:instrText>
        </w:r>
        <w:r w:rsidRPr="00EA4C9D">
          <w:rPr>
            <w:rFonts w:ascii="Cambria" w:hAnsi="Cambria"/>
            <w:noProof/>
            <w:sz w:val="24"/>
            <w:szCs w:val="24"/>
          </w:rPr>
        </w:r>
        <w:r w:rsidRPr="00EA4C9D">
          <w:rPr>
            <w:rFonts w:ascii="Cambria" w:hAnsi="Cambria"/>
            <w:noProof/>
            <w:sz w:val="24"/>
            <w:szCs w:val="24"/>
          </w:rPr>
          <w:fldChar w:fldCharType="separate"/>
        </w:r>
        <w:r w:rsidRPr="00EA4C9D">
          <w:rPr>
            <w:rFonts w:ascii="Cambria" w:hAnsi="Cambria"/>
            <w:noProof/>
            <w:sz w:val="24"/>
            <w:szCs w:val="24"/>
          </w:rPr>
          <w:t>21</w:t>
        </w:r>
        <w:r w:rsidRPr="00EA4C9D">
          <w:rPr>
            <w:rFonts w:ascii="Cambria" w:hAnsi="Cambria"/>
            <w:noProof/>
            <w:sz w:val="24"/>
            <w:szCs w:val="24"/>
          </w:rPr>
          <w:fldChar w:fldCharType="end"/>
        </w:r>
      </w:hyperlink>
    </w:p>
    <w:p w14:paraId="5B0C1E6C" w14:textId="27495A77" w:rsidR="00EA4C9D" w:rsidRPr="00EA4C9D" w:rsidRDefault="00EA4C9D">
      <w:pPr>
        <w:pStyle w:val="TOC3"/>
        <w:tabs>
          <w:tab w:val="left" w:pos="960"/>
          <w:tab w:val="right" w:leader="dot" w:pos="9204"/>
        </w:tabs>
        <w:rPr>
          <w:rFonts w:ascii="Cambria" w:eastAsiaTheme="minorEastAsia" w:hAnsi="Cambria" w:cstheme="minorBidi"/>
          <w:noProof/>
          <w:kern w:val="2"/>
          <w:sz w:val="24"/>
          <w:szCs w:val="24"/>
          <w:lang w:eastAsia="lv-LV"/>
          <w14:ligatures w14:val="standardContextual"/>
        </w:rPr>
      </w:pPr>
      <w:hyperlink w:anchor="_Toc225503547" w:history="1">
        <w:r w:rsidRPr="00EA4C9D">
          <w:rPr>
            <w:rStyle w:val="Hyperlink"/>
            <w:rFonts w:ascii="Cambria" w:hAnsi="Cambria"/>
            <w:noProof/>
            <w:sz w:val="24"/>
            <w:szCs w:val="24"/>
          </w:rPr>
          <w:t>2.</w:t>
        </w:r>
        <w:r w:rsidRPr="00EA4C9D">
          <w:rPr>
            <w:rFonts w:ascii="Cambria" w:eastAsiaTheme="minorEastAsia" w:hAnsi="Cambria" w:cstheme="minorBidi"/>
            <w:noProof/>
            <w:kern w:val="2"/>
            <w:sz w:val="24"/>
            <w:szCs w:val="24"/>
            <w:lang w:eastAsia="lv-LV"/>
            <w14:ligatures w14:val="standardContextual"/>
          </w:rPr>
          <w:tab/>
        </w:r>
        <w:r w:rsidRPr="00EA4C9D">
          <w:rPr>
            <w:rStyle w:val="Hyperlink"/>
            <w:rFonts w:ascii="Cambria" w:hAnsi="Cambria"/>
            <w:noProof/>
            <w:sz w:val="24"/>
            <w:szCs w:val="24"/>
          </w:rPr>
          <w:t>pielikums</w:t>
        </w:r>
        <w:r w:rsidRPr="00EA4C9D">
          <w:rPr>
            <w:rFonts w:ascii="Cambria" w:hAnsi="Cambria"/>
            <w:noProof/>
            <w:sz w:val="24"/>
            <w:szCs w:val="24"/>
          </w:rPr>
          <w:tab/>
        </w:r>
        <w:r w:rsidRPr="00EA4C9D">
          <w:rPr>
            <w:rFonts w:ascii="Cambria" w:hAnsi="Cambria"/>
            <w:noProof/>
            <w:sz w:val="24"/>
            <w:szCs w:val="24"/>
          </w:rPr>
          <w:fldChar w:fldCharType="begin"/>
        </w:r>
        <w:r w:rsidRPr="00EA4C9D">
          <w:rPr>
            <w:rFonts w:ascii="Cambria" w:hAnsi="Cambria"/>
            <w:noProof/>
            <w:sz w:val="24"/>
            <w:szCs w:val="24"/>
          </w:rPr>
          <w:instrText xml:space="preserve"> PAGEREF _Toc225503547 \h </w:instrText>
        </w:r>
        <w:r w:rsidRPr="00EA4C9D">
          <w:rPr>
            <w:rFonts w:ascii="Cambria" w:hAnsi="Cambria"/>
            <w:noProof/>
            <w:sz w:val="24"/>
            <w:szCs w:val="24"/>
          </w:rPr>
        </w:r>
        <w:r w:rsidRPr="00EA4C9D">
          <w:rPr>
            <w:rFonts w:ascii="Cambria" w:hAnsi="Cambria"/>
            <w:noProof/>
            <w:sz w:val="24"/>
            <w:szCs w:val="24"/>
          </w:rPr>
          <w:fldChar w:fldCharType="separate"/>
        </w:r>
        <w:r w:rsidRPr="00EA4C9D">
          <w:rPr>
            <w:rFonts w:ascii="Cambria" w:hAnsi="Cambria"/>
            <w:noProof/>
            <w:sz w:val="24"/>
            <w:szCs w:val="24"/>
          </w:rPr>
          <w:t>28</w:t>
        </w:r>
        <w:r w:rsidRPr="00EA4C9D">
          <w:rPr>
            <w:rFonts w:ascii="Cambria" w:hAnsi="Cambria"/>
            <w:noProof/>
            <w:sz w:val="24"/>
            <w:szCs w:val="24"/>
          </w:rPr>
          <w:fldChar w:fldCharType="end"/>
        </w:r>
      </w:hyperlink>
    </w:p>
    <w:p w14:paraId="7AF7F391" w14:textId="23C69FF0" w:rsidR="00EA4C9D" w:rsidRPr="00EA4C9D" w:rsidRDefault="00EA4C9D">
      <w:pPr>
        <w:pStyle w:val="TOC3"/>
        <w:tabs>
          <w:tab w:val="left" w:pos="960"/>
          <w:tab w:val="right" w:leader="dot" w:pos="9204"/>
        </w:tabs>
        <w:rPr>
          <w:rFonts w:ascii="Cambria" w:eastAsiaTheme="minorEastAsia" w:hAnsi="Cambria" w:cstheme="minorBidi"/>
          <w:noProof/>
          <w:kern w:val="2"/>
          <w:sz w:val="24"/>
          <w:szCs w:val="24"/>
          <w:lang w:eastAsia="lv-LV"/>
          <w14:ligatures w14:val="standardContextual"/>
        </w:rPr>
      </w:pPr>
      <w:hyperlink w:anchor="_Toc225503548" w:history="1">
        <w:r w:rsidRPr="00EA4C9D">
          <w:rPr>
            <w:rStyle w:val="Hyperlink"/>
            <w:rFonts w:ascii="Cambria" w:hAnsi="Cambria"/>
            <w:noProof/>
            <w:sz w:val="24"/>
            <w:szCs w:val="24"/>
          </w:rPr>
          <w:t>3.</w:t>
        </w:r>
        <w:r w:rsidRPr="00EA4C9D">
          <w:rPr>
            <w:rFonts w:ascii="Cambria" w:eastAsiaTheme="minorEastAsia" w:hAnsi="Cambria" w:cstheme="minorBidi"/>
            <w:noProof/>
            <w:kern w:val="2"/>
            <w:sz w:val="24"/>
            <w:szCs w:val="24"/>
            <w:lang w:eastAsia="lv-LV"/>
            <w14:ligatures w14:val="standardContextual"/>
          </w:rPr>
          <w:tab/>
        </w:r>
        <w:r w:rsidRPr="00EA4C9D">
          <w:rPr>
            <w:rStyle w:val="Hyperlink"/>
            <w:rFonts w:ascii="Cambria" w:hAnsi="Cambria"/>
            <w:noProof/>
            <w:sz w:val="24"/>
            <w:szCs w:val="24"/>
          </w:rPr>
          <w:t>pielikums</w:t>
        </w:r>
        <w:r w:rsidRPr="00EA4C9D">
          <w:rPr>
            <w:rFonts w:ascii="Cambria" w:hAnsi="Cambria"/>
            <w:noProof/>
            <w:sz w:val="24"/>
            <w:szCs w:val="24"/>
          </w:rPr>
          <w:tab/>
        </w:r>
        <w:r w:rsidRPr="00EA4C9D">
          <w:rPr>
            <w:rFonts w:ascii="Cambria" w:hAnsi="Cambria"/>
            <w:noProof/>
            <w:sz w:val="24"/>
            <w:szCs w:val="24"/>
          </w:rPr>
          <w:fldChar w:fldCharType="begin"/>
        </w:r>
        <w:r w:rsidRPr="00EA4C9D">
          <w:rPr>
            <w:rFonts w:ascii="Cambria" w:hAnsi="Cambria"/>
            <w:noProof/>
            <w:sz w:val="24"/>
            <w:szCs w:val="24"/>
          </w:rPr>
          <w:instrText xml:space="preserve"> PAGEREF _Toc225503548 \h </w:instrText>
        </w:r>
        <w:r w:rsidRPr="00EA4C9D">
          <w:rPr>
            <w:rFonts w:ascii="Cambria" w:hAnsi="Cambria"/>
            <w:noProof/>
            <w:sz w:val="24"/>
            <w:szCs w:val="24"/>
          </w:rPr>
        </w:r>
        <w:r w:rsidRPr="00EA4C9D">
          <w:rPr>
            <w:rFonts w:ascii="Cambria" w:hAnsi="Cambria"/>
            <w:noProof/>
            <w:sz w:val="24"/>
            <w:szCs w:val="24"/>
          </w:rPr>
          <w:fldChar w:fldCharType="separate"/>
        </w:r>
        <w:r w:rsidRPr="00EA4C9D">
          <w:rPr>
            <w:rFonts w:ascii="Cambria" w:hAnsi="Cambria"/>
            <w:noProof/>
            <w:sz w:val="24"/>
            <w:szCs w:val="24"/>
          </w:rPr>
          <w:t>31</w:t>
        </w:r>
        <w:r w:rsidRPr="00EA4C9D">
          <w:rPr>
            <w:rFonts w:ascii="Cambria" w:hAnsi="Cambria"/>
            <w:noProof/>
            <w:sz w:val="24"/>
            <w:szCs w:val="24"/>
          </w:rPr>
          <w:fldChar w:fldCharType="end"/>
        </w:r>
      </w:hyperlink>
    </w:p>
    <w:p w14:paraId="1547F5D1" w14:textId="10E73E9D" w:rsidR="00EA4C9D" w:rsidRPr="00EA4C9D" w:rsidRDefault="00EA4C9D">
      <w:pPr>
        <w:pStyle w:val="TOC3"/>
        <w:tabs>
          <w:tab w:val="left" w:pos="960"/>
          <w:tab w:val="right" w:leader="dot" w:pos="9204"/>
        </w:tabs>
        <w:rPr>
          <w:rFonts w:ascii="Cambria" w:eastAsiaTheme="minorEastAsia" w:hAnsi="Cambria" w:cstheme="minorBidi"/>
          <w:noProof/>
          <w:kern w:val="2"/>
          <w:sz w:val="24"/>
          <w:szCs w:val="24"/>
          <w:lang w:eastAsia="lv-LV"/>
          <w14:ligatures w14:val="standardContextual"/>
        </w:rPr>
      </w:pPr>
      <w:hyperlink w:anchor="_Toc225503549" w:history="1">
        <w:r w:rsidRPr="00EA4C9D">
          <w:rPr>
            <w:rStyle w:val="Hyperlink"/>
            <w:rFonts w:ascii="Cambria" w:hAnsi="Cambria"/>
            <w:noProof/>
            <w:sz w:val="24"/>
            <w:szCs w:val="24"/>
          </w:rPr>
          <w:t>4.</w:t>
        </w:r>
        <w:r w:rsidRPr="00EA4C9D">
          <w:rPr>
            <w:rFonts w:ascii="Cambria" w:eastAsiaTheme="minorEastAsia" w:hAnsi="Cambria" w:cstheme="minorBidi"/>
            <w:noProof/>
            <w:kern w:val="2"/>
            <w:sz w:val="24"/>
            <w:szCs w:val="24"/>
            <w:lang w:eastAsia="lv-LV"/>
            <w14:ligatures w14:val="standardContextual"/>
          </w:rPr>
          <w:tab/>
        </w:r>
        <w:r w:rsidRPr="00EA4C9D">
          <w:rPr>
            <w:rStyle w:val="Hyperlink"/>
            <w:rFonts w:ascii="Cambria" w:hAnsi="Cambria"/>
            <w:noProof/>
            <w:sz w:val="24"/>
            <w:szCs w:val="24"/>
          </w:rPr>
          <w:t>pielikums</w:t>
        </w:r>
        <w:r w:rsidRPr="00EA4C9D">
          <w:rPr>
            <w:rFonts w:ascii="Cambria" w:hAnsi="Cambria"/>
            <w:noProof/>
            <w:sz w:val="24"/>
            <w:szCs w:val="24"/>
          </w:rPr>
          <w:tab/>
        </w:r>
        <w:r w:rsidRPr="00EA4C9D">
          <w:rPr>
            <w:rFonts w:ascii="Cambria" w:hAnsi="Cambria"/>
            <w:noProof/>
            <w:sz w:val="24"/>
            <w:szCs w:val="24"/>
          </w:rPr>
          <w:fldChar w:fldCharType="begin"/>
        </w:r>
        <w:r w:rsidRPr="00EA4C9D">
          <w:rPr>
            <w:rFonts w:ascii="Cambria" w:hAnsi="Cambria"/>
            <w:noProof/>
            <w:sz w:val="24"/>
            <w:szCs w:val="24"/>
          </w:rPr>
          <w:instrText xml:space="preserve"> PAGEREF _Toc225503549 \h </w:instrText>
        </w:r>
        <w:r w:rsidRPr="00EA4C9D">
          <w:rPr>
            <w:rFonts w:ascii="Cambria" w:hAnsi="Cambria"/>
            <w:noProof/>
            <w:sz w:val="24"/>
            <w:szCs w:val="24"/>
          </w:rPr>
        </w:r>
        <w:r w:rsidRPr="00EA4C9D">
          <w:rPr>
            <w:rFonts w:ascii="Cambria" w:hAnsi="Cambria"/>
            <w:noProof/>
            <w:sz w:val="24"/>
            <w:szCs w:val="24"/>
          </w:rPr>
          <w:fldChar w:fldCharType="separate"/>
        </w:r>
        <w:r w:rsidRPr="00EA4C9D">
          <w:rPr>
            <w:rFonts w:ascii="Cambria" w:hAnsi="Cambria"/>
            <w:noProof/>
            <w:sz w:val="24"/>
            <w:szCs w:val="24"/>
          </w:rPr>
          <w:t>37</w:t>
        </w:r>
        <w:r w:rsidRPr="00EA4C9D">
          <w:rPr>
            <w:rFonts w:ascii="Cambria" w:hAnsi="Cambria"/>
            <w:noProof/>
            <w:sz w:val="24"/>
            <w:szCs w:val="24"/>
          </w:rPr>
          <w:fldChar w:fldCharType="end"/>
        </w:r>
      </w:hyperlink>
    </w:p>
    <w:p w14:paraId="04AE1B63" w14:textId="191E490C" w:rsidR="00EA4C9D" w:rsidRPr="00EA4C9D" w:rsidRDefault="00EA4C9D">
      <w:pPr>
        <w:pStyle w:val="TOC3"/>
        <w:tabs>
          <w:tab w:val="left" w:pos="960"/>
          <w:tab w:val="right" w:leader="dot" w:pos="9204"/>
        </w:tabs>
        <w:rPr>
          <w:rFonts w:ascii="Cambria" w:eastAsiaTheme="minorEastAsia" w:hAnsi="Cambria" w:cstheme="minorBidi"/>
          <w:noProof/>
          <w:kern w:val="2"/>
          <w:sz w:val="24"/>
          <w:szCs w:val="24"/>
          <w:lang w:eastAsia="lv-LV"/>
          <w14:ligatures w14:val="standardContextual"/>
        </w:rPr>
      </w:pPr>
      <w:hyperlink w:anchor="_Toc225503550" w:history="1">
        <w:r w:rsidRPr="00EA4C9D">
          <w:rPr>
            <w:rStyle w:val="Hyperlink"/>
            <w:rFonts w:ascii="Cambria" w:hAnsi="Cambria"/>
            <w:noProof/>
            <w:sz w:val="24"/>
            <w:szCs w:val="24"/>
          </w:rPr>
          <w:t>5.</w:t>
        </w:r>
        <w:r w:rsidRPr="00EA4C9D">
          <w:rPr>
            <w:rFonts w:ascii="Cambria" w:eastAsiaTheme="minorEastAsia" w:hAnsi="Cambria" w:cstheme="minorBidi"/>
            <w:noProof/>
            <w:kern w:val="2"/>
            <w:sz w:val="24"/>
            <w:szCs w:val="24"/>
            <w:lang w:eastAsia="lv-LV"/>
            <w14:ligatures w14:val="standardContextual"/>
          </w:rPr>
          <w:tab/>
        </w:r>
        <w:r w:rsidRPr="00EA4C9D">
          <w:rPr>
            <w:rStyle w:val="Hyperlink"/>
            <w:rFonts w:ascii="Cambria" w:hAnsi="Cambria"/>
            <w:noProof/>
            <w:sz w:val="24"/>
            <w:szCs w:val="24"/>
          </w:rPr>
          <w:t>pielikums</w:t>
        </w:r>
        <w:r w:rsidRPr="00EA4C9D">
          <w:rPr>
            <w:rFonts w:ascii="Cambria" w:hAnsi="Cambria"/>
            <w:noProof/>
            <w:sz w:val="24"/>
            <w:szCs w:val="24"/>
          </w:rPr>
          <w:tab/>
        </w:r>
        <w:r w:rsidRPr="00EA4C9D">
          <w:rPr>
            <w:rFonts w:ascii="Cambria" w:hAnsi="Cambria"/>
            <w:noProof/>
            <w:sz w:val="24"/>
            <w:szCs w:val="24"/>
          </w:rPr>
          <w:fldChar w:fldCharType="begin"/>
        </w:r>
        <w:r w:rsidRPr="00EA4C9D">
          <w:rPr>
            <w:rFonts w:ascii="Cambria" w:hAnsi="Cambria"/>
            <w:noProof/>
            <w:sz w:val="24"/>
            <w:szCs w:val="24"/>
          </w:rPr>
          <w:instrText xml:space="preserve"> PAGEREF _Toc225503550 \h </w:instrText>
        </w:r>
        <w:r w:rsidRPr="00EA4C9D">
          <w:rPr>
            <w:rFonts w:ascii="Cambria" w:hAnsi="Cambria"/>
            <w:noProof/>
            <w:sz w:val="24"/>
            <w:szCs w:val="24"/>
          </w:rPr>
        </w:r>
        <w:r w:rsidRPr="00EA4C9D">
          <w:rPr>
            <w:rFonts w:ascii="Cambria" w:hAnsi="Cambria"/>
            <w:noProof/>
            <w:sz w:val="24"/>
            <w:szCs w:val="24"/>
          </w:rPr>
          <w:fldChar w:fldCharType="separate"/>
        </w:r>
        <w:r w:rsidRPr="00EA4C9D">
          <w:rPr>
            <w:rFonts w:ascii="Cambria" w:hAnsi="Cambria"/>
            <w:noProof/>
            <w:sz w:val="24"/>
            <w:szCs w:val="24"/>
          </w:rPr>
          <w:t>39</w:t>
        </w:r>
        <w:r w:rsidRPr="00EA4C9D">
          <w:rPr>
            <w:rFonts w:ascii="Cambria" w:hAnsi="Cambria"/>
            <w:noProof/>
            <w:sz w:val="24"/>
            <w:szCs w:val="24"/>
          </w:rPr>
          <w:fldChar w:fldCharType="end"/>
        </w:r>
      </w:hyperlink>
    </w:p>
    <w:p w14:paraId="265D4AE1" w14:textId="24DA162E" w:rsidR="00EA4C9D" w:rsidRPr="00EA4C9D" w:rsidRDefault="00EA4C9D">
      <w:pPr>
        <w:pStyle w:val="TOC3"/>
        <w:tabs>
          <w:tab w:val="left" w:pos="960"/>
          <w:tab w:val="right" w:leader="dot" w:pos="9204"/>
        </w:tabs>
        <w:rPr>
          <w:rFonts w:ascii="Cambria" w:eastAsiaTheme="minorEastAsia" w:hAnsi="Cambria" w:cstheme="minorBidi"/>
          <w:noProof/>
          <w:kern w:val="2"/>
          <w:sz w:val="24"/>
          <w:szCs w:val="24"/>
          <w:lang w:eastAsia="lv-LV"/>
          <w14:ligatures w14:val="standardContextual"/>
        </w:rPr>
      </w:pPr>
      <w:hyperlink w:anchor="_Toc225503551" w:history="1">
        <w:r w:rsidRPr="00EA4C9D">
          <w:rPr>
            <w:rStyle w:val="Hyperlink"/>
            <w:rFonts w:ascii="Cambria" w:hAnsi="Cambria"/>
            <w:noProof/>
            <w:sz w:val="24"/>
            <w:szCs w:val="24"/>
          </w:rPr>
          <w:t>6.</w:t>
        </w:r>
        <w:r w:rsidRPr="00EA4C9D">
          <w:rPr>
            <w:rFonts w:ascii="Cambria" w:eastAsiaTheme="minorEastAsia" w:hAnsi="Cambria" w:cstheme="minorBidi"/>
            <w:noProof/>
            <w:kern w:val="2"/>
            <w:sz w:val="24"/>
            <w:szCs w:val="24"/>
            <w:lang w:eastAsia="lv-LV"/>
            <w14:ligatures w14:val="standardContextual"/>
          </w:rPr>
          <w:tab/>
        </w:r>
        <w:r w:rsidRPr="00EA4C9D">
          <w:rPr>
            <w:rStyle w:val="Hyperlink"/>
            <w:rFonts w:ascii="Cambria" w:hAnsi="Cambria"/>
            <w:noProof/>
            <w:sz w:val="24"/>
            <w:szCs w:val="24"/>
          </w:rPr>
          <w:t>pielikums</w:t>
        </w:r>
        <w:r w:rsidRPr="00EA4C9D">
          <w:rPr>
            <w:rFonts w:ascii="Cambria" w:hAnsi="Cambria"/>
            <w:noProof/>
            <w:sz w:val="24"/>
            <w:szCs w:val="24"/>
          </w:rPr>
          <w:tab/>
        </w:r>
        <w:r w:rsidRPr="00EA4C9D">
          <w:rPr>
            <w:rFonts w:ascii="Cambria" w:hAnsi="Cambria"/>
            <w:noProof/>
            <w:sz w:val="24"/>
            <w:szCs w:val="24"/>
          </w:rPr>
          <w:fldChar w:fldCharType="begin"/>
        </w:r>
        <w:r w:rsidRPr="00EA4C9D">
          <w:rPr>
            <w:rFonts w:ascii="Cambria" w:hAnsi="Cambria"/>
            <w:noProof/>
            <w:sz w:val="24"/>
            <w:szCs w:val="24"/>
          </w:rPr>
          <w:instrText xml:space="preserve"> PAGEREF _Toc225503551 \h </w:instrText>
        </w:r>
        <w:r w:rsidRPr="00EA4C9D">
          <w:rPr>
            <w:rFonts w:ascii="Cambria" w:hAnsi="Cambria"/>
            <w:noProof/>
            <w:sz w:val="24"/>
            <w:szCs w:val="24"/>
          </w:rPr>
        </w:r>
        <w:r w:rsidRPr="00EA4C9D">
          <w:rPr>
            <w:rFonts w:ascii="Cambria" w:hAnsi="Cambria"/>
            <w:noProof/>
            <w:sz w:val="24"/>
            <w:szCs w:val="24"/>
          </w:rPr>
          <w:fldChar w:fldCharType="separate"/>
        </w:r>
        <w:r w:rsidRPr="00EA4C9D">
          <w:rPr>
            <w:rFonts w:ascii="Cambria" w:hAnsi="Cambria"/>
            <w:noProof/>
            <w:sz w:val="24"/>
            <w:szCs w:val="24"/>
          </w:rPr>
          <w:t>45</w:t>
        </w:r>
        <w:r w:rsidRPr="00EA4C9D">
          <w:rPr>
            <w:rFonts w:ascii="Cambria" w:hAnsi="Cambria"/>
            <w:noProof/>
            <w:sz w:val="24"/>
            <w:szCs w:val="24"/>
          </w:rPr>
          <w:fldChar w:fldCharType="end"/>
        </w:r>
      </w:hyperlink>
    </w:p>
    <w:p w14:paraId="6D119554" w14:textId="640E7021" w:rsidR="003E6EAD" w:rsidRPr="00CA5960" w:rsidRDefault="003A4514">
      <w:pPr>
        <w:pStyle w:val="TOC1"/>
        <w:rPr>
          <w:rFonts w:ascii="Times New Roman" w:hAnsi="Times New Roman"/>
          <w:sz w:val="24"/>
          <w:szCs w:val="24"/>
        </w:rPr>
      </w:pPr>
      <w:r w:rsidRPr="00EA4C9D">
        <w:rPr>
          <w:rFonts w:ascii="Cambria" w:hAnsi="Cambria"/>
          <w:bCs/>
          <w:sz w:val="24"/>
          <w:szCs w:val="24"/>
        </w:rPr>
        <w:fldChar w:fldCharType="end"/>
      </w:r>
    </w:p>
    <w:p w14:paraId="569AB578" w14:textId="574896E1" w:rsidR="003E6EAD" w:rsidRDefault="005A00FF" w:rsidP="005A00FF">
      <w:pPr>
        <w:tabs>
          <w:tab w:val="left" w:pos="5650"/>
        </w:tabs>
        <w:jc w:val="both"/>
        <w:rPr>
          <w:rFonts w:ascii="Cambria" w:eastAsia="Times New Roman" w:hAnsi="Cambria"/>
          <w:sz w:val="24"/>
          <w:szCs w:val="24"/>
          <w:lang w:eastAsia="lv-LV" w:bidi="lo-LA"/>
        </w:rPr>
      </w:pPr>
      <w:r w:rsidRPr="000375BB">
        <w:rPr>
          <w:rFonts w:ascii="Cambria" w:eastAsia="Times New Roman" w:hAnsi="Cambria"/>
          <w:sz w:val="24"/>
          <w:szCs w:val="24"/>
          <w:lang w:eastAsia="lv-LV" w:bidi="lo-LA"/>
        </w:rPr>
        <w:tab/>
      </w:r>
    </w:p>
    <w:p w14:paraId="0830A379" w14:textId="77777777" w:rsidR="003E6EAD" w:rsidRDefault="003E6EAD">
      <w:pPr>
        <w:pageBreakBefore/>
        <w:spacing w:after="0" w:line="240" w:lineRule="auto"/>
        <w:rPr>
          <w:rFonts w:ascii="Cambria" w:hAnsi="Cambria"/>
          <w:sz w:val="24"/>
          <w:szCs w:val="24"/>
        </w:rPr>
      </w:pPr>
    </w:p>
    <w:p w14:paraId="4CFC1B7E" w14:textId="77777777" w:rsidR="003E6EAD" w:rsidRDefault="003A4514">
      <w:pPr>
        <w:pStyle w:val="Heading1"/>
        <w:rPr>
          <w:rFonts w:ascii="Cambria" w:hAnsi="Cambria"/>
          <w:b/>
          <w:sz w:val="24"/>
          <w:szCs w:val="24"/>
        </w:rPr>
      </w:pPr>
      <w:bookmarkStart w:id="0" w:name="_Toc167949237"/>
      <w:bookmarkStart w:id="1" w:name="_Toc2115639700"/>
      <w:bookmarkStart w:id="2" w:name="_Toc168917320"/>
      <w:bookmarkStart w:id="3" w:name="_Toc170884412"/>
      <w:bookmarkStart w:id="4" w:name="_Toc171340683"/>
      <w:bookmarkStart w:id="5" w:name="_Toc185319484"/>
      <w:bookmarkStart w:id="6" w:name="_Toc225503534"/>
      <w:r>
        <w:rPr>
          <w:rFonts w:ascii="Cambria" w:hAnsi="Cambria"/>
          <w:b/>
          <w:sz w:val="24"/>
          <w:szCs w:val="24"/>
        </w:rPr>
        <w:t>SAĪSINĀJUMI</w:t>
      </w:r>
      <w:bookmarkEnd w:id="0"/>
      <w:bookmarkEnd w:id="1"/>
      <w:bookmarkEnd w:id="2"/>
      <w:bookmarkEnd w:id="3"/>
      <w:bookmarkEnd w:id="4"/>
      <w:bookmarkEnd w:id="5"/>
      <w:bookmarkEnd w:id="6"/>
    </w:p>
    <w:tbl>
      <w:tblPr>
        <w:tblW w:w="9639" w:type="dxa"/>
        <w:jc w:val="center"/>
        <w:tblBorders>
          <w:top w:val="single" w:sz="4" w:space="0" w:color="7F7F7F" w:themeColor="text1" w:themeTint="80"/>
          <w:bottom w:val="single" w:sz="4" w:space="0" w:color="7F7F7F" w:themeColor="text1" w:themeTint="80"/>
          <w:insideH w:val="single" w:sz="4" w:space="0" w:color="auto"/>
        </w:tblBorders>
        <w:tblCellMar>
          <w:left w:w="10" w:type="dxa"/>
          <w:right w:w="10" w:type="dxa"/>
        </w:tblCellMar>
        <w:tblLook w:val="04A0" w:firstRow="1" w:lastRow="0" w:firstColumn="1" w:lastColumn="0" w:noHBand="0" w:noVBand="1"/>
      </w:tblPr>
      <w:tblGrid>
        <w:gridCol w:w="2078"/>
        <w:gridCol w:w="7561"/>
      </w:tblGrid>
      <w:tr w:rsidR="00971389" w14:paraId="7EF2B71B" w14:textId="77777777" w:rsidTr="3C283DBD">
        <w:trPr>
          <w:trHeight w:val="227"/>
          <w:jc w:val="center"/>
        </w:trPr>
        <w:tc>
          <w:tcPr>
            <w:tcW w:w="2078" w:type="dxa"/>
            <w:tcMar>
              <w:top w:w="0" w:type="dxa"/>
              <w:left w:w="28" w:type="dxa"/>
              <w:bottom w:w="0" w:type="dxa"/>
              <w:right w:w="28" w:type="dxa"/>
            </w:tcMar>
            <w:vAlign w:val="center"/>
          </w:tcPr>
          <w:p w14:paraId="7AF46072" w14:textId="5C34FEBB" w:rsidR="00971389" w:rsidRDefault="00971389" w:rsidP="008A181E">
            <w:pPr>
              <w:shd w:val="clear" w:color="auto" w:fill="FFFFFF"/>
              <w:spacing w:after="0" w:line="240" w:lineRule="auto"/>
              <w:jc w:val="center"/>
              <w:rPr>
                <w:rFonts w:ascii="Cambria" w:hAnsi="Cambria" w:cs="Aptos"/>
                <w:lang w:eastAsia="lv-LV"/>
              </w:rPr>
            </w:pPr>
            <w:r>
              <w:rPr>
                <w:rFonts w:ascii="Cambria" w:hAnsi="Cambria" w:cs="Aptos"/>
                <w:lang w:eastAsia="lv-LV"/>
              </w:rPr>
              <w:t>AE</w:t>
            </w:r>
          </w:p>
        </w:tc>
        <w:tc>
          <w:tcPr>
            <w:tcW w:w="7561" w:type="dxa"/>
            <w:tcMar>
              <w:top w:w="0" w:type="dxa"/>
              <w:left w:w="28" w:type="dxa"/>
              <w:bottom w:w="0" w:type="dxa"/>
              <w:right w:w="28" w:type="dxa"/>
            </w:tcMar>
            <w:vAlign w:val="center"/>
          </w:tcPr>
          <w:p w14:paraId="0C24E85C" w14:textId="0421AEF6" w:rsidR="00971389" w:rsidRDefault="00971389" w:rsidP="00971389">
            <w:pPr>
              <w:shd w:val="clear" w:color="auto" w:fill="FFFFFF"/>
              <w:spacing w:after="0" w:line="240" w:lineRule="auto"/>
              <w:jc w:val="both"/>
              <w:rPr>
                <w:rFonts w:ascii="Cambria" w:hAnsi="Cambria" w:cs="Aptos"/>
                <w:lang w:eastAsia="lv-LV"/>
              </w:rPr>
            </w:pPr>
            <w:proofErr w:type="spellStart"/>
            <w:r>
              <w:rPr>
                <w:rFonts w:ascii="Cambria" w:hAnsi="Cambria" w:cs="Aptos"/>
                <w:lang w:eastAsia="lv-LV"/>
              </w:rPr>
              <w:t>Atjaunīgā</w:t>
            </w:r>
            <w:proofErr w:type="spellEnd"/>
            <w:r>
              <w:rPr>
                <w:rFonts w:ascii="Cambria" w:hAnsi="Cambria" w:cs="Aptos"/>
                <w:lang w:eastAsia="lv-LV"/>
              </w:rPr>
              <w:t xml:space="preserve"> enerģija</w:t>
            </w:r>
          </w:p>
        </w:tc>
      </w:tr>
      <w:tr w:rsidR="00971389" w14:paraId="15C3ACEB" w14:textId="77777777" w:rsidTr="3C283DBD">
        <w:trPr>
          <w:trHeight w:val="227"/>
          <w:jc w:val="center"/>
        </w:trPr>
        <w:tc>
          <w:tcPr>
            <w:tcW w:w="2078" w:type="dxa"/>
            <w:tcMar>
              <w:top w:w="0" w:type="dxa"/>
              <w:left w:w="28" w:type="dxa"/>
              <w:bottom w:w="0" w:type="dxa"/>
              <w:right w:w="28" w:type="dxa"/>
            </w:tcMar>
            <w:vAlign w:val="center"/>
          </w:tcPr>
          <w:p w14:paraId="5CCBAB40" w14:textId="56A94AC5" w:rsidR="00971389" w:rsidRDefault="00971389" w:rsidP="008A181E">
            <w:pPr>
              <w:shd w:val="clear" w:color="auto" w:fill="FFFFFF"/>
              <w:spacing w:after="0" w:line="240" w:lineRule="auto"/>
              <w:jc w:val="center"/>
              <w:rPr>
                <w:rFonts w:ascii="Cambria" w:hAnsi="Cambria" w:cs="Aptos"/>
                <w:lang w:eastAsia="lv-LV"/>
              </w:rPr>
            </w:pPr>
            <w:r>
              <w:rPr>
                <w:rFonts w:ascii="Cambria" w:hAnsi="Cambria" w:cs="Aptos"/>
                <w:lang w:eastAsia="lv-LV"/>
              </w:rPr>
              <w:t>AER</w:t>
            </w:r>
          </w:p>
        </w:tc>
        <w:tc>
          <w:tcPr>
            <w:tcW w:w="7561" w:type="dxa"/>
            <w:tcMar>
              <w:top w:w="0" w:type="dxa"/>
              <w:left w:w="28" w:type="dxa"/>
              <w:bottom w:w="0" w:type="dxa"/>
              <w:right w:w="28" w:type="dxa"/>
            </w:tcMar>
            <w:vAlign w:val="center"/>
          </w:tcPr>
          <w:p w14:paraId="0C759437" w14:textId="26BF8BFD" w:rsidR="00971389" w:rsidRDefault="00971389" w:rsidP="00971389">
            <w:pPr>
              <w:shd w:val="clear" w:color="auto" w:fill="FFFFFF"/>
              <w:spacing w:after="0" w:line="240" w:lineRule="auto"/>
              <w:jc w:val="both"/>
              <w:rPr>
                <w:rFonts w:ascii="Cambria" w:hAnsi="Cambria" w:cs="Aptos"/>
                <w:lang w:eastAsia="lv-LV"/>
              </w:rPr>
            </w:pPr>
            <w:proofErr w:type="spellStart"/>
            <w:r>
              <w:rPr>
                <w:rFonts w:ascii="Cambria" w:hAnsi="Cambria" w:cs="Aptos"/>
                <w:lang w:eastAsia="lv-LV"/>
              </w:rPr>
              <w:t>Atjaunīgie</w:t>
            </w:r>
            <w:proofErr w:type="spellEnd"/>
            <w:r>
              <w:rPr>
                <w:rFonts w:ascii="Cambria" w:hAnsi="Cambria" w:cs="Aptos"/>
                <w:lang w:eastAsia="lv-LV"/>
              </w:rPr>
              <w:t xml:space="preserve"> energoresursi</w:t>
            </w:r>
          </w:p>
        </w:tc>
      </w:tr>
      <w:tr w:rsidR="00FD761C" w14:paraId="4B382AAC" w14:textId="77777777" w:rsidTr="3C283DBD">
        <w:trPr>
          <w:trHeight w:val="227"/>
          <w:jc w:val="center"/>
        </w:trPr>
        <w:tc>
          <w:tcPr>
            <w:tcW w:w="2078" w:type="dxa"/>
            <w:tcMar>
              <w:top w:w="0" w:type="dxa"/>
              <w:left w:w="28" w:type="dxa"/>
              <w:bottom w:w="0" w:type="dxa"/>
              <w:right w:w="28" w:type="dxa"/>
            </w:tcMar>
            <w:vAlign w:val="center"/>
          </w:tcPr>
          <w:p w14:paraId="7EB79600" w14:textId="77777777" w:rsidR="003E6EAD" w:rsidRDefault="003A4514" w:rsidP="008A181E">
            <w:pPr>
              <w:shd w:val="clear" w:color="auto" w:fill="FFFFFF"/>
              <w:spacing w:after="0" w:line="240" w:lineRule="auto"/>
              <w:jc w:val="center"/>
            </w:pPr>
            <w:r>
              <w:rPr>
                <w:rFonts w:ascii="Cambria" w:hAnsi="Cambria" w:cs="Aptos"/>
                <w:lang w:eastAsia="lv-LV"/>
              </w:rPr>
              <w:t>ANO</w:t>
            </w:r>
          </w:p>
        </w:tc>
        <w:tc>
          <w:tcPr>
            <w:tcW w:w="7561" w:type="dxa"/>
            <w:tcMar>
              <w:top w:w="0" w:type="dxa"/>
              <w:left w:w="28" w:type="dxa"/>
              <w:bottom w:w="0" w:type="dxa"/>
              <w:right w:w="28" w:type="dxa"/>
            </w:tcMar>
            <w:vAlign w:val="center"/>
          </w:tcPr>
          <w:p w14:paraId="6402670C" w14:textId="77777777" w:rsidR="003E6EAD" w:rsidRDefault="003A4514" w:rsidP="00971389">
            <w:pPr>
              <w:shd w:val="clear" w:color="auto" w:fill="FFFFFF"/>
              <w:spacing w:after="0" w:line="240" w:lineRule="auto"/>
              <w:jc w:val="both"/>
            </w:pPr>
            <w:r>
              <w:rPr>
                <w:rFonts w:ascii="Cambria" w:hAnsi="Cambria" w:cs="Aptos"/>
                <w:lang w:eastAsia="lv-LV"/>
              </w:rPr>
              <w:t>Apvienoto Nāciju Organizācija</w:t>
            </w:r>
          </w:p>
        </w:tc>
      </w:tr>
      <w:tr w:rsidR="00FD761C" w14:paraId="0E18EE8A" w14:textId="77777777" w:rsidTr="3C283DBD">
        <w:trPr>
          <w:trHeight w:val="227"/>
          <w:jc w:val="center"/>
        </w:trPr>
        <w:tc>
          <w:tcPr>
            <w:tcW w:w="2078" w:type="dxa"/>
            <w:tcMar>
              <w:top w:w="0" w:type="dxa"/>
              <w:left w:w="28" w:type="dxa"/>
              <w:bottom w:w="0" w:type="dxa"/>
              <w:right w:w="28" w:type="dxa"/>
            </w:tcMar>
            <w:vAlign w:val="center"/>
          </w:tcPr>
          <w:p w14:paraId="44C9F73A" w14:textId="77777777" w:rsidR="003E6EAD" w:rsidRDefault="003A4514" w:rsidP="008A181E">
            <w:pPr>
              <w:shd w:val="clear" w:color="auto" w:fill="FFFFFF"/>
              <w:spacing w:after="0" w:line="240" w:lineRule="auto"/>
              <w:jc w:val="center"/>
            </w:pPr>
            <w:r>
              <w:rPr>
                <w:rFonts w:ascii="Cambria" w:hAnsi="Cambria" w:cs="Aptos"/>
                <w:lang w:eastAsia="lv-LV"/>
              </w:rPr>
              <w:t>CH</w:t>
            </w:r>
            <w:r>
              <w:rPr>
                <w:rFonts w:ascii="Cambria" w:hAnsi="Cambria" w:cs="Aptos"/>
                <w:vertAlign w:val="subscript"/>
                <w:lang w:eastAsia="lv-LV"/>
              </w:rPr>
              <w:t>4</w:t>
            </w:r>
          </w:p>
        </w:tc>
        <w:tc>
          <w:tcPr>
            <w:tcW w:w="7561" w:type="dxa"/>
            <w:tcMar>
              <w:top w:w="0" w:type="dxa"/>
              <w:left w:w="28" w:type="dxa"/>
              <w:bottom w:w="0" w:type="dxa"/>
              <w:right w:w="28" w:type="dxa"/>
            </w:tcMar>
            <w:vAlign w:val="center"/>
          </w:tcPr>
          <w:p w14:paraId="131E57BF" w14:textId="77777777" w:rsidR="003E6EAD" w:rsidRDefault="003A4514" w:rsidP="00971389">
            <w:pPr>
              <w:shd w:val="clear" w:color="auto" w:fill="FFFFFF"/>
              <w:spacing w:after="0" w:line="240" w:lineRule="auto"/>
              <w:jc w:val="both"/>
              <w:rPr>
                <w:rFonts w:ascii="Cambria" w:hAnsi="Cambria" w:cs="Aptos"/>
                <w:lang w:eastAsia="lv-LV"/>
              </w:rPr>
            </w:pPr>
            <w:r>
              <w:rPr>
                <w:rFonts w:ascii="Cambria" w:hAnsi="Cambria" w:cs="Aptos"/>
                <w:lang w:eastAsia="lv-LV"/>
              </w:rPr>
              <w:t>Metāns</w:t>
            </w:r>
          </w:p>
        </w:tc>
      </w:tr>
      <w:tr w:rsidR="00FD761C" w14:paraId="1D545AE5" w14:textId="77777777" w:rsidTr="3C283DBD">
        <w:trPr>
          <w:trHeight w:val="227"/>
          <w:jc w:val="center"/>
        </w:trPr>
        <w:tc>
          <w:tcPr>
            <w:tcW w:w="2078" w:type="dxa"/>
            <w:tcMar>
              <w:top w:w="0" w:type="dxa"/>
              <w:left w:w="28" w:type="dxa"/>
              <w:bottom w:w="0" w:type="dxa"/>
              <w:right w:w="28" w:type="dxa"/>
            </w:tcMar>
            <w:vAlign w:val="center"/>
          </w:tcPr>
          <w:p w14:paraId="6D83E7CA" w14:textId="77777777" w:rsidR="003E6EAD" w:rsidRDefault="003A4514" w:rsidP="008A181E">
            <w:pPr>
              <w:shd w:val="clear" w:color="auto" w:fill="FFFFFF"/>
              <w:spacing w:after="0" w:line="240" w:lineRule="auto"/>
              <w:jc w:val="center"/>
            </w:pPr>
            <w:r>
              <w:rPr>
                <w:rFonts w:ascii="Cambria" w:hAnsi="Cambria" w:cs="Aptos"/>
                <w:lang w:eastAsia="lv-LV"/>
              </w:rPr>
              <w:t>CO</w:t>
            </w:r>
            <w:r>
              <w:rPr>
                <w:rFonts w:ascii="Cambria" w:hAnsi="Cambria" w:cs="Aptos"/>
                <w:vertAlign w:val="subscript"/>
                <w:lang w:eastAsia="lv-LV"/>
              </w:rPr>
              <w:t>2</w:t>
            </w:r>
          </w:p>
        </w:tc>
        <w:tc>
          <w:tcPr>
            <w:tcW w:w="7561" w:type="dxa"/>
            <w:tcMar>
              <w:top w:w="0" w:type="dxa"/>
              <w:left w:w="28" w:type="dxa"/>
              <w:bottom w:w="0" w:type="dxa"/>
              <w:right w:w="28" w:type="dxa"/>
            </w:tcMar>
            <w:vAlign w:val="center"/>
          </w:tcPr>
          <w:p w14:paraId="78603168" w14:textId="77777777" w:rsidR="003E6EAD" w:rsidRDefault="003A4514" w:rsidP="00971389">
            <w:pPr>
              <w:shd w:val="clear" w:color="auto" w:fill="FFFFFF"/>
              <w:spacing w:after="0" w:line="240" w:lineRule="auto"/>
              <w:jc w:val="both"/>
              <w:rPr>
                <w:rFonts w:ascii="Cambria" w:hAnsi="Cambria" w:cs="Aptos"/>
                <w:lang w:eastAsia="lv-LV"/>
              </w:rPr>
            </w:pPr>
            <w:r>
              <w:rPr>
                <w:rFonts w:ascii="Cambria" w:hAnsi="Cambria" w:cs="Aptos"/>
                <w:lang w:eastAsia="lv-LV"/>
              </w:rPr>
              <w:t>Oglekļa dioksīds</w:t>
            </w:r>
          </w:p>
        </w:tc>
      </w:tr>
      <w:tr w:rsidR="00FD761C" w14:paraId="45F09E84" w14:textId="77777777" w:rsidTr="3C283DBD">
        <w:trPr>
          <w:trHeight w:val="227"/>
          <w:jc w:val="center"/>
        </w:trPr>
        <w:tc>
          <w:tcPr>
            <w:tcW w:w="2078" w:type="dxa"/>
            <w:tcMar>
              <w:top w:w="0" w:type="dxa"/>
              <w:left w:w="28" w:type="dxa"/>
              <w:bottom w:w="0" w:type="dxa"/>
              <w:right w:w="28" w:type="dxa"/>
            </w:tcMar>
            <w:vAlign w:val="center"/>
          </w:tcPr>
          <w:p w14:paraId="482FBD43" w14:textId="77777777" w:rsidR="003E6EAD" w:rsidRDefault="003A4514" w:rsidP="008A181E">
            <w:pPr>
              <w:shd w:val="clear" w:color="auto" w:fill="FFFFFF" w:themeFill="background1"/>
              <w:spacing w:after="0" w:line="240" w:lineRule="auto"/>
              <w:jc w:val="center"/>
              <w:rPr>
                <w:rFonts w:ascii="Cambria" w:hAnsi="Cambria" w:cs="Aptos"/>
                <w:lang w:val="en-US" w:eastAsia="lv-LV"/>
              </w:rPr>
            </w:pPr>
            <w:r w:rsidRPr="6640513F">
              <w:rPr>
                <w:rFonts w:ascii="Cambria" w:hAnsi="Cambria" w:cs="Aptos"/>
                <w:lang w:val="en-US" w:eastAsia="lv-LV"/>
              </w:rPr>
              <w:t>CO</w:t>
            </w:r>
            <w:r w:rsidRPr="6640513F">
              <w:rPr>
                <w:rFonts w:ascii="Cambria" w:hAnsi="Cambria" w:cs="Aptos"/>
                <w:vertAlign w:val="subscript"/>
                <w:lang w:val="en-US" w:eastAsia="lv-LV"/>
              </w:rPr>
              <w:t>2</w:t>
            </w:r>
            <w:r w:rsidRPr="6640513F">
              <w:rPr>
                <w:rFonts w:ascii="Cambria" w:hAnsi="Cambria" w:cs="Aptos"/>
                <w:lang w:val="en-US" w:eastAsia="lv-LV"/>
              </w:rPr>
              <w:t xml:space="preserve"> </w:t>
            </w:r>
            <w:proofErr w:type="spellStart"/>
            <w:r w:rsidRPr="6640513F">
              <w:rPr>
                <w:rFonts w:ascii="Cambria" w:hAnsi="Cambria" w:cs="Aptos"/>
                <w:lang w:val="en-US" w:eastAsia="lv-LV"/>
              </w:rPr>
              <w:t>ekv</w:t>
            </w:r>
            <w:proofErr w:type="spellEnd"/>
            <w:r w:rsidRPr="6640513F">
              <w:rPr>
                <w:rFonts w:ascii="Cambria" w:hAnsi="Cambria" w:cs="Aptos"/>
                <w:lang w:val="en-US" w:eastAsia="lv-LV"/>
              </w:rPr>
              <w:t>.</w:t>
            </w:r>
          </w:p>
        </w:tc>
        <w:tc>
          <w:tcPr>
            <w:tcW w:w="7561" w:type="dxa"/>
            <w:tcMar>
              <w:top w:w="0" w:type="dxa"/>
              <w:left w:w="28" w:type="dxa"/>
              <w:bottom w:w="0" w:type="dxa"/>
              <w:right w:w="28" w:type="dxa"/>
            </w:tcMar>
            <w:vAlign w:val="center"/>
          </w:tcPr>
          <w:p w14:paraId="6A7C8469" w14:textId="77777777" w:rsidR="003E6EAD" w:rsidRDefault="003A4514" w:rsidP="00971389">
            <w:pPr>
              <w:shd w:val="clear" w:color="auto" w:fill="FFFFFF"/>
              <w:spacing w:after="0" w:line="240" w:lineRule="auto"/>
              <w:jc w:val="both"/>
              <w:rPr>
                <w:rFonts w:ascii="Cambria" w:hAnsi="Cambria" w:cs="Aptos"/>
                <w:lang w:eastAsia="lv-LV"/>
              </w:rPr>
            </w:pPr>
            <w:r>
              <w:rPr>
                <w:rFonts w:ascii="Cambria" w:hAnsi="Cambria" w:cs="Aptos"/>
                <w:lang w:eastAsia="lv-LV"/>
              </w:rPr>
              <w:t>Oglekļa dioksīda ekvivalents</w:t>
            </w:r>
          </w:p>
        </w:tc>
      </w:tr>
      <w:tr w:rsidR="00FD761C" w14:paraId="26D704E2" w14:textId="77777777" w:rsidTr="3C283DBD">
        <w:trPr>
          <w:trHeight w:val="227"/>
          <w:jc w:val="center"/>
        </w:trPr>
        <w:tc>
          <w:tcPr>
            <w:tcW w:w="2078" w:type="dxa"/>
            <w:tcMar>
              <w:top w:w="0" w:type="dxa"/>
              <w:left w:w="28" w:type="dxa"/>
              <w:bottom w:w="0" w:type="dxa"/>
              <w:right w:w="28" w:type="dxa"/>
            </w:tcMar>
            <w:vAlign w:val="center"/>
          </w:tcPr>
          <w:p w14:paraId="29D61F4E" w14:textId="132ED73F" w:rsidR="00D640E7" w:rsidRPr="6640513F" w:rsidRDefault="00D640E7" w:rsidP="008A181E">
            <w:pPr>
              <w:shd w:val="clear" w:color="auto" w:fill="FFFFFF" w:themeFill="background1"/>
              <w:spacing w:after="0" w:line="240" w:lineRule="auto"/>
              <w:jc w:val="center"/>
              <w:rPr>
                <w:rFonts w:ascii="Cambria" w:hAnsi="Cambria" w:cs="Aptos"/>
                <w:lang w:val="en-US" w:eastAsia="lv-LV"/>
              </w:rPr>
            </w:pPr>
            <w:r>
              <w:rPr>
                <w:rFonts w:ascii="Cambria" w:hAnsi="Cambria" w:cs="Aptos"/>
                <w:lang w:val="en-US" w:eastAsia="lv-LV"/>
              </w:rPr>
              <w:t>CRT</w:t>
            </w:r>
          </w:p>
        </w:tc>
        <w:tc>
          <w:tcPr>
            <w:tcW w:w="7561" w:type="dxa"/>
            <w:tcMar>
              <w:top w:w="0" w:type="dxa"/>
              <w:left w:w="28" w:type="dxa"/>
              <w:bottom w:w="0" w:type="dxa"/>
              <w:right w:w="28" w:type="dxa"/>
            </w:tcMar>
            <w:vAlign w:val="center"/>
          </w:tcPr>
          <w:p w14:paraId="167BCF93" w14:textId="0B7C1C46" w:rsidR="00D640E7" w:rsidRDefault="00D640E7" w:rsidP="00971389">
            <w:pPr>
              <w:shd w:val="clear" w:color="auto" w:fill="FFFFFF"/>
              <w:spacing w:after="0" w:line="240" w:lineRule="auto"/>
              <w:jc w:val="both"/>
              <w:rPr>
                <w:rFonts w:ascii="Cambria" w:hAnsi="Cambria" w:cs="Aptos"/>
                <w:lang w:eastAsia="lv-LV"/>
              </w:rPr>
            </w:pPr>
            <w:r>
              <w:rPr>
                <w:rFonts w:ascii="Cambria" w:hAnsi="Cambria"/>
              </w:rPr>
              <w:t>V</w:t>
            </w:r>
            <w:r w:rsidRPr="5B9FE7F0">
              <w:rPr>
                <w:rFonts w:ascii="Cambria" w:hAnsi="Cambria"/>
              </w:rPr>
              <w:t>ienotā</w:t>
            </w:r>
            <w:r>
              <w:rPr>
                <w:rFonts w:ascii="Cambria" w:hAnsi="Cambria"/>
              </w:rPr>
              <w:t>s</w:t>
            </w:r>
            <w:r w:rsidRPr="5B9FE7F0">
              <w:rPr>
                <w:rFonts w:ascii="Cambria" w:hAnsi="Cambria"/>
              </w:rPr>
              <w:t xml:space="preserve"> ziņošanas tabulu formāt</w:t>
            </w:r>
            <w:r>
              <w:rPr>
                <w:rFonts w:ascii="Cambria" w:hAnsi="Cambria"/>
              </w:rPr>
              <w:t>s</w:t>
            </w:r>
          </w:p>
        </w:tc>
      </w:tr>
      <w:tr w:rsidR="00FD761C" w14:paraId="4E46008F" w14:textId="77777777" w:rsidTr="3C283DBD">
        <w:trPr>
          <w:trHeight w:val="227"/>
          <w:jc w:val="center"/>
        </w:trPr>
        <w:tc>
          <w:tcPr>
            <w:tcW w:w="2078" w:type="dxa"/>
            <w:tcMar>
              <w:top w:w="0" w:type="dxa"/>
              <w:left w:w="28" w:type="dxa"/>
              <w:bottom w:w="0" w:type="dxa"/>
              <w:right w:w="28" w:type="dxa"/>
            </w:tcMar>
            <w:vAlign w:val="center"/>
          </w:tcPr>
          <w:p w14:paraId="5BFBC0FA" w14:textId="5D7D7099" w:rsidR="00527F84" w:rsidRPr="00AC3D93" w:rsidRDefault="00527F84" w:rsidP="00AC3D93">
            <w:pPr>
              <w:shd w:val="clear" w:color="auto" w:fill="FFFFFF"/>
              <w:spacing w:after="0" w:line="240" w:lineRule="auto"/>
              <w:jc w:val="center"/>
              <w:rPr>
                <w:rFonts w:ascii="Cambria" w:hAnsi="Cambria" w:cs="Aptos"/>
                <w:lang w:eastAsia="lv-LV"/>
              </w:rPr>
            </w:pPr>
            <w:r>
              <w:rPr>
                <w:rFonts w:ascii="Cambria" w:hAnsi="Cambria" w:cs="Aptos"/>
                <w:lang w:eastAsia="lv-LV"/>
              </w:rPr>
              <w:t>CSP</w:t>
            </w:r>
          </w:p>
        </w:tc>
        <w:tc>
          <w:tcPr>
            <w:tcW w:w="7561" w:type="dxa"/>
            <w:tcMar>
              <w:top w:w="0" w:type="dxa"/>
              <w:left w:w="28" w:type="dxa"/>
              <w:bottom w:w="0" w:type="dxa"/>
              <w:right w:w="28" w:type="dxa"/>
            </w:tcMar>
            <w:vAlign w:val="center"/>
          </w:tcPr>
          <w:p w14:paraId="64272F14" w14:textId="046FF1C1" w:rsidR="00527F84" w:rsidRPr="00AC3D93" w:rsidRDefault="009E47FF" w:rsidP="00971389">
            <w:pPr>
              <w:shd w:val="clear" w:color="auto" w:fill="FFFFFF"/>
              <w:spacing w:after="0" w:line="240" w:lineRule="auto"/>
              <w:jc w:val="both"/>
              <w:rPr>
                <w:rFonts w:ascii="Cambria" w:hAnsi="Cambria" w:cs="Aptos"/>
                <w:lang w:eastAsia="lv-LV"/>
              </w:rPr>
            </w:pPr>
            <w:r w:rsidRPr="009E47FF">
              <w:rPr>
                <w:rFonts w:ascii="Cambria" w:hAnsi="Cambria" w:cs="Aptos"/>
                <w:lang w:eastAsia="lv-LV"/>
              </w:rPr>
              <w:t>Centrālā statistikas pārvald</w:t>
            </w:r>
            <w:r>
              <w:rPr>
                <w:rFonts w:ascii="Cambria" w:hAnsi="Cambria" w:cs="Aptos"/>
                <w:lang w:eastAsia="lv-LV"/>
              </w:rPr>
              <w:t>e</w:t>
            </w:r>
          </w:p>
        </w:tc>
      </w:tr>
      <w:tr w:rsidR="00FD761C" w14:paraId="4B973C41" w14:textId="77777777" w:rsidTr="3C283DBD">
        <w:trPr>
          <w:trHeight w:val="227"/>
          <w:jc w:val="center"/>
        </w:trPr>
        <w:tc>
          <w:tcPr>
            <w:tcW w:w="2078" w:type="dxa"/>
            <w:tcMar>
              <w:top w:w="0" w:type="dxa"/>
              <w:left w:w="28" w:type="dxa"/>
              <w:bottom w:w="0" w:type="dxa"/>
              <w:right w:w="28" w:type="dxa"/>
            </w:tcMar>
            <w:vAlign w:val="center"/>
          </w:tcPr>
          <w:p w14:paraId="7F626D99" w14:textId="5D924952" w:rsidR="00993EAB" w:rsidRDefault="00993EAB" w:rsidP="00AC3D93">
            <w:pPr>
              <w:shd w:val="clear" w:color="auto" w:fill="FFFFFF"/>
              <w:spacing w:after="0" w:line="240" w:lineRule="auto"/>
              <w:jc w:val="center"/>
              <w:rPr>
                <w:rFonts w:ascii="Cambria" w:hAnsi="Cambria" w:cs="Aptos"/>
                <w:lang w:eastAsia="lv-LV"/>
              </w:rPr>
            </w:pPr>
            <w:hyperlink r:id="rId11" w:history="1">
              <w:r w:rsidRPr="00050A94">
                <w:rPr>
                  <w:rStyle w:val="Hyperlink"/>
                  <w:rFonts w:ascii="Cambria" w:hAnsi="Cambria" w:cs="Aptos"/>
                  <w:lang w:eastAsia="lv-LV"/>
                </w:rPr>
                <w:t>Deleģētā regula 2019/1122</w:t>
              </w:r>
            </w:hyperlink>
          </w:p>
        </w:tc>
        <w:tc>
          <w:tcPr>
            <w:tcW w:w="7561" w:type="dxa"/>
            <w:tcMar>
              <w:top w:w="0" w:type="dxa"/>
              <w:left w:w="28" w:type="dxa"/>
              <w:bottom w:w="0" w:type="dxa"/>
              <w:right w:w="28" w:type="dxa"/>
            </w:tcMar>
            <w:vAlign w:val="center"/>
          </w:tcPr>
          <w:p w14:paraId="7E1375B2" w14:textId="41D0679F" w:rsidR="00993EAB" w:rsidRPr="009E47FF" w:rsidRDefault="002805B5" w:rsidP="00971389">
            <w:pPr>
              <w:shd w:val="clear" w:color="auto" w:fill="FFFFFF"/>
              <w:spacing w:after="0" w:line="240" w:lineRule="auto"/>
              <w:jc w:val="both"/>
              <w:rPr>
                <w:rFonts w:ascii="Cambria" w:hAnsi="Cambria" w:cs="Aptos"/>
                <w:lang w:eastAsia="lv-LV"/>
              </w:rPr>
            </w:pPr>
            <w:r w:rsidRPr="002805B5">
              <w:rPr>
                <w:rFonts w:ascii="Cambria" w:hAnsi="Cambria" w:cs="Aptos"/>
                <w:lang w:eastAsia="lv-LV"/>
              </w:rPr>
              <w:t xml:space="preserve">Komisijas </w:t>
            </w:r>
            <w:r w:rsidR="00E61A60" w:rsidRPr="002805B5">
              <w:rPr>
                <w:rFonts w:ascii="Cambria" w:hAnsi="Cambria" w:cs="Aptos"/>
                <w:lang w:eastAsia="lv-LV"/>
              </w:rPr>
              <w:t>2019. gada 12. mart</w:t>
            </w:r>
            <w:r w:rsidR="00E61A60">
              <w:rPr>
                <w:rFonts w:ascii="Cambria" w:hAnsi="Cambria" w:cs="Aptos"/>
                <w:lang w:eastAsia="lv-LV"/>
              </w:rPr>
              <w:t>a</w:t>
            </w:r>
            <w:r w:rsidR="00E61A60" w:rsidRPr="002805B5">
              <w:rPr>
                <w:rFonts w:ascii="Cambria" w:hAnsi="Cambria" w:cs="Aptos"/>
                <w:lang w:eastAsia="lv-LV"/>
              </w:rPr>
              <w:t xml:space="preserve"> </w:t>
            </w:r>
            <w:r w:rsidRPr="002805B5">
              <w:rPr>
                <w:rFonts w:ascii="Cambria" w:hAnsi="Cambria" w:cs="Aptos"/>
                <w:lang w:eastAsia="lv-LV"/>
              </w:rPr>
              <w:t>Deleģētā regula (ES) 2019/1122, ar ko attiecībā uz Savienības reģistra darbību papildina Eiropas Parlamenta un Padomes Direktīvu 2003/87/EK</w:t>
            </w:r>
          </w:p>
        </w:tc>
      </w:tr>
      <w:tr w:rsidR="00FD761C" w14:paraId="5152C899" w14:textId="77777777" w:rsidTr="3C283DBD">
        <w:trPr>
          <w:trHeight w:val="227"/>
          <w:jc w:val="center"/>
        </w:trPr>
        <w:tc>
          <w:tcPr>
            <w:tcW w:w="2078" w:type="dxa"/>
            <w:tcMar>
              <w:top w:w="0" w:type="dxa"/>
              <w:left w:w="28" w:type="dxa"/>
              <w:bottom w:w="0" w:type="dxa"/>
              <w:right w:w="28" w:type="dxa"/>
            </w:tcMar>
            <w:vAlign w:val="center"/>
          </w:tcPr>
          <w:p w14:paraId="767473E7" w14:textId="25B77FCB" w:rsidR="0091524E" w:rsidRDefault="0091524E" w:rsidP="3113CBD3">
            <w:pPr>
              <w:shd w:val="clear" w:color="auto" w:fill="FFFFFF" w:themeFill="background1"/>
              <w:spacing w:after="0" w:line="240" w:lineRule="auto"/>
              <w:jc w:val="center"/>
            </w:pPr>
            <w:hyperlink r:id="rId12">
              <w:r w:rsidRPr="10DBF9FF">
                <w:rPr>
                  <w:rStyle w:val="Hyperlink"/>
                  <w:rFonts w:ascii="Cambria" w:hAnsi="Cambria"/>
                </w:rPr>
                <w:t>Direktīva 2018/2001</w:t>
              </w:r>
            </w:hyperlink>
          </w:p>
        </w:tc>
        <w:tc>
          <w:tcPr>
            <w:tcW w:w="7561" w:type="dxa"/>
            <w:tcMar>
              <w:top w:w="0" w:type="dxa"/>
              <w:left w:w="28" w:type="dxa"/>
              <w:bottom w:w="0" w:type="dxa"/>
              <w:right w:w="28" w:type="dxa"/>
            </w:tcMar>
            <w:vAlign w:val="center"/>
          </w:tcPr>
          <w:p w14:paraId="6C8F523C" w14:textId="7381409A" w:rsidR="0091524E" w:rsidRPr="002805B5" w:rsidRDefault="00317D86" w:rsidP="00971389">
            <w:pPr>
              <w:shd w:val="clear" w:color="auto" w:fill="FFFFFF"/>
              <w:spacing w:after="0" w:line="240" w:lineRule="auto"/>
              <w:jc w:val="both"/>
              <w:rPr>
                <w:rFonts w:ascii="Cambria" w:hAnsi="Cambria" w:cs="Aptos"/>
                <w:lang w:eastAsia="lv-LV"/>
              </w:rPr>
            </w:pPr>
            <w:r w:rsidRPr="00317D86">
              <w:rPr>
                <w:rFonts w:ascii="Cambria" w:hAnsi="Cambria" w:cs="Aptos"/>
                <w:lang w:eastAsia="lv-LV"/>
              </w:rPr>
              <w:t>Eiropas Parlamenta un Padomes 2018. gada 11. decembr</w:t>
            </w:r>
            <w:r>
              <w:rPr>
                <w:rFonts w:ascii="Cambria" w:hAnsi="Cambria" w:cs="Aptos"/>
                <w:lang w:eastAsia="lv-LV"/>
              </w:rPr>
              <w:t>a</w:t>
            </w:r>
            <w:r w:rsidRPr="00317D86">
              <w:rPr>
                <w:rFonts w:ascii="Cambria" w:hAnsi="Cambria" w:cs="Aptos"/>
                <w:lang w:eastAsia="lv-LV"/>
              </w:rPr>
              <w:t xml:space="preserve"> Direktīva (ES) 2018/2001 par no atjaunojamajiem energoresursiem iegūtas enerģijas izmantošanas veicināšanu</w:t>
            </w:r>
          </w:p>
        </w:tc>
      </w:tr>
      <w:tr w:rsidR="00FD761C" w14:paraId="2F3CA512" w14:textId="77777777" w:rsidTr="3C283DBD">
        <w:trPr>
          <w:trHeight w:val="227"/>
          <w:jc w:val="center"/>
        </w:trPr>
        <w:tc>
          <w:tcPr>
            <w:tcW w:w="2078" w:type="dxa"/>
            <w:tcMar>
              <w:top w:w="0" w:type="dxa"/>
              <w:left w:w="28" w:type="dxa"/>
              <w:bottom w:w="0" w:type="dxa"/>
              <w:right w:w="28" w:type="dxa"/>
            </w:tcMar>
            <w:vAlign w:val="center"/>
          </w:tcPr>
          <w:p w14:paraId="0532158C" w14:textId="4E4DEC0E" w:rsidR="003A6AF9" w:rsidRPr="00424C3B" w:rsidRDefault="00716518" w:rsidP="00AC3D93">
            <w:pPr>
              <w:shd w:val="clear" w:color="auto" w:fill="FFFFFF"/>
              <w:spacing w:after="0" w:line="240" w:lineRule="auto"/>
              <w:jc w:val="center"/>
              <w:rPr>
                <w:rFonts w:ascii="Cambria" w:hAnsi="Cambria"/>
              </w:rPr>
            </w:pPr>
            <w:hyperlink r:id="rId13" w:history="1">
              <w:r w:rsidRPr="00786E8A">
                <w:rPr>
                  <w:rStyle w:val="Hyperlink"/>
                  <w:rFonts w:ascii="Cambria" w:hAnsi="Cambria"/>
                </w:rPr>
                <w:t>Direktīva 2023/2413</w:t>
              </w:r>
            </w:hyperlink>
          </w:p>
        </w:tc>
        <w:tc>
          <w:tcPr>
            <w:tcW w:w="7561" w:type="dxa"/>
            <w:tcMar>
              <w:top w:w="0" w:type="dxa"/>
              <w:left w:w="28" w:type="dxa"/>
              <w:bottom w:w="0" w:type="dxa"/>
              <w:right w:w="28" w:type="dxa"/>
            </w:tcMar>
            <w:vAlign w:val="center"/>
          </w:tcPr>
          <w:p w14:paraId="6D7150FB" w14:textId="131E07A2" w:rsidR="003A6AF9" w:rsidRPr="00317D86" w:rsidRDefault="00786E8A" w:rsidP="00971389">
            <w:pPr>
              <w:shd w:val="clear" w:color="auto" w:fill="FFFFFF"/>
              <w:spacing w:after="0" w:line="240" w:lineRule="auto"/>
              <w:jc w:val="both"/>
              <w:rPr>
                <w:rFonts w:ascii="Cambria" w:hAnsi="Cambria" w:cs="Aptos"/>
                <w:lang w:eastAsia="lv-LV"/>
              </w:rPr>
            </w:pPr>
            <w:r w:rsidRPr="00786E8A">
              <w:rPr>
                <w:rFonts w:ascii="Cambria" w:hAnsi="Cambria" w:cs="Aptos"/>
                <w:lang w:eastAsia="lv-LV"/>
              </w:rPr>
              <w:t xml:space="preserve">Eiropas Parlamenta un Padomes </w:t>
            </w:r>
            <w:r w:rsidR="00E10593" w:rsidRPr="00786E8A">
              <w:rPr>
                <w:rFonts w:ascii="Cambria" w:hAnsi="Cambria" w:cs="Aptos"/>
                <w:lang w:eastAsia="lv-LV"/>
              </w:rPr>
              <w:t>2023. gada 18. oktobr</w:t>
            </w:r>
            <w:r w:rsidR="00E10593">
              <w:rPr>
                <w:rFonts w:ascii="Cambria" w:hAnsi="Cambria" w:cs="Aptos"/>
                <w:lang w:eastAsia="lv-LV"/>
              </w:rPr>
              <w:t>a</w:t>
            </w:r>
            <w:r w:rsidR="00E10593" w:rsidRPr="00786E8A">
              <w:rPr>
                <w:rFonts w:ascii="Cambria" w:hAnsi="Cambria" w:cs="Aptos"/>
                <w:lang w:eastAsia="lv-LV"/>
              </w:rPr>
              <w:t xml:space="preserve"> </w:t>
            </w:r>
            <w:r w:rsidRPr="00786E8A">
              <w:rPr>
                <w:rFonts w:ascii="Cambria" w:hAnsi="Cambria" w:cs="Aptos"/>
                <w:lang w:eastAsia="lv-LV"/>
              </w:rPr>
              <w:t xml:space="preserve">Direktīva (ES) 2023/2413, ar ko attiecībā uz </w:t>
            </w:r>
            <w:proofErr w:type="spellStart"/>
            <w:r w:rsidRPr="00786E8A">
              <w:rPr>
                <w:rFonts w:ascii="Cambria" w:hAnsi="Cambria" w:cs="Aptos"/>
                <w:lang w:eastAsia="lv-LV"/>
              </w:rPr>
              <w:t>atjaunīgo</w:t>
            </w:r>
            <w:proofErr w:type="spellEnd"/>
            <w:r w:rsidRPr="00786E8A">
              <w:rPr>
                <w:rFonts w:ascii="Cambria" w:hAnsi="Cambria" w:cs="Aptos"/>
                <w:lang w:eastAsia="lv-LV"/>
              </w:rPr>
              <w:t xml:space="preserve"> energoresursu enerģijas izmantošanas veicināšanu groza Direktīvu (ES) 2018/2001, Regulu (ES) 2018/1999 un Direktīvu 98/70/EK un atceļ Padomes Direktīvu (ES) 2015/652</w:t>
            </w:r>
          </w:p>
        </w:tc>
      </w:tr>
      <w:tr w:rsidR="00FD761C" w14:paraId="6DDEF77F" w14:textId="77777777" w:rsidTr="3C283DBD">
        <w:trPr>
          <w:trHeight w:val="227"/>
          <w:jc w:val="center"/>
        </w:trPr>
        <w:tc>
          <w:tcPr>
            <w:tcW w:w="2078" w:type="dxa"/>
            <w:tcMar>
              <w:top w:w="0" w:type="dxa"/>
              <w:left w:w="28" w:type="dxa"/>
              <w:bottom w:w="0" w:type="dxa"/>
              <w:right w:w="28" w:type="dxa"/>
            </w:tcMar>
            <w:vAlign w:val="center"/>
          </w:tcPr>
          <w:p w14:paraId="13E95DA9" w14:textId="5FC7F8D1" w:rsidR="00DB4323" w:rsidRDefault="00DB4323" w:rsidP="00AC3D93">
            <w:pPr>
              <w:shd w:val="clear" w:color="auto" w:fill="FFFFFF"/>
              <w:spacing w:after="0" w:line="240" w:lineRule="auto"/>
              <w:jc w:val="center"/>
              <w:rPr>
                <w:rFonts w:ascii="Cambria" w:hAnsi="Cambria"/>
              </w:rPr>
            </w:pPr>
            <w:r>
              <w:rPr>
                <w:rFonts w:ascii="Cambria" w:hAnsi="Cambria"/>
              </w:rPr>
              <w:t>DV</w:t>
            </w:r>
          </w:p>
        </w:tc>
        <w:tc>
          <w:tcPr>
            <w:tcW w:w="7561" w:type="dxa"/>
            <w:tcMar>
              <w:top w:w="0" w:type="dxa"/>
              <w:left w:w="28" w:type="dxa"/>
              <w:bottom w:w="0" w:type="dxa"/>
              <w:right w:w="28" w:type="dxa"/>
            </w:tcMar>
            <w:vAlign w:val="center"/>
          </w:tcPr>
          <w:p w14:paraId="7ABADDE1" w14:textId="18A31156" w:rsidR="00DB4323" w:rsidRPr="00786E8A" w:rsidRDefault="00DB4323" w:rsidP="00971389">
            <w:pPr>
              <w:shd w:val="clear" w:color="auto" w:fill="FFFFFF"/>
              <w:spacing w:after="0" w:line="240" w:lineRule="auto"/>
              <w:jc w:val="both"/>
              <w:rPr>
                <w:rFonts w:ascii="Cambria" w:hAnsi="Cambria" w:cs="Aptos"/>
                <w:lang w:eastAsia="lv-LV"/>
              </w:rPr>
            </w:pPr>
            <w:r>
              <w:rPr>
                <w:rFonts w:ascii="Cambria" w:hAnsi="Cambria" w:cs="Aptos"/>
                <w:lang w:eastAsia="lv-LV"/>
              </w:rPr>
              <w:t>Dalībvalsts</w:t>
            </w:r>
          </w:p>
        </w:tc>
      </w:tr>
      <w:tr w:rsidR="00FD761C" w14:paraId="272E5F05" w14:textId="77777777" w:rsidTr="3C283DBD">
        <w:trPr>
          <w:trHeight w:val="227"/>
          <w:jc w:val="center"/>
        </w:trPr>
        <w:tc>
          <w:tcPr>
            <w:tcW w:w="2078" w:type="dxa"/>
            <w:tcMar>
              <w:top w:w="0" w:type="dxa"/>
              <w:left w:w="28" w:type="dxa"/>
              <w:bottom w:w="0" w:type="dxa"/>
              <w:right w:w="28" w:type="dxa"/>
            </w:tcMar>
            <w:vAlign w:val="center"/>
          </w:tcPr>
          <w:p w14:paraId="23710CE2" w14:textId="032BC8AE" w:rsidR="00AC3D93" w:rsidRDefault="00AC3D93" w:rsidP="00AC3D93">
            <w:pPr>
              <w:shd w:val="clear" w:color="auto" w:fill="FFFFFF"/>
              <w:spacing w:after="0" w:line="240" w:lineRule="auto"/>
              <w:jc w:val="center"/>
              <w:rPr>
                <w:rFonts w:ascii="Cambria" w:hAnsi="Cambria" w:cs="Aptos"/>
                <w:lang w:eastAsia="lv-LV"/>
              </w:rPr>
            </w:pPr>
            <w:hyperlink r:id="rId14" w:history="1">
              <w:r w:rsidRPr="004663F8">
                <w:rPr>
                  <w:rStyle w:val="Hyperlink"/>
                  <w:rFonts w:ascii="Cambria" w:hAnsi="Cambria" w:cs="Aptos"/>
                  <w:lang w:eastAsia="lv-LV"/>
                </w:rPr>
                <w:t>Eiropas klimata likums</w:t>
              </w:r>
            </w:hyperlink>
          </w:p>
        </w:tc>
        <w:tc>
          <w:tcPr>
            <w:tcW w:w="7561" w:type="dxa"/>
            <w:tcMar>
              <w:top w:w="0" w:type="dxa"/>
              <w:left w:w="28" w:type="dxa"/>
              <w:bottom w:w="0" w:type="dxa"/>
              <w:right w:w="28" w:type="dxa"/>
            </w:tcMar>
            <w:vAlign w:val="center"/>
          </w:tcPr>
          <w:p w14:paraId="43080ED8" w14:textId="73240617" w:rsidR="00AC3D93" w:rsidRDefault="00AC3D93" w:rsidP="00971389">
            <w:pPr>
              <w:shd w:val="clear" w:color="auto" w:fill="FFFFFF"/>
              <w:spacing w:after="0" w:line="240" w:lineRule="auto"/>
              <w:jc w:val="both"/>
              <w:rPr>
                <w:rFonts w:ascii="Cambria" w:hAnsi="Cambria" w:cs="Aptos"/>
                <w:lang w:eastAsia="lv-LV"/>
              </w:rPr>
            </w:pPr>
            <w:r w:rsidRPr="00AC3D93">
              <w:rPr>
                <w:rFonts w:ascii="Cambria" w:hAnsi="Cambria" w:cs="Aptos"/>
                <w:lang w:eastAsia="lv-LV"/>
              </w:rPr>
              <w:t xml:space="preserve">Eiropas Parlamenta un Padomes 2021. gada 30. jūnija Regula (ES) 2021/1119 ar ko izveido </w:t>
            </w:r>
            <w:proofErr w:type="spellStart"/>
            <w:r w:rsidRPr="00AC3D93">
              <w:rPr>
                <w:rFonts w:ascii="Cambria" w:hAnsi="Cambria" w:cs="Aptos"/>
                <w:lang w:eastAsia="lv-LV"/>
              </w:rPr>
              <w:t>klimatneitralitātes</w:t>
            </w:r>
            <w:proofErr w:type="spellEnd"/>
            <w:r w:rsidRPr="00AC3D93">
              <w:rPr>
                <w:rFonts w:ascii="Cambria" w:hAnsi="Cambria" w:cs="Aptos"/>
                <w:lang w:eastAsia="lv-LV"/>
              </w:rPr>
              <w:t xml:space="preserve"> panākšanas satvaru un groza Regulas (EK) Nr. 401/2009 un (ES) 2018/1999 (“Eiropas Klimata akts”)</w:t>
            </w:r>
          </w:p>
        </w:tc>
      </w:tr>
      <w:tr w:rsidR="00FD761C" w14:paraId="320EA515" w14:textId="77777777" w:rsidTr="3C283DBD">
        <w:trPr>
          <w:trHeight w:val="227"/>
          <w:jc w:val="center"/>
        </w:trPr>
        <w:tc>
          <w:tcPr>
            <w:tcW w:w="2078" w:type="dxa"/>
            <w:tcMar>
              <w:top w:w="0" w:type="dxa"/>
              <w:left w:w="28" w:type="dxa"/>
              <w:bottom w:w="0" w:type="dxa"/>
              <w:right w:w="28" w:type="dxa"/>
            </w:tcMar>
            <w:vAlign w:val="center"/>
          </w:tcPr>
          <w:p w14:paraId="3AFDF6C9" w14:textId="77777777" w:rsidR="003E6EAD" w:rsidRDefault="003A4514" w:rsidP="008A181E">
            <w:pPr>
              <w:shd w:val="clear" w:color="auto" w:fill="FFFFFF"/>
              <w:spacing w:after="0" w:line="240" w:lineRule="auto"/>
              <w:jc w:val="center"/>
            </w:pPr>
            <w:r>
              <w:rPr>
                <w:rFonts w:ascii="Cambria" w:hAnsi="Cambria" w:cs="Aptos"/>
                <w:lang w:eastAsia="lv-LV"/>
              </w:rPr>
              <w:t>EK</w:t>
            </w:r>
          </w:p>
        </w:tc>
        <w:tc>
          <w:tcPr>
            <w:tcW w:w="7561" w:type="dxa"/>
            <w:tcMar>
              <w:top w:w="0" w:type="dxa"/>
              <w:left w:w="28" w:type="dxa"/>
              <w:bottom w:w="0" w:type="dxa"/>
              <w:right w:w="28" w:type="dxa"/>
            </w:tcMar>
            <w:vAlign w:val="center"/>
          </w:tcPr>
          <w:p w14:paraId="3BF145C7" w14:textId="77777777" w:rsidR="003E6EAD" w:rsidRDefault="003A4514" w:rsidP="00971389">
            <w:pPr>
              <w:shd w:val="clear" w:color="auto" w:fill="FFFFFF"/>
              <w:spacing w:after="0" w:line="240" w:lineRule="auto"/>
              <w:jc w:val="both"/>
              <w:rPr>
                <w:rFonts w:ascii="Cambria" w:hAnsi="Cambria" w:cs="Aptos"/>
                <w:lang w:eastAsia="lv-LV"/>
              </w:rPr>
            </w:pPr>
            <w:r>
              <w:rPr>
                <w:rFonts w:ascii="Cambria" w:hAnsi="Cambria" w:cs="Aptos"/>
                <w:lang w:eastAsia="lv-LV"/>
              </w:rPr>
              <w:t>Eiropas Komisija</w:t>
            </w:r>
          </w:p>
        </w:tc>
      </w:tr>
      <w:tr w:rsidR="00FD761C" w14:paraId="2C8EEC2D" w14:textId="77777777" w:rsidTr="3C283DBD">
        <w:trPr>
          <w:trHeight w:val="227"/>
          <w:jc w:val="center"/>
        </w:trPr>
        <w:tc>
          <w:tcPr>
            <w:tcW w:w="2078" w:type="dxa"/>
            <w:tcMar>
              <w:top w:w="0" w:type="dxa"/>
              <w:left w:w="28" w:type="dxa"/>
              <w:bottom w:w="0" w:type="dxa"/>
              <w:right w:w="28" w:type="dxa"/>
            </w:tcMar>
            <w:vAlign w:val="center"/>
          </w:tcPr>
          <w:p w14:paraId="76DFDC89" w14:textId="77777777" w:rsidR="003E6EAD" w:rsidRDefault="003A4514" w:rsidP="008A181E">
            <w:pPr>
              <w:shd w:val="clear" w:color="auto" w:fill="FFFFFF"/>
              <w:spacing w:after="0" w:line="240" w:lineRule="auto"/>
              <w:jc w:val="center"/>
            </w:pPr>
            <w:r>
              <w:rPr>
                <w:rFonts w:ascii="Cambria" w:hAnsi="Cambria" w:cs="Aptos"/>
                <w:lang w:eastAsia="lv-LV"/>
              </w:rPr>
              <w:t>EKII</w:t>
            </w:r>
          </w:p>
        </w:tc>
        <w:tc>
          <w:tcPr>
            <w:tcW w:w="7561" w:type="dxa"/>
            <w:tcMar>
              <w:top w:w="0" w:type="dxa"/>
              <w:left w:w="28" w:type="dxa"/>
              <w:bottom w:w="0" w:type="dxa"/>
              <w:right w:w="28" w:type="dxa"/>
            </w:tcMar>
            <w:vAlign w:val="center"/>
          </w:tcPr>
          <w:p w14:paraId="051C5FAC" w14:textId="77777777" w:rsidR="003E6EAD" w:rsidRDefault="003A4514" w:rsidP="00971389">
            <w:pPr>
              <w:shd w:val="clear" w:color="auto" w:fill="FFFFFF"/>
              <w:spacing w:after="0" w:line="240" w:lineRule="auto"/>
              <w:jc w:val="both"/>
              <w:rPr>
                <w:rFonts w:ascii="Cambria" w:hAnsi="Cambria" w:cs="Aptos"/>
                <w:lang w:eastAsia="lv-LV"/>
              </w:rPr>
            </w:pPr>
            <w:r>
              <w:rPr>
                <w:rFonts w:ascii="Cambria" w:hAnsi="Cambria" w:cs="Aptos"/>
                <w:lang w:eastAsia="lv-LV"/>
              </w:rPr>
              <w:t>Emisijas kvotu izsolīšanas instruments</w:t>
            </w:r>
          </w:p>
        </w:tc>
      </w:tr>
      <w:tr w:rsidR="00FD761C" w14:paraId="0E942EFE" w14:textId="77777777" w:rsidTr="3C283DBD">
        <w:trPr>
          <w:trHeight w:val="227"/>
          <w:jc w:val="center"/>
        </w:trPr>
        <w:tc>
          <w:tcPr>
            <w:tcW w:w="2078" w:type="dxa"/>
            <w:tcMar>
              <w:top w:w="0" w:type="dxa"/>
              <w:left w:w="28" w:type="dxa"/>
              <w:bottom w:w="0" w:type="dxa"/>
              <w:right w:w="28" w:type="dxa"/>
            </w:tcMar>
            <w:vAlign w:val="center"/>
          </w:tcPr>
          <w:p w14:paraId="02075803" w14:textId="77777777" w:rsidR="003E6EAD" w:rsidRDefault="003A4514" w:rsidP="008A181E">
            <w:pPr>
              <w:shd w:val="clear" w:color="auto" w:fill="FFFFFF"/>
              <w:spacing w:after="0" w:line="240" w:lineRule="auto"/>
              <w:jc w:val="center"/>
            </w:pPr>
            <w:r>
              <w:rPr>
                <w:rFonts w:ascii="Cambria" w:hAnsi="Cambria" w:cs="Aptos"/>
                <w:lang w:eastAsia="lv-LV"/>
              </w:rPr>
              <w:t>EM</w:t>
            </w:r>
          </w:p>
        </w:tc>
        <w:tc>
          <w:tcPr>
            <w:tcW w:w="7561" w:type="dxa"/>
            <w:tcMar>
              <w:top w:w="0" w:type="dxa"/>
              <w:left w:w="28" w:type="dxa"/>
              <w:bottom w:w="0" w:type="dxa"/>
              <w:right w:w="28" w:type="dxa"/>
            </w:tcMar>
            <w:vAlign w:val="center"/>
          </w:tcPr>
          <w:p w14:paraId="6EC82083" w14:textId="77777777" w:rsidR="003E6EAD" w:rsidRDefault="003A4514" w:rsidP="00971389">
            <w:pPr>
              <w:shd w:val="clear" w:color="auto" w:fill="FFFFFF"/>
              <w:spacing w:after="0" w:line="240" w:lineRule="auto"/>
              <w:jc w:val="both"/>
              <w:rPr>
                <w:rFonts w:ascii="Cambria" w:hAnsi="Cambria" w:cs="Aptos"/>
                <w:lang w:eastAsia="lv-LV"/>
              </w:rPr>
            </w:pPr>
            <w:r>
              <w:rPr>
                <w:rFonts w:ascii="Cambria" w:hAnsi="Cambria" w:cs="Aptos"/>
                <w:lang w:eastAsia="lv-LV"/>
              </w:rPr>
              <w:t>Ekonomikas ministrija</w:t>
            </w:r>
          </w:p>
        </w:tc>
      </w:tr>
      <w:tr w:rsidR="00FD761C" w14:paraId="21AEDFFF" w14:textId="77777777" w:rsidTr="3C283DBD">
        <w:trPr>
          <w:trHeight w:val="227"/>
          <w:jc w:val="center"/>
        </w:trPr>
        <w:tc>
          <w:tcPr>
            <w:tcW w:w="2078" w:type="dxa"/>
            <w:tcMar>
              <w:top w:w="0" w:type="dxa"/>
              <w:left w:w="28" w:type="dxa"/>
              <w:bottom w:w="0" w:type="dxa"/>
              <w:right w:w="28" w:type="dxa"/>
            </w:tcMar>
            <w:vAlign w:val="center"/>
          </w:tcPr>
          <w:p w14:paraId="65DB71F4" w14:textId="77777777" w:rsidR="003E6EAD" w:rsidRDefault="003A4514" w:rsidP="008A181E">
            <w:pPr>
              <w:shd w:val="clear" w:color="auto" w:fill="FFFFFF"/>
              <w:spacing w:after="0" w:line="240" w:lineRule="auto"/>
              <w:jc w:val="center"/>
            </w:pPr>
            <w:r>
              <w:rPr>
                <w:rFonts w:ascii="Cambria" w:hAnsi="Cambria" w:cs="Aptos"/>
                <w:lang w:eastAsia="lv-LV"/>
              </w:rPr>
              <w:t>ES</w:t>
            </w:r>
          </w:p>
        </w:tc>
        <w:tc>
          <w:tcPr>
            <w:tcW w:w="7561" w:type="dxa"/>
            <w:tcMar>
              <w:top w:w="0" w:type="dxa"/>
              <w:left w:w="28" w:type="dxa"/>
              <w:bottom w:w="0" w:type="dxa"/>
              <w:right w:w="28" w:type="dxa"/>
            </w:tcMar>
            <w:vAlign w:val="center"/>
          </w:tcPr>
          <w:p w14:paraId="2EAF99E0" w14:textId="77777777" w:rsidR="003E6EAD" w:rsidRDefault="003A4514" w:rsidP="00971389">
            <w:pPr>
              <w:shd w:val="clear" w:color="auto" w:fill="FFFFFF"/>
              <w:spacing w:after="0" w:line="240" w:lineRule="auto"/>
              <w:jc w:val="both"/>
              <w:rPr>
                <w:rFonts w:ascii="Cambria" w:hAnsi="Cambria" w:cs="Aptos"/>
                <w:lang w:eastAsia="lv-LV"/>
              </w:rPr>
            </w:pPr>
            <w:r>
              <w:rPr>
                <w:rFonts w:ascii="Cambria" w:hAnsi="Cambria" w:cs="Aptos"/>
                <w:lang w:eastAsia="lv-LV"/>
              </w:rPr>
              <w:t>Eiropas Savienība</w:t>
            </w:r>
          </w:p>
        </w:tc>
      </w:tr>
      <w:tr w:rsidR="00FD761C" w14:paraId="6DE97D7B" w14:textId="77777777" w:rsidTr="3C283DBD">
        <w:trPr>
          <w:trHeight w:val="227"/>
          <w:jc w:val="center"/>
        </w:trPr>
        <w:tc>
          <w:tcPr>
            <w:tcW w:w="2078" w:type="dxa"/>
            <w:tcMar>
              <w:top w:w="0" w:type="dxa"/>
              <w:left w:w="28" w:type="dxa"/>
              <w:bottom w:w="0" w:type="dxa"/>
              <w:right w:w="28" w:type="dxa"/>
            </w:tcMar>
            <w:vAlign w:val="center"/>
          </w:tcPr>
          <w:p w14:paraId="4CD40743" w14:textId="16EF674A" w:rsidR="003E6EAD" w:rsidRDefault="00F10821" w:rsidP="008A181E">
            <w:pPr>
              <w:shd w:val="clear" w:color="auto" w:fill="FFFFFF"/>
              <w:spacing w:after="0" w:line="240" w:lineRule="auto"/>
              <w:jc w:val="center"/>
            </w:pPr>
            <w:r>
              <w:rPr>
                <w:rFonts w:ascii="Cambria" w:hAnsi="Cambria" w:cs="Aptos"/>
              </w:rPr>
              <w:t xml:space="preserve">ES </w:t>
            </w:r>
            <w:r w:rsidR="003A4514">
              <w:rPr>
                <w:rFonts w:ascii="Cambria" w:hAnsi="Cambria" w:cs="Aptos"/>
              </w:rPr>
              <w:t>ETS</w:t>
            </w:r>
          </w:p>
        </w:tc>
        <w:tc>
          <w:tcPr>
            <w:tcW w:w="7561" w:type="dxa"/>
            <w:tcMar>
              <w:top w:w="0" w:type="dxa"/>
              <w:left w:w="28" w:type="dxa"/>
              <w:bottom w:w="0" w:type="dxa"/>
              <w:right w:w="28" w:type="dxa"/>
            </w:tcMar>
            <w:vAlign w:val="center"/>
          </w:tcPr>
          <w:p w14:paraId="7D277612" w14:textId="77777777" w:rsidR="003E6EAD" w:rsidRDefault="003A4514" w:rsidP="00971389">
            <w:pPr>
              <w:shd w:val="clear" w:color="auto" w:fill="FFFFFF"/>
              <w:spacing w:after="0" w:line="240" w:lineRule="auto"/>
              <w:jc w:val="both"/>
            </w:pPr>
            <w:r>
              <w:rPr>
                <w:rFonts w:ascii="Cambria" w:hAnsi="Cambria" w:cs="Aptos"/>
              </w:rPr>
              <w:t>Eiropas Savienības Emisijas kvotu tirdzniecības sistēma</w:t>
            </w:r>
          </w:p>
        </w:tc>
      </w:tr>
      <w:tr w:rsidR="00FD761C" w14:paraId="6F8AF064" w14:textId="77777777" w:rsidTr="3C283DBD">
        <w:trPr>
          <w:trHeight w:val="227"/>
          <w:jc w:val="center"/>
        </w:trPr>
        <w:tc>
          <w:tcPr>
            <w:tcW w:w="2078" w:type="dxa"/>
            <w:tcMar>
              <w:top w:w="0" w:type="dxa"/>
              <w:left w:w="28" w:type="dxa"/>
              <w:bottom w:w="0" w:type="dxa"/>
              <w:right w:w="28" w:type="dxa"/>
            </w:tcMar>
            <w:vAlign w:val="center"/>
          </w:tcPr>
          <w:p w14:paraId="75D9CF67" w14:textId="4C956C24" w:rsidR="00E61A60" w:rsidRDefault="00E61A60" w:rsidP="008A181E">
            <w:pPr>
              <w:shd w:val="clear" w:color="auto" w:fill="FFFFFF"/>
              <w:spacing w:after="0" w:line="240" w:lineRule="auto"/>
              <w:jc w:val="center"/>
              <w:rPr>
                <w:rFonts w:ascii="Cambria" w:hAnsi="Cambria" w:cs="Aptos"/>
              </w:rPr>
            </w:pPr>
            <w:r>
              <w:rPr>
                <w:rFonts w:ascii="Cambria" w:hAnsi="Cambria" w:cs="Aptos"/>
              </w:rPr>
              <w:t>ES ETS2</w:t>
            </w:r>
          </w:p>
        </w:tc>
        <w:tc>
          <w:tcPr>
            <w:tcW w:w="7561" w:type="dxa"/>
            <w:tcMar>
              <w:top w:w="0" w:type="dxa"/>
              <w:left w:w="28" w:type="dxa"/>
              <w:bottom w:w="0" w:type="dxa"/>
              <w:right w:w="28" w:type="dxa"/>
            </w:tcMar>
            <w:vAlign w:val="center"/>
          </w:tcPr>
          <w:p w14:paraId="3FF6864C" w14:textId="11605F4E" w:rsidR="00E61A60" w:rsidRDefault="00E61A60" w:rsidP="00971389">
            <w:pPr>
              <w:shd w:val="clear" w:color="auto" w:fill="FFFFFF"/>
              <w:spacing w:after="0" w:line="240" w:lineRule="auto"/>
              <w:ind w:left="-453" w:firstLine="453"/>
              <w:jc w:val="both"/>
              <w:rPr>
                <w:rFonts w:ascii="Cambria" w:hAnsi="Cambria" w:cs="Aptos"/>
              </w:rPr>
            </w:pPr>
            <w:r w:rsidRPr="00E61A60">
              <w:rPr>
                <w:rFonts w:ascii="Cambria" w:hAnsi="Cambria" w:cs="Aptos"/>
              </w:rPr>
              <w:t>Eiropas Savienības Emisijas kvotu tirdzniecības sistēma ēku, autotransporta un</w:t>
            </w:r>
            <w:r>
              <w:rPr>
                <w:rFonts w:ascii="Cambria" w:hAnsi="Cambria" w:cs="Aptos"/>
              </w:rPr>
              <w:t xml:space="preserve">                     </w:t>
            </w:r>
            <w:r w:rsidRPr="00E61A60">
              <w:rPr>
                <w:rFonts w:ascii="Cambria" w:hAnsi="Cambria" w:cs="Aptos"/>
              </w:rPr>
              <w:t xml:space="preserve">                              papildu sektoros</w:t>
            </w:r>
          </w:p>
        </w:tc>
      </w:tr>
      <w:tr w:rsidR="00FD761C" w14:paraId="365EAEDA" w14:textId="77777777" w:rsidTr="3C283DBD">
        <w:trPr>
          <w:trHeight w:val="227"/>
          <w:jc w:val="center"/>
        </w:trPr>
        <w:tc>
          <w:tcPr>
            <w:tcW w:w="2078" w:type="dxa"/>
            <w:tcMar>
              <w:top w:w="0" w:type="dxa"/>
              <w:left w:w="28" w:type="dxa"/>
              <w:bottom w:w="0" w:type="dxa"/>
              <w:right w:w="28" w:type="dxa"/>
            </w:tcMar>
            <w:vAlign w:val="center"/>
          </w:tcPr>
          <w:p w14:paraId="317FDC15" w14:textId="77777777" w:rsidR="003E6EAD" w:rsidRDefault="003A4514" w:rsidP="008A181E">
            <w:pPr>
              <w:shd w:val="clear" w:color="auto" w:fill="FFFFFF"/>
              <w:spacing w:after="0" w:line="240" w:lineRule="auto"/>
              <w:jc w:val="center"/>
            </w:pPr>
            <w:r>
              <w:rPr>
                <w:rFonts w:ascii="Cambria" w:hAnsi="Cambria" w:cs="Aptos"/>
              </w:rPr>
              <w:t>ETF</w:t>
            </w:r>
          </w:p>
        </w:tc>
        <w:tc>
          <w:tcPr>
            <w:tcW w:w="7561" w:type="dxa"/>
            <w:tcMar>
              <w:top w:w="0" w:type="dxa"/>
              <w:left w:w="28" w:type="dxa"/>
              <w:bottom w:w="0" w:type="dxa"/>
              <w:right w:w="28" w:type="dxa"/>
            </w:tcMar>
            <w:vAlign w:val="center"/>
          </w:tcPr>
          <w:p w14:paraId="112AE9F9" w14:textId="75C459E8" w:rsidR="003E6EAD" w:rsidRDefault="003A4514" w:rsidP="00971389">
            <w:pPr>
              <w:shd w:val="clear" w:color="auto" w:fill="FFFFFF" w:themeFill="background1"/>
              <w:spacing w:after="0" w:line="240" w:lineRule="auto"/>
              <w:jc w:val="both"/>
              <w:rPr>
                <w:rFonts w:ascii="Cambria" w:hAnsi="Cambria" w:cs="Aptos"/>
              </w:rPr>
            </w:pPr>
            <w:r w:rsidRPr="5B9FE7F0">
              <w:rPr>
                <w:rFonts w:ascii="Cambria" w:hAnsi="Cambria" w:cs="Aptos"/>
              </w:rPr>
              <w:t xml:space="preserve">Uzlabota </w:t>
            </w:r>
            <w:r w:rsidR="005B41C6">
              <w:rPr>
                <w:rFonts w:ascii="Cambria" w:hAnsi="Cambria" w:cs="Aptos"/>
              </w:rPr>
              <w:t>caurskatāmības</w:t>
            </w:r>
            <w:r w:rsidRPr="5B9FE7F0">
              <w:rPr>
                <w:rFonts w:ascii="Cambria" w:hAnsi="Cambria" w:cs="Aptos"/>
              </w:rPr>
              <w:t xml:space="preserve"> sistēma</w:t>
            </w:r>
          </w:p>
        </w:tc>
      </w:tr>
      <w:tr w:rsidR="00FD761C" w14:paraId="4F8B0049" w14:textId="77777777" w:rsidTr="3C283DBD">
        <w:trPr>
          <w:trHeight w:val="70"/>
          <w:jc w:val="center"/>
        </w:trPr>
        <w:tc>
          <w:tcPr>
            <w:tcW w:w="2078" w:type="dxa"/>
            <w:tcMar>
              <w:top w:w="0" w:type="dxa"/>
              <w:left w:w="28" w:type="dxa"/>
              <w:bottom w:w="0" w:type="dxa"/>
              <w:right w:w="28" w:type="dxa"/>
            </w:tcMar>
            <w:vAlign w:val="center"/>
          </w:tcPr>
          <w:p w14:paraId="6966C047" w14:textId="77777777" w:rsidR="003E6EAD" w:rsidRDefault="003A4514" w:rsidP="008A181E">
            <w:pPr>
              <w:shd w:val="clear" w:color="auto" w:fill="FFFFFF"/>
              <w:spacing w:after="0" w:line="240" w:lineRule="auto"/>
              <w:jc w:val="center"/>
            </w:pPr>
            <w:r>
              <w:rPr>
                <w:rFonts w:ascii="Cambria" w:hAnsi="Cambria"/>
              </w:rPr>
              <w:t>GST</w:t>
            </w:r>
          </w:p>
        </w:tc>
        <w:tc>
          <w:tcPr>
            <w:tcW w:w="7561" w:type="dxa"/>
            <w:tcMar>
              <w:top w:w="0" w:type="dxa"/>
              <w:left w:w="28" w:type="dxa"/>
              <w:bottom w:w="0" w:type="dxa"/>
              <w:right w:w="28" w:type="dxa"/>
            </w:tcMar>
            <w:vAlign w:val="center"/>
          </w:tcPr>
          <w:p w14:paraId="25EB50E4" w14:textId="77777777" w:rsidR="003E6EAD" w:rsidRDefault="003A4514" w:rsidP="00971389">
            <w:pPr>
              <w:shd w:val="clear" w:color="auto" w:fill="FFFFFF"/>
              <w:spacing w:after="0" w:line="240" w:lineRule="auto"/>
              <w:jc w:val="both"/>
              <w:rPr>
                <w:rFonts w:ascii="Cambria" w:hAnsi="Cambria"/>
              </w:rPr>
            </w:pPr>
            <w:r>
              <w:rPr>
                <w:rFonts w:ascii="Cambria" w:hAnsi="Cambria"/>
              </w:rPr>
              <w:t>Starptautiskā stāvokļa novērtējums</w:t>
            </w:r>
          </w:p>
        </w:tc>
      </w:tr>
      <w:tr w:rsidR="00FD761C" w14:paraId="17E603CA" w14:textId="77777777" w:rsidTr="3C283DBD">
        <w:trPr>
          <w:trHeight w:val="70"/>
          <w:jc w:val="center"/>
        </w:trPr>
        <w:tc>
          <w:tcPr>
            <w:tcW w:w="2078" w:type="dxa"/>
            <w:tcMar>
              <w:top w:w="0" w:type="dxa"/>
              <w:left w:w="28" w:type="dxa"/>
              <w:bottom w:w="0" w:type="dxa"/>
              <w:right w:w="28" w:type="dxa"/>
            </w:tcMar>
            <w:vAlign w:val="center"/>
          </w:tcPr>
          <w:p w14:paraId="2296D8F9" w14:textId="77777777" w:rsidR="003E6EAD" w:rsidRDefault="003A4514" w:rsidP="008A181E">
            <w:pPr>
              <w:shd w:val="clear" w:color="auto" w:fill="FFFFFF"/>
              <w:spacing w:after="0" w:line="240" w:lineRule="auto"/>
              <w:jc w:val="center"/>
            </w:pPr>
            <w:r>
              <w:rPr>
                <w:rFonts w:ascii="Cambria" w:hAnsi="Cambria"/>
              </w:rPr>
              <w:t>GES</w:t>
            </w:r>
          </w:p>
        </w:tc>
        <w:tc>
          <w:tcPr>
            <w:tcW w:w="7561" w:type="dxa"/>
            <w:tcMar>
              <w:top w:w="0" w:type="dxa"/>
              <w:left w:w="28" w:type="dxa"/>
              <w:bottom w:w="0" w:type="dxa"/>
              <w:right w:w="28" w:type="dxa"/>
            </w:tcMar>
            <w:vAlign w:val="center"/>
          </w:tcPr>
          <w:p w14:paraId="100E83E1" w14:textId="1009C545" w:rsidR="003E6EAD" w:rsidRPr="008A181E" w:rsidRDefault="003A4514" w:rsidP="00971389">
            <w:pPr>
              <w:shd w:val="clear" w:color="auto" w:fill="FFFFFF"/>
              <w:spacing w:after="0" w:line="240" w:lineRule="auto"/>
              <w:jc w:val="both"/>
              <w:rPr>
                <w:rFonts w:ascii="Cambria" w:hAnsi="Cambria"/>
              </w:rPr>
            </w:pPr>
            <w:r w:rsidRPr="008A181E">
              <w:rPr>
                <w:rFonts w:ascii="Cambria" w:hAnsi="Cambria"/>
              </w:rPr>
              <w:t>Gada emisiju sadale</w:t>
            </w:r>
            <w:r w:rsidR="00651910">
              <w:rPr>
                <w:rFonts w:ascii="Cambria" w:hAnsi="Cambria"/>
              </w:rPr>
              <w:t>s vienības</w:t>
            </w:r>
          </w:p>
        </w:tc>
      </w:tr>
      <w:tr w:rsidR="00FD761C" w14:paraId="127AD8DA" w14:textId="77777777" w:rsidTr="3C283DBD">
        <w:trPr>
          <w:trHeight w:val="70"/>
          <w:jc w:val="center"/>
        </w:trPr>
        <w:tc>
          <w:tcPr>
            <w:tcW w:w="2078" w:type="dxa"/>
            <w:tcMar>
              <w:top w:w="0" w:type="dxa"/>
              <w:left w:w="28" w:type="dxa"/>
              <w:bottom w:w="0" w:type="dxa"/>
              <w:right w:w="28" w:type="dxa"/>
            </w:tcMar>
            <w:vAlign w:val="center"/>
          </w:tcPr>
          <w:p w14:paraId="6B519E3B" w14:textId="7409150F" w:rsidR="008A181E" w:rsidRDefault="008A181E" w:rsidP="008A181E">
            <w:pPr>
              <w:shd w:val="clear" w:color="auto" w:fill="FFFFFF"/>
              <w:spacing w:after="0" w:line="240" w:lineRule="auto"/>
              <w:jc w:val="center"/>
              <w:rPr>
                <w:rFonts w:ascii="Cambria" w:hAnsi="Cambria"/>
              </w:rPr>
            </w:pPr>
            <w:r>
              <w:rPr>
                <w:rFonts w:ascii="Cambria" w:hAnsi="Cambria"/>
              </w:rPr>
              <w:t>Informatīvais ziņojums</w:t>
            </w:r>
          </w:p>
        </w:tc>
        <w:tc>
          <w:tcPr>
            <w:tcW w:w="7561" w:type="dxa"/>
            <w:tcMar>
              <w:top w:w="0" w:type="dxa"/>
              <w:left w:w="28" w:type="dxa"/>
              <w:bottom w:w="0" w:type="dxa"/>
              <w:right w:w="28" w:type="dxa"/>
            </w:tcMar>
            <w:vAlign w:val="center"/>
          </w:tcPr>
          <w:p w14:paraId="35302150" w14:textId="30393425" w:rsidR="008A181E" w:rsidRPr="008A181E" w:rsidRDefault="008A181E" w:rsidP="00971389">
            <w:pPr>
              <w:shd w:val="clear" w:color="auto" w:fill="FFFFFF"/>
              <w:spacing w:after="0" w:line="240" w:lineRule="auto"/>
              <w:jc w:val="both"/>
              <w:rPr>
                <w:rFonts w:ascii="Cambria" w:hAnsi="Cambria"/>
              </w:rPr>
            </w:pPr>
            <w:r w:rsidRPr="008A181E">
              <w:rPr>
                <w:rFonts w:ascii="Cambria" w:hAnsi="Cambria"/>
              </w:rPr>
              <w:t>Informatīvais ziņojums “Par siltumnīcefekta gāzu emisiju samazināšanas un oglekļa dioksīda piesaistes saistību izpildi”</w:t>
            </w:r>
          </w:p>
        </w:tc>
      </w:tr>
      <w:tr w:rsidR="00FD761C" w14:paraId="2BFDD315" w14:textId="77777777" w:rsidTr="3C283DBD">
        <w:trPr>
          <w:trHeight w:val="227"/>
          <w:jc w:val="center"/>
        </w:trPr>
        <w:tc>
          <w:tcPr>
            <w:tcW w:w="2078" w:type="dxa"/>
            <w:tcMar>
              <w:top w:w="0" w:type="dxa"/>
              <w:left w:w="28" w:type="dxa"/>
              <w:bottom w:w="0" w:type="dxa"/>
              <w:right w:w="28" w:type="dxa"/>
            </w:tcMar>
            <w:vAlign w:val="center"/>
          </w:tcPr>
          <w:p w14:paraId="6E2C26EF" w14:textId="507FD0D5" w:rsidR="0031223A" w:rsidRDefault="003A4514" w:rsidP="008A181E">
            <w:pPr>
              <w:shd w:val="clear" w:color="auto" w:fill="FFFFFF"/>
              <w:spacing w:after="0" w:line="240" w:lineRule="auto"/>
              <w:jc w:val="center"/>
            </w:pPr>
            <w:r>
              <w:rPr>
                <w:rFonts w:ascii="Cambria" w:hAnsi="Cambria" w:cs="Aptos"/>
                <w:lang w:eastAsia="lv-LV"/>
              </w:rPr>
              <w:t>KEM</w:t>
            </w:r>
          </w:p>
        </w:tc>
        <w:tc>
          <w:tcPr>
            <w:tcW w:w="7561" w:type="dxa"/>
            <w:tcMar>
              <w:top w:w="0" w:type="dxa"/>
              <w:left w:w="28" w:type="dxa"/>
              <w:bottom w:w="0" w:type="dxa"/>
              <w:right w:w="28" w:type="dxa"/>
            </w:tcMar>
            <w:vAlign w:val="center"/>
          </w:tcPr>
          <w:p w14:paraId="2EDE94C3" w14:textId="0A1D04D5" w:rsidR="0031223A" w:rsidRDefault="003A4514" w:rsidP="00971389">
            <w:pPr>
              <w:shd w:val="clear" w:color="auto" w:fill="FFFFFF"/>
              <w:spacing w:after="0" w:line="240" w:lineRule="auto"/>
              <w:jc w:val="both"/>
              <w:rPr>
                <w:rFonts w:ascii="Cambria" w:hAnsi="Cambria" w:cs="Aptos"/>
              </w:rPr>
            </w:pPr>
            <w:r>
              <w:rPr>
                <w:rFonts w:ascii="Cambria" w:hAnsi="Cambria" w:cs="Aptos"/>
              </w:rPr>
              <w:t>Klimata un enerģētikas ministrija</w:t>
            </w:r>
          </w:p>
        </w:tc>
      </w:tr>
      <w:tr w:rsidR="00FD761C" w14:paraId="46B9ED18" w14:textId="77777777" w:rsidTr="3C283DBD">
        <w:trPr>
          <w:trHeight w:val="227"/>
          <w:jc w:val="center"/>
        </w:trPr>
        <w:tc>
          <w:tcPr>
            <w:tcW w:w="2078" w:type="dxa"/>
            <w:tcMar>
              <w:top w:w="0" w:type="dxa"/>
              <w:left w:w="28" w:type="dxa"/>
              <w:bottom w:w="0" w:type="dxa"/>
              <w:right w:w="28" w:type="dxa"/>
            </w:tcMar>
            <w:vAlign w:val="center"/>
          </w:tcPr>
          <w:p w14:paraId="715B1586" w14:textId="40841B4D" w:rsidR="00583087" w:rsidRDefault="00583087" w:rsidP="008A181E">
            <w:pPr>
              <w:shd w:val="clear" w:color="auto" w:fill="FFFFFF"/>
              <w:spacing w:after="0" w:line="240" w:lineRule="auto"/>
              <w:jc w:val="center"/>
              <w:rPr>
                <w:rFonts w:ascii="Cambria" w:hAnsi="Cambria" w:cs="Aptos"/>
                <w:lang w:eastAsia="lv-LV"/>
              </w:rPr>
            </w:pPr>
            <w:hyperlink r:id="rId15" w:history="1">
              <w:r w:rsidRPr="002704F5">
                <w:rPr>
                  <w:rStyle w:val="Hyperlink"/>
                  <w:rFonts w:ascii="Cambria" w:hAnsi="Cambria" w:cs="Aptos"/>
                  <w:lang w:eastAsia="lv-LV"/>
                </w:rPr>
                <w:t>Klimata konvencija</w:t>
              </w:r>
            </w:hyperlink>
          </w:p>
        </w:tc>
        <w:tc>
          <w:tcPr>
            <w:tcW w:w="7561" w:type="dxa"/>
            <w:tcMar>
              <w:top w:w="0" w:type="dxa"/>
              <w:left w:w="28" w:type="dxa"/>
              <w:bottom w:w="0" w:type="dxa"/>
              <w:right w:w="28" w:type="dxa"/>
            </w:tcMar>
            <w:vAlign w:val="center"/>
          </w:tcPr>
          <w:p w14:paraId="4E55A579" w14:textId="6C47EA2F" w:rsidR="00583087" w:rsidRDefault="00583087" w:rsidP="00971389">
            <w:pPr>
              <w:shd w:val="clear" w:color="auto" w:fill="FFFFFF"/>
              <w:spacing w:after="0" w:line="240" w:lineRule="auto"/>
              <w:jc w:val="both"/>
              <w:rPr>
                <w:rFonts w:ascii="Cambria" w:hAnsi="Cambria" w:cs="Aptos"/>
              </w:rPr>
            </w:pPr>
            <w:r>
              <w:rPr>
                <w:rFonts w:ascii="Cambria" w:hAnsi="Cambria" w:cs="Aptos"/>
              </w:rPr>
              <w:t>Apvienoto Nāciju Organizācija</w:t>
            </w:r>
            <w:r w:rsidRPr="00583087">
              <w:rPr>
                <w:rFonts w:ascii="Cambria" w:hAnsi="Cambria" w:cs="Aptos"/>
              </w:rPr>
              <w:t>s 1992. gada 9. maija Vispārējā konvencija par klimata pārmaiņām</w:t>
            </w:r>
          </w:p>
        </w:tc>
      </w:tr>
      <w:tr w:rsidR="00FD761C" w14:paraId="7CF55343" w14:textId="77777777" w:rsidTr="3C283DBD">
        <w:trPr>
          <w:trHeight w:val="227"/>
          <w:jc w:val="center"/>
        </w:trPr>
        <w:tc>
          <w:tcPr>
            <w:tcW w:w="2078" w:type="dxa"/>
            <w:tcMar>
              <w:top w:w="0" w:type="dxa"/>
              <w:left w:w="28" w:type="dxa"/>
              <w:bottom w:w="0" w:type="dxa"/>
              <w:right w:w="28" w:type="dxa"/>
            </w:tcMar>
            <w:vAlign w:val="center"/>
          </w:tcPr>
          <w:p w14:paraId="4397A917" w14:textId="77777777" w:rsidR="003E6EAD" w:rsidRDefault="003A4514" w:rsidP="008A181E">
            <w:pPr>
              <w:shd w:val="clear" w:color="auto" w:fill="FFFFFF"/>
              <w:spacing w:after="0" w:line="240" w:lineRule="auto"/>
              <w:jc w:val="center"/>
            </w:pPr>
            <w:r>
              <w:rPr>
                <w:rFonts w:ascii="Cambria" w:hAnsi="Cambria" w:cs="Aptos"/>
                <w:lang w:eastAsia="lv-LV"/>
              </w:rPr>
              <w:t>KPSP</w:t>
            </w:r>
          </w:p>
        </w:tc>
        <w:tc>
          <w:tcPr>
            <w:tcW w:w="7561" w:type="dxa"/>
            <w:tcMar>
              <w:top w:w="0" w:type="dxa"/>
              <w:left w:w="28" w:type="dxa"/>
              <w:bottom w:w="0" w:type="dxa"/>
              <w:right w:w="28" w:type="dxa"/>
            </w:tcMar>
            <w:vAlign w:val="center"/>
          </w:tcPr>
          <w:p w14:paraId="2C3EB6BE" w14:textId="77777777" w:rsidR="003E6EAD" w:rsidRDefault="003A4514" w:rsidP="00971389">
            <w:pPr>
              <w:shd w:val="clear" w:color="auto" w:fill="FFFFFF"/>
              <w:spacing w:after="0" w:line="240" w:lineRule="auto"/>
              <w:jc w:val="both"/>
            </w:pPr>
            <w:r>
              <w:rPr>
                <w:rFonts w:ascii="Cambria" w:eastAsia="Cambria" w:hAnsi="Cambria" w:cs="Cambria"/>
              </w:rPr>
              <w:t>Klimata pārmaiņu starpvaldību padome</w:t>
            </w:r>
          </w:p>
        </w:tc>
      </w:tr>
      <w:tr w:rsidR="00FD761C" w14:paraId="528F37B2" w14:textId="77777777" w:rsidTr="3C283DBD">
        <w:trPr>
          <w:trHeight w:val="227"/>
          <w:jc w:val="center"/>
        </w:trPr>
        <w:tc>
          <w:tcPr>
            <w:tcW w:w="2078" w:type="dxa"/>
            <w:tcMar>
              <w:top w:w="0" w:type="dxa"/>
              <w:left w:w="28" w:type="dxa"/>
              <w:bottom w:w="0" w:type="dxa"/>
              <w:right w:w="28" w:type="dxa"/>
            </w:tcMar>
            <w:vAlign w:val="center"/>
          </w:tcPr>
          <w:p w14:paraId="6A88330A" w14:textId="77777777" w:rsidR="003E6EAD" w:rsidRDefault="003A4514" w:rsidP="008A181E">
            <w:pPr>
              <w:shd w:val="clear" w:color="auto" w:fill="FFFFFF" w:themeFill="background1"/>
              <w:spacing w:after="0" w:line="240" w:lineRule="auto"/>
              <w:jc w:val="center"/>
              <w:rPr>
                <w:rFonts w:ascii="Cambria" w:hAnsi="Cambria" w:cs="Aptos"/>
                <w:lang w:eastAsia="lv-LV"/>
              </w:rPr>
            </w:pPr>
            <w:proofErr w:type="spellStart"/>
            <w:r w:rsidRPr="5B9FE7F0">
              <w:rPr>
                <w:rFonts w:ascii="Cambria" w:hAnsi="Cambria" w:cs="Aptos"/>
                <w:lang w:eastAsia="lv-LV"/>
              </w:rPr>
              <w:t>kt</w:t>
            </w:r>
            <w:proofErr w:type="spellEnd"/>
          </w:p>
        </w:tc>
        <w:tc>
          <w:tcPr>
            <w:tcW w:w="7561" w:type="dxa"/>
            <w:tcMar>
              <w:top w:w="0" w:type="dxa"/>
              <w:left w:w="28" w:type="dxa"/>
              <w:bottom w:w="0" w:type="dxa"/>
              <w:right w:w="28" w:type="dxa"/>
            </w:tcMar>
            <w:vAlign w:val="center"/>
          </w:tcPr>
          <w:p w14:paraId="061AF0A9" w14:textId="736DD0FF" w:rsidR="003E6EAD" w:rsidRDefault="00C94310" w:rsidP="00971389">
            <w:pPr>
              <w:shd w:val="clear" w:color="auto" w:fill="FFFFFF"/>
              <w:spacing w:after="0" w:line="240" w:lineRule="auto"/>
              <w:jc w:val="both"/>
              <w:rPr>
                <w:rFonts w:ascii="Cambria" w:hAnsi="Cambria"/>
              </w:rPr>
            </w:pPr>
            <w:r>
              <w:rPr>
                <w:rFonts w:ascii="Cambria" w:hAnsi="Cambria"/>
              </w:rPr>
              <w:t>K</w:t>
            </w:r>
            <w:r w:rsidR="003A4514">
              <w:rPr>
                <w:rFonts w:ascii="Cambria" w:hAnsi="Cambria"/>
              </w:rPr>
              <w:t>ilotonnas</w:t>
            </w:r>
          </w:p>
        </w:tc>
      </w:tr>
      <w:tr w:rsidR="00FD761C" w14:paraId="27EBF830" w14:textId="77777777" w:rsidTr="3C283DBD">
        <w:trPr>
          <w:trHeight w:val="227"/>
          <w:jc w:val="center"/>
        </w:trPr>
        <w:tc>
          <w:tcPr>
            <w:tcW w:w="2078" w:type="dxa"/>
            <w:tcMar>
              <w:top w:w="0" w:type="dxa"/>
              <w:left w:w="28" w:type="dxa"/>
              <w:bottom w:w="0" w:type="dxa"/>
              <w:right w:w="28" w:type="dxa"/>
            </w:tcMar>
            <w:vAlign w:val="center"/>
          </w:tcPr>
          <w:p w14:paraId="5B587942" w14:textId="77777777" w:rsidR="003E6EAD" w:rsidRDefault="003A4514" w:rsidP="008A181E">
            <w:pPr>
              <w:shd w:val="clear" w:color="auto" w:fill="FFFFFF"/>
              <w:spacing w:after="0" w:line="240" w:lineRule="auto"/>
              <w:jc w:val="center"/>
            </w:pPr>
            <w:r>
              <w:rPr>
                <w:rFonts w:ascii="Cambria" w:hAnsi="Cambria" w:cs="Aptos"/>
                <w:lang w:eastAsia="lv-LV"/>
              </w:rPr>
              <w:t>LVĢMC</w:t>
            </w:r>
          </w:p>
        </w:tc>
        <w:tc>
          <w:tcPr>
            <w:tcW w:w="7561" w:type="dxa"/>
            <w:tcMar>
              <w:top w:w="0" w:type="dxa"/>
              <w:left w:w="28" w:type="dxa"/>
              <w:bottom w:w="0" w:type="dxa"/>
              <w:right w:w="28" w:type="dxa"/>
            </w:tcMar>
            <w:vAlign w:val="center"/>
          </w:tcPr>
          <w:p w14:paraId="6C30D1C2" w14:textId="42D6F6C9" w:rsidR="003E6EAD" w:rsidRDefault="21A1DD20" w:rsidP="00971389">
            <w:pPr>
              <w:shd w:val="clear" w:color="auto" w:fill="FFFFFF" w:themeFill="background1"/>
              <w:spacing w:after="0" w:line="240" w:lineRule="auto"/>
              <w:jc w:val="both"/>
              <w:rPr>
                <w:rFonts w:ascii="Cambria" w:hAnsi="Cambria"/>
                <w:lang w:eastAsia="lv-LV"/>
              </w:rPr>
            </w:pPr>
            <w:r w:rsidRPr="1F8557E5">
              <w:rPr>
                <w:rFonts w:ascii="Cambria" w:hAnsi="Cambria"/>
                <w:lang w:eastAsia="lv-LV"/>
              </w:rPr>
              <w:t xml:space="preserve">Valsts </w:t>
            </w:r>
            <w:r w:rsidR="00952BE7" w:rsidRPr="00952BE7">
              <w:rPr>
                <w:rFonts w:ascii="Cambria" w:hAnsi="Cambria"/>
                <w:lang w:eastAsia="lv-LV"/>
              </w:rPr>
              <w:t>sabiedrīb</w:t>
            </w:r>
            <w:r w:rsidR="00417336">
              <w:rPr>
                <w:rFonts w:ascii="Cambria" w:hAnsi="Cambria"/>
                <w:lang w:eastAsia="lv-LV"/>
              </w:rPr>
              <w:t>a</w:t>
            </w:r>
            <w:r w:rsidR="00952BE7" w:rsidRPr="00952BE7">
              <w:rPr>
                <w:rFonts w:ascii="Cambria" w:hAnsi="Cambria"/>
                <w:lang w:eastAsia="lv-LV"/>
              </w:rPr>
              <w:t xml:space="preserve"> ar ierobežotu atbildību</w:t>
            </w:r>
            <w:r w:rsidRPr="1F8557E5">
              <w:rPr>
                <w:rFonts w:ascii="Cambria" w:hAnsi="Cambria"/>
                <w:lang w:eastAsia="lv-LV"/>
              </w:rPr>
              <w:t xml:space="preserve"> “</w:t>
            </w:r>
            <w:r w:rsidR="003A4514" w:rsidRPr="1F8557E5">
              <w:rPr>
                <w:rFonts w:ascii="Cambria" w:hAnsi="Cambria"/>
                <w:lang w:eastAsia="lv-LV"/>
              </w:rPr>
              <w:t>Latvijas Vides, ģeoloģijas un meteoroloģijas centrs</w:t>
            </w:r>
            <w:r w:rsidR="1776988B" w:rsidRPr="1F8557E5">
              <w:rPr>
                <w:rFonts w:ascii="Cambria" w:hAnsi="Cambria"/>
                <w:lang w:eastAsia="lv-LV"/>
              </w:rPr>
              <w:t>”</w:t>
            </w:r>
          </w:p>
        </w:tc>
      </w:tr>
      <w:tr w:rsidR="00FD761C" w14:paraId="066A3F9E" w14:textId="77777777" w:rsidTr="3C283DBD">
        <w:trPr>
          <w:trHeight w:val="227"/>
          <w:jc w:val="center"/>
        </w:trPr>
        <w:tc>
          <w:tcPr>
            <w:tcW w:w="2078" w:type="dxa"/>
            <w:tcMar>
              <w:top w:w="0" w:type="dxa"/>
              <w:left w:w="28" w:type="dxa"/>
              <w:bottom w:w="0" w:type="dxa"/>
              <w:right w:w="28" w:type="dxa"/>
            </w:tcMar>
            <w:vAlign w:val="center"/>
          </w:tcPr>
          <w:p w14:paraId="229D14E4" w14:textId="77777777" w:rsidR="003E6EAD" w:rsidRDefault="003A4514" w:rsidP="008A181E">
            <w:pPr>
              <w:shd w:val="clear" w:color="auto" w:fill="FFFFFF"/>
              <w:spacing w:after="0" w:line="240" w:lineRule="auto"/>
              <w:jc w:val="center"/>
            </w:pPr>
            <w:r>
              <w:rPr>
                <w:rFonts w:ascii="Cambria" w:hAnsi="Cambria" w:cs="Aptos"/>
                <w:lang w:eastAsia="lv-LV"/>
              </w:rPr>
              <w:t>MK</w:t>
            </w:r>
          </w:p>
        </w:tc>
        <w:tc>
          <w:tcPr>
            <w:tcW w:w="7561" w:type="dxa"/>
            <w:tcMar>
              <w:top w:w="0" w:type="dxa"/>
              <w:left w:w="28" w:type="dxa"/>
              <w:bottom w:w="0" w:type="dxa"/>
              <w:right w:w="28" w:type="dxa"/>
            </w:tcMar>
            <w:vAlign w:val="center"/>
          </w:tcPr>
          <w:p w14:paraId="7F37454B" w14:textId="77777777" w:rsidR="003E6EAD" w:rsidRDefault="003A4514" w:rsidP="00971389">
            <w:pPr>
              <w:shd w:val="clear" w:color="auto" w:fill="FFFFFF"/>
              <w:spacing w:after="0" w:line="240" w:lineRule="auto"/>
              <w:jc w:val="both"/>
              <w:rPr>
                <w:rFonts w:ascii="Cambria" w:hAnsi="Cambria" w:cs="Aptos"/>
              </w:rPr>
            </w:pPr>
            <w:r>
              <w:rPr>
                <w:rFonts w:ascii="Cambria" w:hAnsi="Cambria" w:cs="Aptos"/>
              </w:rPr>
              <w:t>Ministru kabinets</w:t>
            </w:r>
          </w:p>
        </w:tc>
      </w:tr>
      <w:tr w:rsidR="00FD761C" w14:paraId="7193FD96" w14:textId="77777777" w:rsidTr="3C283DBD">
        <w:trPr>
          <w:trHeight w:val="227"/>
          <w:jc w:val="center"/>
        </w:trPr>
        <w:tc>
          <w:tcPr>
            <w:tcW w:w="2078" w:type="dxa"/>
            <w:tcMar>
              <w:top w:w="0" w:type="dxa"/>
              <w:left w:w="28" w:type="dxa"/>
              <w:bottom w:w="0" w:type="dxa"/>
              <w:right w:w="28" w:type="dxa"/>
            </w:tcMar>
            <w:vAlign w:val="center"/>
          </w:tcPr>
          <w:p w14:paraId="35173D22" w14:textId="77777777" w:rsidR="003E6EAD" w:rsidRDefault="003A4514" w:rsidP="008A181E">
            <w:pPr>
              <w:shd w:val="clear" w:color="auto" w:fill="FFFFFF"/>
              <w:spacing w:after="0" w:line="240" w:lineRule="auto"/>
              <w:jc w:val="center"/>
            </w:pPr>
            <w:r>
              <w:rPr>
                <w:rFonts w:ascii="Cambria" w:hAnsi="Cambria"/>
                <w:lang w:eastAsia="lv-LV"/>
              </w:rPr>
              <w:t>MRM</w:t>
            </w:r>
          </w:p>
        </w:tc>
        <w:tc>
          <w:tcPr>
            <w:tcW w:w="7561" w:type="dxa"/>
            <w:tcMar>
              <w:top w:w="0" w:type="dxa"/>
              <w:left w:w="28" w:type="dxa"/>
              <w:bottom w:w="0" w:type="dxa"/>
              <w:right w:w="28" w:type="dxa"/>
            </w:tcMar>
            <w:vAlign w:val="center"/>
          </w:tcPr>
          <w:p w14:paraId="579105AF" w14:textId="77777777" w:rsidR="003E6EAD" w:rsidRDefault="003A4514" w:rsidP="00971389">
            <w:pPr>
              <w:shd w:val="clear" w:color="auto" w:fill="FFFFFF"/>
              <w:spacing w:after="0" w:line="240" w:lineRule="auto"/>
              <w:jc w:val="both"/>
              <w:rPr>
                <w:rFonts w:ascii="Cambria" w:hAnsi="Cambria"/>
              </w:rPr>
            </w:pPr>
            <w:r>
              <w:rPr>
                <w:rFonts w:ascii="Cambria" w:hAnsi="Cambria"/>
              </w:rPr>
              <w:t>Meža resursu monitorings</w:t>
            </w:r>
          </w:p>
        </w:tc>
      </w:tr>
      <w:tr w:rsidR="00FD761C" w14:paraId="2810858B" w14:textId="77777777" w:rsidTr="3C283DBD">
        <w:trPr>
          <w:trHeight w:val="227"/>
          <w:jc w:val="center"/>
        </w:trPr>
        <w:tc>
          <w:tcPr>
            <w:tcW w:w="2078" w:type="dxa"/>
            <w:tcMar>
              <w:top w:w="0" w:type="dxa"/>
              <w:left w:w="28" w:type="dxa"/>
              <w:bottom w:w="0" w:type="dxa"/>
              <w:right w:w="28" w:type="dxa"/>
            </w:tcMar>
            <w:vAlign w:val="center"/>
          </w:tcPr>
          <w:p w14:paraId="55745CBA" w14:textId="77777777" w:rsidR="003E6EAD" w:rsidRDefault="003A4514" w:rsidP="008A181E">
            <w:pPr>
              <w:shd w:val="clear" w:color="auto" w:fill="FFFFFF"/>
              <w:spacing w:after="0" w:line="240" w:lineRule="auto"/>
              <w:jc w:val="center"/>
            </w:pPr>
            <w:r>
              <w:rPr>
                <w:rFonts w:ascii="Cambria" w:hAnsi="Cambria"/>
                <w:lang w:eastAsia="lv-LV"/>
              </w:rPr>
              <w:t>MRL</w:t>
            </w:r>
          </w:p>
        </w:tc>
        <w:tc>
          <w:tcPr>
            <w:tcW w:w="7561" w:type="dxa"/>
            <w:tcMar>
              <w:top w:w="0" w:type="dxa"/>
              <w:left w:w="28" w:type="dxa"/>
              <w:bottom w:w="0" w:type="dxa"/>
              <w:right w:w="28" w:type="dxa"/>
            </w:tcMar>
            <w:vAlign w:val="center"/>
          </w:tcPr>
          <w:p w14:paraId="6C162183" w14:textId="77777777" w:rsidR="003E6EAD" w:rsidRDefault="003A4514" w:rsidP="00971389">
            <w:pPr>
              <w:shd w:val="clear" w:color="auto" w:fill="FFFFFF"/>
              <w:spacing w:after="0" w:line="240" w:lineRule="auto"/>
              <w:jc w:val="both"/>
              <w:rPr>
                <w:rFonts w:ascii="Cambria" w:hAnsi="Cambria"/>
              </w:rPr>
            </w:pPr>
            <w:r>
              <w:rPr>
                <w:rFonts w:ascii="Cambria" w:hAnsi="Cambria"/>
              </w:rPr>
              <w:t>Meža references līmenis</w:t>
            </w:r>
          </w:p>
        </w:tc>
      </w:tr>
      <w:tr w:rsidR="00FD761C" w14:paraId="04F72D05" w14:textId="77777777" w:rsidTr="3C283DBD">
        <w:trPr>
          <w:trHeight w:val="227"/>
          <w:jc w:val="center"/>
        </w:trPr>
        <w:tc>
          <w:tcPr>
            <w:tcW w:w="2078" w:type="dxa"/>
            <w:tcMar>
              <w:top w:w="0" w:type="dxa"/>
              <w:left w:w="28" w:type="dxa"/>
              <w:bottom w:w="0" w:type="dxa"/>
              <w:right w:w="28" w:type="dxa"/>
            </w:tcMar>
            <w:vAlign w:val="center"/>
          </w:tcPr>
          <w:p w14:paraId="1CDFEF27" w14:textId="3110B45A" w:rsidR="003E6EAD" w:rsidRDefault="003A4514" w:rsidP="008A181E">
            <w:pPr>
              <w:shd w:val="clear" w:color="auto" w:fill="FFFFFF"/>
              <w:spacing w:after="0" w:line="240" w:lineRule="auto"/>
              <w:jc w:val="center"/>
            </w:pPr>
            <w:hyperlink r:id="rId16" w:history="1">
              <w:r w:rsidRPr="009110A7">
                <w:rPr>
                  <w:rStyle w:val="Hyperlink"/>
                  <w:rFonts w:ascii="Cambria" w:hAnsi="Cambria" w:cs="Aptos"/>
                  <w:lang w:eastAsia="lv-LV"/>
                </w:rPr>
                <w:t>NAP2027</w:t>
              </w:r>
            </w:hyperlink>
          </w:p>
        </w:tc>
        <w:tc>
          <w:tcPr>
            <w:tcW w:w="7561" w:type="dxa"/>
            <w:tcMar>
              <w:top w:w="0" w:type="dxa"/>
              <w:left w:w="28" w:type="dxa"/>
              <w:bottom w:w="0" w:type="dxa"/>
              <w:right w:w="28" w:type="dxa"/>
            </w:tcMar>
            <w:vAlign w:val="center"/>
          </w:tcPr>
          <w:p w14:paraId="55E673D9" w14:textId="3F32FE6C" w:rsidR="003E6EAD" w:rsidRDefault="00E61A60" w:rsidP="00971389">
            <w:pPr>
              <w:shd w:val="clear" w:color="auto" w:fill="FFFFFF" w:themeFill="background1"/>
              <w:spacing w:after="0" w:line="240" w:lineRule="auto"/>
              <w:jc w:val="both"/>
              <w:rPr>
                <w:rFonts w:ascii="Cambria" w:hAnsi="Cambria" w:cs="Aptos"/>
              </w:rPr>
            </w:pPr>
            <w:r>
              <w:rPr>
                <w:rFonts w:ascii="Cambria" w:hAnsi="Cambria" w:cs="Aptos"/>
              </w:rPr>
              <w:t xml:space="preserve">Latvijas </w:t>
            </w:r>
            <w:r w:rsidR="003A4514" w:rsidRPr="1F8557E5">
              <w:rPr>
                <w:rFonts w:ascii="Cambria" w:hAnsi="Cambria" w:cs="Aptos"/>
              </w:rPr>
              <w:t xml:space="preserve">Nacionālais attīstības plāns </w:t>
            </w:r>
            <w:r w:rsidR="440E56E5" w:rsidRPr="1F8557E5">
              <w:rPr>
                <w:rFonts w:ascii="Cambria" w:hAnsi="Cambria" w:cs="Aptos"/>
              </w:rPr>
              <w:t xml:space="preserve">2021. </w:t>
            </w:r>
            <w:r w:rsidR="003E110F" w:rsidRPr="003E110F">
              <w:rPr>
                <w:rFonts w:ascii="Cambria" w:hAnsi="Cambria" w:cs="Aptos"/>
              </w:rPr>
              <w:t>–</w:t>
            </w:r>
            <w:r w:rsidR="440E56E5" w:rsidRPr="1F8557E5">
              <w:rPr>
                <w:rFonts w:ascii="Cambria" w:hAnsi="Cambria" w:cs="Aptos"/>
              </w:rPr>
              <w:t xml:space="preserve"> </w:t>
            </w:r>
            <w:r w:rsidR="003A4514" w:rsidRPr="1F8557E5">
              <w:rPr>
                <w:rFonts w:ascii="Cambria" w:hAnsi="Cambria" w:cs="Aptos"/>
              </w:rPr>
              <w:t xml:space="preserve">2027. </w:t>
            </w:r>
            <w:r>
              <w:rPr>
                <w:rFonts w:ascii="Cambria" w:hAnsi="Cambria" w:cs="Aptos"/>
              </w:rPr>
              <w:t>g</w:t>
            </w:r>
            <w:r w:rsidR="003A4514" w:rsidRPr="1F8557E5">
              <w:rPr>
                <w:rFonts w:ascii="Cambria" w:hAnsi="Cambria" w:cs="Aptos"/>
              </w:rPr>
              <w:t>adam</w:t>
            </w:r>
            <w:r w:rsidR="65678DBA" w:rsidRPr="1F8557E5">
              <w:rPr>
                <w:rFonts w:ascii="Cambria" w:hAnsi="Cambria" w:cs="Aptos"/>
              </w:rPr>
              <w:t xml:space="preserve"> (apstiprināts ar Latvijas Republikas Saeimas 2020. </w:t>
            </w:r>
            <w:r w:rsidR="028365C1" w:rsidRPr="1F8557E5">
              <w:rPr>
                <w:rFonts w:ascii="Cambria" w:hAnsi="Cambria" w:cs="Aptos"/>
              </w:rPr>
              <w:t>g</w:t>
            </w:r>
            <w:r w:rsidR="65678DBA" w:rsidRPr="1F8557E5">
              <w:rPr>
                <w:rFonts w:ascii="Cambria" w:hAnsi="Cambria" w:cs="Aptos"/>
              </w:rPr>
              <w:t xml:space="preserve">ada </w:t>
            </w:r>
            <w:r w:rsidR="235C43D2" w:rsidRPr="1F8557E5">
              <w:rPr>
                <w:rFonts w:ascii="Cambria" w:hAnsi="Cambria" w:cs="Aptos"/>
              </w:rPr>
              <w:t>2. jūlija lēmumu Nr. 418/Lm13)</w:t>
            </w:r>
          </w:p>
        </w:tc>
      </w:tr>
      <w:tr w:rsidR="00FD761C" w14:paraId="646A0BD4" w14:textId="77777777" w:rsidTr="3C283DBD">
        <w:trPr>
          <w:trHeight w:val="227"/>
          <w:jc w:val="center"/>
        </w:trPr>
        <w:tc>
          <w:tcPr>
            <w:tcW w:w="2078" w:type="dxa"/>
            <w:tcMar>
              <w:top w:w="0" w:type="dxa"/>
              <w:left w:w="28" w:type="dxa"/>
              <w:bottom w:w="0" w:type="dxa"/>
              <w:right w:w="28" w:type="dxa"/>
            </w:tcMar>
            <w:vAlign w:val="center"/>
          </w:tcPr>
          <w:p w14:paraId="1986BC7C" w14:textId="77777777" w:rsidR="003E6EAD" w:rsidRDefault="003A4514" w:rsidP="008A181E">
            <w:pPr>
              <w:shd w:val="clear" w:color="auto" w:fill="FFFFFF"/>
              <w:spacing w:after="0" w:line="240" w:lineRule="auto"/>
              <w:jc w:val="center"/>
            </w:pPr>
            <w:r>
              <w:rPr>
                <w:rFonts w:ascii="Cambria" w:hAnsi="Cambria" w:cs="Aptos"/>
                <w:lang w:eastAsia="lv-LV"/>
              </w:rPr>
              <w:t>NDC</w:t>
            </w:r>
          </w:p>
        </w:tc>
        <w:tc>
          <w:tcPr>
            <w:tcW w:w="7561" w:type="dxa"/>
            <w:tcMar>
              <w:top w:w="0" w:type="dxa"/>
              <w:left w:w="28" w:type="dxa"/>
              <w:bottom w:w="0" w:type="dxa"/>
              <w:right w:w="28" w:type="dxa"/>
            </w:tcMar>
            <w:vAlign w:val="center"/>
          </w:tcPr>
          <w:p w14:paraId="60F9A634" w14:textId="77777777" w:rsidR="003E6EAD" w:rsidRDefault="003A4514" w:rsidP="00971389">
            <w:pPr>
              <w:shd w:val="clear" w:color="auto" w:fill="FFFFFF"/>
              <w:spacing w:after="0" w:line="240" w:lineRule="auto"/>
              <w:jc w:val="both"/>
              <w:rPr>
                <w:rFonts w:ascii="Cambria" w:hAnsi="Cambria" w:cs="Aptos"/>
              </w:rPr>
            </w:pPr>
            <w:r>
              <w:rPr>
                <w:rFonts w:ascii="Cambria" w:hAnsi="Cambria" w:cs="Aptos"/>
              </w:rPr>
              <w:t>Nacionāli noteiktais devums</w:t>
            </w:r>
          </w:p>
        </w:tc>
      </w:tr>
      <w:tr w:rsidR="00FD761C" w14:paraId="36DF052E" w14:textId="77777777" w:rsidTr="3C283DBD">
        <w:trPr>
          <w:trHeight w:val="227"/>
          <w:jc w:val="center"/>
        </w:trPr>
        <w:tc>
          <w:tcPr>
            <w:tcW w:w="2078" w:type="dxa"/>
            <w:tcMar>
              <w:top w:w="0" w:type="dxa"/>
              <w:left w:w="28" w:type="dxa"/>
              <w:bottom w:w="0" w:type="dxa"/>
              <w:right w:w="28" w:type="dxa"/>
            </w:tcMar>
            <w:vAlign w:val="center"/>
          </w:tcPr>
          <w:p w14:paraId="5354B648" w14:textId="77777777" w:rsidR="003E6EAD" w:rsidRDefault="003A4514" w:rsidP="008A181E">
            <w:pPr>
              <w:shd w:val="clear" w:color="auto" w:fill="FFFFFF"/>
              <w:spacing w:after="0" w:line="240" w:lineRule="auto"/>
              <w:jc w:val="center"/>
            </w:pPr>
            <w:r>
              <w:rPr>
                <w:rFonts w:ascii="Cambria" w:hAnsi="Cambria"/>
                <w:lang w:eastAsia="lv-LV"/>
              </w:rPr>
              <w:t>N</w:t>
            </w:r>
            <w:r>
              <w:rPr>
                <w:rFonts w:ascii="Cambria" w:hAnsi="Cambria"/>
                <w:vertAlign w:val="subscript"/>
                <w:lang w:eastAsia="lv-LV"/>
              </w:rPr>
              <w:t>2</w:t>
            </w:r>
            <w:r>
              <w:rPr>
                <w:rFonts w:ascii="Cambria" w:hAnsi="Cambria"/>
                <w:lang w:eastAsia="lv-LV"/>
              </w:rPr>
              <w:t>O</w:t>
            </w:r>
          </w:p>
        </w:tc>
        <w:tc>
          <w:tcPr>
            <w:tcW w:w="7561" w:type="dxa"/>
            <w:tcMar>
              <w:top w:w="0" w:type="dxa"/>
              <w:left w:w="28" w:type="dxa"/>
              <w:bottom w:w="0" w:type="dxa"/>
              <w:right w:w="28" w:type="dxa"/>
            </w:tcMar>
            <w:vAlign w:val="center"/>
          </w:tcPr>
          <w:p w14:paraId="73E1C211" w14:textId="77777777" w:rsidR="003E6EAD" w:rsidRDefault="003A4514" w:rsidP="00971389">
            <w:pPr>
              <w:shd w:val="clear" w:color="auto" w:fill="FFFFFF" w:themeFill="background1"/>
              <w:spacing w:after="0" w:line="240" w:lineRule="auto"/>
              <w:jc w:val="both"/>
              <w:rPr>
                <w:rFonts w:ascii="Cambria" w:hAnsi="Cambria"/>
              </w:rPr>
            </w:pPr>
            <w:proofErr w:type="spellStart"/>
            <w:r w:rsidRPr="5B9FE7F0">
              <w:rPr>
                <w:rFonts w:ascii="Cambria" w:hAnsi="Cambria"/>
              </w:rPr>
              <w:t>Dislāpekļa</w:t>
            </w:r>
            <w:proofErr w:type="spellEnd"/>
            <w:r w:rsidRPr="5B9FE7F0">
              <w:rPr>
                <w:rFonts w:ascii="Cambria" w:hAnsi="Cambria"/>
              </w:rPr>
              <w:t xml:space="preserve"> oksīds</w:t>
            </w:r>
          </w:p>
        </w:tc>
      </w:tr>
      <w:tr w:rsidR="00FD761C" w14:paraId="2CF88A24" w14:textId="77777777" w:rsidTr="3C283DBD">
        <w:trPr>
          <w:trHeight w:val="227"/>
          <w:jc w:val="center"/>
        </w:trPr>
        <w:tc>
          <w:tcPr>
            <w:tcW w:w="2078" w:type="dxa"/>
            <w:tcMar>
              <w:top w:w="0" w:type="dxa"/>
              <w:left w:w="28" w:type="dxa"/>
              <w:bottom w:w="0" w:type="dxa"/>
              <w:right w:w="28" w:type="dxa"/>
            </w:tcMar>
            <w:vAlign w:val="center"/>
          </w:tcPr>
          <w:p w14:paraId="24D68B0E" w14:textId="77777777" w:rsidR="003E6EAD" w:rsidRDefault="003A4514" w:rsidP="008A181E">
            <w:pPr>
              <w:shd w:val="clear" w:color="auto" w:fill="FFFFFF"/>
              <w:spacing w:after="0" w:line="240" w:lineRule="auto"/>
              <w:jc w:val="center"/>
            </w:pPr>
            <w:r>
              <w:rPr>
                <w:rFonts w:ascii="Cambria" w:hAnsi="Cambria"/>
                <w:lang w:eastAsia="lv-LV"/>
              </w:rPr>
              <w:lastRenderedPageBreak/>
              <w:t>NEKP</w:t>
            </w:r>
          </w:p>
        </w:tc>
        <w:tc>
          <w:tcPr>
            <w:tcW w:w="7561" w:type="dxa"/>
            <w:tcMar>
              <w:top w:w="0" w:type="dxa"/>
              <w:left w:w="28" w:type="dxa"/>
              <w:bottom w:w="0" w:type="dxa"/>
              <w:right w:w="28" w:type="dxa"/>
            </w:tcMar>
            <w:vAlign w:val="center"/>
          </w:tcPr>
          <w:p w14:paraId="55A16DA7" w14:textId="224FDB29" w:rsidR="003E6EAD" w:rsidRDefault="006C6A76" w:rsidP="00971389">
            <w:pPr>
              <w:shd w:val="clear" w:color="auto" w:fill="FFFFFF" w:themeFill="background1"/>
              <w:spacing w:after="0" w:line="240" w:lineRule="auto"/>
              <w:jc w:val="both"/>
              <w:rPr>
                <w:rFonts w:ascii="Cambria" w:hAnsi="Cambria"/>
              </w:rPr>
            </w:pPr>
            <w:r>
              <w:rPr>
                <w:rFonts w:ascii="Cambria" w:hAnsi="Cambria"/>
              </w:rPr>
              <w:t xml:space="preserve">Aktualizētais </w:t>
            </w:r>
            <w:r w:rsidR="003A4514" w:rsidRPr="1F8557E5">
              <w:rPr>
                <w:rFonts w:ascii="Cambria" w:hAnsi="Cambria"/>
              </w:rPr>
              <w:t>Nacionālais enerģētikas un klimata plāns</w:t>
            </w:r>
            <w:r w:rsidR="00250B8B">
              <w:rPr>
                <w:rFonts w:ascii="Cambria" w:hAnsi="Cambria"/>
              </w:rPr>
              <w:t xml:space="preserve"> 2021.</w:t>
            </w:r>
            <w:r w:rsidR="0019128E">
              <w:rPr>
                <w:rFonts w:ascii="Cambria" w:hAnsi="Cambria"/>
              </w:rPr>
              <w:t xml:space="preserve"> – 2030. gadam (apstiprināts </w:t>
            </w:r>
            <w:r w:rsidR="00A67E2D">
              <w:rPr>
                <w:rFonts w:ascii="Cambria" w:hAnsi="Cambria"/>
              </w:rPr>
              <w:t>ar</w:t>
            </w:r>
            <w:r w:rsidR="00A67E2D" w:rsidRPr="0041345B">
              <w:rPr>
                <w:rFonts w:ascii="Cambria" w:hAnsi="Cambria"/>
              </w:rPr>
              <w:t xml:space="preserve"> </w:t>
            </w:r>
            <w:r w:rsidR="0041345B" w:rsidRPr="0041345B">
              <w:rPr>
                <w:rFonts w:ascii="Cambria" w:hAnsi="Cambria"/>
              </w:rPr>
              <w:t xml:space="preserve">Ministru kabineta </w:t>
            </w:r>
            <w:r w:rsidR="00A67E2D" w:rsidRPr="00DF57E5">
              <w:rPr>
                <w:rFonts w:ascii="Cambria" w:hAnsi="Cambria"/>
              </w:rPr>
              <w:t>2024. gada 12. jūlij</w:t>
            </w:r>
            <w:r w:rsidR="00A67E2D">
              <w:rPr>
                <w:rFonts w:ascii="Cambria" w:hAnsi="Cambria"/>
              </w:rPr>
              <w:t xml:space="preserve">a </w:t>
            </w:r>
            <w:r w:rsidR="0041345B" w:rsidRPr="0041345B">
              <w:rPr>
                <w:rFonts w:ascii="Cambria" w:hAnsi="Cambria"/>
              </w:rPr>
              <w:t>rīkojum</w:t>
            </w:r>
            <w:r w:rsidR="0041345B">
              <w:rPr>
                <w:rFonts w:ascii="Cambria" w:hAnsi="Cambria"/>
              </w:rPr>
              <w:t>u</w:t>
            </w:r>
            <w:r w:rsidR="0041345B" w:rsidRPr="0041345B">
              <w:rPr>
                <w:rFonts w:ascii="Cambria" w:hAnsi="Cambria"/>
              </w:rPr>
              <w:t xml:space="preserve"> Nr. 573</w:t>
            </w:r>
            <w:r w:rsidR="000379E7">
              <w:rPr>
                <w:rFonts w:ascii="Cambria" w:hAnsi="Cambria"/>
              </w:rPr>
              <w:t xml:space="preserve"> </w:t>
            </w:r>
            <w:r w:rsidR="00E61A60" w:rsidRPr="00E61A60">
              <w:rPr>
                <w:rFonts w:ascii="Cambria" w:hAnsi="Cambria"/>
              </w:rPr>
              <w:t>“Aktualizētais Nacionālais enerģētikas un klimata plāns 2021.–2030. gadam”</w:t>
            </w:r>
            <w:r w:rsidR="00755CF5">
              <w:rPr>
                <w:rFonts w:ascii="Cambria" w:hAnsi="Cambria"/>
              </w:rPr>
              <w:t>)</w:t>
            </w:r>
          </w:p>
        </w:tc>
      </w:tr>
      <w:tr w:rsidR="00FD761C" w14:paraId="7048B827" w14:textId="77777777" w:rsidTr="3C283DBD">
        <w:trPr>
          <w:trHeight w:val="227"/>
          <w:jc w:val="center"/>
        </w:trPr>
        <w:tc>
          <w:tcPr>
            <w:tcW w:w="2078" w:type="dxa"/>
            <w:tcMar>
              <w:top w:w="0" w:type="dxa"/>
              <w:left w:w="28" w:type="dxa"/>
              <w:bottom w:w="0" w:type="dxa"/>
              <w:right w:w="28" w:type="dxa"/>
            </w:tcMar>
            <w:vAlign w:val="center"/>
          </w:tcPr>
          <w:p w14:paraId="55D86530" w14:textId="77777777" w:rsidR="003E6EAD" w:rsidRDefault="003A4514" w:rsidP="008A181E">
            <w:pPr>
              <w:shd w:val="clear" w:color="auto" w:fill="FFFFFF"/>
              <w:spacing w:after="0" w:line="240" w:lineRule="auto"/>
              <w:jc w:val="center"/>
            </w:pPr>
            <w:r>
              <w:rPr>
                <w:rFonts w:ascii="Cambria" w:hAnsi="Cambria"/>
                <w:lang w:eastAsia="lv-LV"/>
              </w:rPr>
              <w:t>NEKP mērķa scenārijs</w:t>
            </w:r>
          </w:p>
        </w:tc>
        <w:tc>
          <w:tcPr>
            <w:tcW w:w="7561" w:type="dxa"/>
            <w:tcMar>
              <w:top w:w="0" w:type="dxa"/>
              <w:left w:w="28" w:type="dxa"/>
              <w:bottom w:w="0" w:type="dxa"/>
              <w:right w:w="28" w:type="dxa"/>
            </w:tcMar>
            <w:vAlign w:val="center"/>
          </w:tcPr>
          <w:p w14:paraId="69AEC1AB" w14:textId="77777777" w:rsidR="003E6EAD" w:rsidRDefault="003A4514" w:rsidP="00971389">
            <w:pPr>
              <w:shd w:val="clear" w:color="auto" w:fill="FFFFFF"/>
              <w:spacing w:after="0" w:line="240" w:lineRule="auto"/>
              <w:jc w:val="both"/>
              <w:rPr>
                <w:rFonts w:ascii="Cambria" w:hAnsi="Cambria"/>
              </w:rPr>
            </w:pPr>
            <w:r>
              <w:rPr>
                <w:rFonts w:ascii="Cambria" w:hAnsi="Cambria"/>
              </w:rPr>
              <w:t>Scenārijs ar papildus pasākumiem WAM scenārijam</w:t>
            </w:r>
          </w:p>
        </w:tc>
      </w:tr>
      <w:tr w:rsidR="00FD761C" w14:paraId="675C0819" w14:textId="77777777" w:rsidTr="3C283DBD">
        <w:trPr>
          <w:trHeight w:val="227"/>
          <w:jc w:val="center"/>
        </w:trPr>
        <w:tc>
          <w:tcPr>
            <w:tcW w:w="2078" w:type="dxa"/>
            <w:tcMar>
              <w:top w:w="0" w:type="dxa"/>
              <w:left w:w="28" w:type="dxa"/>
              <w:bottom w:w="0" w:type="dxa"/>
              <w:right w:w="28" w:type="dxa"/>
            </w:tcMar>
            <w:vAlign w:val="center"/>
          </w:tcPr>
          <w:p w14:paraId="30CD93C0" w14:textId="77777777" w:rsidR="003E6EAD" w:rsidRDefault="003A4514" w:rsidP="008A181E">
            <w:pPr>
              <w:shd w:val="clear" w:color="auto" w:fill="FFFFFF"/>
              <w:spacing w:after="0" w:line="240" w:lineRule="auto"/>
              <w:jc w:val="center"/>
            </w:pPr>
            <w:r>
              <w:rPr>
                <w:rFonts w:ascii="Cambria" w:hAnsi="Cambria"/>
                <w:lang w:eastAsia="lv-LV"/>
              </w:rPr>
              <w:t>NMGOS</w:t>
            </w:r>
          </w:p>
        </w:tc>
        <w:tc>
          <w:tcPr>
            <w:tcW w:w="7561" w:type="dxa"/>
            <w:tcMar>
              <w:top w:w="0" w:type="dxa"/>
              <w:left w:w="28" w:type="dxa"/>
              <w:bottom w:w="0" w:type="dxa"/>
              <w:right w:w="28" w:type="dxa"/>
            </w:tcMar>
            <w:vAlign w:val="center"/>
          </w:tcPr>
          <w:p w14:paraId="59A9EFA9" w14:textId="77777777" w:rsidR="003E6EAD" w:rsidRDefault="003A4514" w:rsidP="00971389">
            <w:pPr>
              <w:shd w:val="clear" w:color="auto" w:fill="FFFFFF" w:themeFill="background1"/>
              <w:spacing w:after="0" w:line="240" w:lineRule="auto"/>
              <w:jc w:val="both"/>
              <w:rPr>
                <w:rFonts w:ascii="Cambria" w:hAnsi="Cambria"/>
              </w:rPr>
            </w:pPr>
            <w:proofErr w:type="spellStart"/>
            <w:r w:rsidRPr="5B9FE7F0">
              <w:rPr>
                <w:rFonts w:ascii="Cambria" w:hAnsi="Cambria"/>
              </w:rPr>
              <w:t>Nemetāna</w:t>
            </w:r>
            <w:proofErr w:type="spellEnd"/>
            <w:r w:rsidRPr="5B9FE7F0">
              <w:rPr>
                <w:rFonts w:ascii="Cambria" w:hAnsi="Cambria"/>
              </w:rPr>
              <w:t xml:space="preserve"> gaistošie organiskie savienojumi</w:t>
            </w:r>
          </w:p>
        </w:tc>
      </w:tr>
      <w:tr w:rsidR="00FD761C" w14:paraId="16E90211" w14:textId="77777777" w:rsidTr="3C283DBD">
        <w:trPr>
          <w:trHeight w:val="227"/>
          <w:jc w:val="center"/>
        </w:trPr>
        <w:tc>
          <w:tcPr>
            <w:tcW w:w="2078" w:type="dxa"/>
            <w:tcMar>
              <w:top w:w="0" w:type="dxa"/>
              <w:left w:w="28" w:type="dxa"/>
              <w:bottom w:w="0" w:type="dxa"/>
              <w:right w:w="28" w:type="dxa"/>
            </w:tcMar>
            <w:vAlign w:val="center"/>
          </w:tcPr>
          <w:p w14:paraId="50AFA1E4" w14:textId="77777777" w:rsidR="003E6EAD" w:rsidRDefault="003A4514" w:rsidP="008A181E">
            <w:pPr>
              <w:shd w:val="clear" w:color="auto" w:fill="FFFFFF"/>
              <w:spacing w:after="0" w:line="240" w:lineRule="auto"/>
              <w:jc w:val="center"/>
            </w:pPr>
            <w:r>
              <w:rPr>
                <w:rFonts w:ascii="Cambria" w:hAnsi="Cambria"/>
                <w:lang w:eastAsia="lv-LV"/>
              </w:rPr>
              <w:t>ne-ETS</w:t>
            </w:r>
          </w:p>
        </w:tc>
        <w:tc>
          <w:tcPr>
            <w:tcW w:w="7561" w:type="dxa"/>
            <w:tcMar>
              <w:top w:w="0" w:type="dxa"/>
              <w:left w:w="28" w:type="dxa"/>
              <w:bottom w:w="0" w:type="dxa"/>
              <w:right w:w="28" w:type="dxa"/>
            </w:tcMar>
            <w:vAlign w:val="center"/>
          </w:tcPr>
          <w:p w14:paraId="7CE27680" w14:textId="4978907C" w:rsidR="003E6EAD" w:rsidRDefault="00FB028D" w:rsidP="00971389">
            <w:pPr>
              <w:shd w:val="clear" w:color="auto" w:fill="FFFFFF"/>
              <w:spacing w:after="0" w:line="240" w:lineRule="auto"/>
              <w:jc w:val="both"/>
              <w:rPr>
                <w:rFonts w:ascii="Cambria" w:hAnsi="Cambria"/>
              </w:rPr>
            </w:pPr>
            <w:r w:rsidRPr="00FB028D">
              <w:rPr>
                <w:rFonts w:ascii="Cambria" w:hAnsi="Cambria"/>
              </w:rPr>
              <w:t>ES ETS neietvertās darbības (transports, lauksaimniecība, enerģētikas darbības ārpus ES ETS tvēruma, tostarp mājsaimniecībās, atkritumu apsaimniekošana, kā arī rūpniecisko procesu un produktu izmantošanas darbības ārpus ES ETS tvēruma)</w:t>
            </w:r>
          </w:p>
        </w:tc>
      </w:tr>
      <w:tr w:rsidR="00FD761C" w14:paraId="61B3CBC3" w14:textId="77777777" w:rsidTr="3C283DBD">
        <w:trPr>
          <w:trHeight w:val="227"/>
          <w:jc w:val="center"/>
        </w:trPr>
        <w:tc>
          <w:tcPr>
            <w:tcW w:w="2078" w:type="dxa"/>
            <w:tcMar>
              <w:top w:w="0" w:type="dxa"/>
              <w:left w:w="28" w:type="dxa"/>
              <w:bottom w:w="0" w:type="dxa"/>
              <w:right w:w="28" w:type="dxa"/>
            </w:tcMar>
            <w:vAlign w:val="center"/>
          </w:tcPr>
          <w:p w14:paraId="62FD07D5" w14:textId="019597FB" w:rsidR="00560AA8" w:rsidRDefault="00560AA8" w:rsidP="008A181E">
            <w:pPr>
              <w:shd w:val="clear" w:color="auto" w:fill="FFFFFF"/>
              <w:spacing w:after="0" w:line="240" w:lineRule="auto"/>
              <w:jc w:val="center"/>
              <w:rPr>
                <w:rFonts w:ascii="Cambria" w:hAnsi="Cambria"/>
                <w:lang w:eastAsia="lv-LV"/>
              </w:rPr>
            </w:pPr>
            <w:hyperlink r:id="rId17" w:history="1">
              <w:r w:rsidRPr="00F93E7A">
                <w:rPr>
                  <w:rStyle w:val="Hyperlink"/>
                  <w:rFonts w:ascii="Cambria" w:hAnsi="Cambria"/>
                </w:rPr>
                <w:t>MK noteikumi Nr. 675</w:t>
              </w:r>
            </w:hyperlink>
          </w:p>
        </w:tc>
        <w:tc>
          <w:tcPr>
            <w:tcW w:w="7561" w:type="dxa"/>
            <w:tcMar>
              <w:top w:w="0" w:type="dxa"/>
              <w:left w:w="28" w:type="dxa"/>
              <w:bottom w:w="0" w:type="dxa"/>
              <w:right w:w="28" w:type="dxa"/>
            </w:tcMar>
            <w:vAlign w:val="center"/>
          </w:tcPr>
          <w:p w14:paraId="20225F6E" w14:textId="0D60703F" w:rsidR="00560AA8" w:rsidRDefault="00560AA8" w:rsidP="00971389">
            <w:pPr>
              <w:shd w:val="clear" w:color="auto" w:fill="FFFFFF"/>
              <w:spacing w:after="0" w:line="240" w:lineRule="auto"/>
              <w:jc w:val="both"/>
              <w:rPr>
                <w:rFonts w:ascii="Cambria" w:hAnsi="Cambria"/>
              </w:rPr>
            </w:pPr>
            <w:r w:rsidRPr="00560AA8">
              <w:rPr>
                <w:rFonts w:ascii="Cambria" w:hAnsi="Cambria"/>
              </w:rPr>
              <w:t>MK 2022. gada 25. oktobra noteikumi Nr. 675 “Siltumnīcefekta gāzu inventarizācijas sistēmas, prognožu sistēmas un sistēmas ziņošanai par pielāgošanos klimata pārmaiņām izveidošanas un uzturēšanas kārtība”</w:t>
            </w:r>
          </w:p>
        </w:tc>
      </w:tr>
      <w:tr w:rsidR="00FD761C" w14:paraId="5CF50836" w14:textId="77777777" w:rsidTr="3C283DBD">
        <w:trPr>
          <w:trHeight w:val="227"/>
          <w:jc w:val="center"/>
        </w:trPr>
        <w:tc>
          <w:tcPr>
            <w:tcW w:w="2078" w:type="dxa"/>
            <w:tcMar>
              <w:top w:w="0" w:type="dxa"/>
              <w:left w:w="28" w:type="dxa"/>
              <w:bottom w:w="0" w:type="dxa"/>
              <w:right w:w="28" w:type="dxa"/>
            </w:tcMar>
            <w:vAlign w:val="center"/>
          </w:tcPr>
          <w:p w14:paraId="0400F981" w14:textId="325589D9" w:rsidR="003E6EAD" w:rsidRDefault="0276F590" w:rsidP="061E9666">
            <w:pPr>
              <w:shd w:val="clear" w:color="auto" w:fill="FFFFFF" w:themeFill="background1"/>
              <w:spacing w:after="0" w:line="240" w:lineRule="auto"/>
              <w:jc w:val="center"/>
            </w:pPr>
            <w:r w:rsidRPr="061E9666">
              <w:rPr>
                <w:rFonts w:ascii="Cambria" w:hAnsi="Cambria" w:cs="Aptos"/>
                <w:lang w:eastAsia="lv-LV"/>
              </w:rPr>
              <w:t>O</w:t>
            </w:r>
            <w:r w:rsidR="5A568C0A" w:rsidRPr="061E9666">
              <w:rPr>
                <w:rFonts w:ascii="Cambria" w:hAnsi="Cambria" w:cs="Aptos"/>
                <w:lang w:eastAsia="lv-LV"/>
              </w:rPr>
              <w:t>S</w:t>
            </w:r>
            <w:r w:rsidRPr="061E9666">
              <w:rPr>
                <w:rFonts w:ascii="Cambria" w:hAnsi="Cambria" w:cs="Aptos"/>
                <w:lang w:eastAsia="lv-LV"/>
              </w:rPr>
              <w:t>NV</w:t>
            </w:r>
          </w:p>
        </w:tc>
        <w:tc>
          <w:tcPr>
            <w:tcW w:w="7561" w:type="dxa"/>
            <w:tcMar>
              <w:top w:w="0" w:type="dxa"/>
              <w:left w:w="28" w:type="dxa"/>
              <w:bottom w:w="0" w:type="dxa"/>
              <w:right w:w="28" w:type="dxa"/>
            </w:tcMar>
            <w:vAlign w:val="center"/>
          </w:tcPr>
          <w:p w14:paraId="34708D99" w14:textId="77777777" w:rsidR="003E6EAD" w:rsidRDefault="003A4514" w:rsidP="00971389">
            <w:pPr>
              <w:shd w:val="clear" w:color="auto" w:fill="FFFFFF"/>
              <w:spacing w:after="0" w:line="240" w:lineRule="auto"/>
              <w:jc w:val="both"/>
              <w:rPr>
                <w:rFonts w:ascii="Cambria" w:hAnsi="Cambria"/>
                <w:lang w:eastAsia="lv-LV"/>
              </w:rPr>
            </w:pPr>
            <w:r>
              <w:rPr>
                <w:rFonts w:ascii="Cambria" w:hAnsi="Cambria"/>
                <w:lang w:eastAsia="lv-LV"/>
              </w:rPr>
              <w:t>Ozona slāni noārdošās vielas</w:t>
            </w:r>
          </w:p>
        </w:tc>
      </w:tr>
      <w:tr w:rsidR="00FD761C" w14:paraId="7B679F25" w14:textId="77777777" w:rsidTr="3C283DBD">
        <w:trPr>
          <w:trHeight w:val="227"/>
          <w:jc w:val="center"/>
        </w:trPr>
        <w:tc>
          <w:tcPr>
            <w:tcW w:w="2078" w:type="dxa"/>
            <w:tcMar>
              <w:top w:w="0" w:type="dxa"/>
              <w:left w:w="28" w:type="dxa"/>
              <w:bottom w:w="0" w:type="dxa"/>
              <w:right w:w="28" w:type="dxa"/>
            </w:tcMar>
            <w:vAlign w:val="center"/>
          </w:tcPr>
          <w:p w14:paraId="650FC31D" w14:textId="3EFAA245" w:rsidR="00B44689" w:rsidRPr="061E9666" w:rsidRDefault="00B44689" w:rsidP="061E9666">
            <w:pPr>
              <w:shd w:val="clear" w:color="auto" w:fill="FFFFFF" w:themeFill="background1"/>
              <w:spacing w:after="0" w:line="240" w:lineRule="auto"/>
              <w:jc w:val="center"/>
              <w:rPr>
                <w:rFonts w:ascii="Cambria" w:hAnsi="Cambria" w:cs="Aptos"/>
                <w:lang w:eastAsia="lv-LV"/>
              </w:rPr>
            </w:pPr>
            <w:hyperlink r:id="rId18" w:history="1">
              <w:r w:rsidRPr="006D4145">
                <w:rPr>
                  <w:rStyle w:val="Hyperlink"/>
                  <w:rFonts w:ascii="Cambria" w:hAnsi="Cambria" w:cs="Aptos"/>
                  <w:lang w:eastAsia="lv-LV"/>
                </w:rPr>
                <w:t>Pielāgošanās plāns</w:t>
              </w:r>
            </w:hyperlink>
          </w:p>
        </w:tc>
        <w:tc>
          <w:tcPr>
            <w:tcW w:w="7561" w:type="dxa"/>
            <w:tcMar>
              <w:top w:w="0" w:type="dxa"/>
              <w:left w:w="28" w:type="dxa"/>
              <w:bottom w:w="0" w:type="dxa"/>
              <w:right w:w="28" w:type="dxa"/>
            </w:tcMar>
            <w:vAlign w:val="center"/>
          </w:tcPr>
          <w:p w14:paraId="28BD2600" w14:textId="566BA2B2" w:rsidR="00B44689" w:rsidRDefault="00B60674" w:rsidP="00971389">
            <w:pPr>
              <w:shd w:val="clear" w:color="auto" w:fill="FFFFFF"/>
              <w:spacing w:after="0" w:line="240" w:lineRule="auto"/>
              <w:jc w:val="both"/>
              <w:rPr>
                <w:rFonts w:ascii="Cambria" w:hAnsi="Cambria"/>
                <w:lang w:eastAsia="lv-LV"/>
              </w:rPr>
            </w:pPr>
            <w:r w:rsidRPr="00B60674">
              <w:rPr>
                <w:rFonts w:ascii="Cambria" w:hAnsi="Cambria"/>
                <w:lang w:eastAsia="lv-LV"/>
              </w:rPr>
              <w:t xml:space="preserve">Latvijas pielāgošanās klimata pārmaiņām plāns laika posmam līdz 2030. gadam apstiprināts ar </w:t>
            </w:r>
            <w:r w:rsidR="00E61A60">
              <w:rPr>
                <w:rFonts w:ascii="Cambria" w:hAnsi="Cambria"/>
                <w:lang w:eastAsia="lv-LV"/>
              </w:rPr>
              <w:t xml:space="preserve">MK </w:t>
            </w:r>
            <w:r w:rsidRPr="00B60674">
              <w:rPr>
                <w:rFonts w:ascii="Cambria" w:hAnsi="Cambria"/>
                <w:lang w:eastAsia="lv-LV"/>
              </w:rPr>
              <w:t>2019. gada 17. jūlija rīkojumu Nr.</w:t>
            </w:r>
            <w:r w:rsidR="00E61A60">
              <w:rPr>
                <w:rFonts w:ascii="Cambria" w:hAnsi="Cambria"/>
                <w:lang w:eastAsia="lv-LV"/>
              </w:rPr>
              <w:t xml:space="preserve"> </w:t>
            </w:r>
            <w:r w:rsidRPr="00B60674">
              <w:rPr>
                <w:rFonts w:ascii="Cambria" w:hAnsi="Cambria"/>
                <w:lang w:eastAsia="lv-LV"/>
              </w:rPr>
              <w:t>380</w:t>
            </w:r>
            <w:r w:rsidR="00E61A60">
              <w:rPr>
                <w:rFonts w:ascii="Cambria" w:hAnsi="Cambria"/>
                <w:lang w:eastAsia="lv-LV"/>
              </w:rPr>
              <w:t xml:space="preserve"> </w:t>
            </w:r>
            <w:r w:rsidR="00E61A60" w:rsidRPr="00E61A60">
              <w:rPr>
                <w:rFonts w:ascii="Cambria" w:hAnsi="Cambria"/>
                <w:lang w:eastAsia="lv-LV"/>
              </w:rPr>
              <w:t>“Par Latvijas pielāgošanās klimata pārmaiņām plānu laika posmam līdz 2030. gadam”</w:t>
            </w:r>
          </w:p>
        </w:tc>
      </w:tr>
      <w:tr w:rsidR="00FD761C" w14:paraId="4F4F32CC" w14:textId="77777777" w:rsidTr="3C283DBD">
        <w:trPr>
          <w:trHeight w:val="227"/>
          <w:jc w:val="center"/>
        </w:trPr>
        <w:tc>
          <w:tcPr>
            <w:tcW w:w="2078" w:type="dxa"/>
            <w:tcMar>
              <w:top w:w="0" w:type="dxa"/>
              <w:left w:w="28" w:type="dxa"/>
              <w:bottom w:w="0" w:type="dxa"/>
              <w:right w:w="28" w:type="dxa"/>
            </w:tcMar>
            <w:vAlign w:val="center"/>
          </w:tcPr>
          <w:p w14:paraId="3F48F375" w14:textId="77777777" w:rsidR="003E6EAD" w:rsidRPr="004F3E0A" w:rsidRDefault="003A4514" w:rsidP="008A181E">
            <w:pPr>
              <w:shd w:val="clear" w:color="auto" w:fill="FFFFFF"/>
              <w:spacing w:after="0" w:line="240" w:lineRule="auto"/>
              <w:jc w:val="center"/>
              <w:rPr>
                <w:rFonts w:ascii="Cambria" w:hAnsi="Cambria"/>
              </w:rPr>
            </w:pPr>
            <w:r>
              <w:rPr>
                <w:rFonts w:ascii="Cambria" w:hAnsi="Cambria"/>
                <w:lang w:eastAsia="lv-LV"/>
              </w:rPr>
              <w:t>RPPI</w:t>
            </w:r>
          </w:p>
        </w:tc>
        <w:tc>
          <w:tcPr>
            <w:tcW w:w="7561" w:type="dxa"/>
            <w:tcMar>
              <w:top w:w="0" w:type="dxa"/>
              <w:left w:w="28" w:type="dxa"/>
              <w:bottom w:w="0" w:type="dxa"/>
              <w:right w:w="28" w:type="dxa"/>
            </w:tcMar>
            <w:vAlign w:val="center"/>
          </w:tcPr>
          <w:p w14:paraId="6CB0A24C" w14:textId="77777777" w:rsidR="003E6EAD" w:rsidRDefault="003A4514" w:rsidP="00971389">
            <w:pPr>
              <w:shd w:val="clear" w:color="auto" w:fill="FFFFFF"/>
              <w:spacing w:after="0" w:line="240" w:lineRule="auto"/>
              <w:jc w:val="both"/>
              <w:rPr>
                <w:rFonts w:ascii="Cambria" w:hAnsi="Cambria" w:cs="Aptos"/>
                <w:lang w:eastAsia="lv-LV"/>
              </w:rPr>
            </w:pPr>
            <w:r>
              <w:rPr>
                <w:rFonts w:ascii="Cambria" w:hAnsi="Cambria" w:cs="Aptos"/>
                <w:lang w:eastAsia="lv-LV"/>
              </w:rPr>
              <w:t>Rūpnieciskie procesi un produktu izmantošana</w:t>
            </w:r>
          </w:p>
        </w:tc>
      </w:tr>
      <w:tr w:rsidR="00FD761C" w14:paraId="50992A90" w14:textId="77777777" w:rsidTr="3C283DBD">
        <w:trPr>
          <w:trHeight w:val="299"/>
          <w:jc w:val="center"/>
        </w:trPr>
        <w:tc>
          <w:tcPr>
            <w:tcW w:w="2078" w:type="dxa"/>
            <w:tcMar>
              <w:top w:w="0" w:type="dxa"/>
              <w:left w:w="28" w:type="dxa"/>
              <w:bottom w:w="0" w:type="dxa"/>
              <w:right w:w="28" w:type="dxa"/>
            </w:tcMar>
            <w:vAlign w:val="center"/>
          </w:tcPr>
          <w:p w14:paraId="5FC903FA" w14:textId="4E2BE244" w:rsidR="00761730" w:rsidRDefault="00761730" w:rsidP="008A181E">
            <w:pPr>
              <w:shd w:val="clear" w:color="auto" w:fill="FFFFFF"/>
              <w:spacing w:after="0" w:line="240" w:lineRule="auto"/>
              <w:jc w:val="center"/>
              <w:rPr>
                <w:rFonts w:ascii="Cambria" w:hAnsi="Cambria"/>
                <w:lang w:eastAsia="lv-LV"/>
              </w:rPr>
            </w:pPr>
            <w:hyperlink r:id="rId19" w:history="1">
              <w:r w:rsidRPr="00ED5EC0">
                <w:rPr>
                  <w:rStyle w:val="Hyperlink"/>
                  <w:rFonts w:ascii="Cambria" w:hAnsi="Cambria"/>
                  <w:lang w:eastAsia="lv-LV"/>
                </w:rPr>
                <w:t>Regula 2018/1999</w:t>
              </w:r>
            </w:hyperlink>
          </w:p>
        </w:tc>
        <w:tc>
          <w:tcPr>
            <w:tcW w:w="7561" w:type="dxa"/>
            <w:tcMar>
              <w:top w:w="0" w:type="dxa"/>
              <w:left w:w="28" w:type="dxa"/>
              <w:bottom w:w="0" w:type="dxa"/>
              <w:right w:w="28" w:type="dxa"/>
            </w:tcMar>
            <w:vAlign w:val="center"/>
          </w:tcPr>
          <w:p w14:paraId="3DAA7D64" w14:textId="635D1B24" w:rsidR="00761730" w:rsidRDefault="00660196" w:rsidP="00971389">
            <w:pPr>
              <w:shd w:val="clear" w:color="auto" w:fill="FFFFFF"/>
              <w:spacing w:after="0" w:line="240" w:lineRule="auto"/>
              <w:jc w:val="both"/>
              <w:rPr>
                <w:rFonts w:ascii="Cambria" w:hAnsi="Cambria" w:cs="Aptos"/>
                <w:lang w:eastAsia="lv-LV"/>
              </w:rPr>
            </w:pPr>
            <w:r>
              <w:rPr>
                <w:rFonts w:ascii="Cambria" w:hAnsi="Cambria" w:cs="Aptos"/>
                <w:lang w:eastAsia="lv-LV"/>
              </w:rPr>
              <w:t xml:space="preserve"> </w:t>
            </w:r>
            <w:r w:rsidR="00686E58" w:rsidRPr="00686E58">
              <w:rPr>
                <w:rFonts w:ascii="Cambria" w:hAnsi="Cambria" w:cs="Aptos"/>
                <w:lang w:eastAsia="lv-LV"/>
              </w:rPr>
              <w:t xml:space="preserve">Eiropas Parlamenta un Padomes </w:t>
            </w:r>
            <w:r w:rsidR="005B436A" w:rsidRPr="00686E58">
              <w:rPr>
                <w:rFonts w:ascii="Cambria" w:hAnsi="Cambria" w:cs="Aptos"/>
                <w:lang w:eastAsia="lv-LV"/>
              </w:rPr>
              <w:t>2018. gada 11.</w:t>
            </w:r>
            <w:r w:rsidR="005B436A">
              <w:rPr>
                <w:rFonts w:ascii="Cambria" w:hAnsi="Cambria" w:cs="Aptos"/>
                <w:lang w:eastAsia="lv-LV"/>
              </w:rPr>
              <w:t xml:space="preserve"> novembra</w:t>
            </w:r>
            <w:r w:rsidR="005B436A" w:rsidRPr="00686E58">
              <w:rPr>
                <w:rFonts w:ascii="Cambria" w:hAnsi="Cambria" w:cs="Aptos"/>
                <w:lang w:eastAsia="lv-LV"/>
              </w:rPr>
              <w:t xml:space="preserve"> </w:t>
            </w:r>
            <w:r w:rsidR="00686E58" w:rsidRPr="00686E58">
              <w:rPr>
                <w:rFonts w:ascii="Cambria" w:hAnsi="Cambria" w:cs="Aptos"/>
                <w:lang w:eastAsia="lv-LV"/>
              </w:rPr>
              <w:t>Regula (ES) 2018/1999 par enerģētikas savienības un rīcības klimata politikas jomā pārvaldību</w:t>
            </w:r>
            <w:r w:rsidR="005B436A">
              <w:t xml:space="preserve"> </w:t>
            </w:r>
            <w:r w:rsidR="005B436A" w:rsidRPr="005B436A">
              <w:rPr>
                <w:rFonts w:ascii="Cambria" w:hAnsi="Cambria" w:cs="Aptos"/>
                <w:lang w:eastAsia="lv-LV"/>
              </w:rPr>
              <w:t>un ar ko groza Eiropas Parlamenta un Padomes Regulas (EK) Nr. 663/2009 un (EK) Nr. 715/2009, Eiropas Parlamenta un Padomes Direktīvas 94/22/EK, 98/70/EK, 2009/31/EK, 2009/73/EK, 2010/31/ES, 2012/27/ES un 2013/30/ES, Padomes Direktīvas 2009/119/EK un (ES) 2015/652 un atceļ Eiropas Parlamenta un Padomes Regulu (ES) Nr. 525/2013</w:t>
            </w:r>
          </w:p>
        </w:tc>
      </w:tr>
      <w:tr w:rsidR="00FD761C" w14:paraId="7E5D0E63" w14:textId="77777777" w:rsidTr="3C283DBD">
        <w:trPr>
          <w:trHeight w:val="299"/>
          <w:jc w:val="center"/>
        </w:trPr>
        <w:tc>
          <w:tcPr>
            <w:tcW w:w="2078" w:type="dxa"/>
            <w:tcMar>
              <w:top w:w="0" w:type="dxa"/>
              <w:left w:w="28" w:type="dxa"/>
              <w:bottom w:w="0" w:type="dxa"/>
              <w:right w:w="28" w:type="dxa"/>
            </w:tcMar>
            <w:vAlign w:val="center"/>
          </w:tcPr>
          <w:p w14:paraId="4228AC7F" w14:textId="58325D10" w:rsidR="008C5A84" w:rsidRPr="00761730" w:rsidRDefault="00211F18" w:rsidP="10DBF9FF">
            <w:pPr>
              <w:shd w:val="clear" w:color="auto" w:fill="FFFFFF" w:themeFill="background1"/>
              <w:spacing w:after="0" w:line="240" w:lineRule="auto"/>
              <w:jc w:val="center"/>
              <w:rPr>
                <w:rFonts w:ascii="Cambria" w:hAnsi="Cambria"/>
                <w:sz w:val="20"/>
                <w:szCs w:val="20"/>
                <w:lang w:eastAsia="lv-LV"/>
              </w:rPr>
            </w:pPr>
            <w:hyperlink r:id="rId20">
              <w:r w:rsidRPr="10DBF9FF">
                <w:rPr>
                  <w:rStyle w:val="Hyperlink"/>
                  <w:rFonts w:ascii="Cambria" w:eastAsia="Times New Roman" w:hAnsi="Cambria"/>
                </w:rPr>
                <w:t>Regula 2018/842</w:t>
              </w:r>
            </w:hyperlink>
          </w:p>
        </w:tc>
        <w:tc>
          <w:tcPr>
            <w:tcW w:w="7561" w:type="dxa"/>
            <w:tcMar>
              <w:top w:w="0" w:type="dxa"/>
              <w:left w:w="28" w:type="dxa"/>
              <w:bottom w:w="0" w:type="dxa"/>
              <w:right w:w="28" w:type="dxa"/>
            </w:tcMar>
            <w:vAlign w:val="center"/>
          </w:tcPr>
          <w:p w14:paraId="2D6E5FC7" w14:textId="6D04A41B" w:rsidR="008C5A84" w:rsidRDefault="00D773DC" w:rsidP="00971389">
            <w:pPr>
              <w:shd w:val="clear" w:color="auto" w:fill="FFFFFF"/>
              <w:spacing w:after="0" w:line="240" w:lineRule="auto"/>
              <w:jc w:val="both"/>
              <w:rPr>
                <w:rFonts w:ascii="Cambria" w:hAnsi="Cambria" w:cs="Aptos"/>
                <w:lang w:eastAsia="lv-LV"/>
              </w:rPr>
            </w:pPr>
            <w:r w:rsidRPr="00D773DC">
              <w:rPr>
                <w:rFonts w:ascii="Cambria" w:hAnsi="Cambria" w:cs="Aptos"/>
                <w:lang w:eastAsia="lv-LV"/>
              </w:rPr>
              <w:t>Eiropas Parlamenta un Padomes 2018. gada 30. maij</w:t>
            </w:r>
            <w:r>
              <w:rPr>
                <w:rFonts w:ascii="Cambria" w:hAnsi="Cambria" w:cs="Aptos"/>
                <w:lang w:eastAsia="lv-LV"/>
              </w:rPr>
              <w:t>a</w:t>
            </w:r>
            <w:r w:rsidRPr="00D773DC">
              <w:rPr>
                <w:rFonts w:ascii="Cambria" w:hAnsi="Cambria" w:cs="Aptos"/>
                <w:lang w:eastAsia="lv-LV"/>
              </w:rPr>
              <w:t xml:space="preserve"> Regula (ES) 2018/842 par saistošiem ikgadējiem siltumnīcefekta gāzu emisiju samazinājumiem, kas dalībvalstīm jāpanāk no 2021. līdz 2030. gadam un kas dod ieguldījumu rīcībā klimata politikas jomā, lai izpildītu Parīzes nolīgumā paredzētās saistības, un ar ko groza Regulu (ES) Nr. 525/2013</w:t>
            </w:r>
          </w:p>
        </w:tc>
      </w:tr>
      <w:tr w:rsidR="00FD761C" w14:paraId="22567124" w14:textId="77777777" w:rsidTr="3C283DBD">
        <w:trPr>
          <w:trHeight w:val="299"/>
          <w:jc w:val="center"/>
        </w:trPr>
        <w:tc>
          <w:tcPr>
            <w:tcW w:w="2078" w:type="dxa"/>
            <w:tcMar>
              <w:top w:w="0" w:type="dxa"/>
              <w:left w:w="28" w:type="dxa"/>
              <w:bottom w:w="0" w:type="dxa"/>
              <w:right w:w="28" w:type="dxa"/>
            </w:tcMar>
            <w:vAlign w:val="center"/>
          </w:tcPr>
          <w:p w14:paraId="547464AF" w14:textId="0D304F52" w:rsidR="00D17E82" w:rsidRPr="00D17E82" w:rsidRDefault="00D17E82" w:rsidP="00D17E82">
            <w:pPr>
              <w:shd w:val="clear" w:color="auto" w:fill="FFFFFF"/>
              <w:spacing w:after="0" w:line="240" w:lineRule="auto"/>
              <w:jc w:val="center"/>
              <w:rPr>
                <w:rFonts w:ascii="Cambria" w:hAnsi="Cambria"/>
                <w:lang w:eastAsia="lv-LV"/>
              </w:rPr>
            </w:pPr>
            <w:hyperlink r:id="rId21" w:history="1">
              <w:r w:rsidRPr="003C5321">
                <w:rPr>
                  <w:rStyle w:val="Hyperlink"/>
                  <w:rFonts w:ascii="Cambria" w:eastAsia="Times New Roman" w:hAnsi="Cambria"/>
                </w:rPr>
                <w:t>Regula 2018/841</w:t>
              </w:r>
            </w:hyperlink>
          </w:p>
        </w:tc>
        <w:tc>
          <w:tcPr>
            <w:tcW w:w="7561" w:type="dxa"/>
            <w:tcMar>
              <w:top w:w="0" w:type="dxa"/>
              <w:left w:w="28" w:type="dxa"/>
              <w:bottom w:w="0" w:type="dxa"/>
              <w:right w:w="28" w:type="dxa"/>
            </w:tcMar>
            <w:vAlign w:val="center"/>
          </w:tcPr>
          <w:p w14:paraId="10478217" w14:textId="2C7BB665" w:rsidR="00D17E82" w:rsidRPr="00D17E82" w:rsidRDefault="00D17E82" w:rsidP="00971389">
            <w:pPr>
              <w:shd w:val="clear" w:color="auto" w:fill="FFFFFF"/>
              <w:spacing w:after="0" w:line="240" w:lineRule="auto"/>
              <w:jc w:val="both"/>
              <w:rPr>
                <w:rFonts w:ascii="Cambria" w:hAnsi="Cambria" w:cs="Aptos"/>
                <w:lang w:eastAsia="lv-LV"/>
              </w:rPr>
            </w:pPr>
            <w:r w:rsidRPr="00D17E82">
              <w:rPr>
                <w:rFonts w:ascii="Cambria" w:hAnsi="Cambria" w:cs="Aptos"/>
                <w:lang w:eastAsia="lv-LV"/>
              </w:rPr>
              <w:t>Eiropas Parlamenta un Padomes 2018</w:t>
            </w:r>
            <w:r w:rsidR="005B436A" w:rsidRPr="00D17E82">
              <w:rPr>
                <w:rFonts w:ascii="Cambria" w:hAnsi="Cambria" w:cs="Aptos"/>
                <w:lang w:eastAsia="lv-LV"/>
              </w:rPr>
              <w:t>.</w:t>
            </w:r>
            <w:r w:rsidRPr="00D17E82">
              <w:rPr>
                <w:rFonts w:ascii="Cambria" w:hAnsi="Cambria" w:cs="Aptos"/>
                <w:lang w:eastAsia="lv-LV"/>
              </w:rPr>
              <w:t xml:space="preserve"> gada 30. </w:t>
            </w:r>
            <w:r w:rsidR="005B436A" w:rsidRPr="00D17E82">
              <w:rPr>
                <w:rFonts w:ascii="Cambria" w:hAnsi="Cambria" w:cs="Aptos"/>
                <w:lang w:eastAsia="lv-LV"/>
              </w:rPr>
              <w:t>maij</w:t>
            </w:r>
            <w:r w:rsidR="005B436A">
              <w:rPr>
                <w:rFonts w:ascii="Cambria" w:hAnsi="Cambria" w:cs="Aptos"/>
                <w:lang w:eastAsia="lv-LV"/>
              </w:rPr>
              <w:t>a</w:t>
            </w:r>
            <w:r w:rsidR="005B436A" w:rsidRPr="00D17E82">
              <w:rPr>
                <w:rFonts w:ascii="Cambria" w:hAnsi="Cambria" w:cs="Aptos"/>
                <w:lang w:eastAsia="lv-LV"/>
              </w:rPr>
              <w:t xml:space="preserve"> </w:t>
            </w:r>
            <w:r w:rsidRPr="00D17E82">
              <w:rPr>
                <w:rFonts w:ascii="Cambria" w:hAnsi="Cambria" w:cs="Aptos"/>
                <w:lang w:eastAsia="lv-LV"/>
              </w:rPr>
              <w:t>Regula (ES) 2018/841 par zemes izmantošanā, zemes izmantošanas maiņā un mežsaimniecībā radušos siltumnīcefekta gāzu emisiju un piesaistes iekļaušanu klimata un enerģētikas politikas satvarā laikposmam līdz 2030. gadam un ar ko groza Regulu (ES) Nr. 525/2013 un Lēmumu Nr. 529/2013/ES</w:t>
            </w:r>
          </w:p>
        </w:tc>
      </w:tr>
      <w:tr w:rsidR="00FD761C" w14:paraId="20789F48" w14:textId="77777777" w:rsidTr="3C283DBD">
        <w:trPr>
          <w:trHeight w:val="299"/>
          <w:jc w:val="center"/>
        </w:trPr>
        <w:tc>
          <w:tcPr>
            <w:tcW w:w="2078" w:type="dxa"/>
            <w:tcMar>
              <w:top w:w="0" w:type="dxa"/>
              <w:left w:w="28" w:type="dxa"/>
              <w:bottom w:w="0" w:type="dxa"/>
              <w:right w:w="28" w:type="dxa"/>
            </w:tcMar>
            <w:vAlign w:val="center"/>
          </w:tcPr>
          <w:p w14:paraId="1A948C51" w14:textId="79C7C937" w:rsidR="00D17E82" w:rsidRPr="00A3320C" w:rsidRDefault="00D17E82" w:rsidP="00D17E82">
            <w:pPr>
              <w:shd w:val="clear" w:color="auto" w:fill="FFFFFF"/>
              <w:spacing w:after="0" w:line="240" w:lineRule="auto"/>
              <w:jc w:val="center"/>
              <w:rPr>
                <w:rFonts w:ascii="Cambria" w:hAnsi="Cambria"/>
                <w:lang w:eastAsia="lv-LV"/>
              </w:rPr>
            </w:pPr>
            <w:hyperlink r:id="rId22" w:history="1">
              <w:r w:rsidRPr="00367399">
                <w:rPr>
                  <w:rStyle w:val="Hyperlink"/>
                  <w:rFonts w:ascii="Cambria" w:hAnsi="Cambria"/>
                  <w:lang w:eastAsia="lv-LV"/>
                </w:rPr>
                <w:t xml:space="preserve">Regula </w:t>
              </w:r>
              <w:r w:rsidRPr="003C5321">
                <w:rPr>
                  <w:rStyle w:val="Hyperlink"/>
                  <w:rFonts w:ascii="Cambria" w:hAnsi="Cambria"/>
                </w:rPr>
                <w:t>2023/839</w:t>
              </w:r>
            </w:hyperlink>
          </w:p>
        </w:tc>
        <w:tc>
          <w:tcPr>
            <w:tcW w:w="7561" w:type="dxa"/>
            <w:tcMar>
              <w:top w:w="0" w:type="dxa"/>
              <w:left w:w="28" w:type="dxa"/>
              <w:bottom w:w="0" w:type="dxa"/>
              <w:right w:w="28" w:type="dxa"/>
            </w:tcMar>
            <w:vAlign w:val="center"/>
          </w:tcPr>
          <w:p w14:paraId="4FD7AF9B" w14:textId="2AE8FB1E" w:rsidR="00D17E82" w:rsidRDefault="00D17E82" w:rsidP="00971389">
            <w:pPr>
              <w:shd w:val="clear" w:color="auto" w:fill="FFFFFF"/>
              <w:spacing w:after="0" w:line="240" w:lineRule="auto"/>
              <w:jc w:val="both"/>
              <w:rPr>
                <w:rFonts w:ascii="Cambria" w:hAnsi="Cambria" w:cs="Aptos"/>
                <w:lang w:eastAsia="lv-LV"/>
              </w:rPr>
            </w:pPr>
            <w:r w:rsidRPr="00CA749D">
              <w:rPr>
                <w:rFonts w:ascii="Cambria" w:hAnsi="Cambria" w:cs="Aptos"/>
                <w:lang w:eastAsia="lv-LV"/>
              </w:rPr>
              <w:t xml:space="preserve">Eiropas Parlamenta un Padomes </w:t>
            </w:r>
            <w:r w:rsidR="005B436A" w:rsidRPr="00CA749D">
              <w:rPr>
                <w:rFonts w:ascii="Cambria" w:hAnsi="Cambria" w:cs="Aptos"/>
                <w:lang w:eastAsia="lv-LV"/>
              </w:rPr>
              <w:t>2023. gada 19. aprī</w:t>
            </w:r>
            <w:r w:rsidR="005B436A">
              <w:rPr>
                <w:rFonts w:ascii="Cambria" w:hAnsi="Cambria" w:cs="Aptos"/>
                <w:lang w:eastAsia="lv-LV"/>
              </w:rPr>
              <w:t>ļa</w:t>
            </w:r>
            <w:r w:rsidR="005B436A" w:rsidRPr="00CA749D">
              <w:rPr>
                <w:rFonts w:ascii="Cambria" w:hAnsi="Cambria" w:cs="Aptos"/>
                <w:lang w:eastAsia="lv-LV"/>
              </w:rPr>
              <w:t xml:space="preserve"> </w:t>
            </w:r>
            <w:r w:rsidRPr="00CA749D">
              <w:rPr>
                <w:rFonts w:ascii="Cambria" w:hAnsi="Cambria" w:cs="Aptos"/>
                <w:lang w:eastAsia="lv-LV"/>
              </w:rPr>
              <w:t xml:space="preserve">Regula (ES) 2023/839, ar ko attiecībā uz darbības jomu, ziņošanas un izpildes noteikumu vienkāršošanu un dalībvalstu 2030. gada </w:t>
            </w:r>
            <w:proofErr w:type="spellStart"/>
            <w:r w:rsidRPr="00CA749D">
              <w:rPr>
                <w:rFonts w:ascii="Cambria" w:hAnsi="Cambria" w:cs="Aptos"/>
                <w:lang w:eastAsia="lv-LV"/>
              </w:rPr>
              <w:t>mērķrādītāju</w:t>
            </w:r>
            <w:proofErr w:type="spellEnd"/>
            <w:r w:rsidRPr="00CA749D">
              <w:rPr>
                <w:rFonts w:ascii="Cambria" w:hAnsi="Cambria" w:cs="Aptos"/>
                <w:lang w:eastAsia="lv-LV"/>
              </w:rPr>
              <w:t xml:space="preserve"> noteikšanu groza Regulu (ES) 2018/841 un attiecībā uz monitoringa, ziņošanas, progresa apsekošanas un izskatīšanas uzlabošanu groza Regulu (ES) 2018/1999</w:t>
            </w:r>
          </w:p>
        </w:tc>
      </w:tr>
      <w:tr w:rsidR="00FD761C" w14:paraId="2DA5753E" w14:textId="77777777" w:rsidTr="3C283DBD">
        <w:trPr>
          <w:trHeight w:val="299"/>
          <w:jc w:val="center"/>
        </w:trPr>
        <w:tc>
          <w:tcPr>
            <w:tcW w:w="2078" w:type="dxa"/>
            <w:tcMar>
              <w:top w:w="0" w:type="dxa"/>
              <w:left w:w="28" w:type="dxa"/>
              <w:bottom w:w="0" w:type="dxa"/>
              <w:right w:w="28" w:type="dxa"/>
            </w:tcMar>
            <w:vAlign w:val="center"/>
          </w:tcPr>
          <w:p w14:paraId="672B7DC6" w14:textId="09DDB9CA" w:rsidR="00FD4D49" w:rsidRDefault="003475A8" w:rsidP="00D17E82">
            <w:pPr>
              <w:shd w:val="clear" w:color="auto" w:fill="FFFFFF"/>
              <w:spacing w:after="0" w:line="240" w:lineRule="auto"/>
              <w:jc w:val="center"/>
              <w:rPr>
                <w:rFonts w:ascii="Cambria" w:hAnsi="Cambria"/>
                <w:lang w:eastAsia="lv-LV"/>
              </w:rPr>
            </w:pPr>
            <w:hyperlink r:id="rId23" w:history="1">
              <w:r w:rsidRPr="004B4A3C">
                <w:rPr>
                  <w:rStyle w:val="Hyperlink"/>
                  <w:rFonts w:ascii="Cambria" w:hAnsi="Cambria"/>
                  <w:lang w:eastAsia="lv-LV"/>
                </w:rPr>
                <w:t>Regula 389/2013</w:t>
              </w:r>
            </w:hyperlink>
          </w:p>
        </w:tc>
        <w:tc>
          <w:tcPr>
            <w:tcW w:w="7561" w:type="dxa"/>
            <w:tcMar>
              <w:top w:w="0" w:type="dxa"/>
              <w:left w:w="28" w:type="dxa"/>
              <w:bottom w:w="0" w:type="dxa"/>
              <w:right w:w="28" w:type="dxa"/>
            </w:tcMar>
            <w:vAlign w:val="center"/>
          </w:tcPr>
          <w:p w14:paraId="0A850F37" w14:textId="5DB19E24" w:rsidR="00FD4D49" w:rsidRPr="00CA749D" w:rsidRDefault="00734531" w:rsidP="00971389">
            <w:pPr>
              <w:shd w:val="clear" w:color="auto" w:fill="FFFFFF"/>
              <w:spacing w:after="0" w:line="240" w:lineRule="auto"/>
              <w:jc w:val="both"/>
              <w:rPr>
                <w:rFonts w:ascii="Cambria" w:hAnsi="Cambria" w:cs="Aptos"/>
                <w:lang w:eastAsia="lv-LV"/>
              </w:rPr>
            </w:pPr>
            <w:r w:rsidRPr="00734531">
              <w:rPr>
                <w:rFonts w:ascii="Cambria" w:hAnsi="Cambria" w:cs="Aptos"/>
                <w:lang w:eastAsia="lv-LV"/>
              </w:rPr>
              <w:t xml:space="preserve">Komisijas </w:t>
            </w:r>
            <w:r w:rsidR="005B436A" w:rsidRPr="00734531">
              <w:rPr>
                <w:rFonts w:ascii="Cambria" w:hAnsi="Cambria" w:cs="Aptos"/>
                <w:lang w:eastAsia="lv-LV"/>
              </w:rPr>
              <w:t>2013. gada 2. maij</w:t>
            </w:r>
            <w:r w:rsidR="005B436A">
              <w:rPr>
                <w:rFonts w:ascii="Cambria" w:hAnsi="Cambria" w:cs="Aptos"/>
                <w:lang w:eastAsia="lv-LV"/>
              </w:rPr>
              <w:t>a</w:t>
            </w:r>
            <w:r w:rsidR="005B436A" w:rsidRPr="00734531">
              <w:rPr>
                <w:rFonts w:ascii="Cambria" w:hAnsi="Cambria" w:cs="Aptos"/>
                <w:lang w:eastAsia="lv-LV"/>
              </w:rPr>
              <w:t xml:space="preserve"> </w:t>
            </w:r>
            <w:r w:rsidRPr="00734531">
              <w:rPr>
                <w:rFonts w:ascii="Cambria" w:hAnsi="Cambria" w:cs="Aptos"/>
                <w:lang w:eastAsia="lv-LV"/>
              </w:rPr>
              <w:t>Regula (ES) Nr. 389/2013, ar ko izveido Savienības reģistru saskaņā ar Eiropas Parlamenta un Padomes Direktīvu 2003/87/EK un Eiropas Parlamenta un Padomes Lēmumu Nr. 280/2004/EK un Lēmumu Nr. 406/2009/EK un atceļ Komisijas Regulu (ES) Nr. 920/2010 un Regulu (ES) Nr. 1193/2011</w:t>
            </w:r>
          </w:p>
        </w:tc>
      </w:tr>
      <w:tr w:rsidR="00FD761C" w14:paraId="18A1E2DC" w14:textId="77777777" w:rsidTr="3C283DBD">
        <w:trPr>
          <w:trHeight w:val="227"/>
          <w:jc w:val="center"/>
        </w:trPr>
        <w:tc>
          <w:tcPr>
            <w:tcW w:w="2078" w:type="dxa"/>
            <w:tcMar>
              <w:top w:w="0" w:type="dxa"/>
              <w:left w:w="28" w:type="dxa"/>
              <w:bottom w:w="0" w:type="dxa"/>
              <w:right w:w="28" w:type="dxa"/>
            </w:tcMar>
            <w:vAlign w:val="center"/>
          </w:tcPr>
          <w:p w14:paraId="2C5C993F" w14:textId="77777777" w:rsidR="00D17E82" w:rsidRPr="004F3E0A" w:rsidRDefault="00D17E82" w:rsidP="00D17E82">
            <w:pPr>
              <w:shd w:val="clear" w:color="auto" w:fill="FFFFFF"/>
              <w:spacing w:after="0" w:line="240" w:lineRule="auto"/>
              <w:jc w:val="center"/>
              <w:rPr>
                <w:rFonts w:ascii="Cambria" w:hAnsi="Cambria"/>
              </w:rPr>
            </w:pPr>
            <w:r>
              <w:rPr>
                <w:rFonts w:ascii="Cambria" w:hAnsi="Cambria" w:cs="Aptos"/>
                <w:lang w:eastAsia="lv-LV"/>
              </w:rPr>
              <w:t>SEG</w:t>
            </w:r>
          </w:p>
        </w:tc>
        <w:tc>
          <w:tcPr>
            <w:tcW w:w="7561" w:type="dxa"/>
            <w:tcMar>
              <w:top w:w="0" w:type="dxa"/>
              <w:left w:w="28" w:type="dxa"/>
              <w:bottom w:w="0" w:type="dxa"/>
              <w:right w:w="28" w:type="dxa"/>
            </w:tcMar>
            <w:vAlign w:val="center"/>
          </w:tcPr>
          <w:p w14:paraId="776FD741" w14:textId="05E70FF2" w:rsidR="00D17E82" w:rsidRDefault="00D17E82" w:rsidP="00971389">
            <w:pPr>
              <w:shd w:val="clear" w:color="auto" w:fill="FFFFFF" w:themeFill="background1"/>
              <w:spacing w:after="0" w:line="240" w:lineRule="auto"/>
              <w:jc w:val="both"/>
              <w:rPr>
                <w:rFonts w:ascii="Cambria" w:hAnsi="Cambria" w:cs="Aptos"/>
                <w:lang w:eastAsia="lv-LV"/>
              </w:rPr>
            </w:pPr>
            <w:r w:rsidRPr="62B7047B">
              <w:rPr>
                <w:rFonts w:ascii="Cambria" w:hAnsi="Cambria" w:cs="Aptos"/>
                <w:lang w:eastAsia="lv-LV"/>
              </w:rPr>
              <w:t xml:space="preserve">Siltumnīcefekta </w:t>
            </w:r>
            <w:r w:rsidRPr="75F737EC">
              <w:rPr>
                <w:rFonts w:ascii="Cambria" w:hAnsi="Cambria" w:cs="Aptos"/>
                <w:lang w:eastAsia="lv-LV"/>
              </w:rPr>
              <w:t xml:space="preserve">gāzes </w:t>
            </w:r>
            <w:r w:rsidR="005B436A">
              <w:rPr>
                <w:rFonts w:ascii="Cambria" w:hAnsi="Cambria" w:cs="Aptos"/>
                <w:lang w:eastAsia="lv-LV"/>
              </w:rPr>
              <w:t xml:space="preserve"> </w:t>
            </w:r>
          </w:p>
        </w:tc>
      </w:tr>
      <w:tr w:rsidR="00FD761C" w14:paraId="7B24BB8B" w14:textId="77777777" w:rsidTr="3C283DBD">
        <w:trPr>
          <w:trHeight w:val="227"/>
          <w:jc w:val="center"/>
        </w:trPr>
        <w:tc>
          <w:tcPr>
            <w:tcW w:w="2078" w:type="dxa"/>
            <w:tcMar>
              <w:top w:w="0" w:type="dxa"/>
              <w:left w:w="28" w:type="dxa"/>
              <w:bottom w:w="0" w:type="dxa"/>
              <w:right w:w="28" w:type="dxa"/>
            </w:tcMar>
            <w:vAlign w:val="center"/>
          </w:tcPr>
          <w:p w14:paraId="572AD18C" w14:textId="78210E6F" w:rsidR="00D17E82" w:rsidRDefault="00D17E82" w:rsidP="00D17E82">
            <w:pPr>
              <w:shd w:val="clear" w:color="auto" w:fill="FFFFFF"/>
              <w:spacing w:after="0" w:line="240" w:lineRule="auto"/>
              <w:jc w:val="center"/>
              <w:rPr>
                <w:rFonts w:ascii="Cambria" w:hAnsi="Cambria" w:cs="Aptos"/>
                <w:lang w:eastAsia="lv-LV"/>
              </w:rPr>
            </w:pPr>
            <w:r>
              <w:rPr>
                <w:rFonts w:ascii="Cambria" w:hAnsi="Cambria" w:cs="Aptos"/>
                <w:lang w:eastAsia="lv-LV"/>
              </w:rPr>
              <w:t>SEG mērķi</w:t>
            </w:r>
          </w:p>
        </w:tc>
        <w:tc>
          <w:tcPr>
            <w:tcW w:w="7561" w:type="dxa"/>
            <w:tcMar>
              <w:top w:w="0" w:type="dxa"/>
              <w:left w:w="28" w:type="dxa"/>
              <w:bottom w:w="0" w:type="dxa"/>
              <w:right w:w="28" w:type="dxa"/>
            </w:tcMar>
            <w:vAlign w:val="center"/>
          </w:tcPr>
          <w:p w14:paraId="20B5D7CE" w14:textId="13FCFBBE" w:rsidR="00D17E82" w:rsidRDefault="00D17E82" w:rsidP="00971389">
            <w:pPr>
              <w:shd w:val="clear" w:color="auto" w:fill="FFFFFF"/>
              <w:spacing w:after="0" w:line="240" w:lineRule="auto"/>
              <w:jc w:val="both"/>
              <w:rPr>
                <w:rFonts w:ascii="Cambria" w:hAnsi="Cambria" w:cs="Aptos"/>
                <w:lang w:eastAsia="lv-LV"/>
              </w:rPr>
            </w:pPr>
            <w:r w:rsidRPr="008A181E">
              <w:rPr>
                <w:rFonts w:ascii="Cambria" w:hAnsi="Cambria"/>
              </w:rPr>
              <w:t>SEG emisiju samazināšanas un CO</w:t>
            </w:r>
            <w:r w:rsidRPr="008A181E">
              <w:rPr>
                <w:rFonts w:ascii="Cambria" w:hAnsi="Cambria"/>
                <w:vertAlign w:val="subscript"/>
              </w:rPr>
              <w:t>2</w:t>
            </w:r>
            <w:r w:rsidRPr="008A181E">
              <w:rPr>
                <w:rFonts w:ascii="Cambria" w:hAnsi="Cambria"/>
              </w:rPr>
              <w:t xml:space="preserve"> piesaistes palielināšanas saistības</w:t>
            </w:r>
          </w:p>
        </w:tc>
      </w:tr>
      <w:tr w:rsidR="00FD761C" w14:paraId="6B3524BE" w14:textId="77777777" w:rsidTr="3C283DBD">
        <w:trPr>
          <w:trHeight w:val="227"/>
          <w:jc w:val="center"/>
        </w:trPr>
        <w:tc>
          <w:tcPr>
            <w:tcW w:w="2078" w:type="dxa"/>
            <w:tcMar>
              <w:top w:w="0" w:type="dxa"/>
              <w:left w:w="28" w:type="dxa"/>
              <w:bottom w:w="0" w:type="dxa"/>
              <w:right w:w="28" w:type="dxa"/>
            </w:tcMar>
            <w:vAlign w:val="center"/>
          </w:tcPr>
          <w:p w14:paraId="1588CA59" w14:textId="77777777" w:rsidR="00D17E82" w:rsidRDefault="00D17E82" w:rsidP="00D17E82">
            <w:pPr>
              <w:shd w:val="clear" w:color="auto" w:fill="FFFFFF"/>
              <w:spacing w:after="0" w:line="240" w:lineRule="auto"/>
              <w:jc w:val="center"/>
            </w:pPr>
            <w:r>
              <w:rPr>
                <w:rFonts w:ascii="Cambria" w:hAnsi="Cambria" w:cs="Aptos"/>
                <w:lang w:eastAsia="lv-LV"/>
              </w:rPr>
              <w:t>SM</w:t>
            </w:r>
          </w:p>
        </w:tc>
        <w:tc>
          <w:tcPr>
            <w:tcW w:w="7561" w:type="dxa"/>
            <w:tcMar>
              <w:top w:w="0" w:type="dxa"/>
              <w:left w:w="28" w:type="dxa"/>
              <w:bottom w:w="0" w:type="dxa"/>
              <w:right w:w="28" w:type="dxa"/>
            </w:tcMar>
            <w:vAlign w:val="center"/>
          </w:tcPr>
          <w:p w14:paraId="3BC76331" w14:textId="77777777" w:rsidR="00D17E82" w:rsidRDefault="00D17E82" w:rsidP="00971389">
            <w:pPr>
              <w:shd w:val="clear" w:color="auto" w:fill="FFFFFF"/>
              <w:spacing w:after="0" w:line="240" w:lineRule="auto"/>
              <w:jc w:val="both"/>
              <w:rPr>
                <w:rFonts w:ascii="Cambria" w:hAnsi="Cambria" w:cs="Aptos"/>
                <w:lang w:eastAsia="lv-LV"/>
              </w:rPr>
            </w:pPr>
            <w:r>
              <w:rPr>
                <w:rFonts w:ascii="Cambria" w:hAnsi="Cambria" w:cs="Aptos"/>
                <w:lang w:eastAsia="lv-LV"/>
              </w:rPr>
              <w:t>Satiksmes ministrija</w:t>
            </w:r>
          </w:p>
        </w:tc>
      </w:tr>
      <w:tr w:rsidR="00FD761C" w14:paraId="79A89C13" w14:textId="77777777" w:rsidTr="3C283DBD">
        <w:trPr>
          <w:trHeight w:val="227"/>
          <w:jc w:val="center"/>
        </w:trPr>
        <w:tc>
          <w:tcPr>
            <w:tcW w:w="2078" w:type="dxa"/>
            <w:tcMar>
              <w:top w:w="0" w:type="dxa"/>
              <w:left w:w="28" w:type="dxa"/>
              <w:bottom w:w="0" w:type="dxa"/>
              <w:right w:w="28" w:type="dxa"/>
            </w:tcMar>
            <w:vAlign w:val="center"/>
          </w:tcPr>
          <w:p w14:paraId="70CF73F9" w14:textId="77777777" w:rsidR="00D17E82" w:rsidRDefault="00D17E82" w:rsidP="00D17E82">
            <w:pPr>
              <w:shd w:val="clear" w:color="auto" w:fill="FFFFFF"/>
              <w:spacing w:after="0" w:line="240" w:lineRule="auto"/>
              <w:jc w:val="center"/>
            </w:pPr>
            <w:r>
              <w:rPr>
                <w:rFonts w:ascii="Cambria" w:hAnsi="Cambria" w:cs="Aptos"/>
                <w:lang w:eastAsia="lv-LV"/>
              </w:rPr>
              <w:t>VARAM</w:t>
            </w:r>
          </w:p>
        </w:tc>
        <w:tc>
          <w:tcPr>
            <w:tcW w:w="7561" w:type="dxa"/>
            <w:tcMar>
              <w:top w:w="0" w:type="dxa"/>
              <w:left w:w="28" w:type="dxa"/>
              <w:bottom w:w="0" w:type="dxa"/>
              <w:right w:w="28" w:type="dxa"/>
            </w:tcMar>
            <w:vAlign w:val="center"/>
          </w:tcPr>
          <w:p w14:paraId="61A10779" w14:textId="77777777" w:rsidR="00D17E82" w:rsidRDefault="00D17E82" w:rsidP="00971389">
            <w:pPr>
              <w:shd w:val="clear" w:color="auto" w:fill="FFFFFF"/>
              <w:spacing w:after="0" w:line="240" w:lineRule="auto"/>
              <w:jc w:val="both"/>
            </w:pPr>
            <w:r>
              <w:rPr>
                <w:rFonts w:ascii="Cambria" w:hAnsi="Cambria" w:cs="Aptos"/>
              </w:rPr>
              <w:t>Viedās administrācija un reģionālās attīstības ministrija</w:t>
            </w:r>
          </w:p>
        </w:tc>
      </w:tr>
      <w:tr w:rsidR="00FD761C" w14:paraId="3299F6EA" w14:textId="77777777" w:rsidTr="3C283DBD">
        <w:trPr>
          <w:trHeight w:val="227"/>
          <w:jc w:val="center"/>
        </w:trPr>
        <w:tc>
          <w:tcPr>
            <w:tcW w:w="2078" w:type="dxa"/>
            <w:tcMar>
              <w:top w:w="0" w:type="dxa"/>
              <w:left w:w="28" w:type="dxa"/>
              <w:bottom w:w="0" w:type="dxa"/>
              <w:right w:w="28" w:type="dxa"/>
            </w:tcMar>
            <w:vAlign w:val="center"/>
          </w:tcPr>
          <w:p w14:paraId="54786D0D" w14:textId="77777777" w:rsidR="00D17E82" w:rsidRDefault="00D17E82" w:rsidP="00D17E82">
            <w:pPr>
              <w:shd w:val="clear" w:color="auto" w:fill="FFFFFF"/>
              <w:spacing w:after="0" w:line="240" w:lineRule="auto"/>
              <w:jc w:val="center"/>
            </w:pPr>
            <w:r>
              <w:rPr>
                <w:rFonts w:ascii="Cambria" w:hAnsi="Cambria" w:cs="Aptos"/>
                <w:lang w:eastAsia="lv-LV"/>
              </w:rPr>
              <w:t>ZIZIMM</w:t>
            </w:r>
          </w:p>
        </w:tc>
        <w:tc>
          <w:tcPr>
            <w:tcW w:w="7561" w:type="dxa"/>
            <w:tcMar>
              <w:top w:w="0" w:type="dxa"/>
              <w:left w:w="28" w:type="dxa"/>
              <w:bottom w:w="0" w:type="dxa"/>
              <w:right w:w="28" w:type="dxa"/>
            </w:tcMar>
            <w:vAlign w:val="center"/>
          </w:tcPr>
          <w:p w14:paraId="2AFC7825" w14:textId="77777777" w:rsidR="00D17E82" w:rsidRDefault="00D17E82" w:rsidP="00971389">
            <w:pPr>
              <w:shd w:val="clear" w:color="auto" w:fill="FFFFFF"/>
              <w:spacing w:after="0" w:line="240" w:lineRule="auto"/>
              <w:jc w:val="both"/>
              <w:rPr>
                <w:rFonts w:ascii="Cambria" w:hAnsi="Cambria"/>
                <w:lang w:eastAsia="lv-LV"/>
              </w:rPr>
            </w:pPr>
            <w:r>
              <w:rPr>
                <w:rFonts w:ascii="Cambria" w:hAnsi="Cambria"/>
                <w:lang w:eastAsia="lv-LV"/>
              </w:rPr>
              <w:t>Zemes izmantošana, zemes izmantošanas maiņa un mežsaimniecība</w:t>
            </w:r>
          </w:p>
        </w:tc>
      </w:tr>
      <w:tr w:rsidR="00FD761C" w14:paraId="78424EB1" w14:textId="77777777" w:rsidTr="3C283DBD">
        <w:trPr>
          <w:trHeight w:val="227"/>
          <w:jc w:val="center"/>
        </w:trPr>
        <w:tc>
          <w:tcPr>
            <w:tcW w:w="2078" w:type="dxa"/>
            <w:tcMar>
              <w:top w:w="0" w:type="dxa"/>
              <w:left w:w="28" w:type="dxa"/>
              <w:bottom w:w="0" w:type="dxa"/>
              <w:right w:w="28" w:type="dxa"/>
            </w:tcMar>
            <w:vAlign w:val="center"/>
          </w:tcPr>
          <w:p w14:paraId="35FF1B22" w14:textId="668A7893" w:rsidR="00D17E82" w:rsidRDefault="00D17E82" w:rsidP="00D17E82">
            <w:pPr>
              <w:shd w:val="clear" w:color="auto" w:fill="FFFFFF"/>
              <w:spacing w:after="0" w:line="240" w:lineRule="auto"/>
              <w:jc w:val="center"/>
              <w:rPr>
                <w:rFonts w:ascii="Cambria" w:hAnsi="Cambria" w:cs="Aptos"/>
                <w:lang w:eastAsia="lv-LV"/>
              </w:rPr>
            </w:pPr>
            <w:r>
              <w:rPr>
                <w:rFonts w:ascii="Cambria" w:hAnsi="Cambria" w:cs="Aptos"/>
                <w:lang w:eastAsia="lv-LV"/>
              </w:rPr>
              <w:t>ZM</w:t>
            </w:r>
          </w:p>
        </w:tc>
        <w:tc>
          <w:tcPr>
            <w:tcW w:w="7561" w:type="dxa"/>
            <w:tcMar>
              <w:top w:w="0" w:type="dxa"/>
              <w:left w:w="28" w:type="dxa"/>
              <w:bottom w:w="0" w:type="dxa"/>
              <w:right w:w="28" w:type="dxa"/>
            </w:tcMar>
            <w:vAlign w:val="center"/>
          </w:tcPr>
          <w:p w14:paraId="16C0A9E4" w14:textId="5DA193DD" w:rsidR="00D17E82" w:rsidRDefault="00D17E82" w:rsidP="00971389">
            <w:pPr>
              <w:shd w:val="clear" w:color="auto" w:fill="FFFFFF"/>
              <w:spacing w:after="0" w:line="240" w:lineRule="auto"/>
              <w:jc w:val="both"/>
              <w:rPr>
                <w:rFonts w:ascii="Cambria" w:hAnsi="Cambria"/>
                <w:lang w:eastAsia="lv-LV"/>
              </w:rPr>
            </w:pPr>
            <w:r>
              <w:rPr>
                <w:rFonts w:ascii="Cambria" w:hAnsi="Cambria"/>
                <w:lang w:eastAsia="lv-LV"/>
              </w:rPr>
              <w:t>Zemkopības ministrija</w:t>
            </w:r>
          </w:p>
        </w:tc>
      </w:tr>
      <w:tr w:rsidR="00FD761C" w14:paraId="2B10CCC6" w14:textId="77777777" w:rsidTr="3C283DBD">
        <w:trPr>
          <w:trHeight w:val="227"/>
          <w:jc w:val="center"/>
        </w:trPr>
        <w:tc>
          <w:tcPr>
            <w:tcW w:w="2078" w:type="dxa"/>
            <w:tcMar>
              <w:top w:w="0" w:type="dxa"/>
              <w:left w:w="28" w:type="dxa"/>
              <w:bottom w:w="0" w:type="dxa"/>
              <w:right w:w="28" w:type="dxa"/>
            </w:tcMar>
            <w:vAlign w:val="center"/>
          </w:tcPr>
          <w:p w14:paraId="57A22FD2" w14:textId="2AB26107" w:rsidR="00D17E82" w:rsidRDefault="00D17E82" w:rsidP="00D17E82">
            <w:pPr>
              <w:shd w:val="clear" w:color="auto" w:fill="FFFFFF" w:themeFill="background1"/>
              <w:spacing w:after="0" w:line="240" w:lineRule="auto"/>
              <w:jc w:val="center"/>
            </w:pPr>
            <w:r w:rsidRPr="061E9666">
              <w:rPr>
                <w:rFonts w:ascii="Cambria" w:hAnsi="Cambria" w:cs="Aptos"/>
                <w:lang w:eastAsia="lv-LV"/>
              </w:rPr>
              <w:t>WEM</w:t>
            </w:r>
          </w:p>
        </w:tc>
        <w:tc>
          <w:tcPr>
            <w:tcW w:w="7561" w:type="dxa"/>
            <w:tcMar>
              <w:top w:w="0" w:type="dxa"/>
              <w:left w:w="28" w:type="dxa"/>
              <w:bottom w:w="0" w:type="dxa"/>
              <w:right w:w="28" w:type="dxa"/>
            </w:tcMar>
            <w:vAlign w:val="center"/>
          </w:tcPr>
          <w:p w14:paraId="041169B4" w14:textId="18412449" w:rsidR="00D17E82" w:rsidRDefault="00D17E82" w:rsidP="00971389">
            <w:pPr>
              <w:shd w:val="clear" w:color="auto" w:fill="FFFFFF" w:themeFill="background1"/>
              <w:spacing w:after="0" w:line="240" w:lineRule="auto"/>
              <w:jc w:val="both"/>
              <w:rPr>
                <w:rFonts w:ascii="Cambria" w:hAnsi="Cambria" w:cs="Aptos"/>
                <w:lang w:eastAsia="lv-LV"/>
              </w:rPr>
            </w:pPr>
            <w:r>
              <w:rPr>
                <w:rFonts w:ascii="Cambria" w:hAnsi="Cambria" w:cs="Aptos"/>
                <w:lang w:eastAsia="lv-LV"/>
              </w:rPr>
              <w:t xml:space="preserve">Scenārijs ar </w:t>
            </w:r>
            <w:r w:rsidRPr="00C17D9D">
              <w:rPr>
                <w:rFonts w:ascii="Cambria" w:hAnsi="Cambria" w:cs="Aptos"/>
                <w:lang w:eastAsia="lv-LV"/>
              </w:rPr>
              <w:t xml:space="preserve">esošiem </w:t>
            </w:r>
            <w:r>
              <w:rPr>
                <w:rFonts w:ascii="Cambria" w:hAnsi="Cambria" w:cs="Aptos"/>
                <w:lang w:eastAsia="lv-LV"/>
              </w:rPr>
              <w:t>pasākumiem</w:t>
            </w:r>
          </w:p>
        </w:tc>
      </w:tr>
      <w:tr w:rsidR="00FD761C" w14:paraId="532B7726" w14:textId="77777777" w:rsidTr="3C283DBD">
        <w:trPr>
          <w:trHeight w:val="227"/>
          <w:jc w:val="center"/>
        </w:trPr>
        <w:tc>
          <w:tcPr>
            <w:tcW w:w="2078" w:type="dxa"/>
            <w:tcMar>
              <w:top w:w="0" w:type="dxa"/>
              <w:left w:w="28" w:type="dxa"/>
              <w:bottom w:w="0" w:type="dxa"/>
              <w:right w:w="28" w:type="dxa"/>
            </w:tcMar>
            <w:vAlign w:val="center"/>
          </w:tcPr>
          <w:p w14:paraId="3E8C8C1D" w14:textId="1619B6B9" w:rsidR="00D17E82" w:rsidRDefault="00D17E82" w:rsidP="00D17E82">
            <w:pPr>
              <w:shd w:val="clear" w:color="auto" w:fill="FFFFFF" w:themeFill="background1"/>
              <w:spacing w:after="0" w:line="240" w:lineRule="auto"/>
              <w:jc w:val="center"/>
            </w:pPr>
            <w:r w:rsidRPr="061E9666">
              <w:rPr>
                <w:rFonts w:ascii="Cambria" w:hAnsi="Cambria" w:cs="Aptos"/>
                <w:lang w:eastAsia="lv-LV"/>
              </w:rPr>
              <w:t>WAM</w:t>
            </w:r>
          </w:p>
        </w:tc>
        <w:tc>
          <w:tcPr>
            <w:tcW w:w="7561" w:type="dxa"/>
            <w:tcMar>
              <w:top w:w="0" w:type="dxa"/>
              <w:left w:w="28" w:type="dxa"/>
              <w:bottom w:w="0" w:type="dxa"/>
              <w:right w:w="28" w:type="dxa"/>
            </w:tcMar>
            <w:vAlign w:val="center"/>
          </w:tcPr>
          <w:p w14:paraId="30E8199D" w14:textId="710E2F29" w:rsidR="00D17E82" w:rsidRDefault="00D17E82" w:rsidP="00971389">
            <w:pPr>
              <w:shd w:val="clear" w:color="auto" w:fill="FFFFFF" w:themeFill="background1"/>
              <w:spacing w:after="0" w:line="240" w:lineRule="auto"/>
              <w:jc w:val="both"/>
              <w:rPr>
                <w:rFonts w:ascii="Cambria" w:hAnsi="Cambria" w:cs="Aptos"/>
                <w:lang w:eastAsia="lv-LV"/>
              </w:rPr>
            </w:pPr>
            <w:r w:rsidRPr="3C283DBD">
              <w:rPr>
                <w:rFonts w:ascii="Cambria" w:hAnsi="Cambria" w:cs="Aptos"/>
                <w:lang w:eastAsia="lv-LV"/>
              </w:rPr>
              <w:t>Scenārijs ar papildus pasākumiem</w:t>
            </w:r>
            <w:r w:rsidR="00C94310" w:rsidRPr="3C283DBD">
              <w:rPr>
                <w:rFonts w:ascii="Cambria" w:hAnsi="Cambria" w:cs="Aptos"/>
                <w:lang w:eastAsia="lv-LV"/>
              </w:rPr>
              <w:t>, kurus paredz NEKP</w:t>
            </w:r>
          </w:p>
        </w:tc>
      </w:tr>
    </w:tbl>
    <w:p w14:paraId="1FEAF7D9" w14:textId="77777777" w:rsidR="003E6EAD" w:rsidRDefault="003A4514">
      <w:pPr>
        <w:pStyle w:val="Heading1"/>
        <w:rPr>
          <w:rFonts w:ascii="Cambria" w:hAnsi="Cambria"/>
          <w:b/>
          <w:sz w:val="28"/>
          <w:szCs w:val="28"/>
        </w:rPr>
      </w:pPr>
      <w:bookmarkStart w:id="7" w:name="_Toc185319485"/>
      <w:bookmarkStart w:id="8" w:name="_Toc225503535"/>
      <w:r>
        <w:rPr>
          <w:rFonts w:ascii="Cambria" w:hAnsi="Cambria"/>
          <w:b/>
          <w:sz w:val="28"/>
          <w:szCs w:val="28"/>
        </w:rPr>
        <w:lastRenderedPageBreak/>
        <w:t>IEVADS</w:t>
      </w:r>
      <w:bookmarkEnd w:id="7"/>
      <w:bookmarkEnd w:id="8"/>
    </w:p>
    <w:p w14:paraId="38FE24F0" w14:textId="77777777" w:rsidR="006B0E22" w:rsidRDefault="006B0E22" w:rsidP="00755CF5">
      <w:pPr>
        <w:spacing w:before="120" w:after="120" w:line="240" w:lineRule="auto"/>
        <w:ind w:firstLine="567"/>
        <w:jc w:val="both"/>
        <w:rPr>
          <w:rFonts w:ascii="Cambria" w:hAnsi="Cambria"/>
          <w:sz w:val="24"/>
          <w:szCs w:val="24"/>
        </w:rPr>
      </w:pPr>
      <w:bookmarkStart w:id="9" w:name="_Hlk153784008"/>
    </w:p>
    <w:p w14:paraId="679B231E" w14:textId="2182AE94" w:rsidR="003E6EAD" w:rsidRPr="00741E98" w:rsidRDefault="003A4514">
      <w:pPr>
        <w:spacing w:before="120" w:after="120" w:line="240" w:lineRule="auto"/>
        <w:ind w:firstLine="567"/>
        <w:jc w:val="both"/>
        <w:rPr>
          <w:rFonts w:ascii="Cambria" w:hAnsi="Cambria"/>
          <w:sz w:val="24"/>
          <w:szCs w:val="24"/>
        </w:rPr>
      </w:pPr>
      <w:r w:rsidRPr="1F8557E5">
        <w:rPr>
          <w:rFonts w:ascii="Cambria" w:hAnsi="Cambria"/>
          <w:sz w:val="24"/>
          <w:szCs w:val="24"/>
        </w:rPr>
        <w:t>Informatīvais ziņojums</w:t>
      </w:r>
      <w:r w:rsidRPr="004A39BE">
        <w:t xml:space="preserve"> </w:t>
      </w:r>
      <w:r>
        <w:rPr>
          <w:rFonts w:ascii="Cambria" w:hAnsi="Cambria"/>
          <w:sz w:val="24"/>
          <w:szCs w:val="24"/>
        </w:rPr>
        <w:t xml:space="preserve">ir sagatavots saskaņā ar </w:t>
      </w:r>
      <w:r w:rsidR="009B5EBA">
        <w:rPr>
          <w:rFonts w:ascii="Cambria" w:hAnsi="Cambria"/>
          <w:sz w:val="24"/>
          <w:szCs w:val="24"/>
        </w:rPr>
        <w:t>2025</w:t>
      </w:r>
      <w:r w:rsidR="003E778D">
        <w:rPr>
          <w:rFonts w:ascii="Cambria" w:hAnsi="Cambria"/>
          <w:sz w:val="24"/>
          <w:szCs w:val="24"/>
        </w:rPr>
        <w:t>. </w:t>
      </w:r>
      <w:r w:rsidR="009B5EBA">
        <w:rPr>
          <w:rFonts w:ascii="Cambria" w:hAnsi="Cambria"/>
          <w:sz w:val="24"/>
          <w:szCs w:val="24"/>
        </w:rPr>
        <w:t xml:space="preserve">gada </w:t>
      </w:r>
      <w:r w:rsidR="00BE3201">
        <w:rPr>
          <w:rFonts w:ascii="Cambria" w:hAnsi="Cambria"/>
          <w:sz w:val="24"/>
          <w:szCs w:val="24"/>
        </w:rPr>
        <w:t>12</w:t>
      </w:r>
      <w:r w:rsidR="003E778D">
        <w:rPr>
          <w:rFonts w:ascii="Cambria" w:hAnsi="Cambria"/>
          <w:sz w:val="24"/>
          <w:szCs w:val="24"/>
        </w:rPr>
        <w:t>. </w:t>
      </w:r>
      <w:r w:rsidR="00BE3201">
        <w:rPr>
          <w:rFonts w:ascii="Cambria" w:hAnsi="Cambria"/>
          <w:sz w:val="24"/>
          <w:szCs w:val="24"/>
        </w:rPr>
        <w:t>decembra</w:t>
      </w:r>
      <w:r w:rsidR="009B5EBA">
        <w:rPr>
          <w:rFonts w:ascii="Cambria" w:hAnsi="Cambria"/>
          <w:sz w:val="24"/>
          <w:szCs w:val="24"/>
        </w:rPr>
        <w:t xml:space="preserve"> </w:t>
      </w:r>
      <w:proofErr w:type="spellStart"/>
      <w:r w:rsidR="00AE59F3" w:rsidRPr="00AE59F3">
        <w:rPr>
          <w:rFonts w:ascii="Cambria" w:hAnsi="Cambria"/>
          <w:sz w:val="24"/>
          <w:szCs w:val="24"/>
        </w:rPr>
        <w:t>Klimatnoturības</w:t>
      </w:r>
      <w:proofErr w:type="spellEnd"/>
      <w:r w:rsidR="00AE59F3" w:rsidRPr="00AE59F3">
        <w:rPr>
          <w:rFonts w:ascii="Cambria" w:hAnsi="Cambria"/>
          <w:sz w:val="24"/>
          <w:szCs w:val="24"/>
        </w:rPr>
        <w:t xml:space="preserve"> un ekonomiskās ilgtspējas </w:t>
      </w:r>
      <w:r>
        <w:rPr>
          <w:rFonts w:ascii="Cambria" w:hAnsi="Cambria"/>
          <w:sz w:val="24"/>
          <w:szCs w:val="24"/>
        </w:rPr>
        <w:t>likuma</w:t>
      </w:r>
      <w:r w:rsidR="00715721">
        <w:rPr>
          <w:rStyle w:val="FootnoteReference"/>
          <w:rFonts w:ascii="Cambria" w:hAnsi="Cambria"/>
          <w:sz w:val="24"/>
          <w:szCs w:val="24"/>
        </w:rPr>
        <w:footnoteReference w:id="2"/>
      </w:r>
      <w:r>
        <w:rPr>
          <w:rFonts w:ascii="Cambria" w:hAnsi="Cambria"/>
          <w:sz w:val="24"/>
          <w:szCs w:val="24"/>
        </w:rPr>
        <w:t xml:space="preserve"> </w:t>
      </w:r>
      <w:r w:rsidR="00AE59F3">
        <w:rPr>
          <w:rFonts w:ascii="Cambria" w:hAnsi="Cambria"/>
          <w:sz w:val="24"/>
          <w:szCs w:val="24"/>
        </w:rPr>
        <w:t>6. pantu</w:t>
      </w:r>
      <w:r w:rsidR="008E163E">
        <w:rPr>
          <w:rFonts w:ascii="Cambria" w:hAnsi="Cambria"/>
          <w:sz w:val="24"/>
          <w:szCs w:val="24"/>
        </w:rPr>
        <w:t xml:space="preserve"> </w:t>
      </w:r>
      <w:r w:rsidR="00741E98" w:rsidRPr="00AA3719">
        <w:rPr>
          <w:rFonts w:ascii="Cambria" w:hAnsi="Cambria"/>
          <w:sz w:val="24"/>
          <w:szCs w:val="24"/>
        </w:rPr>
        <w:t xml:space="preserve">un </w:t>
      </w:r>
      <w:r w:rsidR="00457C64">
        <w:rPr>
          <w:rFonts w:ascii="Cambria" w:hAnsi="Cambria"/>
          <w:sz w:val="24"/>
          <w:szCs w:val="24"/>
        </w:rPr>
        <w:t>MK</w:t>
      </w:r>
      <w:r w:rsidR="002B02E6" w:rsidRPr="002B02E6">
        <w:rPr>
          <w:rFonts w:ascii="Cambria" w:hAnsi="Cambria"/>
          <w:sz w:val="24"/>
          <w:szCs w:val="24"/>
        </w:rPr>
        <w:t xml:space="preserve"> 2024. gada 12. jūlija rīkojum</w:t>
      </w:r>
      <w:r w:rsidR="00CA266A">
        <w:rPr>
          <w:rFonts w:ascii="Cambria" w:hAnsi="Cambria"/>
          <w:sz w:val="24"/>
          <w:szCs w:val="24"/>
        </w:rPr>
        <w:t>u</w:t>
      </w:r>
      <w:r w:rsidR="002B02E6" w:rsidRPr="002B02E6">
        <w:rPr>
          <w:rFonts w:ascii="Cambria" w:hAnsi="Cambria"/>
          <w:sz w:val="24"/>
          <w:szCs w:val="24"/>
        </w:rPr>
        <w:t xml:space="preserve"> </w:t>
      </w:r>
      <w:r w:rsidR="00BF5127">
        <w:rPr>
          <w:rFonts w:ascii="Cambria" w:hAnsi="Cambria"/>
          <w:sz w:val="24"/>
          <w:szCs w:val="24"/>
        </w:rPr>
        <w:t>Nr</w:t>
      </w:r>
      <w:r w:rsidR="00541DC9">
        <w:rPr>
          <w:rFonts w:ascii="Cambria" w:hAnsi="Cambria"/>
          <w:sz w:val="24"/>
          <w:szCs w:val="24"/>
        </w:rPr>
        <w:t>. 573</w:t>
      </w:r>
      <w:r w:rsidR="002B02E6" w:rsidRPr="002B02E6">
        <w:rPr>
          <w:rFonts w:ascii="Cambria" w:hAnsi="Cambria"/>
          <w:sz w:val="24"/>
          <w:szCs w:val="24"/>
        </w:rPr>
        <w:t xml:space="preserve"> </w:t>
      </w:r>
      <w:r w:rsidR="002A7314" w:rsidRPr="00AA3719">
        <w:rPr>
          <w:rFonts w:ascii="Cambria" w:hAnsi="Cambria"/>
          <w:sz w:val="24"/>
          <w:szCs w:val="24"/>
        </w:rPr>
        <w:t>NEKP</w:t>
      </w:r>
      <w:r w:rsidR="00D7086D">
        <w:rPr>
          <w:rStyle w:val="FootnoteReference"/>
          <w:rFonts w:ascii="Cambria" w:hAnsi="Cambria"/>
          <w:sz w:val="24"/>
          <w:szCs w:val="24"/>
        </w:rPr>
        <w:footnoteReference w:id="3"/>
      </w:r>
      <w:r w:rsidRPr="00AA3719">
        <w:rPr>
          <w:rFonts w:ascii="Cambria" w:hAnsi="Cambria"/>
          <w:i/>
          <w:sz w:val="24"/>
          <w:szCs w:val="24"/>
        </w:rPr>
        <w:t xml:space="preserve"> </w:t>
      </w:r>
      <w:r w:rsidRPr="00AA3719">
        <w:rPr>
          <w:rFonts w:ascii="Cambria" w:hAnsi="Cambria"/>
          <w:iCs/>
          <w:sz w:val="24"/>
          <w:szCs w:val="24"/>
        </w:rPr>
        <w:t xml:space="preserve">3. </w:t>
      </w:r>
      <w:r w:rsidRPr="00AA3719">
        <w:rPr>
          <w:rFonts w:ascii="Cambria" w:hAnsi="Cambria"/>
          <w:sz w:val="24"/>
          <w:szCs w:val="24"/>
        </w:rPr>
        <w:t>punkt</w:t>
      </w:r>
      <w:r w:rsidR="00AA3719" w:rsidRPr="00AA3719">
        <w:rPr>
          <w:rFonts w:ascii="Cambria" w:hAnsi="Cambria"/>
          <w:sz w:val="24"/>
          <w:szCs w:val="24"/>
        </w:rPr>
        <w:t>u</w:t>
      </w:r>
      <w:r w:rsidR="008E163E">
        <w:rPr>
          <w:rFonts w:ascii="Cambria" w:hAnsi="Cambria"/>
          <w:sz w:val="24"/>
          <w:szCs w:val="24"/>
        </w:rPr>
        <w:t>.</w:t>
      </w:r>
    </w:p>
    <w:bookmarkEnd w:id="9"/>
    <w:p w14:paraId="0533B46B" w14:textId="71FF31AD" w:rsidR="003E6EAD" w:rsidRDefault="003A4514">
      <w:pPr>
        <w:spacing w:before="120" w:after="120" w:line="240" w:lineRule="auto"/>
        <w:ind w:firstLine="567"/>
        <w:jc w:val="both"/>
      </w:pPr>
      <w:r>
        <w:rPr>
          <w:rFonts w:ascii="Cambria" w:hAnsi="Cambria"/>
          <w:sz w:val="24"/>
          <w:szCs w:val="24"/>
        </w:rPr>
        <w:t>Informatīvajā ziņojumā ir iekļauta informācija par</w:t>
      </w:r>
      <w:r w:rsidR="000C090C">
        <w:rPr>
          <w:rFonts w:ascii="Cambria" w:hAnsi="Cambria"/>
          <w:sz w:val="24"/>
          <w:szCs w:val="24"/>
        </w:rPr>
        <w:t xml:space="preserve"> </w:t>
      </w:r>
      <w:r>
        <w:rPr>
          <w:rFonts w:ascii="Cambria" w:hAnsi="Cambria"/>
          <w:sz w:val="24"/>
          <w:szCs w:val="24"/>
        </w:rPr>
        <w:t>SEG mērķ</w:t>
      </w:r>
      <w:r w:rsidR="008A181E">
        <w:rPr>
          <w:rFonts w:ascii="Cambria" w:hAnsi="Cambria"/>
          <w:sz w:val="24"/>
          <w:szCs w:val="24"/>
        </w:rPr>
        <w:t>u</w:t>
      </w:r>
      <w:r>
        <w:rPr>
          <w:rFonts w:ascii="Cambria" w:hAnsi="Cambria"/>
          <w:sz w:val="24"/>
          <w:szCs w:val="24"/>
        </w:rPr>
        <w:t xml:space="preserve"> izpildes novērtējumu līdz 2050. gadam. Informācija sagatavota, balstoties uz 202</w:t>
      </w:r>
      <w:r w:rsidR="00DE276F">
        <w:rPr>
          <w:rFonts w:ascii="Cambria" w:hAnsi="Cambria"/>
          <w:sz w:val="24"/>
          <w:szCs w:val="24"/>
        </w:rPr>
        <w:t>5</w:t>
      </w:r>
      <w:r>
        <w:rPr>
          <w:rFonts w:ascii="Cambria" w:hAnsi="Cambria"/>
          <w:sz w:val="24"/>
          <w:szCs w:val="24"/>
        </w:rPr>
        <w:t>. gada Latvijas SEG inventarizāciju no 1990. līdz 202</w:t>
      </w:r>
      <w:r w:rsidR="00DE276F">
        <w:rPr>
          <w:rFonts w:ascii="Cambria" w:hAnsi="Cambria"/>
          <w:sz w:val="24"/>
          <w:szCs w:val="24"/>
        </w:rPr>
        <w:t>3</w:t>
      </w:r>
      <w:r>
        <w:rPr>
          <w:rFonts w:ascii="Cambria" w:hAnsi="Cambria"/>
          <w:sz w:val="24"/>
          <w:szCs w:val="24"/>
        </w:rPr>
        <w:t>. gadam, aptuveno SEG inventarizāciju par 202</w:t>
      </w:r>
      <w:r w:rsidR="00DE276F">
        <w:rPr>
          <w:rFonts w:ascii="Cambria" w:hAnsi="Cambria"/>
          <w:sz w:val="24"/>
          <w:szCs w:val="24"/>
        </w:rPr>
        <w:t>4</w:t>
      </w:r>
      <w:r>
        <w:rPr>
          <w:rFonts w:ascii="Cambria" w:hAnsi="Cambria"/>
          <w:sz w:val="24"/>
          <w:szCs w:val="24"/>
        </w:rPr>
        <w:t>. gadu, 202</w:t>
      </w:r>
      <w:r w:rsidR="00DE276F">
        <w:rPr>
          <w:rFonts w:ascii="Cambria" w:hAnsi="Cambria"/>
          <w:sz w:val="24"/>
          <w:szCs w:val="24"/>
        </w:rPr>
        <w:t>5</w:t>
      </w:r>
      <w:r>
        <w:rPr>
          <w:rFonts w:ascii="Cambria" w:hAnsi="Cambria"/>
          <w:sz w:val="24"/>
          <w:szCs w:val="24"/>
        </w:rPr>
        <w:t xml:space="preserve">. gada integrēto ziņojumu par </w:t>
      </w:r>
      <w:proofErr w:type="spellStart"/>
      <w:r w:rsidR="00812A8C">
        <w:rPr>
          <w:rFonts w:ascii="Cambria" w:hAnsi="Cambria"/>
          <w:sz w:val="24"/>
          <w:szCs w:val="24"/>
        </w:rPr>
        <w:t>rīcīb</w:t>
      </w:r>
      <w:r>
        <w:rPr>
          <w:rFonts w:ascii="Cambria" w:hAnsi="Cambria"/>
          <w:sz w:val="24"/>
          <w:szCs w:val="24"/>
        </w:rPr>
        <w:t>politikām</w:t>
      </w:r>
      <w:proofErr w:type="spellEnd"/>
      <w:r>
        <w:rPr>
          <w:rFonts w:ascii="Cambria" w:hAnsi="Cambria"/>
          <w:sz w:val="24"/>
          <w:szCs w:val="24"/>
        </w:rPr>
        <w:t xml:space="preserve">, pasākumiem un SEG prognozēm un </w:t>
      </w:r>
      <w:r w:rsidR="009D1F6C">
        <w:rPr>
          <w:rFonts w:ascii="Cambria" w:hAnsi="Cambria"/>
          <w:sz w:val="24"/>
          <w:szCs w:val="24"/>
        </w:rPr>
        <w:t>NEKP</w:t>
      </w:r>
      <w:r w:rsidR="00AF6CF0">
        <w:rPr>
          <w:rFonts w:ascii="Cambria" w:hAnsi="Cambria"/>
          <w:sz w:val="24"/>
          <w:szCs w:val="24"/>
        </w:rPr>
        <w:t xml:space="preserve"> progresa ziņojum</w:t>
      </w:r>
      <w:r w:rsidR="00A85FAE">
        <w:rPr>
          <w:rFonts w:ascii="Cambria" w:hAnsi="Cambria"/>
          <w:sz w:val="24"/>
          <w:szCs w:val="24"/>
        </w:rPr>
        <w:t>iem</w:t>
      </w:r>
      <w:r w:rsidR="00490A58">
        <w:rPr>
          <w:rStyle w:val="FootnoteReference"/>
          <w:rFonts w:ascii="Cambria" w:hAnsi="Cambria"/>
          <w:sz w:val="24"/>
          <w:szCs w:val="24"/>
        </w:rPr>
        <w:footnoteReference w:id="4"/>
      </w:r>
      <w:r>
        <w:rPr>
          <w:rFonts w:ascii="Cambria" w:hAnsi="Cambria"/>
          <w:sz w:val="24"/>
          <w:szCs w:val="24"/>
        </w:rPr>
        <w:t xml:space="preserve">. </w:t>
      </w:r>
    </w:p>
    <w:p w14:paraId="2B9D1FC0" w14:textId="0BF2DE36" w:rsidR="003E6EAD" w:rsidRDefault="003A4514" w:rsidP="5B9FE7F0">
      <w:pPr>
        <w:spacing w:before="120" w:after="120" w:line="240" w:lineRule="auto"/>
        <w:ind w:firstLine="567"/>
        <w:jc w:val="both"/>
        <w:rPr>
          <w:rFonts w:ascii="Cambria" w:hAnsi="Cambria"/>
          <w:sz w:val="24"/>
          <w:szCs w:val="24"/>
        </w:rPr>
      </w:pPr>
      <w:r w:rsidRPr="5B9FE7F0">
        <w:rPr>
          <w:rFonts w:ascii="Cambria" w:hAnsi="Cambria"/>
          <w:sz w:val="24"/>
          <w:szCs w:val="24"/>
        </w:rPr>
        <w:t xml:space="preserve">Papildus </w:t>
      </w:r>
      <w:r w:rsidR="00CC5D88">
        <w:rPr>
          <w:rFonts w:ascii="Cambria" w:hAnsi="Cambria"/>
          <w:sz w:val="24"/>
          <w:szCs w:val="24"/>
        </w:rPr>
        <w:t>I</w:t>
      </w:r>
      <w:r w:rsidRPr="5B9FE7F0">
        <w:rPr>
          <w:rFonts w:ascii="Cambria" w:hAnsi="Cambria"/>
          <w:sz w:val="24"/>
          <w:szCs w:val="24"/>
        </w:rPr>
        <w:t xml:space="preserve">nformatīvajā ziņojumā iekļauta informācija par Latvijas iespējām </w:t>
      </w:r>
      <w:r w:rsidR="00CE7DB1">
        <w:rPr>
          <w:rFonts w:ascii="Cambria" w:hAnsi="Cambria"/>
          <w:sz w:val="24"/>
          <w:szCs w:val="24"/>
        </w:rPr>
        <w:t>un nepieciešamību</w:t>
      </w:r>
      <w:r w:rsidR="00044B86">
        <w:rPr>
          <w:rFonts w:ascii="Cambria" w:hAnsi="Cambria"/>
          <w:sz w:val="24"/>
          <w:szCs w:val="24"/>
        </w:rPr>
        <w:t xml:space="preserve"> </w:t>
      </w:r>
      <w:r w:rsidRPr="5B9FE7F0">
        <w:rPr>
          <w:rFonts w:ascii="Cambria" w:hAnsi="Cambria"/>
          <w:sz w:val="24"/>
          <w:szCs w:val="24"/>
        </w:rPr>
        <w:t xml:space="preserve">veikt darījumus ar valsts īpašumā esošajām emisijas vienībām, tostarp, nepieciešamību izmantot elastību iespējas, emisijas vienību tirgus attīstību, kā arī par nepieciešamību uzsākt sarunas ar potenciālajiem darījumu partneriem par iespējamo sadarbību saistībā ar emisijas vienību tirdzniecību, identificējot potenciāli nepieciešamo finansējuma apmēru un iespējamos avotus, ja attiecināms, kā noteikts </w:t>
      </w:r>
      <w:r w:rsidR="00E47601">
        <w:rPr>
          <w:rFonts w:ascii="Cambria" w:hAnsi="Cambria"/>
          <w:sz w:val="24"/>
          <w:szCs w:val="24"/>
        </w:rPr>
        <w:t>MK</w:t>
      </w:r>
      <w:r w:rsidRPr="5B9FE7F0">
        <w:rPr>
          <w:rFonts w:ascii="Cambria" w:hAnsi="Cambria"/>
          <w:sz w:val="24"/>
          <w:szCs w:val="24"/>
        </w:rPr>
        <w:t xml:space="preserve"> </w:t>
      </w:r>
      <w:r w:rsidR="003A2C20" w:rsidRPr="5B9FE7F0">
        <w:rPr>
          <w:rFonts w:ascii="Cambria" w:hAnsi="Cambria"/>
          <w:sz w:val="24"/>
          <w:szCs w:val="24"/>
        </w:rPr>
        <w:t xml:space="preserve">2024. gada 9. janvāra </w:t>
      </w:r>
      <w:r w:rsidRPr="5B9FE7F0">
        <w:rPr>
          <w:rFonts w:ascii="Cambria" w:hAnsi="Cambria"/>
          <w:sz w:val="24"/>
          <w:szCs w:val="24"/>
        </w:rPr>
        <w:t>sēdē (</w:t>
      </w:r>
      <w:proofErr w:type="spellStart"/>
      <w:r w:rsidRPr="5B9FE7F0">
        <w:rPr>
          <w:rFonts w:ascii="Cambria" w:hAnsi="Cambria"/>
          <w:sz w:val="24"/>
          <w:szCs w:val="24"/>
        </w:rPr>
        <w:t>protokollēmuma</w:t>
      </w:r>
      <w:proofErr w:type="spellEnd"/>
      <w:r w:rsidRPr="5B9FE7F0">
        <w:rPr>
          <w:rFonts w:ascii="Cambria" w:hAnsi="Cambria"/>
          <w:sz w:val="24"/>
          <w:szCs w:val="24"/>
        </w:rPr>
        <w:t xml:space="preserve"> Nr. 1 74.§ 2. punkts)</w:t>
      </w:r>
      <w:r w:rsidR="00CE24F4">
        <w:rPr>
          <w:rStyle w:val="FootnoteReference"/>
          <w:rFonts w:ascii="Cambria" w:hAnsi="Cambria"/>
          <w:sz w:val="24"/>
          <w:szCs w:val="24"/>
        </w:rPr>
        <w:footnoteReference w:id="5"/>
      </w:r>
      <w:r w:rsidRPr="5B9FE7F0">
        <w:rPr>
          <w:rFonts w:ascii="Cambria" w:hAnsi="Cambria"/>
          <w:sz w:val="24"/>
          <w:szCs w:val="24"/>
        </w:rPr>
        <w:t xml:space="preserve">. </w:t>
      </w:r>
    </w:p>
    <w:p w14:paraId="1CE0683F" w14:textId="40BF8F19" w:rsidR="00227842" w:rsidRDefault="004367D2" w:rsidP="5B9FE7F0">
      <w:pPr>
        <w:spacing w:before="120" w:after="120" w:line="240" w:lineRule="auto"/>
        <w:ind w:firstLine="567"/>
        <w:jc w:val="both"/>
        <w:rPr>
          <w:rFonts w:ascii="Cambria" w:hAnsi="Cambria"/>
          <w:sz w:val="24"/>
          <w:szCs w:val="24"/>
        </w:rPr>
      </w:pPr>
      <w:r w:rsidRPr="00D673B5">
        <w:rPr>
          <w:rFonts w:ascii="Cambria" w:hAnsi="Cambria"/>
          <w:sz w:val="24"/>
          <w:szCs w:val="24"/>
        </w:rPr>
        <w:t xml:space="preserve">Informatīvā ziņojuma </w:t>
      </w:r>
      <w:r w:rsidR="002017ED" w:rsidRPr="00D673B5">
        <w:rPr>
          <w:rFonts w:ascii="Cambria" w:hAnsi="Cambria"/>
          <w:sz w:val="24"/>
          <w:szCs w:val="24"/>
        </w:rPr>
        <w:t>pielikumos</w:t>
      </w:r>
      <w:r w:rsidR="00227842" w:rsidRPr="00D673B5">
        <w:rPr>
          <w:rFonts w:ascii="Cambria" w:hAnsi="Cambria"/>
          <w:sz w:val="24"/>
          <w:szCs w:val="24"/>
        </w:rPr>
        <w:t xml:space="preserve"> </w:t>
      </w:r>
      <w:r w:rsidR="007E1BB2" w:rsidRPr="00D673B5">
        <w:rPr>
          <w:rFonts w:ascii="Cambria" w:hAnsi="Cambria"/>
          <w:sz w:val="24"/>
          <w:szCs w:val="24"/>
        </w:rPr>
        <w:t xml:space="preserve">iekļauta </w:t>
      </w:r>
      <w:r w:rsidR="002017ED" w:rsidRPr="00D673B5">
        <w:rPr>
          <w:rFonts w:ascii="Cambria" w:hAnsi="Cambria"/>
          <w:sz w:val="24"/>
          <w:szCs w:val="24"/>
        </w:rPr>
        <w:t xml:space="preserve">papildus </w:t>
      </w:r>
      <w:r w:rsidR="007E1BB2" w:rsidRPr="00D673B5">
        <w:rPr>
          <w:rFonts w:ascii="Cambria" w:hAnsi="Cambria"/>
          <w:sz w:val="24"/>
          <w:szCs w:val="24"/>
        </w:rPr>
        <w:t>informācija par Latvijas SEG mērķiem</w:t>
      </w:r>
      <w:r w:rsidR="002017ED" w:rsidRPr="00D673B5">
        <w:rPr>
          <w:rFonts w:ascii="Cambria" w:hAnsi="Cambria"/>
          <w:sz w:val="24"/>
          <w:szCs w:val="24"/>
        </w:rPr>
        <w:t xml:space="preserve"> (1</w:t>
      </w:r>
      <w:r w:rsidR="00F844EF" w:rsidRPr="00D673B5">
        <w:rPr>
          <w:rFonts w:ascii="Cambria" w:hAnsi="Cambria"/>
          <w:sz w:val="24"/>
          <w:szCs w:val="24"/>
        </w:rPr>
        <w:t>.</w:t>
      </w:r>
      <w:r w:rsidR="00F844EF">
        <w:rPr>
          <w:rFonts w:ascii="Cambria" w:hAnsi="Cambria"/>
          <w:sz w:val="24"/>
          <w:szCs w:val="24"/>
        </w:rPr>
        <w:t> </w:t>
      </w:r>
      <w:r w:rsidR="002017ED" w:rsidRPr="00D673B5">
        <w:rPr>
          <w:rFonts w:ascii="Cambria" w:hAnsi="Cambria"/>
          <w:sz w:val="24"/>
          <w:szCs w:val="24"/>
        </w:rPr>
        <w:t>pielikums)</w:t>
      </w:r>
      <w:r w:rsidR="003143D0" w:rsidRPr="00D673B5">
        <w:rPr>
          <w:rFonts w:ascii="Cambria" w:hAnsi="Cambria"/>
          <w:sz w:val="24"/>
          <w:szCs w:val="24"/>
        </w:rPr>
        <w:t>,</w:t>
      </w:r>
      <w:r w:rsidR="007E1BB2" w:rsidRPr="00D673B5">
        <w:rPr>
          <w:rFonts w:ascii="Cambria" w:hAnsi="Cambria"/>
          <w:sz w:val="24"/>
          <w:szCs w:val="24"/>
        </w:rPr>
        <w:t xml:space="preserve"> </w:t>
      </w:r>
      <w:r w:rsidR="003143D0" w:rsidRPr="00D673B5">
        <w:rPr>
          <w:rFonts w:ascii="Cambria" w:hAnsi="Cambria"/>
          <w:sz w:val="24"/>
          <w:szCs w:val="24"/>
        </w:rPr>
        <w:t>SEG mērķu</w:t>
      </w:r>
      <w:r w:rsidR="007E1BB2" w:rsidRPr="00D673B5">
        <w:rPr>
          <w:rFonts w:ascii="Cambria" w:hAnsi="Cambria"/>
          <w:sz w:val="24"/>
          <w:szCs w:val="24"/>
        </w:rPr>
        <w:t xml:space="preserve"> izpildes novērtēšanas metodik</w:t>
      </w:r>
      <w:r w:rsidR="0011059A" w:rsidRPr="00D673B5">
        <w:rPr>
          <w:rFonts w:ascii="Cambria" w:hAnsi="Cambria"/>
          <w:sz w:val="24"/>
          <w:szCs w:val="24"/>
        </w:rPr>
        <w:t>u</w:t>
      </w:r>
      <w:r w:rsidR="008C36D2" w:rsidRPr="00D673B5">
        <w:rPr>
          <w:rFonts w:ascii="Cambria" w:hAnsi="Cambria"/>
          <w:sz w:val="24"/>
          <w:szCs w:val="24"/>
        </w:rPr>
        <w:t xml:space="preserve"> </w:t>
      </w:r>
      <w:r w:rsidR="002017ED" w:rsidRPr="00D673B5">
        <w:rPr>
          <w:rFonts w:ascii="Cambria" w:hAnsi="Cambria"/>
          <w:sz w:val="24"/>
          <w:szCs w:val="24"/>
        </w:rPr>
        <w:t>(2</w:t>
      </w:r>
      <w:r w:rsidR="00F844EF" w:rsidRPr="00D673B5">
        <w:rPr>
          <w:rFonts w:ascii="Cambria" w:hAnsi="Cambria"/>
          <w:sz w:val="24"/>
          <w:szCs w:val="24"/>
        </w:rPr>
        <w:t>.</w:t>
      </w:r>
      <w:r w:rsidR="00F844EF">
        <w:rPr>
          <w:rFonts w:ascii="Cambria" w:hAnsi="Cambria"/>
          <w:sz w:val="24"/>
          <w:szCs w:val="24"/>
        </w:rPr>
        <w:t> </w:t>
      </w:r>
      <w:r w:rsidR="002017ED" w:rsidRPr="00D673B5">
        <w:rPr>
          <w:rFonts w:ascii="Cambria" w:hAnsi="Cambria"/>
          <w:sz w:val="24"/>
          <w:szCs w:val="24"/>
        </w:rPr>
        <w:t xml:space="preserve">pielikums) </w:t>
      </w:r>
      <w:r w:rsidR="008C36D2" w:rsidRPr="00D673B5">
        <w:rPr>
          <w:rFonts w:ascii="Cambria" w:hAnsi="Cambria"/>
          <w:sz w:val="24"/>
          <w:szCs w:val="24"/>
        </w:rPr>
        <w:t xml:space="preserve">un </w:t>
      </w:r>
      <w:r w:rsidR="001117B6" w:rsidRPr="00D673B5">
        <w:rPr>
          <w:rFonts w:ascii="Cambria" w:hAnsi="Cambria"/>
          <w:sz w:val="24"/>
          <w:szCs w:val="24"/>
        </w:rPr>
        <w:t xml:space="preserve">faktiskajām emisijām un </w:t>
      </w:r>
      <w:r w:rsidR="002017ED" w:rsidRPr="00D673B5">
        <w:rPr>
          <w:rFonts w:ascii="Cambria" w:hAnsi="Cambria"/>
          <w:sz w:val="24"/>
          <w:szCs w:val="24"/>
        </w:rPr>
        <w:t>CO</w:t>
      </w:r>
      <w:r w:rsidR="002017ED" w:rsidRPr="00D673B5">
        <w:rPr>
          <w:rFonts w:ascii="Cambria" w:hAnsi="Cambria"/>
          <w:sz w:val="24"/>
          <w:szCs w:val="24"/>
          <w:vertAlign w:val="subscript"/>
        </w:rPr>
        <w:t>2</w:t>
      </w:r>
      <w:r w:rsidR="002017ED" w:rsidRPr="00D673B5">
        <w:rPr>
          <w:rFonts w:ascii="Cambria" w:hAnsi="Cambria"/>
          <w:sz w:val="24"/>
          <w:szCs w:val="24"/>
        </w:rPr>
        <w:t xml:space="preserve"> </w:t>
      </w:r>
      <w:r w:rsidR="001117B6" w:rsidRPr="00D673B5">
        <w:rPr>
          <w:rFonts w:ascii="Cambria" w:hAnsi="Cambria"/>
          <w:sz w:val="24"/>
          <w:szCs w:val="24"/>
        </w:rPr>
        <w:t>piesaist</w:t>
      </w:r>
      <w:r w:rsidR="009A5AA5" w:rsidRPr="00D673B5">
        <w:rPr>
          <w:rFonts w:ascii="Cambria" w:hAnsi="Cambria"/>
          <w:sz w:val="24"/>
          <w:szCs w:val="24"/>
        </w:rPr>
        <w:t>i</w:t>
      </w:r>
      <w:r w:rsidR="00284C25" w:rsidRPr="00D673B5">
        <w:rPr>
          <w:rFonts w:ascii="Cambria" w:hAnsi="Cambria"/>
          <w:sz w:val="24"/>
          <w:szCs w:val="24"/>
        </w:rPr>
        <w:t xml:space="preserve"> Latvijā kopš 1990. gada</w:t>
      </w:r>
      <w:r w:rsidR="00F434F0" w:rsidRPr="00D673B5">
        <w:rPr>
          <w:rFonts w:ascii="Cambria" w:hAnsi="Cambria"/>
          <w:sz w:val="24"/>
          <w:szCs w:val="24"/>
        </w:rPr>
        <w:t xml:space="preserve">, </w:t>
      </w:r>
      <w:r w:rsidR="00CF4438" w:rsidRPr="00D673B5">
        <w:rPr>
          <w:rFonts w:ascii="Cambria" w:hAnsi="Cambria"/>
          <w:sz w:val="24"/>
          <w:szCs w:val="24"/>
        </w:rPr>
        <w:t>i</w:t>
      </w:r>
      <w:r w:rsidR="004B6C23" w:rsidRPr="00D673B5">
        <w:rPr>
          <w:rFonts w:ascii="Cambria" w:hAnsi="Cambria"/>
          <w:sz w:val="24"/>
          <w:szCs w:val="24"/>
        </w:rPr>
        <w:t>zdalot</w:t>
      </w:r>
      <w:r w:rsidR="00F434F0" w:rsidRPr="00D673B5">
        <w:rPr>
          <w:rFonts w:ascii="Cambria" w:hAnsi="Cambria"/>
          <w:sz w:val="24"/>
          <w:szCs w:val="24"/>
        </w:rPr>
        <w:t xml:space="preserve"> ETS, ne-ETS un ZIZIMM</w:t>
      </w:r>
      <w:r w:rsidR="004B6C23" w:rsidRPr="00D673B5">
        <w:rPr>
          <w:rFonts w:ascii="Cambria" w:hAnsi="Cambria"/>
          <w:sz w:val="24"/>
          <w:szCs w:val="24"/>
        </w:rPr>
        <w:t xml:space="preserve"> sektora emisijas</w:t>
      </w:r>
      <w:r w:rsidR="002017ED" w:rsidRPr="00D673B5">
        <w:rPr>
          <w:rFonts w:ascii="Cambria" w:hAnsi="Cambria"/>
          <w:sz w:val="24"/>
          <w:szCs w:val="24"/>
        </w:rPr>
        <w:t xml:space="preserve"> (3. pielikums)</w:t>
      </w:r>
      <w:r w:rsidR="00F434F0" w:rsidRPr="00D673B5">
        <w:rPr>
          <w:rFonts w:ascii="Cambria" w:hAnsi="Cambria"/>
          <w:sz w:val="24"/>
          <w:szCs w:val="24"/>
        </w:rPr>
        <w:t xml:space="preserve">. </w:t>
      </w:r>
      <w:r w:rsidR="00F115C4" w:rsidRPr="00D673B5">
        <w:rPr>
          <w:rFonts w:ascii="Cambria" w:hAnsi="Cambria"/>
          <w:sz w:val="24"/>
          <w:szCs w:val="24"/>
        </w:rPr>
        <w:t>Ne-ETS sektora mērķa izpildes novērtējuma shēma</w:t>
      </w:r>
      <w:r w:rsidR="004B6C23" w:rsidRPr="00D673B5">
        <w:rPr>
          <w:rFonts w:ascii="Cambria" w:hAnsi="Cambria"/>
          <w:sz w:val="24"/>
          <w:szCs w:val="24"/>
        </w:rPr>
        <w:t xml:space="preserve"> </w:t>
      </w:r>
      <w:r w:rsidR="00F115C4" w:rsidRPr="00D673B5">
        <w:rPr>
          <w:rFonts w:ascii="Cambria" w:hAnsi="Cambria"/>
          <w:sz w:val="24"/>
          <w:szCs w:val="24"/>
        </w:rPr>
        <w:t xml:space="preserve">un </w:t>
      </w:r>
      <w:r w:rsidR="004B6C23" w:rsidRPr="00D673B5">
        <w:rPr>
          <w:rFonts w:ascii="Cambria" w:hAnsi="Cambria"/>
          <w:sz w:val="24"/>
          <w:szCs w:val="24"/>
        </w:rPr>
        <w:t>n</w:t>
      </w:r>
      <w:r w:rsidR="00F115C4" w:rsidRPr="00D673B5">
        <w:rPr>
          <w:rFonts w:ascii="Cambria" w:hAnsi="Cambria"/>
          <w:sz w:val="24"/>
          <w:szCs w:val="24"/>
        </w:rPr>
        <w:t xml:space="preserve">e-ETS atbilstības pārbaužu norise 2027. un 2032. gadā atspoguļota šā ziņojuma </w:t>
      </w:r>
      <w:r w:rsidR="00E60F06" w:rsidRPr="00D673B5">
        <w:rPr>
          <w:rFonts w:ascii="Cambria" w:hAnsi="Cambria"/>
          <w:sz w:val="24"/>
          <w:szCs w:val="24"/>
        </w:rPr>
        <w:t>4</w:t>
      </w:r>
      <w:r w:rsidR="00F115C4" w:rsidRPr="00D673B5">
        <w:rPr>
          <w:rFonts w:ascii="Cambria" w:hAnsi="Cambria"/>
          <w:sz w:val="24"/>
          <w:szCs w:val="24"/>
        </w:rPr>
        <w:t xml:space="preserve">.pielikumā. </w:t>
      </w:r>
      <w:r w:rsidR="00FB2FBF" w:rsidRPr="00D673B5">
        <w:rPr>
          <w:rFonts w:ascii="Cambria" w:hAnsi="Cambria"/>
          <w:sz w:val="24"/>
          <w:szCs w:val="24"/>
        </w:rPr>
        <w:t xml:space="preserve">Savukārt </w:t>
      </w:r>
      <w:r w:rsidR="00E60F06" w:rsidRPr="00D673B5">
        <w:rPr>
          <w:rFonts w:ascii="Cambria" w:hAnsi="Cambria"/>
          <w:sz w:val="24"/>
          <w:szCs w:val="24"/>
        </w:rPr>
        <w:t>5</w:t>
      </w:r>
      <w:r w:rsidR="00FB2FBF" w:rsidRPr="00D673B5">
        <w:rPr>
          <w:rFonts w:ascii="Cambria" w:hAnsi="Cambria"/>
          <w:sz w:val="24"/>
          <w:szCs w:val="24"/>
        </w:rPr>
        <w:t>.</w:t>
      </w:r>
      <w:r w:rsidR="003F5FC2" w:rsidRPr="00D673B5">
        <w:rPr>
          <w:rFonts w:ascii="Cambria" w:hAnsi="Cambria"/>
          <w:sz w:val="24"/>
          <w:szCs w:val="24"/>
        </w:rPr>
        <w:t xml:space="preserve"> </w:t>
      </w:r>
      <w:r w:rsidR="00FB2FBF" w:rsidRPr="00D673B5">
        <w:rPr>
          <w:rFonts w:ascii="Cambria" w:hAnsi="Cambria"/>
          <w:sz w:val="24"/>
          <w:szCs w:val="24"/>
        </w:rPr>
        <w:t xml:space="preserve">pielikumā atspoguļota </w:t>
      </w:r>
      <w:r w:rsidR="00765230" w:rsidRPr="00D673B5">
        <w:rPr>
          <w:rFonts w:ascii="Cambria" w:hAnsi="Cambria"/>
          <w:sz w:val="24"/>
          <w:szCs w:val="24"/>
        </w:rPr>
        <w:t xml:space="preserve">klimata un enerģētikas mērķu saistību izpilde </w:t>
      </w:r>
      <w:r w:rsidR="006B7E7B" w:rsidRPr="00D673B5">
        <w:rPr>
          <w:rFonts w:ascii="Cambria" w:hAnsi="Cambria"/>
          <w:sz w:val="24"/>
          <w:szCs w:val="24"/>
        </w:rPr>
        <w:t>s</w:t>
      </w:r>
      <w:r w:rsidR="00F115C4" w:rsidRPr="00D673B5">
        <w:rPr>
          <w:rFonts w:ascii="Cambria" w:hAnsi="Cambria"/>
          <w:sz w:val="24"/>
          <w:szCs w:val="24"/>
        </w:rPr>
        <w:t>askaņā ar 2025. gada NEKP progresa ziņojum</w:t>
      </w:r>
      <w:r w:rsidR="00944620">
        <w:rPr>
          <w:rFonts w:ascii="Cambria" w:hAnsi="Cambria"/>
          <w:sz w:val="24"/>
          <w:szCs w:val="24"/>
        </w:rPr>
        <w:t>iem</w:t>
      </w:r>
      <w:r w:rsidR="005E0094" w:rsidRPr="00D673B5">
        <w:rPr>
          <w:rFonts w:ascii="Cambria" w:hAnsi="Cambria"/>
          <w:sz w:val="24"/>
          <w:szCs w:val="24"/>
        </w:rPr>
        <w:t xml:space="preserve">, visbeidzot </w:t>
      </w:r>
      <w:r w:rsidR="007A3485" w:rsidRPr="00D673B5">
        <w:rPr>
          <w:rFonts w:ascii="Cambria" w:hAnsi="Cambria"/>
          <w:sz w:val="24"/>
          <w:szCs w:val="24"/>
        </w:rPr>
        <w:t xml:space="preserve">aktualizētā NEKP </w:t>
      </w:r>
      <w:r w:rsidR="00F115C4" w:rsidRPr="00D673B5">
        <w:rPr>
          <w:rFonts w:ascii="Cambria" w:hAnsi="Cambria"/>
          <w:sz w:val="24"/>
          <w:szCs w:val="24"/>
        </w:rPr>
        <w:t>pasākumi</w:t>
      </w:r>
      <w:r w:rsidR="009D4DA1" w:rsidRPr="00D673B5">
        <w:rPr>
          <w:rFonts w:ascii="Cambria" w:hAnsi="Cambria"/>
          <w:sz w:val="24"/>
          <w:szCs w:val="24"/>
        </w:rPr>
        <w:t xml:space="preserve"> ar augstu neizpildes risku</w:t>
      </w:r>
      <w:r w:rsidR="00D673B5" w:rsidRPr="00D673B5">
        <w:rPr>
          <w:rFonts w:ascii="Cambria" w:hAnsi="Cambria"/>
          <w:sz w:val="24"/>
          <w:szCs w:val="24"/>
        </w:rPr>
        <w:t xml:space="preserve"> atspoguļoti 6. pielikumā</w:t>
      </w:r>
      <w:r w:rsidR="007A3485" w:rsidRPr="00D673B5">
        <w:rPr>
          <w:rFonts w:ascii="Cambria" w:hAnsi="Cambria"/>
          <w:sz w:val="24"/>
          <w:szCs w:val="24"/>
        </w:rPr>
        <w:t>.</w:t>
      </w:r>
    </w:p>
    <w:p w14:paraId="0F072440" w14:textId="77777777" w:rsidR="00471960" w:rsidRDefault="00471960" w:rsidP="00471960">
      <w:pPr>
        <w:spacing w:before="120" w:after="120" w:line="240" w:lineRule="auto"/>
        <w:jc w:val="both"/>
        <w:rPr>
          <w:rFonts w:ascii="Cambria" w:hAnsi="Cambria"/>
          <w:sz w:val="24"/>
          <w:szCs w:val="24"/>
        </w:rPr>
      </w:pPr>
    </w:p>
    <w:p w14:paraId="6D51E6F9" w14:textId="77777777" w:rsidR="0041544F" w:rsidRDefault="0041544F">
      <w:pPr>
        <w:suppressAutoHyphens w:val="0"/>
        <w:spacing w:after="160" w:line="256" w:lineRule="auto"/>
        <w:rPr>
          <w:rFonts w:ascii="Cambria" w:hAnsi="Cambria"/>
          <w:sz w:val="24"/>
          <w:szCs w:val="24"/>
        </w:rPr>
      </w:pPr>
      <w:r>
        <w:rPr>
          <w:rFonts w:ascii="Cambria" w:hAnsi="Cambria"/>
          <w:sz w:val="24"/>
          <w:szCs w:val="24"/>
        </w:rPr>
        <w:br w:type="page"/>
      </w:r>
    </w:p>
    <w:p w14:paraId="40B8B731" w14:textId="0CD26B3C" w:rsidR="003E6EAD" w:rsidRPr="00257B03" w:rsidRDefault="00C12956" w:rsidP="00E8122B">
      <w:pPr>
        <w:pStyle w:val="Heading1"/>
        <w:numPr>
          <w:ilvl w:val="0"/>
          <w:numId w:val="3"/>
        </w:numPr>
        <w:rPr>
          <w:rFonts w:ascii="Cambria" w:hAnsi="Cambria"/>
          <w:b/>
          <w:bCs/>
          <w:sz w:val="28"/>
          <w:szCs w:val="28"/>
        </w:rPr>
      </w:pPr>
      <w:bookmarkStart w:id="10" w:name="_Toc225503536"/>
      <w:r w:rsidRPr="00257B03">
        <w:rPr>
          <w:rFonts w:ascii="Cambria" w:hAnsi="Cambria"/>
          <w:b/>
          <w:bCs/>
          <w:sz w:val="28"/>
          <w:szCs w:val="28"/>
        </w:rPr>
        <w:lastRenderedPageBreak/>
        <w:t>Klimata un enerģētikas mērķu izpildes progresa novērtējums</w:t>
      </w:r>
      <w:bookmarkEnd w:id="10"/>
    </w:p>
    <w:p w14:paraId="4EA90935" w14:textId="21785865" w:rsidR="00C94310" w:rsidRDefault="00C94310" w:rsidP="00C94310">
      <w:pPr>
        <w:spacing w:line="240" w:lineRule="auto"/>
        <w:ind w:firstLine="709"/>
        <w:jc w:val="both"/>
        <w:rPr>
          <w:rFonts w:ascii="Cambria" w:hAnsi="Cambria"/>
          <w:sz w:val="24"/>
          <w:szCs w:val="24"/>
        </w:rPr>
      </w:pPr>
      <w:r w:rsidRPr="00FA3F73">
        <w:rPr>
          <w:rFonts w:ascii="Cambria" w:hAnsi="Cambria"/>
          <w:sz w:val="24"/>
          <w:szCs w:val="24"/>
        </w:rPr>
        <w:t xml:space="preserve">Pamatojoties uz </w:t>
      </w:r>
      <w:hyperlink r:id="rId24" w:history="1">
        <w:proofErr w:type="spellStart"/>
        <w:r w:rsidRPr="00EE141E">
          <w:rPr>
            <w:rStyle w:val="Hyperlink"/>
            <w:rFonts w:ascii="Cambria" w:hAnsi="Cambria"/>
            <w:sz w:val="24"/>
            <w:szCs w:val="24"/>
          </w:rPr>
          <w:t>Klimatnoturības</w:t>
        </w:r>
        <w:proofErr w:type="spellEnd"/>
        <w:r w:rsidRPr="00EE141E">
          <w:rPr>
            <w:rStyle w:val="Hyperlink"/>
            <w:rFonts w:ascii="Cambria" w:hAnsi="Cambria"/>
            <w:sz w:val="24"/>
            <w:szCs w:val="24"/>
          </w:rPr>
          <w:t xml:space="preserve"> un ekonomiskās ilgtspējas</w:t>
        </w:r>
      </w:hyperlink>
      <w:r w:rsidRPr="00FA3F73">
        <w:rPr>
          <w:rFonts w:ascii="Cambria" w:hAnsi="Cambria"/>
          <w:sz w:val="24"/>
          <w:szCs w:val="24"/>
        </w:rPr>
        <w:t xml:space="preserve"> likuma 5. pantu, valsts SEG emisiju samazināšanas un CO₂ piesaistes mērķi tiek īstenoti </w:t>
      </w:r>
      <w:proofErr w:type="spellStart"/>
      <w:r w:rsidRPr="00FA3F73">
        <w:rPr>
          <w:rFonts w:ascii="Cambria" w:hAnsi="Cambria"/>
          <w:sz w:val="24"/>
          <w:szCs w:val="24"/>
        </w:rPr>
        <w:t>sektorāli</w:t>
      </w:r>
      <w:proofErr w:type="spellEnd"/>
      <w:r w:rsidRPr="00FA3F73">
        <w:rPr>
          <w:rFonts w:ascii="Cambria" w:hAnsi="Cambria"/>
          <w:sz w:val="24"/>
          <w:szCs w:val="24"/>
        </w:rPr>
        <w:t xml:space="preserve">, un </w:t>
      </w:r>
      <w:proofErr w:type="spellStart"/>
      <w:r w:rsidRPr="00FA3F73">
        <w:rPr>
          <w:rFonts w:ascii="Cambria" w:hAnsi="Cambria"/>
          <w:sz w:val="24"/>
          <w:szCs w:val="24"/>
        </w:rPr>
        <w:t>sektorālie</w:t>
      </w:r>
      <w:proofErr w:type="spellEnd"/>
      <w:r w:rsidRPr="00FA3F73">
        <w:rPr>
          <w:rFonts w:ascii="Cambria" w:hAnsi="Cambria"/>
          <w:sz w:val="24"/>
          <w:szCs w:val="24"/>
        </w:rPr>
        <w:t xml:space="preserve"> mērķi kopā ar finansējuma avotiem tiek noteikti NEKP.</w:t>
      </w:r>
      <w:r>
        <w:rPr>
          <w:rFonts w:ascii="Cambria" w:hAnsi="Cambria"/>
          <w:sz w:val="24"/>
          <w:szCs w:val="24"/>
        </w:rPr>
        <w:t xml:space="preserve"> NEKP</w:t>
      </w:r>
      <w:r w:rsidRPr="00C94310">
        <w:rPr>
          <w:rFonts w:ascii="Cambria" w:hAnsi="Cambria"/>
          <w:sz w:val="24"/>
          <w:szCs w:val="24"/>
        </w:rPr>
        <w:t xml:space="preserve"> strukturē Latvijas klimata un enerģētikas politiku piecās savstarpēji saistītās dimensijās. Katra dimensija nosaka </w:t>
      </w:r>
      <w:r>
        <w:rPr>
          <w:rFonts w:ascii="Cambria" w:hAnsi="Cambria"/>
          <w:sz w:val="24"/>
          <w:szCs w:val="24"/>
        </w:rPr>
        <w:t xml:space="preserve">arī </w:t>
      </w:r>
      <w:r w:rsidRPr="00C94310">
        <w:rPr>
          <w:rFonts w:ascii="Cambria" w:hAnsi="Cambria"/>
          <w:sz w:val="24"/>
          <w:szCs w:val="24"/>
        </w:rPr>
        <w:t>konkrētus mērķus līdz 2030. gadam, lai samazinātu emisijas, stiprinātu enerģētisko drošību un veicinātu ilgtspējīgu attīstību.</w:t>
      </w:r>
    </w:p>
    <w:p w14:paraId="0F60606B" w14:textId="73FD1204" w:rsidR="00C94310" w:rsidRPr="00FA3F73" w:rsidRDefault="00C94310" w:rsidP="00FA3F73">
      <w:pPr>
        <w:spacing w:line="240" w:lineRule="auto"/>
        <w:ind w:firstLine="709"/>
        <w:jc w:val="both"/>
        <w:rPr>
          <w:rFonts w:ascii="Cambria" w:hAnsi="Cambria"/>
          <w:sz w:val="24"/>
          <w:szCs w:val="24"/>
        </w:rPr>
      </w:pPr>
      <w:r w:rsidRPr="00FA3F73">
        <w:rPr>
          <w:rFonts w:ascii="Cambria" w:hAnsi="Cambria"/>
          <w:sz w:val="24"/>
          <w:szCs w:val="24"/>
        </w:rPr>
        <w:t>Saskaņā ar minētā likuma 5. panta pirmo daļu Latvijas SEG emisiju samazināšanas mērķis 2030. gadā ir -17% pret 2005. gadu enerģētikā (ne-ETS), transportā, rūpnieciskajos procesos un produktu izmantošanā (ne-ETS), lauksaimniecībā un atkritumu apsaimniekošanā.</w:t>
      </w:r>
    </w:p>
    <w:p w14:paraId="6063675E" w14:textId="32DF312A" w:rsidR="00C94310" w:rsidRDefault="00C94310" w:rsidP="00C94310">
      <w:pPr>
        <w:spacing w:before="120" w:after="120" w:line="240" w:lineRule="auto"/>
        <w:ind w:firstLine="567"/>
        <w:jc w:val="both"/>
        <w:rPr>
          <w:rFonts w:ascii="Cambria" w:hAnsi="Cambria"/>
          <w:sz w:val="24"/>
          <w:szCs w:val="24"/>
        </w:rPr>
      </w:pPr>
      <w:r w:rsidRPr="31C90EDC">
        <w:rPr>
          <w:rFonts w:ascii="Cambria" w:hAnsi="Cambria"/>
          <w:sz w:val="24"/>
          <w:szCs w:val="24"/>
        </w:rPr>
        <w:t xml:space="preserve">SEG saistību izpilde par periodu 2021. – 2025. </w:t>
      </w:r>
      <w:r w:rsidR="006E3D13">
        <w:rPr>
          <w:rFonts w:ascii="Cambria" w:hAnsi="Cambria"/>
          <w:sz w:val="24"/>
          <w:szCs w:val="24"/>
        </w:rPr>
        <w:t xml:space="preserve">gads </w:t>
      </w:r>
      <w:r w:rsidRPr="31C90EDC">
        <w:rPr>
          <w:rFonts w:ascii="Cambria" w:hAnsi="Cambria"/>
          <w:sz w:val="24"/>
          <w:szCs w:val="24"/>
        </w:rPr>
        <w:t xml:space="preserve">būs jānodrošina 2027. gadā, bet par periodu 2026. – 2030. gads </w:t>
      </w:r>
      <w:r w:rsidR="00582875">
        <w:rPr>
          <w:rFonts w:ascii="Cambria" w:hAnsi="Cambria"/>
          <w:sz w:val="24"/>
          <w:szCs w:val="24"/>
        </w:rPr>
        <w:t xml:space="preserve">būs jānodrošina </w:t>
      </w:r>
      <w:r w:rsidRPr="31C90EDC">
        <w:rPr>
          <w:rFonts w:ascii="Cambria" w:hAnsi="Cambria"/>
          <w:sz w:val="24"/>
          <w:szCs w:val="24"/>
        </w:rPr>
        <w:t>2032. gadā, balstoties uz iesniegtajām SEG inventarizācijām. Līdz tam</w:t>
      </w:r>
      <w:r>
        <w:rPr>
          <w:rFonts w:ascii="Cambria" w:hAnsi="Cambria"/>
          <w:sz w:val="24"/>
          <w:szCs w:val="24"/>
        </w:rPr>
        <w:t>,</w:t>
      </w:r>
      <w:r w:rsidRPr="31C90EDC">
        <w:rPr>
          <w:rFonts w:ascii="Cambria" w:hAnsi="Cambria"/>
          <w:sz w:val="24"/>
          <w:szCs w:val="24"/>
        </w:rPr>
        <w:t xml:space="preserve"> katru gadu jāiesniedz informācija EK par progresu noteikto SEG mērķu izpildē. </w:t>
      </w:r>
    </w:p>
    <w:p w14:paraId="1485C019" w14:textId="5430C31A" w:rsidR="004F0C27" w:rsidRDefault="00C94310" w:rsidP="008A4296">
      <w:pPr>
        <w:ind w:firstLine="720"/>
        <w:jc w:val="both"/>
        <w:rPr>
          <w:sz w:val="24"/>
          <w:szCs w:val="24"/>
        </w:rPr>
      </w:pPr>
      <w:r w:rsidRPr="3679032E">
        <w:rPr>
          <w:rFonts w:ascii="Cambria" w:hAnsi="Cambria"/>
          <w:sz w:val="24"/>
          <w:szCs w:val="24"/>
        </w:rPr>
        <w:t xml:space="preserve">Atbilstoši </w:t>
      </w:r>
      <w:r w:rsidR="01E8DE1F" w:rsidRPr="3679032E">
        <w:rPr>
          <w:rFonts w:ascii="Cambria" w:hAnsi="Cambria"/>
          <w:sz w:val="24"/>
          <w:szCs w:val="24"/>
        </w:rPr>
        <w:t xml:space="preserve">KEM vērtējumam </w:t>
      </w:r>
      <w:r w:rsidRPr="3679032E">
        <w:rPr>
          <w:rFonts w:ascii="Cambria" w:hAnsi="Cambria"/>
          <w:sz w:val="24"/>
          <w:szCs w:val="24"/>
        </w:rPr>
        <w:t>2025.</w:t>
      </w:r>
      <w:r w:rsidR="009D6E60">
        <w:rPr>
          <w:rFonts w:ascii="Cambria" w:hAnsi="Cambria"/>
          <w:sz w:val="24"/>
          <w:szCs w:val="24"/>
        </w:rPr>
        <w:t> </w:t>
      </w:r>
      <w:r w:rsidRPr="3679032E">
        <w:rPr>
          <w:rFonts w:ascii="Cambria" w:hAnsi="Cambria"/>
          <w:sz w:val="24"/>
          <w:szCs w:val="24"/>
        </w:rPr>
        <w:t>gada datiem, trijās NEKP dimensijās (III–V) mērķi tiks sasniegti, savukārt</w:t>
      </w:r>
      <w:r w:rsidR="009D6E60">
        <w:rPr>
          <w:rFonts w:ascii="Cambria" w:hAnsi="Cambria"/>
          <w:sz w:val="24"/>
          <w:szCs w:val="24"/>
        </w:rPr>
        <w:t>,</w:t>
      </w:r>
      <w:r w:rsidRPr="3679032E">
        <w:rPr>
          <w:rFonts w:ascii="Cambria" w:hAnsi="Cambria"/>
          <w:sz w:val="24"/>
          <w:szCs w:val="24"/>
        </w:rPr>
        <w:t xml:space="preserve"> I (Dekarbonizācija/AER) un II (Energoefektivitāte) dimensijās konstatētas novirzes (skat.1.attēlu). </w:t>
      </w:r>
    </w:p>
    <w:p w14:paraId="1F435409" w14:textId="28598BA2" w:rsidR="00286DB3" w:rsidRPr="009D7E4E" w:rsidRDefault="00286DB3" w:rsidP="009D7E4E">
      <w:pPr>
        <w:rPr>
          <w:sz w:val="24"/>
          <w:szCs w:val="24"/>
        </w:rPr>
      </w:pPr>
      <w:r w:rsidRPr="00286DB3">
        <w:rPr>
          <w:noProof/>
          <w:sz w:val="24"/>
          <w:szCs w:val="24"/>
        </w:rPr>
        <w:drawing>
          <wp:inline distT="0" distB="0" distL="0" distR="0" wp14:anchorId="0E4EA04B" wp14:editId="0C6E8007">
            <wp:extent cx="5850890" cy="2776855"/>
            <wp:effectExtent l="0" t="0" r="0" b="4445"/>
            <wp:docPr id="1944570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57097" name=""/>
                    <pic:cNvPicPr/>
                  </pic:nvPicPr>
                  <pic:blipFill>
                    <a:blip r:embed="rId25"/>
                    <a:stretch>
                      <a:fillRect/>
                    </a:stretch>
                  </pic:blipFill>
                  <pic:spPr>
                    <a:xfrm>
                      <a:off x="0" y="0"/>
                      <a:ext cx="5850890" cy="2776855"/>
                    </a:xfrm>
                    <a:prstGeom prst="rect">
                      <a:avLst/>
                    </a:prstGeom>
                  </pic:spPr>
                </pic:pic>
              </a:graphicData>
            </a:graphic>
          </wp:inline>
        </w:drawing>
      </w:r>
    </w:p>
    <w:p w14:paraId="51054A3B" w14:textId="4501290A" w:rsidR="00580841" w:rsidRPr="00A67CF4" w:rsidRDefault="00BA70C0" w:rsidP="00580841">
      <w:pPr>
        <w:jc w:val="center"/>
        <w:rPr>
          <w:rFonts w:ascii="Cambria" w:hAnsi="Cambria"/>
          <w:b/>
          <w:sz w:val="24"/>
          <w:szCs w:val="24"/>
        </w:rPr>
      </w:pPr>
      <w:r>
        <w:rPr>
          <w:rFonts w:ascii="Cambria" w:hAnsi="Cambria"/>
          <w:b/>
          <w:sz w:val="24"/>
          <w:szCs w:val="24"/>
        </w:rPr>
        <w:t>1</w:t>
      </w:r>
      <w:r w:rsidR="000F77C1">
        <w:rPr>
          <w:rFonts w:ascii="Cambria" w:hAnsi="Cambria"/>
          <w:b/>
          <w:sz w:val="24"/>
          <w:szCs w:val="24"/>
        </w:rPr>
        <w:t xml:space="preserve">. </w:t>
      </w:r>
      <w:r w:rsidR="00580841" w:rsidRPr="00A67CF4">
        <w:rPr>
          <w:rFonts w:ascii="Cambria" w:hAnsi="Cambria"/>
          <w:b/>
          <w:sz w:val="24"/>
          <w:szCs w:val="24"/>
        </w:rPr>
        <w:t xml:space="preserve">attēls. </w:t>
      </w:r>
      <w:r w:rsidR="007B4E36">
        <w:rPr>
          <w:rFonts w:ascii="Cambria" w:hAnsi="Cambria"/>
          <w:b/>
          <w:sz w:val="24"/>
          <w:szCs w:val="24"/>
        </w:rPr>
        <w:t>Klimata un enerģētikas mērķu izpilde</w:t>
      </w:r>
      <w:r w:rsidR="00580841" w:rsidRPr="00A67CF4">
        <w:rPr>
          <w:rFonts w:ascii="Cambria" w:hAnsi="Cambria"/>
          <w:b/>
          <w:sz w:val="24"/>
          <w:szCs w:val="24"/>
        </w:rPr>
        <w:t xml:space="preserve"> </w:t>
      </w:r>
    </w:p>
    <w:p w14:paraId="4B40C7C8" w14:textId="2B2BE41D" w:rsidR="00C94310" w:rsidRDefault="00580841" w:rsidP="0000353C">
      <w:pPr>
        <w:ind w:firstLine="709"/>
        <w:jc w:val="both"/>
        <w:rPr>
          <w:rFonts w:ascii="Cambria" w:hAnsi="Cambria"/>
          <w:sz w:val="24"/>
          <w:szCs w:val="24"/>
        </w:rPr>
      </w:pPr>
      <w:r w:rsidRPr="2A0F1A48">
        <w:rPr>
          <w:rFonts w:ascii="Cambria" w:hAnsi="Cambria"/>
          <w:sz w:val="24"/>
          <w:szCs w:val="24"/>
        </w:rPr>
        <w:t>Klimata un enerģētikas mērķi ir savstarpēji cieši saistīti</w:t>
      </w:r>
      <w:r w:rsidR="00AC6EEC">
        <w:rPr>
          <w:rFonts w:ascii="Cambria" w:hAnsi="Cambria"/>
          <w:sz w:val="24"/>
          <w:szCs w:val="24"/>
        </w:rPr>
        <w:t xml:space="preserve"> un to</w:t>
      </w:r>
      <w:r w:rsidRPr="2A0F1A48">
        <w:rPr>
          <w:rFonts w:ascii="Cambria" w:hAnsi="Cambria"/>
          <w:sz w:val="24"/>
          <w:szCs w:val="24"/>
        </w:rPr>
        <w:t xml:space="preserve"> neizpilde </w:t>
      </w:r>
      <w:r w:rsidR="00AC6EEC">
        <w:rPr>
          <w:rFonts w:ascii="Cambria" w:hAnsi="Cambria"/>
          <w:sz w:val="24"/>
          <w:szCs w:val="24"/>
        </w:rPr>
        <w:t>ietekmē</w:t>
      </w:r>
      <w:r w:rsidR="00AC6EEC" w:rsidRPr="2A0F1A48">
        <w:rPr>
          <w:rFonts w:ascii="Cambria" w:hAnsi="Cambria"/>
          <w:sz w:val="24"/>
          <w:szCs w:val="24"/>
        </w:rPr>
        <w:t xml:space="preserve"> </w:t>
      </w:r>
      <w:r w:rsidRPr="2A0F1A48">
        <w:rPr>
          <w:rFonts w:ascii="Cambria" w:hAnsi="Cambria"/>
          <w:sz w:val="24"/>
          <w:szCs w:val="24"/>
        </w:rPr>
        <w:t>gan kopējā SEG mērķa sasniegšanu,  gan ne-ETS sektoru saistību izpildi</w:t>
      </w:r>
      <w:r w:rsidR="00C94310">
        <w:rPr>
          <w:rFonts w:ascii="Cambria" w:hAnsi="Cambria"/>
          <w:sz w:val="24"/>
          <w:szCs w:val="24"/>
        </w:rPr>
        <w:t>. Detalizētāka</w:t>
      </w:r>
      <w:r w:rsidR="00C94310" w:rsidRPr="00734C43">
        <w:rPr>
          <w:rFonts w:ascii="Cambria" w:hAnsi="Cambria"/>
          <w:sz w:val="24"/>
          <w:szCs w:val="24"/>
        </w:rPr>
        <w:t xml:space="preserve"> klimata un enerģētikas mērķu saistību izpilde</w:t>
      </w:r>
      <w:r w:rsidR="00C94310">
        <w:rPr>
          <w:rFonts w:ascii="Cambria" w:hAnsi="Cambria"/>
          <w:sz w:val="24"/>
          <w:szCs w:val="24"/>
        </w:rPr>
        <w:t>s tabula</w:t>
      </w:r>
      <w:r w:rsidR="00C94310" w:rsidRPr="00734C43">
        <w:rPr>
          <w:rFonts w:ascii="Cambria" w:hAnsi="Cambria"/>
          <w:sz w:val="24"/>
          <w:szCs w:val="24"/>
        </w:rPr>
        <w:t xml:space="preserve"> ir </w:t>
      </w:r>
      <w:r w:rsidR="00C94310">
        <w:rPr>
          <w:rFonts w:ascii="Cambria" w:hAnsi="Cambria"/>
          <w:sz w:val="24"/>
          <w:szCs w:val="24"/>
        </w:rPr>
        <w:t>pievienota</w:t>
      </w:r>
      <w:r w:rsidR="00C94310" w:rsidRPr="00734C43">
        <w:rPr>
          <w:rFonts w:ascii="Cambria" w:hAnsi="Cambria"/>
          <w:sz w:val="24"/>
          <w:szCs w:val="24"/>
        </w:rPr>
        <w:t xml:space="preserve"> </w:t>
      </w:r>
      <w:r w:rsidR="00C94310">
        <w:rPr>
          <w:rFonts w:ascii="Cambria" w:hAnsi="Cambria"/>
          <w:sz w:val="24"/>
          <w:szCs w:val="24"/>
        </w:rPr>
        <w:t>5</w:t>
      </w:r>
      <w:r w:rsidR="00C94310" w:rsidRPr="00734C43">
        <w:rPr>
          <w:rFonts w:ascii="Cambria" w:hAnsi="Cambria"/>
          <w:sz w:val="24"/>
          <w:szCs w:val="24"/>
        </w:rPr>
        <w:t>. pielikumā.</w:t>
      </w:r>
    </w:p>
    <w:p w14:paraId="29C442AD" w14:textId="37CBD6BC" w:rsidR="003E6EAD" w:rsidRDefault="003A4514">
      <w:pPr>
        <w:spacing w:before="120" w:after="120" w:line="240" w:lineRule="auto"/>
        <w:ind w:firstLine="567"/>
        <w:jc w:val="both"/>
        <w:rPr>
          <w:rFonts w:ascii="Cambria" w:hAnsi="Cambria"/>
          <w:sz w:val="24"/>
          <w:szCs w:val="24"/>
        </w:rPr>
      </w:pPr>
      <w:r>
        <w:rPr>
          <w:rFonts w:ascii="Cambria" w:hAnsi="Cambria"/>
          <w:sz w:val="24"/>
          <w:szCs w:val="24"/>
        </w:rPr>
        <w:t xml:space="preserve">Lai izpildītu noteiktās saistības, </w:t>
      </w:r>
      <w:r w:rsidR="00C94310">
        <w:rPr>
          <w:rFonts w:ascii="Cambria" w:hAnsi="Cambria"/>
          <w:sz w:val="24"/>
          <w:szCs w:val="24"/>
        </w:rPr>
        <w:t>valstij ir jāizstrādā</w:t>
      </w:r>
      <w:r>
        <w:rPr>
          <w:rFonts w:ascii="Cambria" w:hAnsi="Cambria"/>
          <w:sz w:val="24"/>
          <w:szCs w:val="24"/>
        </w:rPr>
        <w:t xml:space="preserve"> ilgtermiņa stratēģija rīcībai ar GES un piesaistes vienībām (ZIZIMM sektorā)</w:t>
      </w:r>
      <w:r w:rsidR="00786AA3" w:rsidRPr="00786AA3">
        <w:rPr>
          <w:rStyle w:val="FootnoteReference"/>
          <w:rFonts w:ascii="Cambria" w:hAnsi="Cambria"/>
          <w:sz w:val="24"/>
          <w:szCs w:val="24"/>
        </w:rPr>
        <w:t xml:space="preserve"> </w:t>
      </w:r>
      <w:r w:rsidR="00786AA3">
        <w:rPr>
          <w:rStyle w:val="FootnoteReference"/>
          <w:rFonts w:ascii="Cambria" w:hAnsi="Cambria"/>
          <w:sz w:val="24"/>
          <w:szCs w:val="24"/>
        </w:rPr>
        <w:footnoteReference w:id="6"/>
      </w:r>
      <w:r>
        <w:rPr>
          <w:rFonts w:ascii="Cambria" w:hAnsi="Cambria"/>
          <w:sz w:val="24"/>
          <w:szCs w:val="24"/>
        </w:rPr>
        <w:t>.</w:t>
      </w:r>
    </w:p>
    <w:p w14:paraId="693EA0D7" w14:textId="3C1165FD" w:rsidR="003E6EAD" w:rsidRDefault="7FA9FEDF">
      <w:pPr>
        <w:spacing w:before="120" w:after="120" w:line="240" w:lineRule="auto"/>
        <w:ind w:firstLine="567"/>
        <w:jc w:val="both"/>
        <w:rPr>
          <w:rFonts w:ascii="Cambria" w:hAnsi="Cambria"/>
          <w:sz w:val="24"/>
          <w:szCs w:val="24"/>
        </w:rPr>
      </w:pPr>
      <w:r w:rsidRPr="3C283DBD">
        <w:rPr>
          <w:rFonts w:ascii="Cambria" w:hAnsi="Cambria"/>
          <w:sz w:val="24"/>
          <w:szCs w:val="24"/>
        </w:rPr>
        <w:lastRenderedPageBreak/>
        <w:t xml:space="preserve">Atbilstoši 2025. gada  integrētajam ziņojumam par </w:t>
      </w:r>
      <w:proofErr w:type="spellStart"/>
      <w:r w:rsidRPr="3C283DBD">
        <w:rPr>
          <w:rFonts w:ascii="Cambria" w:hAnsi="Cambria"/>
          <w:sz w:val="24"/>
          <w:szCs w:val="24"/>
        </w:rPr>
        <w:t>rīcībpolitikām</w:t>
      </w:r>
      <w:proofErr w:type="spellEnd"/>
      <w:r w:rsidRPr="3C283DBD">
        <w:rPr>
          <w:rFonts w:ascii="Cambria" w:hAnsi="Cambria"/>
          <w:sz w:val="24"/>
          <w:szCs w:val="24"/>
        </w:rPr>
        <w:t xml:space="preserve">, pasākumiem un SEG prognozēm  Latvija 2030. gada SEG emisiju samazinājuma </w:t>
      </w:r>
      <w:r w:rsidR="7713115E" w:rsidRPr="3C283DBD">
        <w:rPr>
          <w:rFonts w:ascii="Cambria" w:hAnsi="Cambria"/>
          <w:sz w:val="24"/>
          <w:szCs w:val="24"/>
        </w:rPr>
        <w:t>ne-ETS</w:t>
      </w:r>
      <w:r w:rsidR="46677F69" w:rsidRPr="3C283DBD">
        <w:rPr>
          <w:rFonts w:ascii="Cambria" w:hAnsi="Cambria"/>
          <w:sz w:val="24"/>
          <w:szCs w:val="24"/>
        </w:rPr>
        <w:t xml:space="preserve"> sektora</w:t>
      </w:r>
      <w:r w:rsidR="7713115E" w:rsidRPr="3C283DBD">
        <w:rPr>
          <w:rFonts w:ascii="Cambria" w:hAnsi="Cambria"/>
          <w:sz w:val="24"/>
          <w:szCs w:val="24"/>
        </w:rPr>
        <w:t xml:space="preserve"> </w:t>
      </w:r>
      <w:r w:rsidR="5EAA4493" w:rsidRPr="3C283DBD">
        <w:rPr>
          <w:rFonts w:ascii="Cambria" w:hAnsi="Cambria"/>
          <w:sz w:val="24"/>
          <w:szCs w:val="24"/>
        </w:rPr>
        <w:t>mērķi</w:t>
      </w:r>
      <w:r w:rsidR="7713115E" w:rsidRPr="3C283DBD">
        <w:rPr>
          <w:rFonts w:ascii="Cambria" w:hAnsi="Cambria"/>
          <w:sz w:val="24"/>
          <w:szCs w:val="24"/>
        </w:rPr>
        <w:t xml:space="preserve"> 17% </w:t>
      </w:r>
      <w:r w:rsidRPr="3C283DBD">
        <w:rPr>
          <w:rFonts w:ascii="Cambria" w:hAnsi="Cambria"/>
          <w:sz w:val="24"/>
          <w:szCs w:val="24"/>
        </w:rPr>
        <w:t>nevarēs sasniegt WEM</w:t>
      </w:r>
      <w:r w:rsidR="4131196E" w:rsidRPr="3C283DBD">
        <w:rPr>
          <w:rFonts w:ascii="Cambria" w:hAnsi="Cambria"/>
          <w:sz w:val="24"/>
          <w:szCs w:val="24"/>
        </w:rPr>
        <w:t xml:space="preserve"> scenārijā</w:t>
      </w:r>
      <w:r w:rsidR="592BAB45" w:rsidRPr="3C283DBD">
        <w:rPr>
          <w:rFonts w:ascii="Cambria" w:hAnsi="Cambria"/>
          <w:sz w:val="24"/>
          <w:szCs w:val="24"/>
        </w:rPr>
        <w:t>, jo</w:t>
      </w:r>
      <w:r w:rsidRPr="3C283DBD">
        <w:rPr>
          <w:rFonts w:ascii="Cambria" w:hAnsi="Cambria"/>
          <w:sz w:val="24"/>
          <w:szCs w:val="24"/>
        </w:rPr>
        <w:t xml:space="preserve"> 2030. gadā prognozēts -15 % samazinājums pret 2005. gadu. Savukārt</w:t>
      </w:r>
      <w:r w:rsidR="00C76A05">
        <w:rPr>
          <w:rFonts w:ascii="Cambria" w:hAnsi="Cambria"/>
          <w:sz w:val="24"/>
          <w:szCs w:val="24"/>
        </w:rPr>
        <w:t>,</w:t>
      </w:r>
      <w:r w:rsidRPr="3C283DBD">
        <w:rPr>
          <w:rFonts w:ascii="Cambria" w:hAnsi="Cambria"/>
          <w:sz w:val="24"/>
          <w:szCs w:val="24"/>
        </w:rPr>
        <w:t xml:space="preserve"> WAM</w:t>
      </w:r>
      <w:r w:rsidR="4131196E" w:rsidRPr="3C283DBD">
        <w:rPr>
          <w:rFonts w:ascii="Cambria" w:hAnsi="Cambria"/>
          <w:sz w:val="24"/>
          <w:szCs w:val="24"/>
        </w:rPr>
        <w:t xml:space="preserve"> scenārijā t</w:t>
      </w:r>
      <w:r w:rsidRPr="3C283DBD">
        <w:rPr>
          <w:rFonts w:ascii="Cambria" w:hAnsi="Cambria"/>
          <w:sz w:val="24"/>
          <w:szCs w:val="24"/>
        </w:rPr>
        <w:t xml:space="preserve">iek prognozēta </w:t>
      </w:r>
      <w:r w:rsidR="5D57897E" w:rsidRPr="3C283DBD">
        <w:rPr>
          <w:rFonts w:ascii="Cambria" w:hAnsi="Cambria"/>
          <w:sz w:val="24"/>
          <w:szCs w:val="24"/>
        </w:rPr>
        <w:t xml:space="preserve">2030. gada </w:t>
      </w:r>
      <w:r w:rsidRPr="3C283DBD">
        <w:rPr>
          <w:rFonts w:ascii="Cambria" w:hAnsi="Cambria"/>
          <w:sz w:val="24"/>
          <w:szCs w:val="24"/>
        </w:rPr>
        <w:t>mērķa sasniegšana</w:t>
      </w:r>
      <w:r w:rsidR="33117B76" w:rsidRPr="3C283DBD">
        <w:rPr>
          <w:rFonts w:ascii="Cambria" w:hAnsi="Cambria"/>
          <w:sz w:val="24"/>
          <w:szCs w:val="24"/>
        </w:rPr>
        <w:t xml:space="preserve">, tas ir </w:t>
      </w:r>
      <w:r w:rsidRPr="3C283DBD">
        <w:rPr>
          <w:rFonts w:ascii="Cambria" w:hAnsi="Cambria"/>
          <w:sz w:val="24"/>
          <w:szCs w:val="24"/>
        </w:rPr>
        <w:t>18 % samazinājums pret 2005. gadu.</w:t>
      </w:r>
    </w:p>
    <w:p w14:paraId="29559B20" w14:textId="2AE4B278" w:rsidR="00C94310" w:rsidRDefault="00C94310">
      <w:pPr>
        <w:spacing w:before="120" w:after="120" w:line="240" w:lineRule="auto"/>
        <w:ind w:firstLine="567"/>
        <w:jc w:val="both"/>
        <w:rPr>
          <w:rFonts w:ascii="Cambria" w:hAnsi="Cambria"/>
          <w:sz w:val="24"/>
          <w:szCs w:val="24"/>
        </w:rPr>
      </w:pPr>
      <w:r>
        <w:rPr>
          <w:rFonts w:ascii="Cambria" w:hAnsi="Cambria"/>
          <w:sz w:val="24"/>
          <w:szCs w:val="24"/>
        </w:rPr>
        <w:t xml:space="preserve">Tālāk ziņojumā ir sniegts detalizētāks </w:t>
      </w:r>
      <w:proofErr w:type="spellStart"/>
      <w:r>
        <w:rPr>
          <w:rFonts w:ascii="Cambria" w:hAnsi="Cambria"/>
          <w:sz w:val="24"/>
          <w:szCs w:val="24"/>
        </w:rPr>
        <w:t>sektorālais</w:t>
      </w:r>
      <w:proofErr w:type="spellEnd"/>
      <w:r>
        <w:rPr>
          <w:rFonts w:ascii="Cambria" w:hAnsi="Cambria"/>
          <w:sz w:val="24"/>
          <w:szCs w:val="24"/>
        </w:rPr>
        <w:t xml:space="preserve"> izpildes progresa raksturojums.</w:t>
      </w:r>
    </w:p>
    <w:p w14:paraId="7FEE3E88" w14:textId="17072AF5" w:rsidR="003E6EAD" w:rsidRPr="002027DF" w:rsidRDefault="003A4514" w:rsidP="00E8122B">
      <w:pPr>
        <w:pStyle w:val="Heading2"/>
        <w:numPr>
          <w:ilvl w:val="1"/>
          <w:numId w:val="8"/>
        </w:numPr>
        <w:ind w:left="720"/>
      </w:pPr>
      <w:bookmarkStart w:id="11" w:name="_Toc185319499"/>
      <w:bookmarkStart w:id="12" w:name="_Toc225503537"/>
      <w:r w:rsidRPr="002E3365">
        <w:t>Ne-ETS sektora SEG mērķu izpilde 2021.</w:t>
      </w:r>
      <w:r w:rsidR="00C9709B">
        <w:t xml:space="preserve"> </w:t>
      </w:r>
      <w:r w:rsidRPr="002E3365">
        <w:t>-</w:t>
      </w:r>
      <w:r w:rsidR="007E1A9F">
        <w:t xml:space="preserve"> </w:t>
      </w:r>
      <w:r w:rsidRPr="002E3365">
        <w:t>2030. gada periodā</w:t>
      </w:r>
      <w:bookmarkEnd w:id="11"/>
      <w:bookmarkEnd w:id="12"/>
      <w:r w:rsidRPr="002E3365">
        <w:t xml:space="preserve"> </w:t>
      </w:r>
    </w:p>
    <w:p w14:paraId="302A46B1" w14:textId="47D8401C" w:rsidR="007625F1" w:rsidRPr="00082EF5" w:rsidRDefault="003A4514" w:rsidP="00082EF5">
      <w:pPr>
        <w:spacing w:before="120" w:after="120" w:line="240" w:lineRule="auto"/>
        <w:ind w:firstLine="720"/>
        <w:jc w:val="both"/>
        <w:rPr>
          <w:rFonts w:ascii="Cambria" w:hAnsi="Cambria"/>
          <w:sz w:val="24"/>
          <w:szCs w:val="24"/>
        </w:rPr>
      </w:pPr>
      <w:r>
        <w:rPr>
          <w:rFonts w:ascii="Cambria" w:hAnsi="Cambria"/>
          <w:sz w:val="24"/>
          <w:szCs w:val="24"/>
        </w:rPr>
        <w:t>Ne-ETS sektora mērķa izpildes novērtējuma shēma</w:t>
      </w:r>
      <w:r w:rsidR="006D7474">
        <w:rPr>
          <w:rFonts w:ascii="Cambria" w:hAnsi="Cambria"/>
          <w:sz w:val="24"/>
          <w:szCs w:val="24"/>
        </w:rPr>
        <w:t xml:space="preserve"> un </w:t>
      </w:r>
      <w:r w:rsidR="00E6724A">
        <w:rPr>
          <w:rFonts w:ascii="Cambria" w:hAnsi="Cambria"/>
          <w:sz w:val="24"/>
          <w:szCs w:val="24"/>
        </w:rPr>
        <w:t>n</w:t>
      </w:r>
      <w:r w:rsidR="0014729B" w:rsidRPr="0014729B">
        <w:rPr>
          <w:rFonts w:ascii="Cambria" w:hAnsi="Cambria"/>
          <w:sz w:val="24"/>
          <w:szCs w:val="24"/>
        </w:rPr>
        <w:t xml:space="preserve">e-ETS atbilstības pārbaužu </w:t>
      </w:r>
      <w:r w:rsidR="00DE107F">
        <w:rPr>
          <w:rFonts w:ascii="Cambria" w:hAnsi="Cambria"/>
          <w:sz w:val="24"/>
          <w:szCs w:val="24"/>
        </w:rPr>
        <w:t>norise</w:t>
      </w:r>
      <w:r w:rsidR="0014729B" w:rsidRPr="0014729B">
        <w:rPr>
          <w:rFonts w:ascii="Cambria" w:hAnsi="Cambria"/>
          <w:sz w:val="24"/>
          <w:szCs w:val="24"/>
        </w:rPr>
        <w:t xml:space="preserve"> 2027. un 2032. gadā atspoguļota šā ziņojuma </w:t>
      </w:r>
      <w:r w:rsidR="00811049">
        <w:rPr>
          <w:rFonts w:ascii="Cambria" w:hAnsi="Cambria"/>
          <w:sz w:val="24"/>
          <w:szCs w:val="24"/>
        </w:rPr>
        <w:t>4</w:t>
      </w:r>
      <w:r w:rsidR="0014729B" w:rsidRPr="0014729B">
        <w:rPr>
          <w:rFonts w:ascii="Cambria" w:hAnsi="Cambria"/>
          <w:sz w:val="24"/>
          <w:szCs w:val="24"/>
        </w:rPr>
        <w:t>. pielikumā.</w:t>
      </w:r>
      <w:r w:rsidR="00082EF5">
        <w:rPr>
          <w:rFonts w:ascii="Cambria" w:hAnsi="Cambria"/>
          <w:sz w:val="24"/>
          <w:szCs w:val="24"/>
        </w:rPr>
        <w:t xml:space="preserve"> Savukārt</w:t>
      </w:r>
      <w:r w:rsidR="00AE0213">
        <w:rPr>
          <w:rFonts w:ascii="Cambria" w:hAnsi="Cambria"/>
          <w:sz w:val="24"/>
          <w:szCs w:val="24"/>
        </w:rPr>
        <w:t>,</w:t>
      </w:r>
      <w:r w:rsidR="00082EF5">
        <w:rPr>
          <w:rFonts w:ascii="Cambria" w:hAnsi="Cambria"/>
          <w:sz w:val="24"/>
          <w:szCs w:val="24"/>
        </w:rPr>
        <w:t xml:space="preserve"> </w:t>
      </w:r>
      <w:r w:rsidR="00953A4C">
        <w:rPr>
          <w:rFonts w:ascii="Cambria" w:hAnsi="Cambria"/>
          <w:sz w:val="24"/>
          <w:szCs w:val="24"/>
        </w:rPr>
        <w:t>1</w:t>
      </w:r>
      <w:r>
        <w:rPr>
          <w:rFonts w:ascii="Cambria" w:hAnsi="Cambria"/>
          <w:sz w:val="24"/>
          <w:szCs w:val="24"/>
        </w:rPr>
        <w:t>. tabulā apkopot</w:t>
      </w:r>
      <w:r w:rsidR="006F52A2">
        <w:rPr>
          <w:rFonts w:ascii="Cambria" w:hAnsi="Cambria"/>
          <w:sz w:val="24"/>
          <w:szCs w:val="24"/>
        </w:rPr>
        <w:t>a informācija par</w:t>
      </w:r>
      <w:r>
        <w:rPr>
          <w:rFonts w:ascii="Cambria" w:hAnsi="Cambria"/>
          <w:sz w:val="24"/>
          <w:szCs w:val="24"/>
        </w:rPr>
        <w:t xml:space="preserve"> ne-ETS mērķi</w:t>
      </w:r>
      <w:r w:rsidR="00983DA3">
        <w:rPr>
          <w:rFonts w:ascii="Cambria" w:hAnsi="Cambria"/>
          <w:sz w:val="24"/>
          <w:szCs w:val="24"/>
        </w:rPr>
        <w:t xml:space="preserve"> (</w:t>
      </w:r>
      <w:r>
        <w:rPr>
          <w:rFonts w:ascii="Cambria" w:hAnsi="Cambria"/>
          <w:sz w:val="24"/>
          <w:szCs w:val="24"/>
        </w:rPr>
        <w:t>GES</w:t>
      </w:r>
      <w:r w:rsidR="00983DA3">
        <w:rPr>
          <w:rFonts w:ascii="Cambria" w:hAnsi="Cambria"/>
          <w:sz w:val="24"/>
          <w:szCs w:val="24"/>
        </w:rPr>
        <w:t>)</w:t>
      </w:r>
      <w:r>
        <w:rPr>
          <w:rFonts w:ascii="Cambria" w:hAnsi="Cambria"/>
          <w:sz w:val="24"/>
          <w:szCs w:val="24"/>
        </w:rPr>
        <w:t xml:space="preserve"> </w:t>
      </w:r>
      <w:r w:rsidR="00776682" w:rsidRPr="00776682">
        <w:rPr>
          <w:rFonts w:ascii="Cambria" w:hAnsi="Cambria"/>
          <w:sz w:val="24"/>
          <w:szCs w:val="24"/>
        </w:rPr>
        <w:t>un prognozēto</w:t>
      </w:r>
      <w:r>
        <w:rPr>
          <w:rFonts w:ascii="Cambria" w:hAnsi="Cambria"/>
          <w:sz w:val="24"/>
          <w:szCs w:val="24"/>
        </w:rPr>
        <w:t xml:space="preserve"> ne-ETS sektora mērķu </w:t>
      </w:r>
      <w:r w:rsidR="00776682" w:rsidRPr="00776682">
        <w:rPr>
          <w:rFonts w:ascii="Cambria" w:hAnsi="Cambria"/>
          <w:sz w:val="24"/>
          <w:szCs w:val="24"/>
        </w:rPr>
        <w:t>izpildi</w:t>
      </w:r>
      <w:r w:rsidRPr="00776682">
        <w:rPr>
          <w:rFonts w:ascii="Cambria" w:hAnsi="Cambria"/>
          <w:sz w:val="24"/>
          <w:szCs w:val="24"/>
        </w:rPr>
        <w:t xml:space="preserve"> </w:t>
      </w:r>
      <w:r>
        <w:rPr>
          <w:rFonts w:ascii="Cambria" w:hAnsi="Cambria"/>
          <w:sz w:val="24"/>
          <w:szCs w:val="24"/>
        </w:rPr>
        <w:t xml:space="preserve">WEM </w:t>
      </w:r>
      <w:r w:rsidR="00381137">
        <w:rPr>
          <w:rFonts w:ascii="Cambria" w:hAnsi="Cambria"/>
          <w:sz w:val="24"/>
          <w:szCs w:val="24"/>
        </w:rPr>
        <w:t>un</w:t>
      </w:r>
      <w:r>
        <w:rPr>
          <w:rFonts w:ascii="Cambria" w:hAnsi="Cambria"/>
          <w:sz w:val="24"/>
          <w:szCs w:val="24"/>
        </w:rPr>
        <w:t xml:space="preserve"> WAM </w:t>
      </w:r>
      <w:r w:rsidR="00776682" w:rsidRPr="00776682">
        <w:rPr>
          <w:rFonts w:ascii="Cambria" w:hAnsi="Cambria"/>
          <w:sz w:val="24"/>
          <w:szCs w:val="24"/>
        </w:rPr>
        <w:t>scenārijos</w:t>
      </w:r>
      <w:r>
        <w:rPr>
          <w:rFonts w:ascii="Cambria" w:hAnsi="Cambria"/>
          <w:vertAlign w:val="superscript"/>
        </w:rPr>
        <w:footnoteReference w:id="7"/>
      </w:r>
      <w:r>
        <w:rPr>
          <w:rFonts w:ascii="Cambria" w:hAnsi="Cambria"/>
        </w:rPr>
        <w:t>.</w:t>
      </w:r>
    </w:p>
    <w:p w14:paraId="7CBBA5A7" w14:textId="5A2235D8" w:rsidR="003E6EAD" w:rsidRPr="007625F1" w:rsidRDefault="00953A4C" w:rsidP="007625F1">
      <w:pPr>
        <w:spacing w:before="120" w:after="120" w:line="240" w:lineRule="auto"/>
        <w:ind w:firstLine="567"/>
        <w:jc w:val="both"/>
        <w:rPr>
          <w:b/>
          <w:bCs/>
        </w:rPr>
      </w:pPr>
      <w:r>
        <w:rPr>
          <w:rFonts w:ascii="Cambria" w:hAnsi="Cambria"/>
          <w:b/>
          <w:bCs/>
          <w:sz w:val="24"/>
          <w:szCs w:val="24"/>
        </w:rPr>
        <w:t>1</w:t>
      </w:r>
      <w:r w:rsidR="003A4514" w:rsidRPr="5B9FE7F0">
        <w:rPr>
          <w:rFonts w:ascii="Cambria" w:hAnsi="Cambria"/>
          <w:b/>
          <w:bCs/>
          <w:sz w:val="24"/>
          <w:szCs w:val="24"/>
        </w:rPr>
        <w:t xml:space="preserve">. tabula. Latvijas ne-ETS sektora mērķu prognozētā izpilde 2021.-2030. gada periodā, </w:t>
      </w:r>
      <w:proofErr w:type="spellStart"/>
      <w:r w:rsidR="003A4514" w:rsidRPr="5B9FE7F0">
        <w:rPr>
          <w:rFonts w:ascii="Cambria" w:hAnsi="Cambria"/>
          <w:b/>
          <w:bCs/>
          <w:sz w:val="24"/>
          <w:szCs w:val="24"/>
        </w:rPr>
        <w:t>kt</w:t>
      </w:r>
      <w:proofErr w:type="spellEnd"/>
      <w:r w:rsidR="003A4514" w:rsidRPr="5B9FE7F0">
        <w:rPr>
          <w:rFonts w:ascii="Cambria" w:hAnsi="Cambria"/>
          <w:b/>
          <w:bCs/>
          <w:sz w:val="24"/>
          <w:szCs w:val="24"/>
        </w:rPr>
        <w:t xml:space="preserve"> CO</w:t>
      </w:r>
      <w:r w:rsidR="003A4514" w:rsidRPr="5B9FE7F0">
        <w:rPr>
          <w:rFonts w:ascii="Cambria" w:hAnsi="Cambria"/>
          <w:b/>
          <w:bCs/>
          <w:sz w:val="24"/>
          <w:szCs w:val="24"/>
          <w:vertAlign w:val="subscript"/>
        </w:rPr>
        <w:t>2</w:t>
      </w:r>
      <w:r w:rsidR="003A4514" w:rsidRPr="5B9FE7F0">
        <w:rPr>
          <w:rFonts w:ascii="Cambria" w:hAnsi="Cambria"/>
          <w:b/>
          <w:bCs/>
          <w:sz w:val="24"/>
          <w:szCs w:val="24"/>
        </w:rPr>
        <w:t xml:space="preserve"> </w:t>
      </w:r>
      <w:proofErr w:type="spellStart"/>
      <w:r w:rsidR="003A4514" w:rsidRPr="5B9FE7F0">
        <w:rPr>
          <w:rFonts w:ascii="Cambria" w:hAnsi="Cambria"/>
          <w:b/>
          <w:bCs/>
          <w:sz w:val="24"/>
          <w:szCs w:val="24"/>
        </w:rPr>
        <w:t>ekv</w:t>
      </w:r>
      <w:proofErr w:type="spellEnd"/>
      <w:r w:rsidR="003A4514" w:rsidRPr="5B9FE7F0">
        <w:rPr>
          <w:rFonts w:ascii="Cambria" w:hAnsi="Cambria"/>
          <w:b/>
          <w:bCs/>
          <w:sz w:val="24"/>
          <w:szCs w:val="24"/>
        </w:rPr>
        <w:t xml:space="preserve">. WEM, WAM scenārijā </w:t>
      </w:r>
      <w:r w:rsidR="003A4514" w:rsidRPr="5B9FE7F0">
        <w:rPr>
          <w:rStyle w:val="FootnoteReference"/>
          <w:rFonts w:ascii="Cambria" w:hAnsi="Cambria"/>
          <w:b/>
          <w:bCs/>
          <w:sz w:val="24"/>
          <w:szCs w:val="24"/>
        </w:rPr>
        <w:footnoteReference w:id="8"/>
      </w:r>
      <w:r w:rsidR="006006C3" w:rsidRPr="006006C3">
        <w:rPr>
          <w:rFonts w:ascii="Cambria" w:hAnsi="Cambria"/>
          <w:b/>
          <w:bCs/>
          <w:sz w:val="24"/>
          <w:szCs w:val="24"/>
          <w:vertAlign w:val="superscript"/>
        </w:rPr>
        <w:t>,</w:t>
      </w:r>
      <w:r w:rsidR="00252EB8">
        <w:rPr>
          <w:rStyle w:val="FootnoteReference"/>
          <w:rFonts w:ascii="Cambria" w:hAnsi="Cambria"/>
          <w:b/>
          <w:bCs/>
          <w:sz w:val="24"/>
          <w:szCs w:val="24"/>
        </w:rPr>
        <w:footnoteReference w:id="9"/>
      </w:r>
      <w:r w:rsidR="006006C3">
        <w:rPr>
          <w:rFonts w:ascii="Cambria" w:hAnsi="Cambria"/>
          <w:b/>
          <w:bCs/>
          <w:sz w:val="24"/>
          <w:szCs w:val="24"/>
          <w:vertAlign w:val="superscript"/>
        </w:rPr>
        <w:t>,</w:t>
      </w:r>
      <w:r w:rsidR="005D7650">
        <w:rPr>
          <w:rStyle w:val="FootnoteReference"/>
          <w:rFonts w:ascii="Cambria" w:hAnsi="Cambria"/>
          <w:b/>
          <w:bCs/>
          <w:sz w:val="24"/>
          <w:szCs w:val="24"/>
        </w:rPr>
        <w:footnoteReference w:id="10"/>
      </w:r>
    </w:p>
    <w:tbl>
      <w:tblPr>
        <w:tblW w:w="2587" w:type="dxa"/>
        <w:jc w:val="center"/>
        <w:tblCellMar>
          <w:left w:w="10" w:type="dxa"/>
          <w:right w:w="10" w:type="dxa"/>
        </w:tblCellMar>
        <w:tblLook w:val="04A0" w:firstRow="1" w:lastRow="0" w:firstColumn="1" w:lastColumn="0" w:noHBand="0" w:noVBand="1"/>
      </w:tblPr>
      <w:tblGrid>
        <w:gridCol w:w="2187"/>
        <w:gridCol w:w="785"/>
        <w:gridCol w:w="678"/>
        <w:gridCol w:w="678"/>
        <w:gridCol w:w="678"/>
        <w:gridCol w:w="678"/>
        <w:gridCol w:w="643"/>
        <w:gridCol w:w="643"/>
        <w:gridCol w:w="643"/>
        <w:gridCol w:w="643"/>
        <w:gridCol w:w="643"/>
      </w:tblGrid>
      <w:tr w:rsidR="00787938" w14:paraId="57165CE6" w14:textId="77777777" w:rsidTr="00FC4243">
        <w:trPr>
          <w:trHeight w:val="305"/>
          <w:jc w:val="center"/>
        </w:trPr>
        <w:tc>
          <w:tcPr>
            <w:tcW w:w="21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noWrap/>
            <w:tcMar>
              <w:top w:w="0" w:type="dxa"/>
              <w:left w:w="108" w:type="dxa"/>
              <w:bottom w:w="0" w:type="dxa"/>
              <w:right w:w="108" w:type="dxa"/>
            </w:tcMar>
            <w:vAlign w:val="center"/>
          </w:tcPr>
          <w:p w14:paraId="45CF02F6" w14:textId="77777777" w:rsidR="003E6EAD" w:rsidRDefault="003A4514" w:rsidP="00302D65">
            <w:pPr>
              <w:keepNext/>
              <w:spacing w:after="0" w:line="240" w:lineRule="auto"/>
            </w:pPr>
            <w:r>
              <w:rPr>
                <w:rFonts w:ascii="Cambria" w:hAnsi="Cambria" w:cs="Calibri"/>
              </w:rPr>
              <w:t> </w:t>
            </w:r>
          </w:p>
        </w:tc>
        <w:tc>
          <w:tcPr>
            <w:tcW w:w="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noWrap/>
            <w:tcMar>
              <w:top w:w="0" w:type="dxa"/>
              <w:left w:w="108" w:type="dxa"/>
              <w:bottom w:w="0" w:type="dxa"/>
              <w:right w:w="108" w:type="dxa"/>
            </w:tcMar>
            <w:vAlign w:val="center"/>
          </w:tcPr>
          <w:p w14:paraId="31B1649F" w14:textId="46C0FF80" w:rsidR="003E6EAD" w:rsidRDefault="003A4514" w:rsidP="00302D65">
            <w:pPr>
              <w:keepNext/>
              <w:spacing w:after="0" w:line="240" w:lineRule="auto"/>
              <w:jc w:val="center"/>
            </w:pPr>
            <w:r w:rsidRPr="1349CB80">
              <w:rPr>
                <w:rFonts w:ascii="Cambria" w:hAnsi="Cambria"/>
                <w:b/>
                <w:bCs/>
                <w:sz w:val="18"/>
                <w:szCs w:val="18"/>
              </w:rPr>
              <w:t>2021</w:t>
            </w:r>
          </w:p>
        </w:tc>
        <w:tc>
          <w:tcPr>
            <w:tcW w:w="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noWrap/>
            <w:tcMar>
              <w:top w:w="0" w:type="dxa"/>
              <w:left w:w="108" w:type="dxa"/>
              <w:bottom w:w="0" w:type="dxa"/>
              <w:right w:w="108" w:type="dxa"/>
            </w:tcMar>
            <w:vAlign w:val="center"/>
          </w:tcPr>
          <w:p w14:paraId="7D6DE5A6" w14:textId="7A968DF8" w:rsidR="003E6EAD" w:rsidRDefault="003A4514" w:rsidP="00302D65">
            <w:pPr>
              <w:keepNext/>
              <w:spacing w:after="0" w:line="240" w:lineRule="auto"/>
              <w:jc w:val="center"/>
            </w:pPr>
            <w:r w:rsidRPr="1349CB80">
              <w:rPr>
                <w:rFonts w:ascii="Cambria" w:hAnsi="Cambria"/>
                <w:b/>
                <w:bCs/>
                <w:sz w:val="18"/>
                <w:szCs w:val="18"/>
              </w:rPr>
              <w:t>2022</w:t>
            </w:r>
          </w:p>
        </w:tc>
        <w:tc>
          <w:tcPr>
            <w:tcW w:w="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noWrap/>
            <w:tcMar>
              <w:top w:w="0" w:type="dxa"/>
              <w:left w:w="108" w:type="dxa"/>
              <w:bottom w:w="0" w:type="dxa"/>
              <w:right w:w="108" w:type="dxa"/>
            </w:tcMar>
            <w:vAlign w:val="center"/>
          </w:tcPr>
          <w:p w14:paraId="7C1012DA" w14:textId="5AD9D3B8" w:rsidR="003E6EAD" w:rsidRDefault="003A4514" w:rsidP="00302D65">
            <w:pPr>
              <w:keepNext/>
              <w:spacing w:after="0" w:line="240" w:lineRule="auto"/>
              <w:jc w:val="center"/>
            </w:pPr>
            <w:r w:rsidRPr="1349CB80">
              <w:rPr>
                <w:rFonts w:ascii="Cambria" w:hAnsi="Cambria"/>
                <w:b/>
                <w:bCs/>
                <w:sz w:val="18"/>
                <w:szCs w:val="18"/>
              </w:rPr>
              <w:t>2023</w:t>
            </w:r>
          </w:p>
        </w:tc>
        <w:tc>
          <w:tcPr>
            <w:tcW w:w="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noWrap/>
            <w:tcMar>
              <w:top w:w="0" w:type="dxa"/>
              <w:left w:w="108" w:type="dxa"/>
              <w:bottom w:w="0" w:type="dxa"/>
              <w:right w:w="108" w:type="dxa"/>
            </w:tcMar>
            <w:vAlign w:val="center"/>
          </w:tcPr>
          <w:p w14:paraId="0FB037A6" w14:textId="50721203" w:rsidR="003E6EAD" w:rsidRDefault="003A4514" w:rsidP="00302D65">
            <w:pPr>
              <w:keepNext/>
              <w:spacing w:after="0" w:line="240" w:lineRule="auto"/>
              <w:jc w:val="center"/>
            </w:pPr>
            <w:r w:rsidRPr="1349CB80">
              <w:rPr>
                <w:rFonts w:ascii="Cambria" w:hAnsi="Cambria"/>
                <w:b/>
                <w:bCs/>
                <w:sz w:val="18"/>
                <w:szCs w:val="18"/>
              </w:rPr>
              <w:t>2024</w:t>
            </w:r>
          </w:p>
        </w:tc>
        <w:tc>
          <w:tcPr>
            <w:tcW w:w="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noWrap/>
            <w:tcMar>
              <w:top w:w="0" w:type="dxa"/>
              <w:left w:w="108" w:type="dxa"/>
              <w:bottom w:w="0" w:type="dxa"/>
              <w:right w:w="108" w:type="dxa"/>
            </w:tcMar>
            <w:vAlign w:val="center"/>
          </w:tcPr>
          <w:p w14:paraId="765397EB" w14:textId="3E5F2340" w:rsidR="003E6EAD" w:rsidRDefault="003A4514" w:rsidP="00302D65">
            <w:pPr>
              <w:keepNext/>
              <w:spacing w:after="0" w:line="240" w:lineRule="auto"/>
              <w:jc w:val="center"/>
              <w:rPr>
                <w:rFonts w:ascii="Cambria" w:hAnsi="Cambria"/>
                <w:b/>
                <w:bCs/>
                <w:sz w:val="18"/>
                <w:szCs w:val="18"/>
              </w:rPr>
            </w:pPr>
            <w:r w:rsidRPr="7DEE8518">
              <w:rPr>
                <w:rFonts w:ascii="Cambria" w:hAnsi="Cambria"/>
                <w:b/>
                <w:bCs/>
                <w:sz w:val="18"/>
                <w:szCs w:val="18"/>
              </w:rPr>
              <w:t>2025</w:t>
            </w:r>
          </w:p>
        </w:tc>
        <w:tc>
          <w:tcPr>
            <w:tcW w:w="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noWrap/>
            <w:tcMar>
              <w:top w:w="0" w:type="dxa"/>
              <w:left w:w="108" w:type="dxa"/>
              <w:bottom w:w="0" w:type="dxa"/>
              <w:right w:w="108" w:type="dxa"/>
            </w:tcMar>
            <w:vAlign w:val="center"/>
          </w:tcPr>
          <w:p w14:paraId="7FF8108C" w14:textId="77777777" w:rsidR="003E6EAD" w:rsidRDefault="003A4514" w:rsidP="00302D65">
            <w:pPr>
              <w:keepNext/>
              <w:spacing w:after="0" w:line="240" w:lineRule="auto"/>
              <w:jc w:val="center"/>
              <w:rPr>
                <w:rFonts w:ascii="Cambria" w:hAnsi="Cambria"/>
                <w:b/>
                <w:sz w:val="18"/>
                <w:szCs w:val="18"/>
              </w:rPr>
            </w:pPr>
            <w:r>
              <w:rPr>
                <w:rFonts w:ascii="Cambria" w:hAnsi="Cambria"/>
                <w:b/>
                <w:sz w:val="18"/>
                <w:szCs w:val="18"/>
              </w:rPr>
              <w:t>2026</w:t>
            </w:r>
          </w:p>
        </w:tc>
        <w:tc>
          <w:tcPr>
            <w:tcW w:w="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noWrap/>
            <w:tcMar>
              <w:top w:w="0" w:type="dxa"/>
              <w:left w:w="108" w:type="dxa"/>
              <w:bottom w:w="0" w:type="dxa"/>
              <w:right w:w="108" w:type="dxa"/>
            </w:tcMar>
            <w:vAlign w:val="center"/>
          </w:tcPr>
          <w:p w14:paraId="6A9FC690" w14:textId="77777777" w:rsidR="003E6EAD" w:rsidRDefault="003A4514" w:rsidP="00302D65">
            <w:pPr>
              <w:keepNext/>
              <w:spacing w:after="0" w:line="240" w:lineRule="auto"/>
              <w:jc w:val="center"/>
              <w:rPr>
                <w:rFonts w:ascii="Cambria" w:hAnsi="Cambria"/>
                <w:b/>
                <w:sz w:val="18"/>
                <w:szCs w:val="18"/>
              </w:rPr>
            </w:pPr>
            <w:r>
              <w:rPr>
                <w:rFonts w:ascii="Cambria" w:hAnsi="Cambria"/>
                <w:b/>
                <w:sz w:val="18"/>
                <w:szCs w:val="18"/>
              </w:rPr>
              <w:t>2027</w:t>
            </w:r>
          </w:p>
        </w:tc>
        <w:tc>
          <w:tcPr>
            <w:tcW w:w="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noWrap/>
            <w:tcMar>
              <w:top w:w="0" w:type="dxa"/>
              <w:left w:w="108" w:type="dxa"/>
              <w:bottom w:w="0" w:type="dxa"/>
              <w:right w:w="108" w:type="dxa"/>
            </w:tcMar>
            <w:vAlign w:val="center"/>
          </w:tcPr>
          <w:p w14:paraId="0E917E52" w14:textId="77777777" w:rsidR="003E6EAD" w:rsidRDefault="003A4514" w:rsidP="00302D65">
            <w:pPr>
              <w:keepNext/>
              <w:spacing w:after="0" w:line="240" w:lineRule="auto"/>
              <w:jc w:val="center"/>
              <w:rPr>
                <w:rFonts w:ascii="Cambria" w:hAnsi="Cambria"/>
                <w:b/>
                <w:sz w:val="18"/>
                <w:szCs w:val="18"/>
              </w:rPr>
            </w:pPr>
            <w:r>
              <w:rPr>
                <w:rFonts w:ascii="Cambria" w:hAnsi="Cambria"/>
                <w:b/>
                <w:sz w:val="18"/>
                <w:szCs w:val="18"/>
              </w:rPr>
              <w:t>2028</w:t>
            </w:r>
          </w:p>
        </w:tc>
        <w:tc>
          <w:tcPr>
            <w:tcW w:w="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noWrap/>
            <w:tcMar>
              <w:top w:w="0" w:type="dxa"/>
              <w:left w:w="108" w:type="dxa"/>
              <w:bottom w:w="0" w:type="dxa"/>
              <w:right w:w="108" w:type="dxa"/>
            </w:tcMar>
            <w:vAlign w:val="center"/>
          </w:tcPr>
          <w:p w14:paraId="7EA7DADD" w14:textId="77777777" w:rsidR="003E6EAD" w:rsidRDefault="003A4514" w:rsidP="00302D65">
            <w:pPr>
              <w:keepNext/>
              <w:spacing w:after="0" w:line="240" w:lineRule="auto"/>
              <w:jc w:val="center"/>
              <w:rPr>
                <w:rFonts w:ascii="Cambria" w:hAnsi="Cambria"/>
                <w:b/>
                <w:sz w:val="18"/>
                <w:szCs w:val="18"/>
              </w:rPr>
            </w:pPr>
            <w:r>
              <w:rPr>
                <w:rFonts w:ascii="Cambria" w:hAnsi="Cambria"/>
                <w:b/>
                <w:sz w:val="18"/>
                <w:szCs w:val="18"/>
              </w:rPr>
              <w:t>2029</w:t>
            </w:r>
          </w:p>
        </w:tc>
        <w:tc>
          <w:tcPr>
            <w:tcW w:w="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noWrap/>
            <w:tcMar>
              <w:top w:w="0" w:type="dxa"/>
              <w:left w:w="108" w:type="dxa"/>
              <w:bottom w:w="0" w:type="dxa"/>
              <w:right w:w="108" w:type="dxa"/>
            </w:tcMar>
            <w:vAlign w:val="center"/>
          </w:tcPr>
          <w:p w14:paraId="088450A4" w14:textId="77777777" w:rsidR="003E6EAD" w:rsidRDefault="003A4514" w:rsidP="00302D65">
            <w:pPr>
              <w:keepNext/>
              <w:spacing w:after="0" w:line="240" w:lineRule="auto"/>
              <w:jc w:val="center"/>
              <w:rPr>
                <w:rFonts w:ascii="Cambria" w:hAnsi="Cambria"/>
                <w:b/>
                <w:sz w:val="18"/>
                <w:szCs w:val="18"/>
              </w:rPr>
            </w:pPr>
            <w:r>
              <w:rPr>
                <w:rFonts w:ascii="Cambria" w:hAnsi="Cambria"/>
                <w:b/>
                <w:sz w:val="18"/>
                <w:szCs w:val="18"/>
              </w:rPr>
              <w:t>2030</w:t>
            </w:r>
          </w:p>
        </w:tc>
      </w:tr>
      <w:tr w:rsidR="00A9390E" w14:paraId="48AE53CD" w14:textId="77777777" w:rsidTr="00FC4243">
        <w:trPr>
          <w:trHeight w:val="305"/>
          <w:jc w:val="center"/>
        </w:trPr>
        <w:tc>
          <w:tcPr>
            <w:tcW w:w="21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FF6BBAC" w14:textId="0DFE86FC" w:rsidR="003E6EAD" w:rsidRDefault="003A4514" w:rsidP="00302D65">
            <w:pPr>
              <w:keepNext/>
              <w:spacing w:after="0" w:line="240" w:lineRule="auto"/>
            </w:pPr>
            <w:r>
              <w:rPr>
                <w:rFonts w:ascii="Cambria" w:hAnsi="Cambria"/>
                <w:b/>
                <w:color w:val="124F1A"/>
                <w:sz w:val="18"/>
                <w:szCs w:val="18"/>
              </w:rPr>
              <w:t xml:space="preserve">Ne-ETS sektora mērķis, </w:t>
            </w:r>
            <w:r w:rsidR="00983DA3">
              <w:rPr>
                <w:rFonts w:ascii="Cambria" w:hAnsi="Cambria"/>
                <w:b/>
                <w:color w:val="124F1A"/>
                <w:sz w:val="18"/>
                <w:szCs w:val="18"/>
              </w:rPr>
              <w:t>(</w:t>
            </w:r>
            <w:r>
              <w:rPr>
                <w:rFonts w:ascii="Cambria" w:hAnsi="Cambria"/>
                <w:b/>
                <w:color w:val="124F1A"/>
                <w:sz w:val="18"/>
                <w:szCs w:val="18"/>
              </w:rPr>
              <w:t>GES</w:t>
            </w:r>
            <w:r w:rsidR="00983DA3">
              <w:rPr>
                <w:rFonts w:ascii="Cambria" w:hAnsi="Cambria"/>
                <w:b/>
                <w:color w:val="124F1A"/>
                <w:sz w:val="18"/>
                <w:szCs w:val="18"/>
              </w:rPr>
              <w:t>)</w:t>
            </w:r>
          </w:p>
        </w:tc>
        <w:tc>
          <w:tcPr>
            <w:tcW w:w="4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Mar>
              <w:top w:w="0" w:type="dxa"/>
              <w:left w:w="108" w:type="dxa"/>
              <w:bottom w:w="0" w:type="dxa"/>
              <w:right w:w="108" w:type="dxa"/>
            </w:tcMar>
            <w:vAlign w:val="center"/>
          </w:tcPr>
          <w:p w14:paraId="078A8057" w14:textId="77777777" w:rsidR="003E6EAD" w:rsidRDefault="003A4514" w:rsidP="00FC4243">
            <w:pPr>
              <w:keepNext/>
              <w:spacing w:after="0" w:line="240" w:lineRule="auto"/>
              <w:ind w:left="-113" w:right="-57"/>
              <w:jc w:val="center"/>
              <w:rPr>
                <w:rFonts w:ascii="Cambria" w:eastAsia="Cambria" w:hAnsi="Cambria" w:cs="Cambria"/>
                <w:b/>
                <w:color w:val="124F1A"/>
                <w:sz w:val="18"/>
                <w:szCs w:val="18"/>
              </w:rPr>
            </w:pPr>
            <w:r>
              <w:rPr>
                <w:rFonts w:ascii="Cambria" w:eastAsia="Cambria" w:hAnsi="Cambria" w:cs="Cambria"/>
                <w:b/>
                <w:color w:val="124F1A"/>
                <w:sz w:val="18"/>
                <w:szCs w:val="18"/>
              </w:rPr>
              <w:t>10649,5</w:t>
            </w:r>
          </w:p>
        </w:tc>
        <w:tc>
          <w:tcPr>
            <w:tcW w:w="4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Mar>
              <w:top w:w="0" w:type="dxa"/>
              <w:left w:w="108" w:type="dxa"/>
              <w:bottom w:w="0" w:type="dxa"/>
              <w:right w:w="108" w:type="dxa"/>
            </w:tcMar>
            <w:vAlign w:val="center"/>
          </w:tcPr>
          <w:p w14:paraId="676A4EB0" w14:textId="77777777" w:rsidR="003E6EAD" w:rsidRDefault="003A4514" w:rsidP="00FC4243">
            <w:pPr>
              <w:keepNext/>
              <w:spacing w:after="0" w:line="240" w:lineRule="auto"/>
              <w:ind w:left="-113" w:right="-57"/>
              <w:jc w:val="center"/>
              <w:rPr>
                <w:rFonts w:ascii="Cambria" w:eastAsia="Cambria" w:hAnsi="Cambria" w:cs="Cambria"/>
                <w:b/>
                <w:color w:val="124F1A"/>
                <w:sz w:val="18"/>
                <w:szCs w:val="18"/>
              </w:rPr>
            </w:pPr>
            <w:r>
              <w:rPr>
                <w:rFonts w:ascii="Cambria" w:eastAsia="Cambria" w:hAnsi="Cambria" w:cs="Cambria"/>
                <w:b/>
                <w:color w:val="124F1A"/>
                <w:sz w:val="18"/>
                <w:szCs w:val="18"/>
              </w:rPr>
              <w:t>8854,8</w:t>
            </w:r>
          </w:p>
        </w:tc>
        <w:tc>
          <w:tcPr>
            <w:tcW w:w="4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Mar>
              <w:top w:w="0" w:type="dxa"/>
              <w:left w:w="108" w:type="dxa"/>
              <w:bottom w:w="0" w:type="dxa"/>
              <w:right w:w="108" w:type="dxa"/>
            </w:tcMar>
            <w:vAlign w:val="center"/>
          </w:tcPr>
          <w:p w14:paraId="7459A1E8" w14:textId="77777777" w:rsidR="003E6EAD" w:rsidRDefault="003A4514" w:rsidP="00FC4243">
            <w:pPr>
              <w:keepNext/>
              <w:spacing w:after="0" w:line="240" w:lineRule="auto"/>
              <w:ind w:left="-113" w:right="-57"/>
              <w:jc w:val="center"/>
              <w:rPr>
                <w:rFonts w:ascii="Cambria" w:eastAsia="Cambria" w:hAnsi="Cambria" w:cs="Cambria"/>
                <w:b/>
                <w:color w:val="124F1A"/>
                <w:sz w:val="18"/>
                <w:szCs w:val="18"/>
              </w:rPr>
            </w:pPr>
            <w:r>
              <w:rPr>
                <w:rFonts w:ascii="Cambria" w:eastAsia="Cambria" w:hAnsi="Cambria" w:cs="Cambria"/>
                <w:b/>
                <w:color w:val="124F1A"/>
                <w:sz w:val="18"/>
                <w:szCs w:val="18"/>
              </w:rPr>
              <w:t>8640,0</w:t>
            </w:r>
          </w:p>
        </w:tc>
        <w:tc>
          <w:tcPr>
            <w:tcW w:w="4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Mar>
              <w:top w:w="0" w:type="dxa"/>
              <w:left w:w="108" w:type="dxa"/>
              <w:bottom w:w="0" w:type="dxa"/>
              <w:right w:w="108" w:type="dxa"/>
            </w:tcMar>
            <w:vAlign w:val="center"/>
          </w:tcPr>
          <w:p w14:paraId="2DA537AB" w14:textId="77777777" w:rsidR="003E6EAD" w:rsidRDefault="003A4514" w:rsidP="00FC4243">
            <w:pPr>
              <w:keepNext/>
              <w:spacing w:after="0" w:line="240" w:lineRule="auto"/>
              <w:ind w:left="-113" w:right="-57"/>
              <w:jc w:val="center"/>
              <w:rPr>
                <w:rFonts w:ascii="Cambria" w:eastAsia="Cambria" w:hAnsi="Cambria" w:cs="Cambria"/>
                <w:b/>
                <w:color w:val="124F1A"/>
                <w:sz w:val="18"/>
                <w:szCs w:val="18"/>
              </w:rPr>
            </w:pPr>
            <w:r>
              <w:rPr>
                <w:rFonts w:ascii="Cambria" w:eastAsia="Cambria" w:hAnsi="Cambria" w:cs="Cambria"/>
                <w:b/>
                <w:color w:val="124F1A"/>
                <w:sz w:val="18"/>
                <w:szCs w:val="18"/>
              </w:rPr>
              <w:t>8425,2</w:t>
            </w:r>
          </w:p>
        </w:tc>
        <w:tc>
          <w:tcPr>
            <w:tcW w:w="4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Mar>
              <w:top w:w="0" w:type="dxa"/>
              <w:left w:w="108" w:type="dxa"/>
              <w:bottom w:w="0" w:type="dxa"/>
              <w:right w:w="108" w:type="dxa"/>
            </w:tcMar>
            <w:vAlign w:val="center"/>
          </w:tcPr>
          <w:p w14:paraId="365574A9" w14:textId="77777777" w:rsidR="003E6EAD" w:rsidRDefault="003A4514" w:rsidP="00FC4243">
            <w:pPr>
              <w:keepNext/>
              <w:spacing w:after="0" w:line="240" w:lineRule="auto"/>
              <w:ind w:left="-113" w:right="-57"/>
              <w:jc w:val="center"/>
              <w:rPr>
                <w:rFonts w:ascii="Cambria" w:eastAsia="Cambria" w:hAnsi="Cambria" w:cs="Cambria"/>
                <w:b/>
                <w:color w:val="124F1A"/>
                <w:sz w:val="18"/>
                <w:szCs w:val="18"/>
              </w:rPr>
            </w:pPr>
            <w:r>
              <w:rPr>
                <w:rFonts w:ascii="Cambria" w:eastAsia="Cambria" w:hAnsi="Cambria" w:cs="Cambria"/>
                <w:b/>
                <w:color w:val="124F1A"/>
                <w:sz w:val="18"/>
                <w:szCs w:val="18"/>
              </w:rPr>
              <w:t>8210,3</w:t>
            </w:r>
          </w:p>
        </w:tc>
        <w:tc>
          <w:tcPr>
            <w:tcW w:w="4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Mar>
              <w:top w:w="0" w:type="dxa"/>
              <w:left w:w="108" w:type="dxa"/>
              <w:bottom w:w="0" w:type="dxa"/>
              <w:right w:w="108" w:type="dxa"/>
            </w:tcMar>
            <w:vAlign w:val="center"/>
          </w:tcPr>
          <w:p w14:paraId="0769538F" w14:textId="77777777" w:rsidR="003E6EAD" w:rsidRDefault="003A4514" w:rsidP="00FC4243">
            <w:pPr>
              <w:keepNext/>
              <w:spacing w:after="0" w:line="240" w:lineRule="auto"/>
              <w:ind w:left="-113" w:right="-57"/>
              <w:jc w:val="center"/>
              <w:rPr>
                <w:rFonts w:ascii="Cambria" w:eastAsia="Cambria" w:hAnsi="Cambria" w:cs="Cambria"/>
                <w:i/>
                <w:color w:val="808080"/>
                <w:sz w:val="18"/>
                <w:szCs w:val="18"/>
              </w:rPr>
            </w:pPr>
            <w:r>
              <w:rPr>
                <w:rFonts w:ascii="Cambria" w:eastAsia="Cambria" w:hAnsi="Cambria" w:cs="Cambria"/>
                <w:i/>
                <w:color w:val="808080"/>
                <w:sz w:val="18"/>
                <w:szCs w:val="18"/>
              </w:rPr>
              <w:t>7978,6</w:t>
            </w:r>
          </w:p>
        </w:tc>
        <w:tc>
          <w:tcPr>
            <w:tcW w:w="4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Mar>
              <w:top w:w="0" w:type="dxa"/>
              <w:left w:w="108" w:type="dxa"/>
              <w:bottom w:w="0" w:type="dxa"/>
              <w:right w:w="108" w:type="dxa"/>
            </w:tcMar>
            <w:vAlign w:val="center"/>
          </w:tcPr>
          <w:p w14:paraId="6EB75875" w14:textId="77777777" w:rsidR="003E6EAD" w:rsidRDefault="003A4514" w:rsidP="00FC4243">
            <w:pPr>
              <w:keepNext/>
              <w:spacing w:after="0" w:line="240" w:lineRule="auto"/>
              <w:ind w:left="-113" w:right="-57"/>
              <w:jc w:val="center"/>
              <w:rPr>
                <w:rFonts w:ascii="Cambria" w:eastAsia="Cambria" w:hAnsi="Cambria" w:cs="Cambria"/>
                <w:i/>
                <w:color w:val="808080"/>
                <w:sz w:val="18"/>
                <w:szCs w:val="18"/>
              </w:rPr>
            </w:pPr>
            <w:r>
              <w:rPr>
                <w:rFonts w:ascii="Cambria" w:eastAsia="Cambria" w:hAnsi="Cambria" w:cs="Cambria"/>
                <w:i/>
                <w:color w:val="808080"/>
                <w:sz w:val="18"/>
                <w:szCs w:val="18"/>
              </w:rPr>
              <w:t>7768,0</w:t>
            </w:r>
          </w:p>
        </w:tc>
        <w:tc>
          <w:tcPr>
            <w:tcW w:w="4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Mar>
              <w:top w:w="0" w:type="dxa"/>
              <w:left w:w="108" w:type="dxa"/>
              <w:bottom w:w="0" w:type="dxa"/>
              <w:right w:w="108" w:type="dxa"/>
            </w:tcMar>
            <w:vAlign w:val="center"/>
          </w:tcPr>
          <w:p w14:paraId="0AC97399" w14:textId="77777777" w:rsidR="003E6EAD" w:rsidRDefault="003A4514" w:rsidP="00FC4243">
            <w:pPr>
              <w:keepNext/>
              <w:spacing w:after="0" w:line="240" w:lineRule="auto"/>
              <w:ind w:left="-113" w:right="-57"/>
              <w:jc w:val="center"/>
              <w:rPr>
                <w:rFonts w:ascii="Cambria" w:eastAsia="Cambria" w:hAnsi="Cambria" w:cs="Cambria"/>
                <w:i/>
                <w:color w:val="808080"/>
                <w:sz w:val="18"/>
                <w:szCs w:val="18"/>
              </w:rPr>
            </w:pPr>
            <w:r>
              <w:rPr>
                <w:rFonts w:ascii="Cambria" w:eastAsia="Cambria" w:hAnsi="Cambria" w:cs="Cambria"/>
                <w:i/>
                <w:color w:val="808080"/>
                <w:sz w:val="18"/>
                <w:szCs w:val="18"/>
              </w:rPr>
              <w:t>7557,4</w:t>
            </w:r>
          </w:p>
        </w:tc>
        <w:tc>
          <w:tcPr>
            <w:tcW w:w="4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Mar>
              <w:top w:w="0" w:type="dxa"/>
              <w:left w:w="108" w:type="dxa"/>
              <w:bottom w:w="0" w:type="dxa"/>
              <w:right w:w="108" w:type="dxa"/>
            </w:tcMar>
            <w:vAlign w:val="center"/>
          </w:tcPr>
          <w:p w14:paraId="6D64680E" w14:textId="77777777" w:rsidR="003E6EAD" w:rsidRDefault="003A4514" w:rsidP="00FC4243">
            <w:pPr>
              <w:keepNext/>
              <w:spacing w:after="0" w:line="240" w:lineRule="auto"/>
              <w:ind w:left="-113" w:right="-57"/>
              <w:jc w:val="center"/>
              <w:rPr>
                <w:rFonts w:ascii="Cambria" w:eastAsia="Cambria" w:hAnsi="Cambria" w:cs="Cambria"/>
                <w:i/>
                <w:color w:val="808080"/>
                <w:sz w:val="18"/>
                <w:szCs w:val="18"/>
              </w:rPr>
            </w:pPr>
            <w:r>
              <w:rPr>
                <w:rFonts w:ascii="Cambria" w:eastAsia="Cambria" w:hAnsi="Cambria" w:cs="Cambria"/>
                <w:i/>
                <w:color w:val="808080"/>
                <w:sz w:val="18"/>
                <w:szCs w:val="18"/>
              </w:rPr>
              <w:t>7346,8</w:t>
            </w:r>
          </w:p>
        </w:tc>
        <w:tc>
          <w:tcPr>
            <w:tcW w:w="4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Mar>
              <w:top w:w="0" w:type="dxa"/>
              <w:left w:w="108" w:type="dxa"/>
              <w:bottom w:w="0" w:type="dxa"/>
              <w:right w:w="108" w:type="dxa"/>
            </w:tcMar>
            <w:vAlign w:val="center"/>
          </w:tcPr>
          <w:p w14:paraId="3FF8D91F" w14:textId="77777777" w:rsidR="003E6EAD" w:rsidRDefault="003A4514" w:rsidP="00FC4243">
            <w:pPr>
              <w:keepNext/>
              <w:spacing w:after="0" w:line="240" w:lineRule="auto"/>
              <w:ind w:left="-113" w:right="-57"/>
              <w:jc w:val="center"/>
              <w:rPr>
                <w:rFonts w:ascii="Cambria" w:eastAsia="Cambria" w:hAnsi="Cambria" w:cs="Cambria"/>
                <w:i/>
                <w:color w:val="808080"/>
                <w:sz w:val="18"/>
                <w:szCs w:val="18"/>
              </w:rPr>
            </w:pPr>
            <w:r>
              <w:rPr>
                <w:rFonts w:ascii="Cambria" w:eastAsia="Cambria" w:hAnsi="Cambria" w:cs="Cambria"/>
                <w:i/>
                <w:color w:val="808080"/>
                <w:sz w:val="18"/>
                <w:szCs w:val="18"/>
              </w:rPr>
              <w:t>7136,2</w:t>
            </w:r>
          </w:p>
        </w:tc>
      </w:tr>
      <w:tr w:rsidR="00787938" w14:paraId="4D2CFFB5" w14:textId="77777777" w:rsidTr="00FC4243">
        <w:trPr>
          <w:trHeight w:val="305"/>
          <w:jc w:val="center"/>
        </w:trPr>
        <w:tc>
          <w:tcPr>
            <w:tcW w:w="21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noWrap/>
            <w:tcMar>
              <w:top w:w="0" w:type="dxa"/>
              <w:left w:w="108" w:type="dxa"/>
              <w:bottom w:w="0" w:type="dxa"/>
              <w:right w:w="108" w:type="dxa"/>
            </w:tcMar>
            <w:vAlign w:val="center"/>
          </w:tcPr>
          <w:p w14:paraId="62D1BBA2" w14:textId="77777777" w:rsidR="003E6EAD" w:rsidRDefault="003A4514" w:rsidP="00302D65">
            <w:pPr>
              <w:keepNext/>
              <w:spacing w:after="0" w:line="240" w:lineRule="auto"/>
            </w:pPr>
            <w:r>
              <w:rPr>
                <w:rFonts w:ascii="Cambria" w:hAnsi="Cambria"/>
                <w:sz w:val="18"/>
                <w:szCs w:val="18"/>
              </w:rPr>
              <w:t xml:space="preserve">Ne-ETS SEG emisijas </w:t>
            </w:r>
            <w:r>
              <w:rPr>
                <w:rFonts w:ascii="Cambria" w:hAnsi="Cambria"/>
                <w:i/>
                <w:sz w:val="18"/>
                <w:szCs w:val="18"/>
              </w:rPr>
              <w:t>WEM scenārijā</w:t>
            </w:r>
          </w:p>
        </w:tc>
        <w:tc>
          <w:tcPr>
            <w:tcW w:w="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noWrap/>
            <w:tcMar>
              <w:top w:w="0" w:type="dxa"/>
              <w:left w:w="108" w:type="dxa"/>
              <w:bottom w:w="0" w:type="dxa"/>
              <w:right w:w="108" w:type="dxa"/>
            </w:tcMar>
            <w:vAlign w:val="center"/>
          </w:tcPr>
          <w:p w14:paraId="23181FBA" w14:textId="269BFA40" w:rsidR="003E6EAD" w:rsidRDefault="1AEB53E9" w:rsidP="00FC4243">
            <w:pPr>
              <w:keepNext/>
              <w:spacing w:after="0" w:line="240" w:lineRule="auto"/>
              <w:ind w:left="-113" w:right="-57"/>
              <w:jc w:val="center"/>
              <w:rPr>
                <w:rFonts w:ascii="Cambria" w:eastAsia="Cambria" w:hAnsi="Cambria" w:cs="Cambria"/>
                <w:sz w:val="18"/>
                <w:szCs w:val="18"/>
              </w:rPr>
            </w:pPr>
            <w:r w:rsidRPr="7DEE8518">
              <w:rPr>
                <w:rFonts w:ascii="Cambria" w:eastAsia="Cambria" w:hAnsi="Cambria" w:cs="Cambria"/>
                <w:sz w:val="18"/>
                <w:szCs w:val="18"/>
              </w:rPr>
              <w:t xml:space="preserve"> 8658,8 </w:t>
            </w:r>
          </w:p>
        </w:tc>
        <w:tc>
          <w:tcPr>
            <w:tcW w:w="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noWrap/>
            <w:tcMar>
              <w:top w:w="0" w:type="dxa"/>
              <w:left w:w="108" w:type="dxa"/>
              <w:bottom w:w="0" w:type="dxa"/>
              <w:right w:w="108" w:type="dxa"/>
            </w:tcMar>
            <w:vAlign w:val="center"/>
          </w:tcPr>
          <w:p w14:paraId="6F85EF4B" w14:textId="4EE6B942" w:rsidR="003E6EAD" w:rsidRDefault="1083CF3B" w:rsidP="00FC4243">
            <w:pPr>
              <w:keepNext/>
              <w:spacing w:after="0" w:line="240" w:lineRule="auto"/>
              <w:ind w:left="-113" w:right="-57"/>
              <w:jc w:val="center"/>
              <w:rPr>
                <w:rFonts w:ascii="Cambria" w:hAnsi="Cambria"/>
                <w:i/>
                <w:iCs/>
                <w:sz w:val="18"/>
                <w:szCs w:val="18"/>
              </w:rPr>
            </w:pPr>
            <w:r w:rsidRPr="75F737EC">
              <w:rPr>
                <w:rFonts w:ascii="Cambria" w:eastAsia="Cambria" w:hAnsi="Cambria" w:cs="Cambria"/>
                <w:sz w:val="18"/>
                <w:szCs w:val="18"/>
              </w:rPr>
              <w:t>8423,1</w:t>
            </w:r>
          </w:p>
        </w:tc>
        <w:tc>
          <w:tcPr>
            <w:tcW w:w="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noWrap/>
            <w:tcMar>
              <w:top w:w="0" w:type="dxa"/>
              <w:left w:w="108" w:type="dxa"/>
              <w:bottom w:w="0" w:type="dxa"/>
              <w:right w:w="108" w:type="dxa"/>
            </w:tcMar>
            <w:vAlign w:val="center"/>
          </w:tcPr>
          <w:p w14:paraId="003A1074" w14:textId="0E55C846" w:rsidR="003E6EAD" w:rsidRDefault="69E93051" w:rsidP="00FC4243">
            <w:pPr>
              <w:keepNext/>
              <w:spacing w:after="0" w:line="240" w:lineRule="auto"/>
              <w:ind w:left="-113" w:right="-57"/>
              <w:jc w:val="center"/>
              <w:rPr>
                <w:rFonts w:ascii="Cambria" w:hAnsi="Cambria"/>
                <w:i/>
                <w:iCs/>
                <w:sz w:val="18"/>
                <w:szCs w:val="18"/>
              </w:rPr>
            </w:pPr>
            <w:r w:rsidRPr="75F737EC">
              <w:rPr>
                <w:rFonts w:ascii="Cambria" w:eastAsia="Cambria" w:hAnsi="Cambria" w:cs="Cambria"/>
                <w:sz w:val="18"/>
                <w:szCs w:val="18"/>
              </w:rPr>
              <w:t>8272,4</w:t>
            </w:r>
          </w:p>
        </w:tc>
        <w:tc>
          <w:tcPr>
            <w:tcW w:w="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noWrap/>
            <w:tcMar>
              <w:top w:w="0" w:type="dxa"/>
              <w:left w:w="108" w:type="dxa"/>
              <w:bottom w:w="0" w:type="dxa"/>
              <w:right w:w="108" w:type="dxa"/>
            </w:tcMar>
            <w:vAlign w:val="center"/>
          </w:tcPr>
          <w:p w14:paraId="4E95DD86" w14:textId="1E66D132" w:rsidR="003E6EAD" w:rsidRDefault="5178A9FC" w:rsidP="00FC4243">
            <w:pPr>
              <w:keepNext/>
              <w:spacing w:after="0" w:line="240" w:lineRule="auto"/>
              <w:ind w:left="-113" w:right="-57"/>
              <w:jc w:val="center"/>
              <w:rPr>
                <w:rFonts w:ascii="Cambria" w:hAnsi="Cambria"/>
                <w:i/>
                <w:iCs/>
                <w:sz w:val="18"/>
                <w:szCs w:val="18"/>
              </w:rPr>
            </w:pPr>
            <w:r w:rsidRPr="7DEE8518">
              <w:rPr>
                <w:rFonts w:ascii="Cambria" w:eastAsia="Cambria" w:hAnsi="Cambria" w:cs="Cambria"/>
                <w:sz w:val="18"/>
                <w:szCs w:val="18"/>
              </w:rPr>
              <w:t xml:space="preserve"> 8128,9</w:t>
            </w:r>
          </w:p>
        </w:tc>
        <w:tc>
          <w:tcPr>
            <w:tcW w:w="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noWrap/>
            <w:tcMar>
              <w:top w:w="0" w:type="dxa"/>
              <w:left w:w="108" w:type="dxa"/>
              <w:bottom w:w="0" w:type="dxa"/>
              <w:right w:w="108" w:type="dxa"/>
            </w:tcMar>
            <w:vAlign w:val="center"/>
          </w:tcPr>
          <w:p w14:paraId="66603E09" w14:textId="3E0644EC" w:rsidR="003E6EAD" w:rsidRDefault="5ADFD8BB" w:rsidP="00FC4243">
            <w:pPr>
              <w:keepNext/>
              <w:spacing w:after="0" w:line="240" w:lineRule="auto"/>
              <w:ind w:left="-113" w:right="-57"/>
              <w:jc w:val="center"/>
              <w:rPr>
                <w:rFonts w:ascii="Cambria" w:hAnsi="Cambria"/>
                <w:i/>
                <w:iCs/>
                <w:sz w:val="18"/>
                <w:szCs w:val="18"/>
              </w:rPr>
            </w:pPr>
            <w:r w:rsidRPr="75F737EC">
              <w:rPr>
                <w:rFonts w:ascii="Cambria" w:eastAsia="Cambria" w:hAnsi="Cambria" w:cs="Cambria"/>
                <w:sz w:val="18"/>
                <w:szCs w:val="18"/>
              </w:rPr>
              <w:t>7999,8</w:t>
            </w:r>
          </w:p>
        </w:tc>
        <w:tc>
          <w:tcPr>
            <w:tcW w:w="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noWrap/>
            <w:tcMar>
              <w:top w:w="0" w:type="dxa"/>
              <w:left w:w="108" w:type="dxa"/>
              <w:bottom w:w="0" w:type="dxa"/>
              <w:right w:w="108" w:type="dxa"/>
            </w:tcMar>
            <w:vAlign w:val="center"/>
          </w:tcPr>
          <w:p w14:paraId="1538DE20" w14:textId="7ED83359" w:rsidR="003E6EAD" w:rsidRDefault="3A2F3D3C" w:rsidP="00FC4243">
            <w:pPr>
              <w:keepNext/>
              <w:spacing w:after="0" w:line="240" w:lineRule="auto"/>
              <w:ind w:left="-113" w:right="-57"/>
              <w:jc w:val="center"/>
              <w:rPr>
                <w:rFonts w:ascii="Cambria" w:hAnsi="Cambria"/>
                <w:i/>
                <w:iCs/>
                <w:sz w:val="18"/>
                <w:szCs w:val="18"/>
              </w:rPr>
            </w:pPr>
            <w:r w:rsidRPr="75F737EC">
              <w:rPr>
                <w:rFonts w:ascii="Cambria" w:eastAsia="Cambria" w:hAnsi="Cambria" w:cs="Cambria"/>
                <w:sz w:val="18"/>
                <w:szCs w:val="18"/>
              </w:rPr>
              <w:t>7836,6</w:t>
            </w:r>
          </w:p>
        </w:tc>
        <w:tc>
          <w:tcPr>
            <w:tcW w:w="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noWrap/>
            <w:tcMar>
              <w:top w:w="0" w:type="dxa"/>
              <w:left w:w="108" w:type="dxa"/>
              <w:bottom w:w="0" w:type="dxa"/>
              <w:right w:w="108" w:type="dxa"/>
            </w:tcMar>
            <w:vAlign w:val="center"/>
          </w:tcPr>
          <w:p w14:paraId="41AE38F5" w14:textId="0B6B7B89" w:rsidR="003E6EAD" w:rsidRDefault="46BA7438" w:rsidP="00FC4243">
            <w:pPr>
              <w:keepNext/>
              <w:spacing w:after="0" w:line="240" w:lineRule="auto"/>
              <w:ind w:left="-113" w:right="-57"/>
              <w:jc w:val="center"/>
              <w:rPr>
                <w:rFonts w:ascii="Cambria" w:hAnsi="Cambria"/>
                <w:i/>
                <w:iCs/>
                <w:sz w:val="18"/>
                <w:szCs w:val="18"/>
              </w:rPr>
            </w:pPr>
            <w:r w:rsidRPr="75F737EC">
              <w:rPr>
                <w:rFonts w:ascii="Cambria" w:eastAsia="Cambria" w:hAnsi="Cambria" w:cs="Cambria"/>
                <w:sz w:val="18"/>
                <w:szCs w:val="18"/>
              </w:rPr>
              <w:t>7714,5</w:t>
            </w:r>
          </w:p>
        </w:tc>
        <w:tc>
          <w:tcPr>
            <w:tcW w:w="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noWrap/>
            <w:tcMar>
              <w:top w:w="0" w:type="dxa"/>
              <w:left w:w="108" w:type="dxa"/>
              <w:bottom w:w="0" w:type="dxa"/>
              <w:right w:w="108" w:type="dxa"/>
            </w:tcMar>
            <w:vAlign w:val="center"/>
          </w:tcPr>
          <w:p w14:paraId="53CBE5D8" w14:textId="579DCA70" w:rsidR="003E6EAD" w:rsidRDefault="60E46A77" w:rsidP="00FC4243">
            <w:pPr>
              <w:keepNext/>
              <w:spacing w:after="0" w:line="240" w:lineRule="auto"/>
              <w:ind w:left="-113" w:right="-57"/>
              <w:jc w:val="center"/>
              <w:rPr>
                <w:rFonts w:ascii="Cambria" w:hAnsi="Cambria"/>
                <w:i/>
                <w:iCs/>
                <w:sz w:val="18"/>
                <w:szCs w:val="18"/>
              </w:rPr>
            </w:pPr>
            <w:r w:rsidRPr="75F737EC">
              <w:rPr>
                <w:rFonts w:ascii="Cambria" w:eastAsia="Cambria" w:hAnsi="Cambria" w:cs="Cambria"/>
                <w:sz w:val="18"/>
                <w:szCs w:val="18"/>
              </w:rPr>
              <w:t>7598,7</w:t>
            </w:r>
          </w:p>
        </w:tc>
        <w:tc>
          <w:tcPr>
            <w:tcW w:w="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noWrap/>
            <w:tcMar>
              <w:top w:w="0" w:type="dxa"/>
              <w:left w:w="108" w:type="dxa"/>
              <w:bottom w:w="0" w:type="dxa"/>
              <w:right w:w="108" w:type="dxa"/>
            </w:tcMar>
            <w:vAlign w:val="center"/>
          </w:tcPr>
          <w:p w14:paraId="503D7D50" w14:textId="06B1ED1C" w:rsidR="003E6EAD" w:rsidRDefault="5DF3F8B4" w:rsidP="00FC4243">
            <w:pPr>
              <w:keepNext/>
              <w:spacing w:after="0" w:line="240" w:lineRule="auto"/>
              <w:ind w:left="-113" w:right="-57"/>
              <w:jc w:val="center"/>
              <w:rPr>
                <w:rFonts w:ascii="Cambria" w:hAnsi="Cambria"/>
                <w:i/>
                <w:iCs/>
                <w:sz w:val="18"/>
                <w:szCs w:val="18"/>
              </w:rPr>
            </w:pPr>
            <w:r w:rsidRPr="75F737EC">
              <w:rPr>
                <w:rFonts w:ascii="Cambria" w:eastAsia="Cambria" w:hAnsi="Cambria" w:cs="Cambria"/>
                <w:sz w:val="18"/>
                <w:szCs w:val="18"/>
              </w:rPr>
              <w:t>7502,3</w:t>
            </w:r>
          </w:p>
        </w:tc>
        <w:tc>
          <w:tcPr>
            <w:tcW w:w="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noWrap/>
            <w:tcMar>
              <w:top w:w="0" w:type="dxa"/>
              <w:left w:w="108" w:type="dxa"/>
              <w:bottom w:w="0" w:type="dxa"/>
              <w:right w:w="108" w:type="dxa"/>
            </w:tcMar>
            <w:vAlign w:val="center"/>
          </w:tcPr>
          <w:p w14:paraId="61FD4AD7" w14:textId="249D9DD4" w:rsidR="003E6EAD" w:rsidRDefault="475CCA8E" w:rsidP="00FC4243">
            <w:pPr>
              <w:keepNext/>
              <w:spacing w:after="0" w:line="240" w:lineRule="auto"/>
              <w:ind w:left="-113" w:right="-57"/>
              <w:jc w:val="center"/>
              <w:rPr>
                <w:rFonts w:ascii="Cambria" w:hAnsi="Cambria"/>
                <w:i/>
                <w:iCs/>
                <w:sz w:val="18"/>
                <w:szCs w:val="18"/>
              </w:rPr>
            </w:pPr>
            <w:r w:rsidRPr="75F737EC">
              <w:rPr>
                <w:rFonts w:ascii="Cambria" w:eastAsia="Cambria" w:hAnsi="Cambria" w:cs="Cambria"/>
                <w:i/>
                <w:iCs/>
                <w:sz w:val="18"/>
                <w:szCs w:val="18"/>
              </w:rPr>
              <w:t>7</w:t>
            </w:r>
            <w:r w:rsidRPr="75F737EC">
              <w:rPr>
                <w:rFonts w:ascii="Cambria" w:eastAsia="Cambria" w:hAnsi="Cambria" w:cs="Cambria"/>
                <w:sz w:val="18"/>
                <w:szCs w:val="18"/>
              </w:rPr>
              <w:t>287,2</w:t>
            </w:r>
          </w:p>
        </w:tc>
      </w:tr>
      <w:tr w:rsidR="00787938" w14:paraId="4E275D68" w14:textId="77777777" w:rsidTr="00FC4243">
        <w:trPr>
          <w:trHeight w:val="305"/>
          <w:jc w:val="center"/>
        </w:trPr>
        <w:tc>
          <w:tcPr>
            <w:tcW w:w="21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noWrap/>
            <w:tcMar>
              <w:top w:w="0" w:type="dxa"/>
              <w:left w:w="108" w:type="dxa"/>
              <w:bottom w:w="0" w:type="dxa"/>
              <w:right w:w="108" w:type="dxa"/>
            </w:tcMar>
            <w:vAlign w:val="center"/>
          </w:tcPr>
          <w:p w14:paraId="525AA848" w14:textId="3EB6AE27" w:rsidR="003E6EAD" w:rsidRDefault="003A4514" w:rsidP="00302D65">
            <w:pPr>
              <w:keepNext/>
              <w:spacing w:after="0" w:line="240" w:lineRule="auto"/>
            </w:pPr>
            <w:r w:rsidRPr="7DEE8518">
              <w:rPr>
                <w:rFonts w:ascii="Cambria" w:hAnsi="Cambria"/>
                <w:sz w:val="18"/>
                <w:szCs w:val="18"/>
              </w:rPr>
              <w:t xml:space="preserve">Ne-ETS SEG emisijas </w:t>
            </w:r>
            <w:r w:rsidRPr="7DEE8518">
              <w:rPr>
                <w:rFonts w:ascii="Cambria" w:hAnsi="Cambria"/>
                <w:i/>
                <w:iCs/>
                <w:sz w:val="18"/>
                <w:szCs w:val="18"/>
              </w:rPr>
              <w:t>WAM scenārijā</w:t>
            </w:r>
          </w:p>
        </w:tc>
        <w:tc>
          <w:tcPr>
            <w:tcW w:w="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noWrap/>
            <w:tcMar>
              <w:top w:w="0" w:type="dxa"/>
              <w:left w:w="108" w:type="dxa"/>
              <w:bottom w:w="0" w:type="dxa"/>
              <w:right w:w="108" w:type="dxa"/>
            </w:tcMar>
            <w:vAlign w:val="center"/>
          </w:tcPr>
          <w:p w14:paraId="7AF6B0B6" w14:textId="6B1041E9" w:rsidR="003E6EAD" w:rsidRDefault="343CCF9A" w:rsidP="00FC4243">
            <w:pPr>
              <w:keepNext/>
              <w:spacing w:after="0" w:line="240" w:lineRule="auto"/>
              <w:ind w:left="-113" w:right="-57"/>
              <w:jc w:val="center"/>
              <w:rPr>
                <w:rFonts w:ascii="Cambria" w:hAnsi="Cambria"/>
                <w:i/>
                <w:iCs/>
                <w:sz w:val="18"/>
                <w:szCs w:val="18"/>
              </w:rPr>
            </w:pPr>
            <w:r w:rsidRPr="75F737EC">
              <w:rPr>
                <w:rFonts w:ascii="Cambria" w:eastAsia="Cambria" w:hAnsi="Cambria" w:cs="Cambria"/>
                <w:sz w:val="18"/>
                <w:szCs w:val="18"/>
              </w:rPr>
              <w:t>8658,8</w:t>
            </w:r>
          </w:p>
        </w:tc>
        <w:tc>
          <w:tcPr>
            <w:tcW w:w="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noWrap/>
            <w:tcMar>
              <w:top w:w="0" w:type="dxa"/>
              <w:left w:w="108" w:type="dxa"/>
              <w:bottom w:w="0" w:type="dxa"/>
              <w:right w:w="108" w:type="dxa"/>
            </w:tcMar>
            <w:vAlign w:val="center"/>
          </w:tcPr>
          <w:p w14:paraId="64E63F29" w14:textId="39CFCF64" w:rsidR="003E6EAD" w:rsidRDefault="40908A07" w:rsidP="00FC4243">
            <w:pPr>
              <w:keepNext/>
              <w:spacing w:after="0" w:line="240" w:lineRule="auto"/>
              <w:ind w:left="-113" w:right="-57"/>
              <w:jc w:val="center"/>
              <w:rPr>
                <w:rFonts w:ascii="Cambria" w:hAnsi="Cambria"/>
                <w:i/>
                <w:iCs/>
                <w:sz w:val="18"/>
                <w:szCs w:val="18"/>
              </w:rPr>
            </w:pPr>
            <w:r w:rsidRPr="75F737EC">
              <w:rPr>
                <w:rFonts w:ascii="Cambria" w:eastAsia="Cambria" w:hAnsi="Cambria" w:cs="Cambria"/>
                <w:sz w:val="18"/>
                <w:szCs w:val="18"/>
              </w:rPr>
              <w:t>8423,1</w:t>
            </w:r>
          </w:p>
        </w:tc>
        <w:tc>
          <w:tcPr>
            <w:tcW w:w="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noWrap/>
            <w:tcMar>
              <w:top w:w="0" w:type="dxa"/>
              <w:left w:w="108" w:type="dxa"/>
              <w:bottom w:w="0" w:type="dxa"/>
              <w:right w:w="108" w:type="dxa"/>
            </w:tcMar>
            <w:vAlign w:val="center"/>
          </w:tcPr>
          <w:p w14:paraId="7011EA46" w14:textId="0D02D38F" w:rsidR="003E6EAD" w:rsidRDefault="2D996A3B" w:rsidP="00FC4243">
            <w:pPr>
              <w:keepNext/>
              <w:spacing w:after="0" w:line="240" w:lineRule="auto"/>
              <w:ind w:left="-113" w:right="-57"/>
              <w:jc w:val="center"/>
              <w:rPr>
                <w:rFonts w:ascii="Cambria" w:hAnsi="Cambria"/>
                <w:i/>
                <w:iCs/>
                <w:sz w:val="18"/>
                <w:szCs w:val="18"/>
              </w:rPr>
            </w:pPr>
            <w:r w:rsidRPr="7DEE8518">
              <w:rPr>
                <w:rFonts w:ascii="Cambria" w:eastAsia="Cambria" w:hAnsi="Cambria" w:cs="Cambria"/>
                <w:sz w:val="18"/>
                <w:szCs w:val="18"/>
              </w:rPr>
              <w:t xml:space="preserve"> 8272,4</w:t>
            </w:r>
          </w:p>
        </w:tc>
        <w:tc>
          <w:tcPr>
            <w:tcW w:w="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noWrap/>
            <w:tcMar>
              <w:top w:w="0" w:type="dxa"/>
              <w:left w:w="108" w:type="dxa"/>
              <w:bottom w:w="0" w:type="dxa"/>
              <w:right w:w="108" w:type="dxa"/>
            </w:tcMar>
            <w:vAlign w:val="center"/>
          </w:tcPr>
          <w:p w14:paraId="7A556C39" w14:textId="51CACD7F" w:rsidR="003E6EAD" w:rsidRDefault="5A0D9CE9" w:rsidP="00FC4243">
            <w:pPr>
              <w:keepNext/>
              <w:spacing w:after="0" w:line="240" w:lineRule="auto"/>
              <w:ind w:left="-113" w:right="-57"/>
              <w:jc w:val="center"/>
              <w:rPr>
                <w:rFonts w:ascii="Cambria" w:hAnsi="Cambria"/>
                <w:i/>
                <w:iCs/>
                <w:sz w:val="18"/>
                <w:szCs w:val="18"/>
              </w:rPr>
            </w:pPr>
            <w:r w:rsidRPr="75F737EC">
              <w:rPr>
                <w:rFonts w:ascii="Cambria" w:eastAsia="Cambria" w:hAnsi="Cambria" w:cs="Cambria"/>
                <w:sz w:val="18"/>
                <w:szCs w:val="18"/>
              </w:rPr>
              <w:t>8128,9</w:t>
            </w:r>
          </w:p>
        </w:tc>
        <w:tc>
          <w:tcPr>
            <w:tcW w:w="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noWrap/>
            <w:tcMar>
              <w:top w:w="0" w:type="dxa"/>
              <w:left w:w="108" w:type="dxa"/>
              <w:bottom w:w="0" w:type="dxa"/>
              <w:right w:w="108" w:type="dxa"/>
            </w:tcMar>
            <w:vAlign w:val="center"/>
          </w:tcPr>
          <w:p w14:paraId="3A25BD05" w14:textId="06DB069A" w:rsidR="003E6EAD" w:rsidRDefault="724CD1A9" w:rsidP="00FC4243">
            <w:pPr>
              <w:keepNext/>
              <w:spacing w:after="0" w:line="240" w:lineRule="auto"/>
              <w:ind w:left="-113" w:right="-57"/>
              <w:jc w:val="center"/>
              <w:rPr>
                <w:rFonts w:ascii="Cambria" w:hAnsi="Cambria"/>
                <w:i/>
                <w:iCs/>
                <w:sz w:val="18"/>
                <w:szCs w:val="18"/>
              </w:rPr>
            </w:pPr>
            <w:r w:rsidRPr="75F737EC">
              <w:rPr>
                <w:rFonts w:ascii="Cambria" w:eastAsia="Cambria" w:hAnsi="Cambria" w:cs="Cambria"/>
                <w:sz w:val="18"/>
                <w:szCs w:val="18"/>
              </w:rPr>
              <w:t>7520,2</w:t>
            </w:r>
          </w:p>
        </w:tc>
        <w:tc>
          <w:tcPr>
            <w:tcW w:w="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noWrap/>
            <w:tcMar>
              <w:top w:w="0" w:type="dxa"/>
              <w:left w:w="108" w:type="dxa"/>
              <w:bottom w:w="0" w:type="dxa"/>
              <w:right w:w="108" w:type="dxa"/>
            </w:tcMar>
            <w:vAlign w:val="center"/>
          </w:tcPr>
          <w:p w14:paraId="54D13B76" w14:textId="5A73B32B" w:rsidR="003E6EAD" w:rsidRDefault="18D3F54F" w:rsidP="00FC4243">
            <w:pPr>
              <w:keepNext/>
              <w:spacing w:after="0" w:line="240" w:lineRule="auto"/>
              <w:ind w:left="-113" w:right="-57"/>
              <w:jc w:val="center"/>
              <w:rPr>
                <w:rFonts w:ascii="Cambria" w:hAnsi="Cambria"/>
                <w:i/>
                <w:iCs/>
                <w:sz w:val="18"/>
                <w:szCs w:val="18"/>
              </w:rPr>
            </w:pPr>
            <w:r w:rsidRPr="75F737EC">
              <w:rPr>
                <w:rFonts w:ascii="Cambria" w:eastAsia="Cambria" w:hAnsi="Cambria" w:cs="Cambria"/>
                <w:sz w:val="18"/>
                <w:szCs w:val="18"/>
              </w:rPr>
              <w:t>7400,0</w:t>
            </w:r>
          </w:p>
        </w:tc>
        <w:tc>
          <w:tcPr>
            <w:tcW w:w="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noWrap/>
            <w:tcMar>
              <w:top w:w="0" w:type="dxa"/>
              <w:left w:w="108" w:type="dxa"/>
              <w:bottom w:w="0" w:type="dxa"/>
              <w:right w:w="108" w:type="dxa"/>
            </w:tcMar>
            <w:vAlign w:val="center"/>
          </w:tcPr>
          <w:p w14:paraId="79E3051D" w14:textId="51A65642" w:rsidR="003E6EAD" w:rsidRDefault="05488A15" w:rsidP="00FC4243">
            <w:pPr>
              <w:keepNext/>
              <w:spacing w:after="0" w:line="240" w:lineRule="auto"/>
              <w:ind w:left="-113" w:right="-57"/>
              <w:jc w:val="center"/>
              <w:rPr>
                <w:rFonts w:ascii="Cambria" w:hAnsi="Cambria"/>
                <w:i/>
                <w:iCs/>
                <w:sz w:val="18"/>
                <w:szCs w:val="18"/>
              </w:rPr>
            </w:pPr>
            <w:r w:rsidRPr="7DEE8518">
              <w:rPr>
                <w:rFonts w:ascii="Cambria" w:eastAsia="Cambria" w:hAnsi="Cambria" w:cs="Cambria"/>
                <w:sz w:val="18"/>
                <w:szCs w:val="18"/>
              </w:rPr>
              <w:t>7302,7</w:t>
            </w:r>
          </w:p>
        </w:tc>
        <w:tc>
          <w:tcPr>
            <w:tcW w:w="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noWrap/>
            <w:tcMar>
              <w:top w:w="0" w:type="dxa"/>
              <w:left w:w="108" w:type="dxa"/>
              <w:bottom w:w="0" w:type="dxa"/>
              <w:right w:w="108" w:type="dxa"/>
            </w:tcMar>
            <w:vAlign w:val="center"/>
          </w:tcPr>
          <w:p w14:paraId="15483548" w14:textId="578D557E" w:rsidR="003E6EAD" w:rsidRDefault="4A6BBCF1" w:rsidP="00FC4243">
            <w:pPr>
              <w:keepNext/>
              <w:spacing w:after="0" w:line="240" w:lineRule="auto"/>
              <w:ind w:left="-113" w:right="-57"/>
              <w:jc w:val="center"/>
              <w:rPr>
                <w:rFonts w:ascii="Cambria" w:hAnsi="Cambria"/>
                <w:i/>
                <w:iCs/>
                <w:sz w:val="18"/>
                <w:szCs w:val="18"/>
              </w:rPr>
            </w:pPr>
            <w:r w:rsidRPr="75F737EC">
              <w:rPr>
                <w:rFonts w:ascii="Cambria" w:eastAsia="Cambria" w:hAnsi="Cambria" w:cs="Cambria"/>
                <w:sz w:val="18"/>
                <w:szCs w:val="18"/>
              </w:rPr>
              <w:t>7219,6</w:t>
            </w:r>
          </w:p>
        </w:tc>
        <w:tc>
          <w:tcPr>
            <w:tcW w:w="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noWrap/>
            <w:tcMar>
              <w:top w:w="0" w:type="dxa"/>
              <w:left w:w="108" w:type="dxa"/>
              <w:bottom w:w="0" w:type="dxa"/>
              <w:right w:w="108" w:type="dxa"/>
            </w:tcMar>
            <w:vAlign w:val="center"/>
          </w:tcPr>
          <w:p w14:paraId="0E30B57E" w14:textId="6FEA68ED" w:rsidR="003E6EAD" w:rsidRDefault="1EB8EDF1" w:rsidP="00FC4243">
            <w:pPr>
              <w:keepNext/>
              <w:spacing w:after="0" w:line="240" w:lineRule="auto"/>
              <w:ind w:left="-113" w:right="-57"/>
              <w:jc w:val="center"/>
              <w:rPr>
                <w:rFonts w:ascii="Cambria" w:hAnsi="Cambria"/>
                <w:i/>
                <w:iCs/>
                <w:sz w:val="18"/>
                <w:szCs w:val="18"/>
              </w:rPr>
            </w:pPr>
            <w:r w:rsidRPr="75F737EC">
              <w:rPr>
                <w:rFonts w:ascii="Cambria" w:eastAsia="Cambria" w:hAnsi="Cambria" w:cs="Cambria"/>
                <w:i/>
                <w:iCs/>
                <w:sz w:val="18"/>
                <w:szCs w:val="18"/>
              </w:rPr>
              <w:t>7</w:t>
            </w:r>
            <w:r w:rsidRPr="75F737EC">
              <w:rPr>
                <w:rFonts w:ascii="Cambria" w:eastAsia="Cambria" w:hAnsi="Cambria" w:cs="Cambria"/>
                <w:sz w:val="18"/>
                <w:szCs w:val="18"/>
              </w:rPr>
              <w:t>128,4</w:t>
            </w:r>
          </w:p>
        </w:tc>
        <w:tc>
          <w:tcPr>
            <w:tcW w:w="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noWrap/>
            <w:tcMar>
              <w:top w:w="0" w:type="dxa"/>
              <w:left w:w="108" w:type="dxa"/>
              <w:bottom w:w="0" w:type="dxa"/>
              <w:right w:w="108" w:type="dxa"/>
            </w:tcMar>
            <w:vAlign w:val="center"/>
          </w:tcPr>
          <w:p w14:paraId="7DAF6E4C" w14:textId="7547FE0F" w:rsidR="003E6EAD" w:rsidRDefault="76FECE28" w:rsidP="00FC4243">
            <w:pPr>
              <w:keepNext/>
              <w:spacing w:after="0" w:line="240" w:lineRule="auto"/>
              <w:ind w:left="-113" w:right="-57"/>
              <w:jc w:val="center"/>
              <w:rPr>
                <w:rFonts w:ascii="Cambria" w:hAnsi="Cambria"/>
                <w:i/>
                <w:iCs/>
                <w:sz w:val="18"/>
                <w:szCs w:val="18"/>
              </w:rPr>
            </w:pPr>
            <w:r w:rsidRPr="7DEE8518">
              <w:rPr>
                <w:rFonts w:ascii="Cambria" w:eastAsia="Cambria" w:hAnsi="Cambria" w:cs="Cambria"/>
                <w:sz w:val="18"/>
                <w:szCs w:val="18"/>
              </w:rPr>
              <w:t>7036,8</w:t>
            </w:r>
          </w:p>
        </w:tc>
      </w:tr>
      <w:tr w:rsidR="00787938" w14:paraId="79B6C7EC" w14:textId="77777777" w:rsidTr="00FC4243">
        <w:trPr>
          <w:trHeight w:val="288"/>
          <w:jc w:val="center"/>
        </w:trPr>
        <w:tc>
          <w:tcPr>
            <w:tcW w:w="2187"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Mar>
              <w:top w:w="0" w:type="dxa"/>
              <w:left w:w="108" w:type="dxa"/>
              <w:bottom w:w="0" w:type="dxa"/>
              <w:right w:w="108" w:type="dxa"/>
            </w:tcMar>
            <w:vAlign w:val="center"/>
          </w:tcPr>
          <w:p w14:paraId="5614CE60" w14:textId="2946007C" w:rsidR="003E6EAD" w:rsidRDefault="6F420D82" w:rsidP="00302D65">
            <w:pPr>
              <w:keepNext/>
              <w:spacing w:after="0" w:line="240" w:lineRule="auto"/>
            </w:pPr>
            <w:r w:rsidRPr="7DEE8518">
              <w:rPr>
                <w:rFonts w:ascii="Cambria" w:eastAsia="Cambria" w:hAnsi="Cambria" w:cs="Cambria"/>
                <w:sz w:val="18"/>
                <w:szCs w:val="18"/>
              </w:rPr>
              <w:t xml:space="preserve"> </w:t>
            </w:r>
            <w:r w:rsidR="003A4514" w:rsidRPr="7DEE8518">
              <w:rPr>
                <w:rFonts w:ascii="Cambria" w:hAnsi="Cambria"/>
                <w:sz w:val="18"/>
                <w:szCs w:val="18"/>
              </w:rPr>
              <w:t xml:space="preserve">Ne-ETS mērķa </w:t>
            </w:r>
            <w:r w:rsidR="003A4514" w:rsidRPr="7DEE8518">
              <w:rPr>
                <w:rFonts w:ascii="Cambria" w:hAnsi="Cambria"/>
                <w:b/>
                <w:bCs/>
                <w:i/>
                <w:iCs/>
                <w:sz w:val="18"/>
                <w:szCs w:val="18"/>
              </w:rPr>
              <w:t>izpilde</w:t>
            </w:r>
            <w:r w:rsidR="003A4514" w:rsidRPr="7DEE8518">
              <w:rPr>
                <w:rFonts w:ascii="Cambria" w:hAnsi="Cambria"/>
                <w:sz w:val="18"/>
                <w:szCs w:val="18"/>
              </w:rPr>
              <w:t xml:space="preserve"> </w:t>
            </w:r>
            <w:r w:rsidR="003A4514" w:rsidRPr="7DEE8518">
              <w:rPr>
                <w:rFonts w:ascii="Cambria" w:hAnsi="Cambria"/>
                <w:i/>
                <w:iCs/>
                <w:sz w:val="18"/>
                <w:szCs w:val="18"/>
              </w:rPr>
              <w:t>WEM scenārijā</w:t>
            </w:r>
          </w:p>
        </w:tc>
        <w:tc>
          <w:tcPr>
            <w:tcW w:w="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F2D0" w:themeFill="accent6" w:themeFillTint="33"/>
            <w:noWrap/>
            <w:tcMar>
              <w:top w:w="0" w:type="dxa"/>
              <w:left w:w="108" w:type="dxa"/>
              <w:bottom w:w="0" w:type="dxa"/>
              <w:right w:w="108" w:type="dxa"/>
            </w:tcMar>
            <w:vAlign w:val="center"/>
          </w:tcPr>
          <w:p w14:paraId="773E25D1" w14:textId="501F55FA" w:rsidR="003E6EAD" w:rsidRDefault="1CF79185" w:rsidP="00FC4243">
            <w:pPr>
              <w:keepNext/>
              <w:spacing w:after="0" w:line="240" w:lineRule="auto"/>
              <w:ind w:left="-113" w:right="-57"/>
              <w:jc w:val="center"/>
              <w:rPr>
                <w:rFonts w:ascii="Cambria" w:eastAsia="Cambria" w:hAnsi="Cambria" w:cs="Cambria"/>
                <w:sz w:val="18"/>
                <w:szCs w:val="18"/>
              </w:rPr>
            </w:pPr>
            <w:r w:rsidRPr="75F737EC">
              <w:rPr>
                <w:rFonts w:ascii="Cambria" w:eastAsia="Cambria" w:hAnsi="Cambria" w:cs="Cambria"/>
                <w:sz w:val="18"/>
                <w:szCs w:val="18"/>
              </w:rPr>
              <w:t>1990,7</w:t>
            </w:r>
          </w:p>
        </w:tc>
        <w:tc>
          <w:tcPr>
            <w:tcW w:w="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F2D0" w:themeFill="accent6" w:themeFillTint="33"/>
            <w:noWrap/>
            <w:tcMar>
              <w:top w:w="0" w:type="dxa"/>
              <w:left w:w="108" w:type="dxa"/>
              <w:bottom w:w="0" w:type="dxa"/>
              <w:right w:w="108" w:type="dxa"/>
            </w:tcMar>
            <w:vAlign w:val="center"/>
          </w:tcPr>
          <w:p w14:paraId="263DC72D" w14:textId="24563158" w:rsidR="003E6EAD" w:rsidRDefault="0AA65B25" w:rsidP="00FC4243">
            <w:pPr>
              <w:keepNext/>
              <w:spacing w:after="0" w:line="240" w:lineRule="auto"/>
              <w:ind w:left="-113" w:right="-57"/>
              <w:jc w:val="center"/>
              <w:rPr>
                <w:rFonts w:ascii="Cambria" w:eastAsia="Cambria" w:hAnsi="Cambria" w:cs="Cambria"/>
                <w:sz w:val="18"/>
                <w:szCs w:val="18"/>
              </w:rPr>
            </w:pPr>
            <w:r w:rsidRPr="75F737EC">
              <w:rPr>
                <w:rFonts w:ascii="Cambria" w:eastAsia="Cambria" w:hAnsi="Cambria" w:cs="Cambria"/>
                <w:sz w:val="18"/>
                <w:szCs w:val="18"/>
              </w:rPr>
              <w:t>431,7</w:t>
            </w:r>
          </w:p>
        </w:tc>
        <w:tc>
          <w:tcPr>
            <w:tcW w:w="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F2D0" w:themeFill="accent6" w:themeFillTint="33"/>
            <w:noWrap/>
            <w:tcMar>
              <w:top w:w="0" w:type="dxa"/>
              <w:left w:w="108" w:type="dxa"/>
              <w:bottom w:w="0" w:type="dxa"/>
              <w:right w:w="108" w:type="dxa"/>
            </w:tcMar>
            <w:vAlign w:val="center"/>
          </w:tcPr>
          <w:p w14:paraId="2B0ED3C1" w14:textId="08D51C41" w:rsidR="003E6EAD" w:rsidRDefault="4E1302C0" w:rsidP="00FC4243">
            <w:pPr>
              <w:keepNext/>
              <w:spacing w:after="0" w:line="240" w:lineRule="auto"/>
              <w:ind w:left="-113" w:right="-57"/>
              <w:jc w:val="center"/>
              <w:rPr>
                <w:rFonts w:ascii="Cambria" w:eastAsia="Cambria" w:hAnsi="Cambria" w:cs="Cambria"/>
                <w:sz w:val="18"/>
                <w:szCs w:val="18"/>
              </w:rPr>
            </w:pPr>
            <w:r w:rsidRPr="75F737EC">
              <w:rPr>
                <w:rFonts w:ascii="Cambria" w:eastAsia="Cambria" w:hAnsi="Cambria" w:cs="Cambria"/>
                <w:sz w:val="18"/>
                <w:szCs w:val="18"/>
              </w:rPr>
              <w:t>367,6</w:t>
            </w:r>
          </w:p>
        </w:tc>
        <w:tc>
          <w:tcPr>
            <w:tcW w:w="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F2D0" w:themeFill="accent6" w:themeFillTint="33"/>
            <w:noWrap/>
            <w:tcMar>
              <w:top w:w="0" w:type="dxa"/>
              <w:left w:w="108" w:type="dxa"/>
              <w:bottom w:w="0" w:type="dxa"/>
              <w:right w:w="108" w:type="dxa"/>
            </w:tcMar>
            <w:vAlign w:val="center"/>
          </w:tcPr>
          <w:p w14:paraId="72DE54BF" w14:textId="218A7D56" w:rsidR="003E6EAD" w:rsidRDefault="6903A310" w:rsidP="00FC4243">
            <w:pPr>
              <w:keepNext/>
              <w:spacing w:after="0" w:line="240" w:lineRule="auto"/>
              <w:ind w:left="-113" w:right="-57"/>
              <w:jc w:val="center"/>
              <w:rPr>
                <w:rFonts w:ascii="Cambria" w:eastAsia="Cambria" w:hAnsi="Cambria" w:cs="Cambria"/>
                <w:sz w:val="18"/>
                <w:szCs w:val="18"/>
              </w:rPr>
            </w:pPr>
            <w:r w:rsidRPr="75F737EC">
              <w:rPr>
                <w:rFonts w:ascii="Cambria" w:eastAsia="Cambria" w:hAnsi="Cambria" w:cs="Cambria"/>
                <w:sz w:val="18"/>
                <w:szCs w:val="18"/>
              </w:rPr>
              <w:t>296,3</w:t>
            </w:r>
          </w:p>
        </w:tc>
        <w:tc>
          <w:tcPr>
            <w:tcW w:w="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F2D0" w:themeFill="accent6" w:themeFillTint="33"/>
            <w:noWrap/>
            <w:tcMar>
              <w:top w:w="0" w:type="dxa"/>
              <w:left w:w="108" w:type="dxa"/>
              <w:bottom w:w="0" w:type="dxa"/>
              <w:right w:w="108" w:type="dxa"/>
            </w:tcMar>
            <w:vAlign w:val="center"/>
          </w:tcPr>
          <w:p w14:paraId="56662815" w14:textId="2BA48019" w:rsidR="003E6EAD" w:rsidRDefault="207CEA98" w:rsidP="00FC4243">
            <w:pPr>
              <w:keepNext/>
              <w:spacing w:after="0" w:line="240" w:lineRule="auto"/>
              <w:ind w:left="-113" w:right="-57"/>
              <w:jc w:val="center"/>
              <w:rPr>
                <w:rFonts w:ascii="Cambria" w:eastAsia="Cambria" w:hAnsi="Cambria" w:cs="Cambria"/>
                <w:sz w:val="18"/>
                <w:szCs w:val="18"/>
              </w:rPr>
            </w:pPr>
            <w:r w:rsidRPr="75F737EC">
              <w:rPr>
                <w:rFonts w:ascii="Cambria" w:eastAsia="Cambria" w:hAnsi="Cambria" w:cs="Cambria"/>
                <w:sz w:val="18"/>
                <w:szCs w:val="18"/>
              </w:rPr>
              <w:t>210,5</w:t>
            </w:r>
          </w:p>
        </w:tc>
        <w:tc>
          <w:tcPr>
            <w:tcW w:w="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F2D0" w:themeFill="accent6" w:themeFillTint="33"/>
            <w:noWrap/>
            <w:tcMar>
              <w:top w:w="0" w:type="dxa"/>
              <w:left w:w="108" w:type="dxa"/>
              <w:bottom w:w="0" w:type="dxa"/>
              <w:right w:w="108" w:type="dxa"/>
            </w:tcMar>
            <w:vAlign w:val="center"/>
          </w:tcPr>
          <w:p w14:paraId="281CA1D8" w14:textId="519F17DE" w:rsidR="003E6EAD" w:rsidRDefault="2FFF5CC0" w:rsidP="00FC4243">
            <w:pPr>
              <w:keepNext/>
              <w:spacing w:after="0" w:line="240" w:lineRule="auto"/>
              <w:ind w:left="-113" w:right="-57"/>
              <w:jc w:val="center"/>
              <w:rPr>
                <w:rFonts w:ascii="Cambria" w:eastAsia="Cambria" w:hAnsi="Cambria" w:cs="Cambria"/>
                <w:i/>
                <w:iCs/>
                <w:sz w:val="18"/>
                <w:szCs w:val="18"/>
              </w:rPr>
            </w:pPr>
            <w:r w:rsidRPr="75F737EC">
              <w:rPr>
                <w:rFonts w:ascii="Cambria" w:eastAsia="Cambria" w:hAnsi="Cambria" w:cs="Cambria"/>
                <w:sz w:val="18"/>
                <w:szCs w:val="18"/>
              </w:rPr>
              <w:t>142,0</w:t>
            </w:r>
          </w:p>
        </w:tc>
        <w:tc>
          <w:tcPr>
            <w:tcW w:w="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F2D0" w:themeFill="accent6" w:themeFillTint="33"/>
            <w:noWrap/>
            <w:tcMar>
              <w:top w:w="0" w:type="dxa"/>
              <w:left w:w="108" w:type="dxa"/>
              <w:bottom w:w="0" w:type="dxa"/>
              <w:right w:w="108" w:type="dxa"/>
            </w:tcMar>
            <w:vAlign w:val="center"/>
          </w:tcPr>
          <w:p w14:paraId="6D79AABE" w14:textId="20C16081" w:rsidR="003E6EAD" w:rsidRDefault="4F7B3E75" w:rsidP="00FC4243">
            <w:pPr>
              <w:keepNext/>
              <w:spacing w:after="0" w:line="240" w:lineRule="auto"/>
              <w:ind w:left="-113" w:right="-57"/>
              <w:jc w:val="center"/>
              <w:rPr>
                <w:rFonts w:ascii="Cambria" w:eastAsia="Cambria" w:hAnsi="Cambria" w:cs="Cambria"/>
                <w:i/>
                <w:iCs/>
                <w:sz w:val="18"/>
                <w:szCs w:val="18"/>
              </w:rPr>
            </w:pPr>
            <w:r w:rsidRPr="75F737EC">
              <w:rPr>
                <w:rFonts w:ascii="Cambria" w:eastAsia="Cambria" w:hAnsi="Cambria" w:cs="Cambria"/>
                <w:sz w:val="18"/>
                <w:szCs w:val="18"/>
              </w:rPr>
              <w:t>53,4</w:t>
            </w:r>
          </w:p>
        </w:tc>
        <w:tc>
          <w:tcPr>
            <w:tcW w:w="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AE2D5" w:themeFill="accent2" w:themeFillTint="33"/>
            <w:noWrap/>
            <w:tcMar>
              <w:top w:w="0" w:type="dxa"/>
              <w:left w:w="108" w:type="dxa"/>
              <w:bottom w:w="0" w:type="dxa"/>
              <w:right w:w="108" w:type="dxa"/>
            </w:tcMar>
            <w:vAlign w:val="center"/>
          </w:tcPr>
          <w:p w14:paraId="6F981B9A" w14:textId="7F0C847A" w:rsidR="003E6EAD" w:rsidRDefault="1764F5AF" w:rsidP="00FC4243">
            <w:pPr>
              <w:keepNext/>
              <w:spacing w:after="0" w:line="240" w:lineRule="auto"/>
              <w:ind w:left="-113" w:right="-57"/>
              <w:jc w:val="center"/>
              <w:rPr>
                <w:rFonts w:ascii="Cambria" w:eastAsia="Cambria" w:hAnsi="Cambria" w:cs="Cambria"/>
                <w:i/>
                <w:iCs/>
                <w:sz w:val="18"/>
                <w:szCs w:val="18"/>
              </w:rPr>
            </w:pPr>
            <w:r w:rsidRPr="7DEE8518">
              <w:rPr>
                <w:rFonts w:ascii="Cambria" w:eastAsia="Cambria" w:hAnsi="Cambria" w:cs="Cambria"/>
                <w:sz w:val="18"/>
                <w:szCs w:val="18"/>
              </w:rPr>
              <w:t xml:space="preserve"> -41,3</w:t>
            </w:r>
          </w:p>
        </w:tc>
        <w:tc>
          <w:tcPr>
            <w:tcW w:w="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AE2D5" w:themeFill="accent2" w:themeFillTint="33"/>
            <w:noWrap/>
            <w:tcMar>
              <w:top w:w="0" w:type="dxa"/>
              <w:left w:w="108" w:type="dxa"/>
              <w:bottom w:w="0" w:type="dxa"/>
              <w:right w:w="108" w:type="dxa"/>
            </w:tcMar>
            <w:vAlign w:val="center"/>
          </w:tcPr>
          <w:p w14:paraId="3967E865" w14:textId="02C75463" w:rsidR="003E6EAD" w:rsidRDefault="2AB4C8ED" w:rsidP="00FC4243">
            <w:pPr>
              <w:keepNext/>
              <w:spacing w:after="0" w:line="240" w:lineRule="auto"/>
              <w:ind w:left="-113" w:right="-57"/>
              <w:jc w:val="center"/>
              <w:rPr>
                <w:rFonts w:ascii="Cambria" w:eastAsia="Cambria" w:hAnsi="Cambria" w:cs="Cambria"/>
                <w:i/>
                <w:iCs/>
                <w:sz w:val="18"/>
                <w:szCs w:val="18"/>
              </w:rPr>
            </w:pPr>
            <w:r w:rsidRPr="7DEE8518">
              <w:rPr>
                <w:rFonts w:ascii="Cambria" w:eastAsia="Cambria" w:hAnsi="Cambria" w:cs="Cambria"/>
                <w:sz w:val="18"/>
                <w:szCs w:val="18"/>
              </w:rPr>
              <w:t xml:space="preserve"> -155,5</w:t>
            </w:r>
          </w:p>
        </w:tc>
        <w:tc>
          <w:tcPr>
            <w:tcW w:w="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AE2D5" w:themeFill="accent2" w:themeFillTint="33"/>
            <w:noWrap/>
            <w:tcMar>
              <w:top w:w="0" w:type="dxa"/>
              <w:left w:w="108" w:type="dxa"/>
              <w:bottom w:w="0" w:type="dxa"/>
              <w:right w:w="108" w:type="dxa"/>
            </w:tcMar>
            <w:vAlign w:val="center"/>
          </w:tcPr>
          <w:p w14:paraId="624B317F" w14:textId="69E65FC1" w:rsidR="003E6EAD" w:rsidRDefault="3C9E82F4" w:rsidP="00FC4243">
            <w:pPr>
              <w:keepNext/>
              <w:spacing w:after="0" w:line="240" w:lineRule="auto"/>
              <w:ind w:left="-113" w:right="-57"/>
              <w:jc w:val="center"/>
              <w:rPr>
                <w:rFonts w:ascii="Cambria" w:eastAsia="Cambria" w:hAnsi="Cambria" w:cs="Cambria"/>
                <w:i/>
                <w:iCs/>
                <w:sz w:val="18"/>
                <w:szCs w:val="18"/>
              </w:rPr>
            </w:pPr>
            <w:r w:rsidRPr="7DEE8518">
              <w:rPr>
                <w:rFonts w:ascii="Cambria" w:eastAsia="Cambria" w:hAnsi="Cambria" w:cs="Cambria"/>
                <w:sz w:val="18"/>
                <w:szCs w:val="18"/>
              </w:rPr>
              <w:t xml:space="preserve"> -151,0</w:t>
            </w:r>
          </w:p>
        </w:tc>
      </w:tr>
      <w:tr w:rsidR="00787938" w14:paraId="5548ABF0" w14:textId="77777777" w:rsidTr="00FC4243">
        <w:trPr>
          <w:trHeight w:val="305"/>
          <w:jc w:val="center"/>
        </w:trPr>
        <w:tc>
          <w:tcPr>
            <w:tcW w:w="2187"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Mar>
              <w:top w:w="0" w:type="dxa"/>
              <w:left w:w="108" w:type="dxa"/>
              <w:bottom w:w="0" w:type="dxa"/>
              <w:right w:w="108" w:type="dxa"/>
            </w:tcMar>
            <w:vAlign w:val="center"/>
          </w:tcPr>
          <w:p w14:paraId="7420B36C" w14:textId="5BA8C468" w:rsidR="003E6EAD" w:rsidRDefault="003A4514" w:rsidP="00302D65">
            <w:pPr>
              <w:keepNext/>
              <w:spacing w:after="0" w:line="240" w:lineRule="auto"/>
              <w:rPr>
                <w:rFonts w:ascii="Cambria" w:hAnsi="Cambria"/>
                <w:sz w:val="18"/>
                <w:szCs w:val="18"/>
              </w:rPr>
            </w:pPr>
            <w:r w:rsidRPr="7DEE8518">
              <w:rPr>
                <w:rFonts w:ascii="Cambria" w:hAnsi="Cambria"/>
                <w:sz w:val="18"/>
                <w:szCs w:val="18"/>
              </w:rPr>
              <w:t xml:space="preserve">Ne-ETS mērķa </w:t>
            </w:r>
            <w:r w:rsidRPr="7DEE8518">
              <w:rPr>
                <w:rFonts w:ascii="Cambria" w:hAnsi="Cambria"/>
                <w:b/>
                <w:bCs/>
                <w:i/>
                <w:iCs/>
                <w:sz w:val="18"/>
                <w:szCs w:val="18"/>
              </w:rPr>
              <w:t xml:space="preserve">izpilde </w:t>
            </w:r>
            <w:r w:rsidRPr="7DEE8518">
              <w:rPr>
                <w:rFonts w:ascii="Cambria" w:hAnsi="Cambria"/>
                <w:i/>
                <w:iCs/>
                <w:sz w:val="18"/>
                <w:szCs w:val="18"/>
              </w:rPr>
              <w:t>WAM scenārijā</w:t>
            </w:r>
          </w:p>
        </w:tc>
        <w:tc>
          <w:tcPr>
            <w:tcW w:w="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F2D0" w:themeFill="accent6" w:themeFillTint="33"/>
            <w:noWrap/>
            <w:tcMar>
              <w:top w:w="0" w:type="dxa"/>
              <w:left w:w="108" w:type="dxa"/>
              <w:bottom w:w="0" w:type="dxa"/>
              <w:right w:w="108" w:type="dxa"/>
            </w:tcMar>
            <w:vAlign w:val="center"/>
          </w:tcPr>
          <w:p w14:paraId="25903ED5" w14:textId="305384CE" w:rsidR="003E6EAD" w:rsidRDefault="1F4733B2" w:rsidP="00FC4243">
            <w:pPr>
              <w:keepNext/>
              <w:spacing w:after="0" w:line="240" w:lineRule="auto"/>
              <w:ind w:left="-113" w:right="-57"/>
              <w:jc w:val="center"/>
              <w:rPr>
                <w:rFonts w:ascii="Cambria" w:eastAsia="Cambria" w:hAnsi="Cambria" w:cs="Cambria"/>
                <w:sz w:val="18"/>
                <w:szCs w:val="18"/>
              </w:rPr>
            </w:pPr>
            <w:r w:rsidRPr="75F737EC">
              <w:rPr>
                <w:rFonts w:ascii="Cambria" w:eastAsia="Cambria" w:hAnsi="Cambria" w:cs="Cambria"/>
                <w:sz w:val="18"/>
                <w:szCs w:val="18"/>
              </w:rPr>
              <w:t>1990,7</w:t>
            </w:r>
          </w:p>
        </w:tc>
        <w:tc>
          <w:tcPr>
            <w:tcW w:w="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F2D0" w:themeFill="accent6" w:themeFillTint="33"/>
            <w:noWrap/>
            <w:tcMar>
              <w:top w:w="0" w:type="dxa"/>
              <w:left w:w="108" w:type="dxa"/>
              <w:bottom w:w="0" w:type="dxa"/>
              <w:right w:w="108" w:type="dxa"/>
            </w:tcMar>
            <w:vAlign w:val="center"/>
          </w:tcPr>
          <w:p w14:paraId="29C729F4" w14:textId="77355C6E" w:rsidR="003E6EAD" w:rsidRDefault="1B82329C" w:rsidP="00FC4243">
            <w:pPr>
              <w:keepNext/>
              <w:spacing w:after="0" w:line="240" w:lineRule="auto"/>
              <w:ind w:left="-113" w:right="-57"/>
              <w:jc w:val="center"/>
              <w:rPr>
                <w:rFonts w:ascii="Cambria" w:eastAsia="Cambria" w:hAnsi="Cambria" w:cs="Cambria"/>
                <w:sz w:val="18"/>
                <w:szCs w:val="18"/>
              </w:rPr>
            </w:pPr>
            <w:r w:rsidRPr="75F737EC">
              <w:rPr>
                <w:rFonts w:ascii="Cambria" w:eastAsia="Cambria" w:hAnsi="Cambria" w:cs="Cambria"/>
                <w:sz w:val="18"/>
                <w:szCs w:val="18"/>
              </w:rPr>
              <w:t>431,7</w:t>
            </w:r>
          </w:p>
        </w:tc>
        <w:tc>
          <w:tcPr>
            <w:tcW w:w="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F2D0" w:themeFill="accent6" w:themeFillTint="33"/>
            <w:noWrap/>
            <w:tcMar>
              <w:top w:w="0" w:type="dxa"/>
              <w:left w:w="108" w:type="dxa"/>
              <w:bottom w:w="0" w:type="dxa"/>
              <w:right w:w="108" w:type="dxa"/>
            </w:tcMar>
            <w:vAlign w:val="center"/>
          </w:tcPr>
          <w:p w14:paraId="58A12E6F" w14:textId="12281666" w:rsidR="003E6EAD" w:rsidRDefault="558EC1EE" w:rsidP="00FC4243">
            <w:pPr>
              <w:keepNext/>
              <w:spacing w:after="0" w:line="240" w:lineRule="auto"/>
              <w:ind w:left="-113" w:right="-57"/>
              <w:jc w:val="center"/>
              <w:rPr>
                <w:rFonts w:ascii="Cambria" w:eastAsia="Cambria" w:hAnsi="Cambria" w:cs="Cambria"/>
                <w:sz w:val="18"/>
                <w:szCs w:val="18"/>
              </w:rPr>
            </w:pPr>
            <w:r w:rsidRPr="75F737EC">
              <w:rPr>
                <w:rFonts w:ascii="Cambria" w:eastAsia="Cambria" w:hAnsi="Cambria" w:cs="Cambria"/>
                <w:sz w:val="18"/>
                <w:szCs w:val="18"/>
              </w:rPr>
              <w:t>367,6</w:t>
            </w:r>
          </w:p>
        </w:tc>
        <w:tc>
          <w:tcPr>
            <w:tcW w:w="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F2D0" w:themeFill="accent6" w:themeFillTint="33"/>
            <w:noWrap/>
            <w:tcMar>
              <w:top w:w="0" w:type="dxa"/>
              <w:left w:w="108" w:type="dxa"/>
              <w:bottom w:w="0" w:type="dxa"/>
              <w:right w:w="108" w:type="dxa"/>
            </w:tcMar>
            <w:vAlign w:val="center"/>
          </w:tcPr>
          <w:p w14:paraId="3A7F4C64" w14:textId="753AE1E1" w:rsidR="003E6EAD" w:rsidRDefault="6BB95DAB" w:rsidP="00FC4243">
            <w:pPr>
              <w:keepNext/>
              <w:spacing w:after="0" w:line="240" w:lineRule="auto"/>
              <w:ind w:left="-113" w:right="-57"/>
              <w:jc w:val="center"/>
              <w:rPr>
                <w:rFonts w:ascii="Cambria" w:eastAsia="Cambria" w:hAnsi="Cambria" w:cs="Cambria"/>
                <w:sz w:val="18"/>
                <w:szCs w:val="18"/>
              </w:rPr>
            </w:pPr>
            <w:r w:rsidRPr="75F737EC">
              <w:rPr>
                <w:rFonts w:ascii="Cambria" w:eastAsia="Cambria" w:hAnsi="Cambria" w:cs="Cambria"/>
                <w:sz w:val="18"/>
                <w:szCs w:val="18"/>
              </w:rPr>
              <w:t>296,3</w:t>
            </w:r>
          </w:p>
        </w:tc>
        <w:tc>
          <w:tcPr>
            <w:tcW w:w="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F2D0" w:themeFill="accent6" w:themeFillTint="33"/>
            <w:noWrap/>
            <w:tcMar>
              <w:top w:w="0" w:type="dxa"/>
              <w:left w:w="108" w:type="dxa"/>
              <w:bottom w:w="0" w:type="dxa"/>
              <w:right w:w="108" w:type="dxa"/>
            </w:tcMar>
            <w:vAlign w:val="center"/>
          </w:tcPr>
          <w:p w14:paraId="40A259AA" w14:textId="31AD9267" w:rsidR="003E6EAD" w:rsidRDefault="191EAECF" w:rsidP="00FC4243">
            <w:pPr>
              <w:keepNext/>
              <w:spacing w:after="0" w:line="240" w:lineRule="auto"/>
              <w:ind w:left="-113" w:right="-57"/>
              <w:jc w:val="center"/>
              <w:rPr>
                <w:rFonts w:ascii="Cambria" w:eastAsia="Cambria" w:hAnsi="Cambria" w:cs="Cambria"/>
                <w:sz w:val="18"/>
                <w:szCs w:val="18"/>
              </w:rPr>
            </w:pPr>
            <w:r w:rsidRPr="75F737EC">
              <w:rPr>
                <w:rFonts w:ascii="Cambria" w:eastAsia="Cambria" w:hAnsi="Cambria" w:cs="Cambria"/>
                <w:sz w:val="18"/>
                <w:szCs w:val="18"/>
              </w:rPr>
              <w:t>690,1</w:t>
            </w:r>
          </w:p>
        </w:tc>
        <w:tc>
          <w:tcPr>
            <w:tcW w:w="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F2D0" w:themeFill="accent6" w:themeFillTint="33"/>
            <w:noWrap/>
            <w:tcMar>
              <w:top w:w="0" w:type="dxa"/>
              <w:left w:w="108" w:type="dxa"/>
              <w:bottom w:w="0" w:type="dxa"/>
              <w:right w:w="108" w:type="dxa"/>
            </w:tcMar>
            <w:vAlign w:val="center"/>
          </w:tcPr>
          <w:p w14:paraId="2F56B795" w14:textId="55FDDC78" w:rsidR="003E6EAD" w:rsidRDefault="5D33D776" w:rsidP="00FC4243">
            <w:pPr>
              <w:keepNext/>
              <w:spacing w:after="0" w:line="240" w:lineRule="auto"/>
              <w:ind w:left="-113" w:right="-57"/>
              <w:jc w:val="center"/>
              <w:rPr>
                <w:rFonts w:ascii="Cambria" w:eastAsia="Cambria" w:hAnsi="Cambria" w:cs="Cambria"/>
                <w:i/>
                <w:iCs/>
                <w:sz w:val="18"/>
                <w:szCs w:val="18"/>
              </w:rPr>
            </w:pPr>
            <w:r w:rsidRPr="75F737EC">
              <w:rPr>
                <w:rFonts w:ascii="Cambria" w:eastAsia="Cambria" w:hAnsi="Cambria" w:cs="Cambria"/>
                <w:sz w:val="18"/>
                <w:szCs w:val="18"/>
              </w:rPr>
              <w:t>578,6</w:t>
            </w:r>
          </w:p>
        </w:tc>
        <w:tc>
          <w:tcPr>
            <w:tcW w:w="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F2D0" w:themeFill="accent6" w:themeFillTint="33"/>
            <w:noWrap/>
            <w:tcMar>
              <w:top w:w="0" w:type="dxa"/>
              <w:left w:w="108" w:type="dxa"/>
              <w:bottom w:w="0" w:type="dxa"/>
              <w:right w:w="108" w:type="dxa"/>
            </w:tcMar>
            <w:vAlign w:val="center"/>
          </w:tcPr>
          <w:p w14:paraId="2CCDAD64" w14:textId="5DE69455" w:rsidR="003E6EAD" w:rsidRDefault="3B01D296" w:rsidP="00FC4243">
            <w:pPr>
              <w:keepNext/>
              <w:spacing w:after="0" w:line="240" w:lineRule="auto"/>
              <w:ind w:left="-113" w:right="-57"/>
              <w:jc w:val="center"/>
              <w:rPr>
                <w:rFonts w:ascii="Cambria" w:eastAsia="Cambria" w:hAnsi="Cambria" w:cs="Cambria"/>
                <w:i/>
                <w:iCs/>
                <w:sz w:val="18"/>
                <w:szCs w:val="18"/>
              </w:rPr>
            </w:pPr>
            <w:r w:rsidRPr="75F737EC">
              <w:rPr>
                <w:rFonts w:ascii="Cambria" w:eastAsia="Cambria" w:hAnsi="Cambria" w:cs="Cambria"/>
                <w:sz w:val="18"/>
                <w:szCs w:val="18"/>
              </w:rPr>
              <w:t>465,3</w:t>
            </w:r>
          </w:p>
        </w:tc>
        <w:tc>
          <w:tcPr>
            <w:tcW w:w="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F2D0" w:themeFill="accent6" w:themeFillTint="33"/>
            <w:noWrap/>
            <w:tcMar>
              <w:top w:w="0" w:type="dxa"/>
              <w:left w:w="108" w:type="dxa"/>
              <w:bottom w:w="0" w:type="dxa"/>
              <w:right w:w="108" w:type="dxa"/>
            </w:tcMar>
            <w:vAlign w:val="center"/>
          </w:tcPr>
          <w:p w14:paraId="69819C22" w14:textId="4880F7EE" w:rsidR="003E6EAD" w:rsidRDefault="52F08E74" w:rsidP="00FC4243">
            <w:pPr>
              <w:keepNext/>
              <w:spacing w:after="0" w:line="240" w:lineRule="auto"/>
              <w:ind w:left="-113" w:right="-57"/>
              <w:jc w:val="center"/>
              <w:rPr>
                <w:rFonts w:ascii="Cambria" w:eastAsia="Cambria" w:hAnsi="Cambria" w:cs="Cambria"/>
                <w:i/>
                <w:iCs/>
                <w:sz w:val="18"/>
                <w:szCs w:val="18"/>
              </w:rPr>
            </w:pPr>
            <w:r w:rsidRPr="75F737EC">
              <w:rPr>
                <w:rFonts w:ascii="Cambria" w:eastAsia="Cambria" w:hAnsi="Cambria" w:cs="Cambria"/>
                <w:sz w:val="18"/>
                <w:szCs w:val="18"/>
              </w:rPr>
              <w:t>337,8</w:t>
            </w:r>
          </w:p>
        </w:tc>
        <w:tc>
          <w:tcPr>
            <w:tcW w:w="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F2D0" w:themeFill="accent6" w:themeFillTint="33"/>
            <w:noWrap/>
            <w:tcMar>
              <w:top w:w="0" w:type="dxa"/>
              <w:left w:w="108" w:type="dxa"/>
              <w:bottom w:w="0" w:type="dxa"/>
              <w:right w:w="108" w:type="dxa"/>
            </w:tcMar>
            <w:vAlign w:val="center"/>
          </w:tcPr>
          <w:p w14:paraId="2C4FB725" w14:textId="348FA621" w:rsidR="003E6EAD" w:rsidRDefault="222EFBE2" w:rsidP="00FC4243">
            <w:pPr>
              <w:keepNext/>
              <w:spacing w:after="0" w:line="240" w:lineRule="auto"/>
              <w:ind w:left="-113" w:right="-57"/>
              <w:jc w:val="center"/>
              <w:rPr>
                <w:rFonts w:ascii="Cambria" w:eastAsia="Cambria" w:hAnsi="Cambria" w:cs="Cambria"/>
                <w:i/>
                <w:iCs/>
                <w:sz w:val="18"/>
                <w:szCs w:val="18"/>
              </w:rPr>
            </w:pPr>
            <w:r w:rsidRPr="75F737EC">
              <w:rPr>
                <w:rFonts w:ascii="Cambria" w:eastAsia="Cambria" w:hAnsi="Cambria" w:cs="Cambria"/>
                <w:sz w:val="18"/>
                <w:szCs w:val="18"/>
              </w:rPr>
              <w:t>218,4</w:t>
            </w:r>
          </w:p>
        </w:tc>
        <w:tc>
          <w:tcPr>
            <w:tcW w:w="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F2D0" w:themeFill="accent6" w:themeFillTint="33"/>
            <w:noWrap/>
            <w:tcMar>
              <w:top w:w="0" w:type="dxa"/>
              <w:left w:w="108" w:type="dxa"/>
              <w:bottom w:w="0" w:type="dxa"/>
              <w:right w:w="108" w:type="dxa"/>
            </w:tcMar>
            <w:vAlign w:val="center"/>
          </w:tcPr>
          <w:p w14:paraId="0931C469" w14:textId="7071FB42" w:rsidR="003E6EAD" w:rsidRDefault="7A774436" w:rsidP="00FC4243">
            <w:pPr>
              <w:keepNext/>
              <w:spacing w:after="0" w:line="240" w:lineRule="auto"/>
              <w:ind w:left="-113" w:right="-57"/>
              <w:jc w:val="center"/>
              <w:rPr>
                <w:rFonts w:ascii="Cambria" w:eastAsia="Cambria" w:hAnsi="Cambria" w:cs="Cambria"/>
                <w:i/>
                <w:iCs/>
                <w:sz w:val="18"/>
                <w:szCs w:val="18"/>
              </w:rPr>
            </w:pPr>
            <w:r w:rsidRPr="75F737EC">
              <w:rPr>
                <w:rFonts w:ascii="Cambria" w:eastAsia="Cambria" w:hAnsi="Cambria" w:cs="Cambria"/>
                <w:sz w:val="18"/>
                <w:szCs w:val="18"/>
              </w:rPr>
              <w:t>99,4</w:t>
            </w:r>
          </w:p>
        </w:tc>
      </w:tr>
    </w:tbl>
    <w:p w14:paraId="2E4FFA68" w14:textId="77777777" w:rsidR="00556933" w:rsidRDefault="00556933" w:rsidP="75F737EC">
      <w:pPr>
        <w:spacing w:after="0" w:line="240" w:lineRule="auto"/>
        <w:jc w:val="both"/>
        <w:rPr>
          <w:rFonts w:ascii="Cambria" w:hAnsi="Cambria"/>
          <w:sz w:val="24"/>
          <w:szCs w:val="24"/>
        </w:rPr>
      </w:pPr>
    </w:p>
    <w:p w14:paraId="35065A3A" w14:textId="3B4244FA" w:rsidR="00F53BCA" w:rsidRDefault="7BFDCE86" w:rsidP="5B9FE7F0">
      <w:pPr>
        <w:spacing w:before="120" w:after="120" w:line="240" w:lineRule="auto"/>
        <w:ind w:firstLine="567"/>
        <w:jc w:val="both"/>
        <w:rPr>
          <w:rFonts w:ascii="Cambria" w:hAnsi="Cambria"/>
          <w:sz w:val="24"/>
          <w:szCs w:val="24"/>
        </w:rPr>
      </w:pPr>
      <w:r w:rsidRPr="3679032E">
        <w:rPr>
          <w:rFonts w:ascii="Cambria" w:hAnsi="Cambria"/>
          <w:sz w:val="24"/>
          <w:szCs w:val="24"/>
        </w:rPr>
        <w:t xml:space="preserve">Saskaņā ar </w:t>
      </w:r>
      <w:r w:rsidR="42162412" w:rsidRPr="3679032E">
        <w:rPr>
          <w:rFonts w:ascii="Cambria" w:hAnsi="Cambria"/>
          <w:sz w:val="24"/>
          <w:szCs w:val="24"/>
        </w:rPr>
        <w:t>1</w:t>
      </w:r>
      <w:r w:rsidRPr="3679032E">
        <w:rPr>
          <w:rFonts w:ascii="Cambria" w:hAnsi="Cambria"/>
          <w:sz w:val="24"/>
          <w:szCs w:val="24"/>
        </w:rPr>
        <w:t xml:space="preserve">. tabulu </w:t>
      </w:r>
      <w:r w:rsidRPr="3679032E">
        <w:rPr>
          <w:rFonts w:ascii="Cambria" w:hAnsi="Cambria"/>
          <w:b/>
          <w:bCs/>
          <w:sz w:val="24"/>
          <w:szCs w:val="24"/>
        </w:rPr>
        <w:t>ne-ETS sektora mērķis 2021.</w:t>
      </w:r>
      <w:r w:rsidR="0E52FF56" w:rsidRPr="3679032E">
        <w:rPr>
          <w:rFonts w:ascii="Cambria" w:hAnsi="Cambria"/>
          <w:b/>
          <w:bCs/>
          <w:sz w:val="24"/>
          <w:szCs w:val="24"/>
        </w:rPr>
        <w:t xml:space="preserve"> </w:t>
      </w:r>
      <w:r w:rsidRPr="3679032E">
        <w:rPr>
          <w:rFonts w:ascii="Cambria" w:hAnsi="Cambria"/>
          <w:b/>
          <w:bCs/>
          <w:sz w:val="24"/>
          <w:szCs w:val="24"/>
        </w:rPr>
        <w:t>–</w:t>
      </w:r>
      <w:r w:rsidR="0E52FF56" w:rsidRPr="3679032E">
        <w:rPr>
          <w:rFonts w:ascii="Cambria" w:hAnsi="Cambria"/>
          <w:b/>
          <w:bCs/>
          <w:sz w:val="24"/>
          <w:szCs w:val="24"/>
        </w:rPr>
        <w:t xml:space="preserve"> </w:t>
      </w:r>
      <w:r w:rsidRPr="3679032E">
        <w:rPr>
          <w:rFonts w:ascii="Cambria" w:hAnsi="Cambria"/>
          <w:b/>
          <w:bCs/>
          <w:sz w:val="24"/>
          <w:szCs w:val="24"/>
        </w:rPr>
        <w:t xml:space="preserve">2027. gadā </w:t>
      </w:r>
      <w:r w:rsidR="42162412" w:rsidRPr="3679032E">
        <w:rPr>
          <w:rFonts w:ascii="Cambria" w:hAnsi="Cambria"/>
          <w:b/>
          <w:bCs/>
          <w:sz w:val="24"/>
          <w:szCs w:val="24"/>
        </w:rPr>
        <w:t>tiek</w:t>
      </w:r>
      <w:r w:rsidRPr="3679032E">
        <w:rPr>
          <w:rFonts w:ascii="Cambria" w:hAnsi="Cambria"/>
          <w:b/>
          <w:bCs/>
          <w:sz w:val="24"/>
          <w:szCs w:val="24"/>
        </w:rPr>
        <w:t xml:space="preserve"> izpildīts</w:t>
      </w:r>
      <w:r w:rsidR="42162412" w:rsidRPr="3679032E">
        <w:rPr>
          <w:rFonts w:ascii="Cambria" w:hAnsi="Cambria"/>
          <w:sz w:val="24"/>
          <w:szCs w:val="24"/>
        </w:rPr>
        <w:t>.</w:t>
      </w:r>
      <w:r w:rsidR="36B255D7" w:rsidRPr="3679032E">
        <w:rPr>
          <w:rFonts w:ascii="Cambria" w:hAnsi="Cambria"/>
          <w:sz w:val="24"/>
          <w:szCs w:val="24"/>
        </w:rPr>
        <w:t xml:space="preserve"> Sākot</w:t>
      </w:r>
      <w:r w:rsidRPr="3679032E">
        <w:rPr>
          <w:rFonts w:ascii="Cambria" w:hAnsi="Cambria"/>
          <w:sz w:val="24"/>
          <w:szCs w:val="24"/>
        </w:rPr>
        <w:t xml:space="preserve"> no 2028. gada WEM scenārijā </w:t>
      </w:r>
      <w:r w:rsidR="1A03DADB" w:rsidRPr="3679032E">
        <w:rPr>
          <w:rFonts w:ascii="Cambria" w:hAnsi="Cambria"/>
          <w:sz w:val="24"/>
          <w:szCs w:val="24"/>
        </w:rPr>
        <w:t>paradās neizpilde</w:t>
      </w:r>
      <w:r w:rsidRPr="3679032E">
        <w:rPr>
          <w:rFonts w:ascii="Cambria" w:hAnsi="Cambria"/>
          <w:sz w:val="24"/>
          <w:szCs w:val="24"/>
        </w:rPr>
        <w:t xml:space="preserve">, savukārt WAM </w:t>
      </w:r>
      <w:r w:rsidR="00C94310" w:rsidRPr="3679032E">
        <w:rPr>
          <w:rFonts w:ascii="Cambria" w:hAnsi="Cambria"/>
          <w:sz w:val="24"/>
          <w:szCs w:val="24"/>
        </w:rPr>
        <w:t xml:space="preserve">(t.i. ieviešot NEKP pasākumus) </w:t>
      </w:r>
      <w:r w:rsidRPr="3679032E">
        <w:rPr>
          <w:rFonts w:ascii="Cambria" w:hAnsi="Cambria"/>
          <w:sz w:val="24"/>
          <w:szCs w:val="24"/>
        </w:rPr>
        <w:t>scenārijā mērķis tiek izpildīts visā 2021.–</w:t>
      </w:r>
      <w:r w:rsidR="009A6248">
        <w:rPr>
          <w:rFonts w:ascii="Cambria" w:hAnsi="Cambria"/>
          <w:sz w:val="24"/>
          <w:szCs w:val="24"/>
        </w:rPr>
        <w:t xml:space="preserve"> </w:t>
      </w:r>
      <w:r w:rsidRPr="3679032E">
        <w:rPr>
          <w:rFonts w:ascii="Cambria" w:hAnsi="Cambria"/>
          <w:sz w:val="24"/>
          <w:szCs w:val="24"/>
        </w:rPr>
        <w:t>2030. gada periodā.</w:t>
      </w:r>
    </w:p>
    <w:p w14:paraId="340016A6" w14:textId="36FE0A94" w:rsidR="00C94310" w:rsidRDefault="003A4514">
      <w:pPr>
        <w:spacing w:before="120" w:after="120" w:line="240" w:lineRule="auto"/>
        <w:ind w:firstLine="567"/>
        <w:jc w:val="both"/>
        <w:rPr>
          <w:rFonts w:ascii="Cambria" w:hAnsi="Cambria"/>
          <w:sz w:val="24"/>
          <w:szCs w:val="24"/>
        </w:rPr>
      </w:pPr>
      <w:r w:rsidRPr="5B9FE7F0">
        <w:rPr>
          <w:rFonts w:ascii="Cambria" w:hAnsi="Cambria"/>
          <w:sz w:val="24"/>
          <w:szCs w:val="24"/>
        </w:rPr>
        <w:t>SEG mērķu ne-ETS sektor</w:t>
      </w:r>
      <w:r w:rsidR="00997483">
        <w:rPr>
          <w:rFonts w:ascii="Cambria" w:hAnsi="Cambria"/>
          <w:sz w:val="24"/>
          <w:szCs w:val="24"/>
        </w:rPr>
        <w:t>ā</w:t>
      </w:r>
      <w:r w:rsidRPr="5B9FE7F0">
        <w:rPr>
          <w:rFonts w:ascii="Cambria" w:hAnsi="Cambria"/>
          <w:sz w:val="24"/>
          <w:szCs w:val="24"/>
        </w:rPr>
        <w:t xml:space="preserve"> izpildei var izmantot </w:t>
      </w:r>
      <w:hyperlink r:id="rId26" w:history="1">
        <w:r w:rsidRPr="005F11BF">
          <w:rPr>
            <w:rStyle w:val="Hyperlink"/>
            <w:rFonts w:ascii="Cambria" w:hAnsi="Cambria"/>
            <w:sz w:val="24"/>
            <w:szCs w:val="24"/>
          </w:rPr>
          <w:t>Regulas 2018/842</w:t>
        </w:r>
      </w:hyperlink>
      <w:r w:rsidRPr="5B9FE7F0">
        <w:rPr>
          <w:rFonts w:ascii="Cambria" w:hAnsi="Cambria"/>
          <w:sz w:val="24"/>
          <w:szCs w:val="24"/>
        </w:rPr>
        <w:t xml:space="preserve"> 5. un 7. pantā </w:t>
      </w:r>
      <w:r w:rsidR="00997483">
        <w:rPr>
          <w:rFonts w:ascii="Cambria" w:hAnsi="Cambria"/>
          <w:sz w:val="24"/>
          <w:szCs w:val="24"/>
        </w:rPr>
        <w:t>paredzētās</w:t>
      </w:r>
      <w:r w:rsidRPr="5B9FE7F0">
        <w:rPr>
          <w:rFonts w:ascii="Cambria" w:hAnsi="Cambria"/>
          <w:sz w:val="24"/>
          <w:szCs w:val="24"/>
        </w:rPr>
        <w:t xml:space="preserve"> elastības. Ja EK ikgadējā </w:t>
      </w:r>
      <w:proofErr w:type="spellStart"/>
      <w:r w:rsidRPr="5B9FE7F0">
        <w:rPr>
          <w:rFonts w:ascii="Cambria" w:hAnsi="Cambria"/>
          <w:sz w:val="24"/>
          <w:szCs w:val="24"/>
        </w:rPr>
        <w:t>izvērtējumā</w:t>
      </w:r>
      <w:proofErr w:type="spellEnd"/>
      <w:r w:rsidRPr="5B9FE7F0">
        <w:rPr>
          <w:rFonts w:ascii="Cambria" w:hAnsi="Cambria"/>
          <w:sz w:val="24"/>
          <w:szCs w:val="24"/>
        </w:rPr>
        <w:t xml:space="preserve"> saskaņā ar </w:t>
      </w:r>
      <w:hyperlink r:id="rId27" w:history="1">
        <w:r w:rsidRPr="002D001B">
          <w:rPr>
            <w:rStyle w:val="Hyperlink"/>
            <w:rFonts w:ascii="Cambria" w:hAnsi="Cambria"/>
            <w:sz w:val="24"/>
            <w:szCs w:val="24"/>
          </w:rPr>
          <w:t>Regulas 2018/1999</w:t>
        </w:r>
      </w:hyperlink>
      <w:r w:rsidRPr="5B9FE7F0">
        <w:rPr>
          <w:rFonts w:ascii="Cambria" w:hAnsi="Cambria"/>
          <w:sz w:val="24"/>
          <w:szCs w:val="24"/>
        </w:rPr>
        <w:t xml:space="preserve"> 29. </w:t>
      </w:r>
      <w:r w:rsidR="0068150B" w:rsidRPr="0068150B">
        <w:rPr>
          <w:rFonts w:ascii="Cambria" w:hAnsi="Cambria"/>
          <w:sz w:val="24"/>
          <w:szCs w:val="24"/>
        </w:rPr>
        <w:t xml:space="preserve">pantu (ņemot vērā dalībvalstu plānotās elastības) konstatē nepietiekamu virzību, tā var sniegt ieteikumus; ja tiek konstatēta neatbilstība </w:t>
      </w:r>
      <w:hyperlink r:id="rId28" w:history="1">
        <w:r w:rsidR="0068150B" w:rsidRPr="009F1D1F">
          <w:rPr>
            <w:rStyle w:val="Hyperlink"/>
            <w:rFonts w:ascii="Cambria" w:hAnsi="Cambria"/>
            <w:sz w:val="24"/>
            <w:szCs w:val="24"/>
          </w:rPr>
          <w:t>Regulas 2018/842</w:t>
        </w:r>
      </w:hyperlink>
      <w:r w:rsidR="0068150B" w:rsidRPr="0068150B">
        <w:rPr>
          <w:rFonts w:ascii="Cambria" w:hAnsi="Cambria"/>
          <w:sz w:val="24"/>
          <w:szCs w:val="24"/>
        </w:rPr>
        <w:t xml:space="preserve"> prasībām, dalībvalstij trīs mēnešu laikā jāiesniedz </w:t>
      </w:r>
      <w:r w:rsidR="000247AA" w:rsidRPr="4ACA6D8A">
        <w:rPr>
          <w:rFonts w:ascii="Cambria" w:hAnsi="Cambria"/>
          <w:sz w:val="24"/>
          <w:szCs w:val="24"/>
        </w:rPr>
        <w:t>EK</w:t>
      </w:r>
      <w:r w:rsidR="000247AA" w:rsidRPr="0068150B">
        <w:rPr>
          <w:rFonts w:ascii="Cambria" w:hAnsi="Cambria"/>
          <w:sz w:val="24"/>
          <w:szCs w:val="24"/>
        </w:rPr>
        <w:t xml:space="preserve"> </w:t>
      </w:r>
      <w:r w:rsidR="0068150B" w:rsidRPr="0068150B">
        <w:rPr>
          <w:rFonts w:ascii="Cambria" w:hAnsi="Cambria"/>
          <w:sz w:val="24"/>
          <w:szCs w:val="24"/>
        </w:rPr>
        <w:t>korektīvās rīcības plāns (</w:t>
      </w:r>
      <w:hyperlink r:id="rId29" w:history="1">
        <w:r w:rsidR="0068150B" w:rsidRPr="009F1D1F">
          <w:rPr>
            <w:rStyle w:val="Hyperlink"/>
            <w:rFonts w:ascii="Cambria" w:hAnsi="Cambria"/>
            <w:sz w:val="24"/>
            <w:szCs w:val="24"/>
          </w:rPr>
          <w:t>2018/842</w:t>
        </w:r>
      </w:hyperlink>
      <w:r w:rsidR="0068150B" w:rsidRPr="0068150B">
        <w:rPr>
          <w:rFonts w:ascii="Cambria" w:hAnsi="Cambria"/>
          <w:sz w:val="24"/>
          <w:szCs w:val="24"/>
        </w:rPr>
        <w:t xml:space="preserve"> 8. pants).</w:t>
      </w:r>
      <w:r w:rsidR="0CF2C2AE" w:rsidRPr="4B893F09">
        <w:rPr>
          <w:rFonts w:ascii="Cambria" w:hAnsi="Cambria"/>
          <w:sz w:val="24"/>
          <w:szCs w:val="24"/>
        </w:rPr>
        <w:t xml:space="preserve">Latvijas SEG prognozes ir sagatavotas ar pieņēmumu, ka esošie SEG emisiju samazinošie pasākumi tiek īstenoti visā periodā, kā arī ar pieņēmumu, ka </w:t>
      </w:r>
      <w:r w:rsidR="14A2499E" w:rsidRPr="4B893F09">
        <w:rPr>
          <w:rFonts w:ascii="Cambria" w:hAnsi="Cambria"/>
          <w:sz w:val="24"/>
          <w:szCs w:val="24"/>
        </w:rPr>
        <w:t xml:space="preserve">tiek īstenoti </w:t>
      </w:r>
      <w:r w:rsidR="0CF2C2AE" w:rsidRPr="4B893F09">
        <w:rPr>
          <w:rFonts w:ascii="Cambria" w:hAnsi="Cambria"/>
          <w:sz w:val="24"/>
          <w:szCs w:val="24"/>
        </w:rPr>
        <w:t>politikās ieplānotie pasākumi</w:t>
      </w:r>
      <w:r w:rsidR="22F57EE6" w:rsidRPr="4B893F09">
        <w:rPr>
          <w:rFonts w:ascii="Cambria" w:hAnsi="Cambria"/>
          <w:sz w:val="24"/>
          <w:szCs w:val="24"/>
        </w:rPr>
        <w:t>.</w:t>
      </w:r>
      <w:r w:rsidR="0CF2C2AE" w:rsidRPr="4B893F09">
        <w:rPr>
          <w:rFonts w:ascii="Cambria" w:hAnsi="Cambria"/>
          <w:sz w:val="24"/>
          <w:szCs w:val="24"/>
        </w:rPr>
        <w:t xml:space="preserve"> </w:t>
      </w:r>
    </w:p>
    <w:p w14:paraId="2539453C" w14:textId="2BBC5718" w:rsidR="000E3BE5" w:rsidRDefault="00353C1D" w:rsidP="00E7208F">
      <w:pPr>
        <w:spacing w:before="120" w:after="120" w:line="240" w:lineRule="auto"/>
        <w:ind w:firstLine="567"/>
        <w:jc w:val="both"/>
        <w:rPr>
          <w:rFonts w:ascii="Cambria" w:eastAsia="Yu Gothic" w:hAnsi="Cambria" w:cs="Arial"/>
          <w:b/>
          <w:bCs/>
          <w:color w:val="155452"/>
          <w:sz w:val="28"/>
          <w:szCs w:val="28"/>
        </w:rPr>
      </w:pPr>
      <w:r>
        <w:rPr>
          <w:rFonts w:ascii="Cambria" w:hAnsi="Cambria"/>
          <w:b/>
          <w:bCs/>
          <w:sz w:val="24"/>
          <w:szCs w:val="24"/>
        </w:rPr>
        <w:lastRenderedPageBreak/>
        <w:t xml:space="preserve">Vienlaikus </w:t>
      </w:r>
      <w:r w:rsidR="00CE0635">
        <w:rPr>
          <w:rFonts w:ascii="Cambria" w:hAnsi="Cambria"/>
          <w:b/>
          <w:bCs/>
          <w:sz w:val="24"/>
          <w:szCs w:val="24"/>
        </w:rPr>
        <w:t>jāņem</w:t>
      </w:r>
      <w:r>
        <w:rPr>
          <w:rFonts w:ascii="Cambria" w:hAnsi="Cambria"/>
          <w:b/>
          <w:bCs/>
          <w:sz w:val="24"/>
          <w:szCs w:val="24"/>
        </w:rPr>
        <w:t xml:space="preserve"> vērā, ka kopumā </w:t>
      </w:r>
      <w:r w:rsidRPr="00A96BBF">
        <w:rPr>
          <w:rFonts w:ascii="Cambria" w:hAnsi="Cambria"/>
          <w:b/>
          <w:bCs/>
          <w:sz w:val="24"/>
          <w:szCs w:val="24"/>
        </w:rPr>
        <w:t>ES ETS uzņēmumu skaits samazinās</w:t>
      </w:r>
      <w:r w:rsidRPr="00914E98">
        <w:rPr>
          <w:rFonts w:ascii="Cambria" w:hAnsi="Cambria"/>
          <w:sz w:val="24"/>
          <w:szCs w:val="24"/>
        </w:rPr>
        <w:t xml:space="preserve"> (2024. gadā – par pieciem uzņēmumiem</w:t>
      </w:r>
      <w:r>
        <w:rPr>
          <w:rFonts w:ascii="Cambria" w:hAnsi="Cambria"/>
          <w:sz w:val="24"/>
          <w:szCs w:val="24"/>
        </w:rPr>
        <w:t xml:space="preserve"> Latvijā</w:t>
      </w:r>
      <w:r w:rsidRPr="00914E98">
        <w:rPr>
          <w:rFonts w:ascii="Cambria" w:hAnsi="Cambria"/>
          <w:sz w:val="24"/>
          <w:szCs w:val="24"/>
        </w:rPr>
        <w:t>, salīdzinot ar 2023. gadu), jo mainās darbības līmenis. Līdz ar to daļa emisiju pārceļas uz ne-ETS sektoru, palielinot slogu šī sektora mērķu izpildei.</w:t>
      </w:r>
      <w:r w:rsidR="00B648D4">
        <w:rPr>
          <w:rFonts w:ascii="Cambria" w:hAnsi="Cambria"/>
          <w:sz w:val="24"/>
          <w:szCs w:val="24"/>
        </w:rPr>
        <w:t xml:space="preserve"> </w:t>
      </w:r>
      <w:r w:rsidR="00830375" w:rsidRPr="00830375">
        <w:rPr>
          <w:rFonts w:ascii="Cambria" w:hAnsi="Cambria"/>
          <w:sz w:val="24"/>
          <w:szCs w:val="24"/>
        </w:rPr>
        <w:t>Šīs izmaiņas lielā mērā skar siltumenerģijas ražošanas nozari, kur apkures iekārtas, mainot kurināmā struktūru un pārejot uz atjaunojamiem energoresursiem, var iziet no ES ETS tvēruma, nepārceļot emisijas uz ne-ETS sektoru tādā pašā apmērā kā fosilā kurināmā izmantošanas gadījumā.</w:t>
      </w:r>
      <w:r w:rsidR="006240C8">
        <w:rPr>
          <w:rFonts w:ascii="Cambria" w:hAnsi="Cambria"/>
          <w:sz w:val="24"/>
          <w:szCs w:val="24"/>
        </w:rPr>
        <w:t xml:space="preserve"> Piemēram, šobrīd </w:t>
      </w:r>
      <w:r w:rsidR="000E2928">
        <w:rPr>
          <w:rFonts w:ascii="Cambria" w:hAnsi="Cambria"/>
          <w:sz w:val="24"/>
          <w:szCs w:val="24"/>
        </w:rPr>
        <w:t xml:space="preserve">piecu iekārtu iziešanas no ETS </w:t>
      </w:r>
      <w:r w:rsidR="006240C8">
        <w:rPr>
          <w:rFonts w:ascii="Cambria" w:hAnsi="Cambria"/>
          <w:sz w:val="24"/>
          <w:szCs w:val="24"/>
        </w:rPr>
        <w:t>i</w:t>
      </w:r>
      <w:r w:rsidR="006240C8" w:rsidRPr="006240C8">
        <w:rPr>
          <w:rFonts w:ascii="Cambria" w:hAnsi="Cambria"/>
          <w:sz w:val="24"/>
          <w:szCs w:val="24"/>
        </w:rPr>
        <w:t>etekme tiek lēsta kā ļoti neliela (~0,1%)</w:t>
      </w:r>
      <w:r w:rsidR="004E353C">
        <w:rPr>
          <w:rFonts w:ascii="Cambria" w:hAnsi="Cambria"/>
          <w:sz w:val="24"/>
          <w:szCs w:val="24"/>
        </w:rPr>
        <w:t xml:space="preserve">, jo vairāk kā 95% no </w:t>
      </w:r>
      <w:r w:rsidR="000E2928">
        <w:rPr>
          <w:rFonts w:ascii="Cambria" w:hAnsi="Cambria"/>
          <w:sz w:val="24"/>
          <w:szCs w:val="24"/>
        </w:rPr>
        <w:t xml:space="preserve">minēto iekārtu </w:t>
      </w:r>
      <w:r w:rsidR="004E353C">
        <w:rPr>
          <w:rFonts w:ascii="Cambria" w:hAnsi="Cambria"/>
          <w:sz w:val="24"/>
          <w:szCs w:val="24"/>
        </w:rPr>
        <w:t>emisijām radušās izmantojot i</w:t>
      </w:r>
      <w:r w:rsidR="00865AE3">
        <w:rPr>
          <w:rFonts w:ascii="Cambria" w:hAnsi="Cambria"/>
          <w:sz w:val="24"/>
          <w:szCs w:val="24"/>
        </w:rPr>
        <w:t>lgtspējīgu biomasas kurināmo</w:t>
      </w:r>
      <w:r w:rsidR="006240C8" w:rsidRPr="006240C8">
        <w:rPr>
          <w:rFonts w:ascii="Cambria" w:hAnsi="Cambria"/>
          <w:sz w:val="24"/>
          <w:szCs w:val="24"/>
        </w:rPr>
        <w:t>.</w:t>
      </w:r>
      <w:r w:rsidR="00975293">
        <w:rPr>
          <w:rFonts w:ascii="Cambria" w:hAnsi="Cambria"/>
          <w:sz w:val="24"/>
          <w:szCs w:val="24"/>
        </w:rPr>
        <w:t xml:space="preserve"> </w:t>
      </w:r>
      <w:r w:rsidR="00975293" w:rsidRPr="00975293">
        <w:rPr>
          <w:rFonts w:ascii="Cambria" w:hAnsi="Cambria"/>
          <w:sz w:val="24"/>
          <w:szCs w:val="24"/>
        </w:rPr>
        <w:t>Tomēr risks ne-ETS sektoram saglabājas gadījumos, kad biomasas kurināmais netiek apliecināts kā atbilstošs ilgtspējas un siltumnīcefekta gāzu emisiju ietaupījuma kritērijiem, jo tad attiecīgās emisijas nevar uzskatīt par nulles emisijām</w:t>
      </w:r>
      <w:r w:rsidR="00975293">
        <w:rPr>
          <w:rFonts w:ascii="Cambria" w:hAnsi="Cambria"/>
          <w:sz w:val="24"/>
          <w:szCs w:val="24"/>
        </w:rPr>
        <w:t xml:space="preserve"> </w:t>
      </w:r>
      <w:r w:rsidR="00975293" w:rsidRPr="00975293">
        <w:rPr>
          <w:rFonts w:ascii="Cambria" w:hAnsi="Cambria"/>
          <w:sz w:val="24"/>
          <w:szCs w:val="24"/>
        </w:rPr>
        <w:t>noteiktas jaudas ne-ETS iekārtām</w:t>
      </w:r>
      <w:r w:rsidR="003970DD">
        <w:rPr>
          <w:rFonts w:ascii="Cambria" w:hAnsi="Cambria"/>
          <w:sz w:val="24"/>
          <w:szCs w:val="24"/>
        </w:rPr>
        <w:t>, kur</w:t>
      </w:r>
      <w:r w:rsidR="00975293" w:rsidRPr="00975293">
        <w:rPr>
          <w:rFonts w:ascii="Cambria" w:hAnsi="Cambria"/>
          <w:sz w:val="24"/>
          <w:szCs w:val="24"/>
        </w:rPr>
        <w:t xml:space="preserve"> šādu kritēriju ievērošana ir obligāta saskaņā ar </w:t>
      </w:r>
      <w:hyperlink r:id="rId30" w:history="1">
        <w:r w:rsidR="00975293" w:rsidRPr="009C6138">
          <w:rPr>
            <w:rStyle w:val="Hyperlink"/>
            <w:rFonts w:ascii="Cambria" w:hAnsi="Cambria"/>
            <w:sz w:val="24"/>
            <w:szCs w:val="24"/>
          </w:rPr>
          <w:t>Enerģētikas likumu</w:t>
        </w:r>
      </w:hyperlink>
      <w:r w:rsidR="00975293" w:rsidRPr="00975293">
        <w:rPr>
          <w:rFonts w:ascii="Cambria" w:hAnsi="Cambria"/>
          <w:sz w:val="24"/>
          <w:szCs w:val="24"/>
        </w:rPr>
        <w:t xml:space="preserve">, proti, cietās biomasas gadījumā – no 7,5 MW, bet gāzveida biomasas gadījumā – no 2 MW. Līdz ar to neilgtspējīgas biomasas izmantošana </w:t>
      </w:r>
      <w:r w:rsidR="004E6C2A">
        <w:rPr>
          <w:rFonts w:ascii="Cambria" w:hAnsi="Cambria"/>
          <w:sz w:val="24"/>
          <w:szCs w:val="24"/>
        </w:rPr>
        <w:t>iekārtās, kur</w:t>
      </w:r>
      <w:r w:rsidR="00D46573">
        <w:rPr>
          <w:rFonts w:ascii="Cambria" w:hAnsi="Cambria"/>
          <w:sz w:val="24"/>
          <w:szCs w:val="24"/>
        </w:rPr>
        <w:t xml:space="preserve">u jauda ir zemāka par </w:t>
      </w:r>
      <w:hyperlink r:id="rId31" w:history="1">
        <w:r w:rsidR="00D46573" w:rsidRPr="009C6138">
          <w:rPr>
            <w:rStyle w:val="Hyperlink"/>
            <w:rFonts w:ascii="Cambria" w:hAnsi="Cambria"/>
            <w:sz w:val="24"/>
            <w:szCs w:val="24"/>
          </w:rPr>
          <w:t>Enerģētikas likumā</w:t>
        </w:r>
      </w:hyperlink>
      <w:r w:rsidR="00D46573">
        <w:rPr>
          <w:rFonts w:ascii="Cambria" w:hAnsi="Cambria"/>
          <w:sz w:val="24"/>
          <w:szCs w:val="24"/>
        </w:rPr>
        <w:t xml:space="preserve"> noteikto slieksni, </w:t>
      </w:r>
      <w:r w:rsidR="00975293" w:rsidRPr="00975293">
        <w:rPr>
          <w:rFonts w:ascii="Cambria" w:hAnsi="Cambria"/>
          <w:sz w:val="24"/>
          <w:szCs w:val="24"/>
        </w:rPr>
        <w:t>slogu ne-ETS sektora mērķu izpildei</w:t>
      </w:r>
      <w:r w:rsidR="000A23DC">
        <w:rPr>
          <w:rFonts w:ascii="Cambria" w:hAnsi="Cambria"/>
          <w:sz w:val="24"/>
          <w:szCs w:val="24"/>
        </w:rPr>
        <w:t xml:space="preserve"> šobrīd nerada</w:t>
      </w:r>
      <w:r w:rsidR="005D02CB">
        <w:rPr>
          <w:rFonts w:ascii="Cambria" w:hAnsi="Cambria"/>
          <w:sz w:val="24"/>
          <w:szCs w:val="24"/>
        </w:rPr>
        <w:t xml:space="preserve"> (t.i. zem šī jaudas sliekšņa ne-ETS iekārtām nav il</w:t>
      </w:r>
      <w:r w:rsidR="00CC7AC6">
        <w:rPr>
          <w:rFonts w:ascii="Cambria" w:hAnsi="Cambria"/>
          <w:sz w:val="24"/>
          <w:szCs w:val="24"/>
        </w:rPr>
        <w:t xml:space="preserve">gtspējas un ietaupījumu kritēriju piemērošanas prasības, kā arī uz biomasas kurināmo šobrīd </w:t>
      </w:r>
      <w:r w:rsidR="00BF4F8C">
        <w:rPr>
          <w:rFonts w:ascii="Cambria" w:hAnsi="Cambria"/>
          <w:sz w:val="24"/>
          <w:szCs w:val="24"/>
        </w:rPr>
        <w:t>nav plānots attiecināt ETS2)</w:t>
      </w:r>
      <w:r w:rsidR="00975293" w:rsidRPr="00975293">
        <w:rPr>
          <w:rFonts w:ascii="Cambria" w:hAnsi="Cambria"/>
          <w:sz w:val="24"/>
          <w:szCs w:val="24"/>
        </w:rPr>
        <w:t xml:space="preserve">. </w:t>
      </w:r>
      <w:r w:rsidR="00BF4F8C">
        <w:rPr>
          <w:rFonts w:ascii="Cambria" w:hAnsi="Cambria"/>
          <w:sz w:val="24"/>
          <w:szCs w:val="24"/>
        </w:rPr>
        <w:t xml:space="preserve">Tomēr </w:t>
      </w:r>
      <w:r w:rsidR="00975293" w:rsidRPr="00975293">
        <w:rPr>
          <w:rFonts w:ascii="Cambria" w:hAnsi="Cambria"/>
          <w:sz w:val="24"/>
          <w:szCs w:val="24"/>
        </w:rPr>
        <w:t xml:space="preserve">jāņem vērā, ka </w:t>
      </w:r>
      <w:r w:rsidR="00CA26D4">
        <w:rPr>
          <w:rFonts w:ascii="Cambria" w:hAnsi="Cambria"/>
          <w:sz w:val="24"/>
          <w:szCs w:val="24"/>
        </w:rPr>
        <w:t>izmaiņas</w:t>
      </w:r>
      <w:r w:rsidR="00975293" w:rsidRPr="00975293">
        <w:rPr>
          <w:rFonts w:ascii="Cambria" w:hAnsi="Cambria"/>
          <w:sz w:val="24"/>
          <w:szCs w:val="24"/>
        </w:rPr>
        <w:t xml:space="preserve"> ETS2 sistēma</w:t>
      </w:r>
      <w:r w:rsidR="00CA26D4">
        <w:rPr>
          <w:rFonts w:ascii="Cambria" w:hAnsi="Cambria"/>
          <w:sz w:val="24"/>
          <w:szCs w:val="24"/>
        </w:rPr>
        <w:t xml:space="preserve">s tvērumā attiecībā uz </w:t>
      </w:r>
      <w:r w:rsidR="00693474">
        <w:rPr>
          <w:rFonts w:ascii="Cambria" w:hAnsi="Cambria"/>
          <w:sz w:val="24"/>
          <w:szCs w:val="24"/>
        </w:rPr>
        <w:t>kurināmo var rasties</w:t>
      </w:r>
      <w:r w:rsidR="00D201F2">
        <w:rPr>
          <w:rFonts w:ascii="Cambria" w:hAnsi="Cambria"/>
          <w:sz w:val="24"/>
          <w:szCs w:val="24"/>
        </w:rPr>
        <w:t>, piemēram,</w:t>
      </w:r>
      <w:r w:rsidR="00693474">
        <w:rPr>
          <w:rFonts w:ascii="Cambria" w:hAnsi="Cambria"/>
          <w:sz w:val="24"/>
          <w:szCs w:val="24"/>
        </w:rPr>
        <w:t xml:space="preserve"> </w:t>
      </w:r>
      <w:r w:rsidR="00792E69">
        <w:rPr>
          <w:rFonts w:ascii="Cambria" w:hAnsi="Cambria"/>
          <w:sz w:val="24"/>
          <w:szCs w:val="24"/>
        </w:rPr>
        <w:t xml:space="preserve">nākotnes </w:t>
      </w:r>
      <w:r w:rsidR="00792E69" w:rsidRPr="00792E69">
        <w:rPr>
          <w:rFonts w:ascii="Cambria" w:hAnsi="Cambria"/>
          <w:sz w:val="24"/>
          <w:szCs w:val="24"/>
        </w:rPr>
        <w:t>Enerģijas nodokļu direktīv</w:t>
      </w:r>
      <w:r w:rsidR="00D201F2">
        <w:rPr>
          <w:rFonts w:ascii="Cambria" w:hAnsi="Cambria"/>
          <w:sz w:val="24"/>
          <w:szCs w:val="24"/>
        </w:rPr>
        <w:t>as</w:t>
      </w:r>
      <w:r w:rsidR="00792E69" w:rsidRPr="00792E69">
        <w:rPr>
          <w:rFonts w:ascii="Cambria" w:hAnsi="Cambria"/>
          <w:sz w:val="24"/>
          <w:szCs w:val="24"/>
        </w:rPr>
        <w:t xml:space="preserve"> (Direktīva 2003/96/EK</w:t>
      </w:r>
      <w:r w:rsidR="00792E69">
        <w:rPr>
          <w:rFonts w:ascii="Cambria" w:hAnsi="Cambria"/>
          <w:sz w:val="24"/>
          <w:szCs w:val="24"/>
        </w:rPr>
        <w:t>)</w:t>
      </w:r>
      <w:r w:rsidR="00D201F2">
        <w:rPr>
          <w:rFonts w:ascii="Cambria" w:hAnsi="Cambria"/>
          <w:sz w:val="24"/>
          <w:szCs w:val="24"/>
        </w:rPr>
        <w:t xml:space="preserve"> grozījumu rezultātā.</w:t>
      </w:r>
      <w:bookmarkStart w:id="13" w:name="_Toc185319500"/>
    </w:p>
    <w:p w14:paraId="748BA616" w14:textId="3EA1C224" w:rsidR="00ED58F4" w:rsidRPr="00D800FD" w:rsidRDefault="003A4514" w:rsidP="00340EA3">
      <w:pPr>
        <w:pStyle w:val="Heading2"/>
      </w:pPr>
      <w:bookmarkStart w:id="14" w:name="_Toc225503538"/>
      <w:r w:rsidRPr="005D70FF">
        <w:t>Z</w:t>
      </w:r>
      <w:r w:rsidR="00C9709B">
        <w:t>IZIMM</w:t>
      </w:r>
      <w:r w:rsidR="00ED58F4" w:rsidRPr="005D70FF">
        <w:t xml:space="preserve"> sektor</w:t>
      </w:r>
      <w:r w:rsidR="00004013">
        <w:t>a</w:t>
      </w:r>
      <w:r w:rsidR="00ED58F4" w:rsidRPr="005D70FF">
        <w:t xml:space="preserve"> mērķu izpilde</w:t>
      </w:r>
      <w:r w:rsidR="00C9709B">
        <w:t xml:space="preserve"> </w:t>
      </w:r>
      <w:r w:rsidR="00C9709B" w:rsidRPr="002E3365">
        <w:t>2021.</w:t>
      </w:r>
      <w:r w:rsidR="00C9709B">
        <w:t xml:space="preserve"> </w:t>
      </w:r>
      <w:r w:rsidR="009A6248" w:rsidRPr="009A6248">
        <w:t xml:space="preserve">– </w:t>
      </w:r>
      <w:r w:rsidR="00C9709B" w:rsidRPr="002E3365">
        <w:t>2030. gada periodā</w:t>
      </w:r>
      <w:bookmarkEnd w:id="14"/>
    </w:p>
    <w:bookmarkEnd w:id="13"/>
    <w:p w14:paraId="3D6D2C86" w14:textId="4ACF16F4" w:rsidR="008735F3" w:rsidRPr="00EF0675" w:rsidRDefault="008735F3">
      <w:pPr>
        <w:spacing w:before="120" w:after="120" w:line="240" w:lineRule="auto"/>
        <w:ind w:firstLine="567"/>
        <w:jc w:val="both"/>
        <w:rPr>
          <w:rFonts w:ascii="Cambria" w:hAnsi="Cambria"/>
          <w:b/>
          <w:bCs/>
          <w:i/>
          <w:iCs/>
          <w:color w:val="156082" w:themeColor="accent1"/>
          <w:sz w:val="24"/>
          <w:szCs w:val="24"/>
        </w:rPr>
      </w:pPr>
      <w:r w:rsidRPr="00EF0675">
        <w:rPr>
          <w:rFonts w:ascii="Cambria" w:hAnsi="Cambria"/>
          <w:b/>
          <w:bCs/>
          <w:i/>
          <w:iCs/>
          <w:color w:val="156082" w:themeColor="accent1"/>
          <w:sz w:val="24"/>
          <w:szCs w:val="24"/>
        </w:rPr>
        <w:t xml:space="preserve">2021. – 2025. gads </w:t>
      </w:r>
    </w:p>
    <w:p w14:paraId="5E78BF95" w14:textId="6BA90295" w:rsidR="003E6EAD" w:rsidRDefault="003A4514">
      <w:pPr>
        <w:spacing w:before="120" w:after="120" w:line="240" w:lineRule="auto"/>
        <w:ind w:firstLine="567"/>
        <w:jc w:val="both"/>
      </w:pPr>
      <w:r>
        <w:rPr>
          <w:rFonts w:ascii="Cambria" w:hAnsi="Cambria"/>
          <w:sz w:val="24"/>
          <w:szCs w:val="24"/>
        </w:rPr>
        <w:t>Sākot no 2021. gada līdz 2025. gadam, Latvijai ir jānodrošina SEG emisiju un CO</w:t>
      </w:r>
      <w:r>
        <w:rPr>
          <w:rFonts w:ascii="Cambria" w:hAnsi="Cambria"/>
          <w:sz w:val="24"/>
          <w:szCs w:val="24"/>
          <w:vertAlign w:val="subscript"/>
        </w:rPr>
        <w:t>2</w:t>
      </w:r>
      <w:r>
        <w:rPr>
          <w:rFonts w:ascii="Cambria" w:hAnsi="Cambria"/>
          <w:sz w:val="24"/>
          <w:szCs w:val="24"/>
        </w:rPr>
        <w:t xml:space="preserve"> piesaistes uzskaite saskaņā ar </w:t>
      </w:r>
      <w:hyperlink r:id="rId32" w:history="1">
        <w:r w:rsidRPr="002F2F73">
          <w:rPr>
            <w:rStyle w:val="Hyperlink"/>
            <w:rFonts w:ascii="Cambria" w:hAnsi="Cambria"/>
            <w:sz w:val="24"/>
            <w:szCs w:val="24"/>
          </w:rPr>
          <w:t>Regulas 2018/841</w:t>
        </w:r>
      </w:hyperlink>
      <w:r>
        <w:rPr>
          <w:rFonts w:ascii="Cambria" w:hAnsi="Cambria"/>
          <w:sz w:val="24"/>
          <w:szCs w:val="24"/>
        </w:rPr>
        <w:t xml:space="preserve"> 2</w:t>
      </w:r>
      <w:r w:rsidR="007757E2">
        <w:rPr>
          <w:rFonts w:ascii="Cambria" w:hAnsi="Cambria"/>
          <w:sz w:val="24"/>
          <w:szCs w:val="24"/>
        </w:rPr>
        <w:t>. </w:t>
      </w:r>
      <w:r>
        <w:rPr>
          <w:rFonts w:ascii="Cambria" w:hAnsi="Cambria"/>
          <w:sz w:val="24"/>
          <w:szCs w:val="24"/>
        </w:rPr>
        <w:t>panta 1</w:t>
      </w:r>
      <w:r w:rsidR="007757E2">
        <w:rPr>
          <w:rFonts w:ascii="Cambria" w:hAnsi="Cambria"/>
          <w:sz w:val="24"/>
          <w:szCs w:val="24"/>
        </w:rPr>
        <w:t>. </w:t>
      </w:r>
      <w:r w:rsidR="00EB61B0">
        <w:rPr>
          <w:rFonts w:ascii="Cambria" w:hAnsi="Cambria"/>
          <w:sz w:val="24"/>
          <w:szCs w:val="24"/>
        </w:rPr>
        <w:t>punktu</w:t>
      </w:r>
      <w:r>
        <w:rPr>
          <w:rFonts w:ascii="Cambria" w:hAnsi="Cambria"/>
          <w:sz w:val="24"/>
          <w:szCs w:val="24"/>
        </w:rPr>
        <w:t xml:space="preserve"> šādās uzskaites kategorijās: </w:t>
      </w:r>
    </w:p>
    <w:p w14:paraId="595A90BE" w14:textId="77777777" w:rsidR="003E6EAD" w:rsidRDefault="003A4514" w:rsidP="00E8122B">
      <w:pPr>
        <w:pStyle w:val="ListParagraph"/>
        <w:numPr>
          <w:ilvl w:val="0"/>
          <w:numId w:val="7"/>
        </w:numPr>
        <w:tabs>
          <w:tab w:val="left" w:pos="0"/>
        </w:tabs>
        <w:spacing w:before="120" w:after="120" w:line="240" w:lineRule="auto"/>
        <w:ind w:left="0" w:firstLine="567"/>
        <w:rPr>
          <w:rFonts w:ascii="Cambria" w:hAnsi="Cambria"/>
          <w:sz w:val="24"/>
          <w:szCs w:val="24"/>
          <w:lang w:eastAsia="lv-LV"/>
        </w:rPr>
      </w:pPr>
      <w:r>
        <w:rPr>
          <w:rFonts w:ascii="Cambria" w:hAnsi="Cambria"/>
          <w:sz w:val="24"/>
          <w:szCs w:val="24"/>
          <w:lang w:eastAsia="lv-LV"/>
        </w:rPr>
        <w:t>Apmežota zeme;</w:t>
      </w:r>
    </w:p>
    <w:p w14:paraId="026FAC28" w14:textId="77777777" w:rsidR="003E6EAD" w:rsidRDefault="003A4514" w:rsidP="00E8122B">
      <w:pPr>
        <w:pStyle w:val="ListParagraph"/>
        <w:numPr>
          <w:ilvl w:val="0"/>
          <w:numId w:val="7"/>
        </w:numPr>
        <w:tabs>
          <w:tab w:val="left" w:pos="0"/>
        </w:tabs>
        <w:spacing w:before="120" w:after="120" w:line="240" w:lineRule="auto"/>
        <w:ind w:left="0" w:firstLine="567"/>
        <w:rPr>
          <w:rFonts w:ascii="Cambria" w:hAnsi="Cambria"/>
          <w:sz w:val="24"/>
          <w:szCs w:val="24"/>
          <w:lang w:eastAsia="lv-LV"/>
        </w:rPr>
      </w:pPr>
      <w:r>
        <w:rPr>
          <w:rFonts w:ascii="Cambria" w:hAnsi="Cambria"/>
          <w:sz w:val="24"/>
          <w:szCs w:val="24"/>
          <w:lang w:eastAsia="lv-LV"/>
        </w:rPr>
        <w:t>Atmežota zeme;</w:t>
      </w:r>
    </w:p>
    <w:p w14:paraId="112C39EC" w14:textId="77777777" w:rsidR="003E6EAD" w:rsidRDefault="003A4514" w:rsidP="00E8122B">
      <w:pPr>
        <w:pStyle w:val="ListParagraph"/>
        <w:numPr>
          <w:ilvl w:val="0"/>
          <w:numId w:val="7"/>
        </w:numPr>
        <w:tabs>
          <w:tab w:val="left" w:pos="0"/>
        </w:tabs>
        <w:spacing w:before="120" w:after="120" w:line="240" w:lineRule="auto"/>
        <w:ind w:left="0" w:firstLine="567"/>
        <w:rPr>
          <w:rFonts w:ascii="Cambria" w:hAnsi="Cambria"/>
          <w:sz w:val="24"/>
          <w:szCs w:val="24"/>
          <w:lang w:eastAsia="lv-LV"/>
        </w:rPr>
      </w:pPr>
      <w:r>
        <w:rPr>
          <w:rFonts w:ascii="Cambria" w:hAnsi="Cambria"/>
          <w:sz w:val="24"/>
          <w:szCs w:val="24"/>
          <w:lang w:eastAsia="lv-LV"/>
        </w:rPr>
        <w:t>Apsaimniekota meža zeme;</w:t>
      </w:r>
    </w:p>
    <w:p w14:paraId="68B6DFD6" w14:textId="77777777" w:rsidR="003E6EAD" w:rsidRDefault="003A4514" w:rsidP="00E8122B">
      <w:pPr>
        <w:pStyle w:val="ListParagraph"/>
        <w:numPr>
          <w:ilvl w:val="0"/>
          <w:numId w:val="7"/>
        </w:numPr>
        <w:tabs>
          <w:tab w:val="left" w:pos="0"/>
        </w:tabs>
        <w:spacing w:before="120" w:after="120" w:line="240" w:lineRule="auto"/>
        <w:ind w:left="0" w:firstLine="567"/>
        <w:rPr>
          <w:rFonts w:ascii="Cambria" w:hAnsi="Cambria"/>
          <w:sz w:val="24"/>
          <w:szCs w:val="24"/>
          <w:lang w:eastAsia="lv-LV"/>
        </w:rPr>
      </w:pPr>
      <w:r>
        <w:rPr>
          <w:rFonts w:ascii="Cambria" w:hAnsi="Cambria"/>
          <w:sz w:val="24"/>
          <w:szCs w:val="24"/>
          <w:lang w:eastAsia="lv-LV"/>
        </w:rPr>
        <w:t>Apsaimniekoti zālāji;</w:t>
      </w:r>
    </w:p>
    <w:p w14:paraId="4AB60210" w14:textId="04A44C46" w:rsidR="003E6EAD" w:rsidRDefault="003A4514" w:rsidP="00E8122B">
      <w:pPr>
        <w:pStyle w:val="ListParagraph"/>
        <w:numPr>
          <w:ilvl w:val="0"/>
          <w:numId w:val="7"/>
        </w:numPr>
        <w:tabs>
          <w:tab w:val="left" w:pos="0"/>
        </w:tabs>
        <w:spacing w:before="120" w:after="120" w:line="240" w:lineRule="auto"/>
        <w:ind w:left="0" w:firstLine="567"/>
        <w:rPr>
          <w:rFonts w:ascii="Cambria" w:hAnsi="Cambria"/>
          <w:sz w:val="24"/>
          <w:szCs w:val="24"/>
          <w:lang w:eastAsia="lv-LV"/>
        </w:rPr>
      </w:pPr>
      <w:r>
        <w:rPr>
          <w:rFonts w:ascii="Cambria" w:hAnsi="Cambria"/>
          <w:sz w:val="24"/>
          <w:szCs w:val="24"/>
          <w:lang w:eastAsia="lv-LV"/>
        </w:rPr>
        <w:t>Apsaimniekota aramzeme.</w:t>
      </w:r>
    </w:p>
    <w:p w14:paraId="4379FA2D" w14:textId="77777777" w:rsidR="003E6EAD" w:rsidRDefault="003E6EAD">
      <w:pPr>
        <w:pStyle w:val="ListParagraph"/>
        <w:spacing w:before="120" w:after="120" w:line="240" w:lineRule="auto"/>
        <w:ind w:left="0" w:firstLine="567"/>
        <w:jc w:val="both"/>
        <w:rPr>
          <w:rFonts w:ascii="Cambria" w:hAnsi="Cambria"/>
        </w:rPr>
      </w:pPr>
    </w:p>
    <w:p w14:paraId="397F6C6F" w14:textId="55C1AD93" w:rsidR="003E6EAD" w:rsidRDefault="003A4514" w:rsidP="5B9FE7F0">
      <w:pPr>
        <w:pStyle w:val="ListParagraph"/>
        <w:spacing w:before="120" w:after="120" w:line="240" w:lineRule="auto"/>
        <w:ind w:left="0" w:firstLine="567"/>
        <w:jc w:val="both"/>
        <w:rPr>
          <w:rFonts w:ascii="Cambria" w:hAnsi="Cambria"/>
          <w:sz w:val="24"/>
          <w:szCs w:val="24"/>
        </w:rPr>
      </w:pPr>
      <w:r w:rsidRPr="5B9FE7F0">
        <w:rPr>
          <w:rFonts w:ascii="Cambria" w:hAnsi="Cambria"/>
          <w:sz w:val="24"/>
          <w:szCs w:val="24"/>
        </w:rPr>
        <w:t>SEG emisiju un CO</w:t>
      </w:r>
      <w:r w:rsidRPr="5B9FE7F0">
        <w:rPr>
          <w:rFonts w:ascii="Cambria" w:hAnsi="Cambria"/>
          <w:sz w:val="24"/>
          <w:szCs w:val="24"/>
          <w:vertAlign w:val="subscript"/>
        </w:rPr>
        <w:t>2</w:t>
      </w:r>
      <w:r w:rsidRPr="5B9FE7F0">
        <w:rPr>
          <w:rFonts w:ascii="Cambria" w:hAnsi="Cambria"/>
          <w:sz w:val="24"/>
          <w:szCs w:val="24"/>
        </w:rPr>
        <w:t xml:space="preserve"> piesaistes uzskaite veicama atbilstoši </w:t>
      </w:r>
      <w:hyperlink r:id="rId33" w:history="1">
        <w:r w:rsidRPr="002D54EB">
          <w:rPr>
            <w:rStyle w:val="Hyperlink"/>
            <w:rFonts w:ascii="Cambria" w:hAnsi="Cambria"/>
            <w:sz w:val="24"/>
            <w:szCs w:val="24"/>
          </w:rPr>
          <w:t>Regulas 2018/841</w:t>
        </w:r>
      </w:hyperlink>
      <w:r w:rsidRPr="5B9FE7F0">
        <w:rPr>
          <w:rFonts w:ascii="Cambria" w:hAnsi="Cambria"/>
          <w:sz w:val="24"/>
          <w:szCs w:val="24"/>
        </w:rPr>
        <w:t xml:space="preserve"> 5. panta nosacījumiem, rēķinot SEG apjoma izmaiņas pret </w:t>
      </w:r>
      <w:hyperlink r:id="rId34" w:history="1">
        <w:r w:rsidRPr="002F2F73">
          <w:rPr>
            <w:rStyle w:val="Hyperlink"/>
            <w:rFonts w:ascii="Cambria" w:hAnsi="Cambria"/>
            <w:sz w:val="24"/>
            <w:szCs w:val="24"/>
          </w:rPr>
          <w:t>Regulas 2018/841</w:t>
        </w:r>
      </w:hyperlink>
      <w:r w:rsidRPr="5B9FE7F0">
        <w:rPr>
          <w:rFonts w:ascii="Cambria" w:hAnsi="Cambria"/>
          <w:sz w:val="24"/>
          <w:szCs w:val="24"/>
        </w:rPr>
        <w:t xml:space="preserve"> 5., 6., 7., 8., 9., 10. pantā noteiktajiem atskaites līmeņiem, izņemot apmežotas un atmežotas zemes uzskaites kategorijas, kurām tiek piemērota “</w:t>
      </w:r>
      <w:proofErr w:type="spellStart"/>
      <w:r w:rsidRPr="5B9FE7F0">
        <w:rPr>
          <w:rFonts w:ascii="Cambria" w:hAnsi="Cambria"/>
          <w:i/>
          <w:iCs/>
          <w:sz w:val="24"/>
          <w:szCs w:val="24"/>
        </w:rPr>
        <w:t>gross</w:t>
      </w:r>
      <w:proofErr w:type="spellEnd"/>
      <w:r w:rsidRPr="5B9FE7F0">
        <w:rPr>
          <w:rFonts w:ascii="Cambria" w:hAnsi="Cambria"/>
          <w:i/>
          <w:iCs/>
          <w:sz w:val="24"/>
          <w:szCs w:val="24"/>
        </w:rPr>
        <w:t>-net</w:t>
      </w:r>
      <w:r w:rsidRPr="5B9FE7F0">
        <w:rPr>
          <w:rFonts w:ascii="Cambria" w:hAnsi="Cambria"/>
          <w:sz w:val="24"/>
          <w:szCs w:val="24"/>
        </w:rPr>
        <w:t>” pieeja - netiek noteikts atskaites līmenis, un uzskaitē tiek ietverts viss attiecīgajā periodā radītais SEG emisiju un CO</w:t>
      </w:r>
      <w:r w:rsidRPr="5B9FE7F0">
        <w:rPr>
          <w:rFonts w:ascii="Cambria" w:hAnsi="Cambria"/>
          <w:sz w:val="24"/>
          <w:szCs w:val="24"/>
          <w:vertAlign w:val="subscript"/>
        </w:rPr>
        <w:t>2</w:t>
      </w:r>
      <w:r w:rsidRPr="5B9FE7F0">
        <w:rPr>
          <w:rFonts w:ascii="Cambria" w:hAnsi="Cambria"/>
          <w:sz w:val="24"/>
          <w:szCs w:val="24"/>
        </w:rPr>
        <w:t xml:space="preserve"> piesaistes apjoms.</w:t>
      </w:r>
    </w:p>
    <w:p w14:paraId="686FC13A" w14:textId="4DD4ECFD" w:rsidR="003E6EAD" w:rsidRDefault="003A4514">
      <w:pPr>
        <w:spacing w:before="120" w:after="120" w:line="240" w:lineRule="auto"/>
        <w:ind w:firstLine="567"/>
        <w:jc w:val="both"/>
      </w:pPr>
      <w:r w:rsidRPr="7DEE8518">
        <w:rPr>
          <w:rFonts w:ascii="Cambria" w:hAnsi="Cambria"/>
          <w:sz w:val="24"/>
          <w:szCs w:val="24"/>
          <w:lang w:eastAsia="lv-LV"/>
        </w:rPr>
        <w:t xml:space="preserve">Saskaņā ar </w:t>
      </w:r>
      <w:r w:rsidR="6E41203A" w:rsidRPr="75F737EC">
        <w:rPr>
          <w:rFonts w:ascii="Cambria" w:hAnsi="Cambria"/>
          <w:sz w:val="24"/>
          <w:szCs w:val="24"/>
          <w:lang w:eastAsia="lv-LV"/>
        </w:rPr>
        <w:t>202</w:t>
      </w:r>
      <w:r w:rsidR="3D5CC9DB" w:rsidRPr="75F737EC">
        <w:rPr>
          <w:rFonts w:ascii="Cambria" w:hAnsi="Cambria"/>
          <w:sz w:val="24"/>
          <w:szCs w:val="24"/>
          <w:lang w:eastAsia="lv-LV"/>
        </w:rPr>
        <w:t>5</w:t>
      </w:r>
      <w:r w:rsidR="6E41203A" w:rsidRPr="75F737EC">
        <w:rPr>
          <w:rFonts w:ascii="Cambria" w:hAnsi="Cambria"/>
          <w:sz w:val="24"/>
          <w:szCs w:val="24"/>
          <w:lang w:eastAsia="lv-LV"/>
        </w:rPr>
        <w:t>.</w:t>
      </w:r>
      <w:r w:rsidRPr="7DEE8518">
        <w:rPr>
          <w:rFonts w:ascii="Cambria" w:hAnsi="Cambria"/>
          <w:sz w:val="24"/>
          <w:szCs w:val="24"/>
          <w:lang w:eastAsia="lv-LV"/>
        </w:rPr>
        <w:t xml:space="preserve"> gadā</w:t>
      </w:r>
      <w:r w:rsidRPr="7DEE8518" w:rsidDel="003A4514">
        <w:rPr>
          <w:rFonts w:ascii="Cambria" w:hAnsi="Cambria"/>
          <w:sz w:val="24"/>
          <w:szCs w:val="24"/>
          <w:lang w:eastAsia="lv-LV"/>
        </w:rPr>
        <w:t xml:space="preserve"> </w:t>
      </w:r>
      <w:r w:rsidRPr="7DEE8518">
        <w:rPr>
          <w:rFonts w:ascii="Cambria" w:hAnsi="Cambria"/>
          <w:sz w:val="24"/>
          <w:szCs w:val="24"/>
          <w:lang w:eastAsia="lv-LV"/>
        </w:rPr>
        <w:t xml:space="preserve">integrēto ziņojumu par </w:t>
      </w:r>
      <w:proofErr w:type="spellStart"/>
      <w:r w:rsidR="38B85FE9" w:rsidRPr="7DEE8518">
        <w:rPr>
          <w:rFonts w:ascii="Cambria" w:hAnsi="Cambria"/>
          <w:sz w:val="24"/>
          <w:szCs w:val="24"/>
          <w:lang w:eastAsia="lv-LV"/>
        </w:rPr>
        <w:t>rīcīb</w:t>
      </w:r>
      <w:r w:rsidRPr="7DEE8518">
        <w:rPr>
          <w:rFonts w:ascii="Cambria" w:hAnsi="Cambria"/>
          <w:sz w:val="24"/>
          <w:szCs w:val="24"/>
          <w:lang w:eastAsia="lv-LV"/>
        </w:rPr>
        <w:t>politikām</w:t>
      </w:r>
      <w:proofErr w:type="spellEnd"/>
      <w:r w:rsidRPr="7DEE8518">
        <w:rPr>
          <w:rFonts w:ascii="Cambria" w:hAnsi="Cambria"/>
          <w:sz w:val="24"/>
          <w:szCs w:val="24"/>
          <w:lang w:eastAsia="lv-LV"/>
        </w:rPr>
        <w:t xml:space="preserve">, pasākumiem un SEG prognozēm </w:t>
      </w:r>
      <w:r w:rsidRPr="28920DF9">
        <w:rPr>
          <w:rFonts w:ascii="Cambria" w:hAnsi="Cambria"/>
          <w:sz w:val="24"/>
          <w:szCs w:val="24"/>
          <w:lang w:eastAsia="lv-LV"/>
        </w:rPr>
        <w:t xml:space="preserve">periodā 2023. </w:t>
      </w:r>
      <w:r w:rsidR="009A6248" w:rsidRPr="009A6248">
        <w:rPr>
          <w:rFonts w:ascii="Cambria" w:hAnsi="Cambria"/>
          <w:sz w:val="24"/>
          <w:szCs w:val="24"/>
          <w:lang w:eastAsia="lv-LV"/>
        </w:rPr>
        <w:t>–</w:t>
      </w:r>
      <w:r w:rsidRPr="28920DF9">
        <w:rPr>
          <w:rFonts w:ascii="Cambria" w:hAnsi="Cambria"/>
          <w:sz w:val="24"/>
          <w:szCs w:val="24"/>
          <w:lang w:eastAsia="lv-LV"/>
        </w:rPr>
        <w:t xml:space="preserve"> 2025. gads</w:t>
      </w:r>
      <w:r w:rsidR="0001431B">
        <w:rPr>
          <w:rStyle w:val="FootnoteReference"/>
          <w:rFonts w:ascii="Cambria" w:hAnsi="Cambria"/>
          <w:sz w:val="24"/>
          <w:szCs w:val="24"/>
          <w:lang w:eastAsia="lv-LV"/>
        </w:rPr>
        <w:footnoteReference w:id="11"/>
      </w:r>
      <w:r w:rsidRPr="28920DF9">
        <w:rPr>
          <w:rFonts w:ascii="Cambria" w:hAnsi="Cambria"/>
          <w:sz w:val="24"/>
          <w:szCs w:val="24"/>
          <w:lang w:eastAsia="lv-LV"/>
        </w:rPr>
        <w:t xml:space="preserve"> un 202</w:t>
      </w:r>
      <w:r w:rsidR="00BF488B" w:rsidRPr="28920DF9">
        <w:rPr>
          <w:rFonts w:ascii="Cambria" w:hAnsi="Cambria"/>
          <w:sz w:val="24"/>
          <w:szCs w:val="24"/>
          <w:lang w:eastAsia="lv-LV"/>
        </w:rPr>
        <w:t>5</w:t>
      </w:r>
      <w:r w:rsidRPr="28920DF9">
        <w:rPr>
          <w:rFonts w:ascii="Cambria" w:hAnsi="Cambria"/>
          <w:sz w:val="24"/>
          <w:szCs w:val="24"/>
          <w:lang w:eastAsia="lv-LV"/>
        </w:rPr>
        <w:t>. gada SEG inventarizāciju</w:t>
      </w:r>
      <w:r w:rsidR="00744013">
        <w:rPr>
          <w:rStyle w:val="FootnoteReference"/>
          <w:rFonts w:ascii="Cambria" w:hAnsi="Cambria"/>
          <w:sz w:val="24"/>
          <w:szCs w:val="24"/>
          <w:lang w:eastAsia="lv-LV"/>
        </w:rPr>
        <w:footnoteReference w:id="12"/>
      </w:r>
      <w:r w:rsidRPr="28920DF9">
        <w:rPr>
          <w:rFonts w:ascii="Cambria" w:hAnsi="Cambria"/>
          <w:sz w:val="24"/>
          <w:szCs w:val="24"/>
          <w:lang w:eastAsia="lv-LV"/>
        </w:rPr>
        <w:t xml:space="preserve"> </w:t>
      </w:r>
      <w:r w:rsidRPr="7DEE8518">
        <w:rPr>
          <w:rFonts w:ascii="Cambria" w:hAnsi="Cambria"/>
          <w:b/>
          <w:bCs/>
          <w:sz w:val="24"/>
          <w:szCs w:val="24"/>
        </w:rPr>
        <w:t xml:space="preserve">Latvija </w:t>
      </w:r>
      <w:r w:rsidR="009E7CCC" w:rsidRPr="00256BC1">
        <w:rPr>
          <w:rFonts w:ascii="Cambria" w:hAnsi="Cambria"/>
          <w:b/>
          <w:bCs/>
          <w:sz w:val="24"/>
          <w:szCs w:val="24"/>
          <w:u w:val="single"/>
        </w:rPr>
        <w:t>ne</w:t>
      </w:r>
      <w:r w:rsidRPr="00256BC1">
        <w:rPr>
          <w:rFonts w:ascii="Cambria" w:hAnsi="Cambria"/>
          <w:b/>
          <w:bCs/>
          <w:sz w:val="24"/>
          <w:szCs w:val="24"/>
          <w:u w:val="single"/>
        </w:rPr>
        <w:t>izpilda</w:t>
      </w:r>
      <w:r w:rsidRPr="7DEE8518">
        <w:rPr>
          <w:rFonts w:ascii="Cambria" w:hAnsi="Cambria"/>
          <w:b/>
          <w:bCs/>
          <w:sz w:val="24"/>
          <w:szCs w:val="24"/>
        </w:rPr>
        <w:t xml:space="preserve"> ZIZIMM sektoram noteikto mērķi</w:t>
      </w:r>
      <w:r w:rsidRPr="7DEE8518">
        <w:rPr>
          <w:rFonts w:ascii="Cambria" w:hAnsi="Cambria"/>
          <w:sz w:val="24"/>
          <w:szCs w:val="24"/>
        </w:rPr>
        <w:t xml:space="preserve"> – visās uzskaites kategorijās kopumā tiek radītas neto SEG emisijas (</w:t>
      </w:r>
      <w:r w:rsidR="00E469D7">
        <w:rPr>
          <w:rFonts w:ascii="Cambria" w:hAnsi="Cambria"/>
          <w:sz w:val="24"/>
          <w:szCs w:val="24"/>
        </w:rPr>
        <w:t>2</w:t>
      </w:r>
      <w:r w:rsidRPr="7DEE8518">
        <w:rPr>
          <w:rFonts w:ascii="Cambria" w:hAnsi="Cambria"/>
          <w:sz w:val="24"/>
          <w:szCs w:val="24"/>
        </w:rPr>
        <w:t xml:space="preserve">. tabula). Vērtējot katru uzskaites kategoriju atsevišķi, prognozēts, ka SEG emisijas pret bāzes vērtību radīs zālāju (pļavu un ganību) apsaimniekošana, bet apmežošanas radītais SEG emisiju samazinājums nenosegs atmežošanas radītās SEG emisijas. </w:t>
      </w:r>
      <w:r w:rsidR="009955AB">
        <w:rPr>
          <w:rFonts w:ascii="Cambria" w:hAnsi="Cambria"/>
          <w:sz w:val="24"/>
          <w:szCs w:val="24"/>
        </w:rPr>
        <w:t>Z</w:t>
      </w:r>
      <w:r w:rsidRPr="7DEE8518">
        <w:rPr>
          <w:rFonts w:ascii="Cambria" w:hAnsi="Cambria"/>
          <w:sz w:val="24"/>
          <w:szCs w:val="24"/>
        </w:rPr>
        <w:t xml:space="preserve">ālāju apsaimniekošanas gadījumā SEG emisiju pieaugums saistīts ar kopējās zālāju platības palielināšanos, </w:t>
      </w:r>
      <w:r w:rsidR="28920DF9" w:rsidRPr="28920DF9">
        <w:rPr>
          <w:rFonts w:ascii="Cambria" w:hAnsi="Cambria"/>
          <w:sz w:val="24"/>
          <w:szCs w:val="24"/>
        </w:rPr>
        <w:t xml:space="preserve">salīdzinot ar references </w:t>
      </w:r>
      <w:r w:rsidR="28920DF9" w:rsidRPr="28920DF9">
        <w:rPr>
          <w:rFonts w:ascii="Cambria" w:hAnsi="Cambria"/>
          <w:sz w:val="24"/>
          <w:szCs w:val="24"/>
        </w:rPr>
        <w:lastRenderedPageBreak/>
        <w:t xml:space="preserve">periodu, </w:t>
      </w:r>
      <w:r w:rsidRPr="7DEE8518">
        <w:rPr>
          <w:rFonts w:ascii="Cambria" w:hAnsi="Cambria"/>
          <w:sz w:val="24"/>
          <w:szCs w:val="24"/>
        </w:rPr>
        <w:t>vienlaicīgi pieaugot SEG emisijām no organiskajām augsnēm zālājos un samazinoties SEG emisijām no organiskajām augsnēm aramzemēs</w:t>
      </w:r>
      <w:r w:rsidR="00D54F8E">
        <w:rPr>
          <w:rFonts w:ascii="Cambria" w:hAnsi="Cambria"/>
          <w:sz w:val="24"/>
          <w:szCs w:val="24"/>
        </w:rPr>
        <w:t xml:space="preserve"> pret references periodu</w:t>
      </w:r>
      <w:r w:rsidRPr="7DEE8518">
        <w:rPr>
          <w:rFonts w:ascii="Cambria" w:hAnsi="Cambria"/>
          <w:sz w:val="24"/>
          <w:szCs w:val="24"/>
        </w:rPr>
        <w:t>.</w:t>
      </w:r>
    </w:p>
    <w:p w14:paraId="7E6A9545" w14:textId="2A647BF7" w:rsidR="377673C9" w:rsidRDefault="4333D4E0" w:rsidP="377673C9">
      <w:pPr>
        <w:spacing w:before="120" w:after="120" w:line="240" w:lineRule="auto"/>
        <w:ind w:firstLine="567"/>
        <w:jc w:val="both"/>
        <w:rPr>
          <w:rFonts w:ascii="Cambria" w:hAnsi="Cambria"/>
          <w:sz w:val="24"/>
          <w:szCs w:val="24"/>
        </w:rPr>
      </w:pPr>
      <w:r w:rsidRPr="3679032E">
        <w:rPr>
          <w:rFonts w:ascii="Cambria" w:hAnsi="Cambria"/>
          <w:sz w:val="24"/>
          <w:szCs w:val="24"/>
        </w:rPr>
        <w:t xml:space="preserve">Pēc </w:t>
      </w:r>
      <w:r w:rsidR="52E811A8" w:rsidRPr="3679032E">
        <w:rPr>
          <w:rFonts w:ascii="Cambria" w:hAnsi="Cambria"/>
          <w:sz w:val="24"/>
          <w:szCs w:val="24"/>
        </w:rPr>
        <w:t>Latvijas Valsts mežzinātnes institūt</w:t>
      </w:r>
      <w:r w:rsidR="3FF16FF0" w:rsidRPr="3679032E">
        <w:rPr>
          <w:rFonts w:ascii="Cambria" w:hAnsi="Cambria"/>
          <w:sz w:val="24"/>
          <w:szCs w:val="24"/>
        </w:rPr>
        <w:t>a</w:t>
      </w:r>
      <w:r w:rsidR="52E811A8" w:rsidRPr="3679032E">
        <w:rPr>
          <w:rFonts w:ascii="Cambria" w:hAnsi="Cambria"/>
          <w:sz w:val="24"/>
          <w:szCs w:val="24"/>
        </w:rPr>
        <w:t xml:space="preserve"> “Silava”</w:t>
      </w:r>
      <w:r w:rsidRPr="3679032E">
        <w:rPr>
          <w:rFonts w:ascii="Cambria" w:hAnsi="Cambria"/>
          <w:sz w:val="24"/>
          <w:szCs w:val="24"/>
        </w:rPr>
        <w:t xml:space="preserve"> vērtējuma p</w:t>
      </w:r>
      <w:r w:rsidR="1156AF03" w:rsidRPr="3679032E">
        <w:rPr>
          <w:rFonts w:ascii="Cambria" w:hAnsi="Cambria"/>
          <w:sz w:val="24"/>
          <w:szCs w:val="24"/>
        </w:rPr>
        <w:t xml:space="preserve">erioda saistību neizpildes galvenais iemesls ir </w:t>
      </w:r>
      <w:proofErr w:type="spellStart"/>
      <w:r w:rsidR="1156AF03" w:rsidRPr="3679032E">
        <w:rPr>
          <w:rFonts w:ascii="Cambria" w:hAnsi="Cambria"/>
          <w:sz w:val="24"/>
          <w:szCs w:val="24"/>
        </w:rPr>
        <w:t>agresorvalsts</w:t>
      </w:r>
      <w:proofErr w:type="spellEnd"/>
      <w:r w:rsidR="1156AF03" w:rsidRPr="3679032E">
        <w:rPr>
          <w:rFonts w:ascii="Cambria" w:hAnsi="Cambria"/>
          <w:sz w:val="24"/>
          <w:szCs w:val="24"/>
        </w:rPr>
        <w:t xml:space="preserve"> iebrukums Ukrainā, kā rezultātā pilnībā izmainījās Eiropas kokrūpniecības izejvielu un meža bio</w:t>
      </w:r>
      <w:r w:rsidR="06B9ABA8" w:rsidRPr="3679032E">
        <w:rPr>
          <w:rFonts w:ascii="Cambria" w:hAnsi="Cambria"/>
          <w:sz w:val="24"/>
          <w:szCs w:val="24"/>
        </w:rPr>
        <w:t>masa</w:t>
      </w:r>
      <w:r w:rsidR="33CD7653" w:rsidRPr="3679032E">
        <w:rPr>
          <w:rFonts w:ascii="Cambria" w:hAnsi="Cambria"/>
          <w:sz w:val="24"/>
          <w:szCs w:val="24"/>
        </w:rPr>
        <w:t xml:space="preserve">s </w:t>
      </w:r>
      <w:r w:rsidR="1156AF03" w:rsidRPr="3679032E">
        <w:rPr>
          <w:rFonts w:ascii="Cambria" w:hAnsi="Cambria"/>
          <w:sz w:val="24"/>
          <w:szCs w:val="24"/>
        </w:rPr>
        <w:t>kurināmā tirgus un Latvijai kopā ar citām mežainajām valstīm vajadzēja aizstāt koksnes un bio</w:t>
      </w:r>
      <w:r w:rsidR="06B9ABA8" w:rsidRPr="3679032E">
        <w:rPr>
          <w:rFonts w:ascii="Cambria" w:hAnsi="Cambria"/>
          <w:sz w:val="24"/>
          <w:szCs w:val="24"/>
        </w:rPr>
        <w:t>masas</w:t>
      </w:r>
      <w:r w:rsidR="33CD7653" w:rsidRPr="3679032E">
        <w:rPr>
          <w:rFonts w:ascii="Cambria" w:hAnsi="Cambria"/>
          <w:sz w:val="24"/>
          <w:szCs w:val="24"/>
        </w:rPr>
        <w:t xml:space="preserve"> </w:t>
      </w:r>
      <w:r w:rsidR="1156AF03" w:rsidRPr="3679032E">
        <w:rPr>
          <w:rFonts w:ascii="Cambria" w:hAnsi="Cambria"/>
          <w:sz w:val="24"/>
          <w:szCs w:val="24"/>
        </w:rPr>
        <w:t xml:space="preserve">kurināmā piegādes no austrumiem, kā rezultātā būtiski pieauga mežizstrādes apjoms un izmainījās saražojamo kokmateriālu struktūra, samazinot koksnes produktos ar ilgu kalpošanas termiņu pārstrādājamās koksnes apjomu, kā arī palielinoties apaļo kokmateriālu un </w:t>
      </w:r>
      <w:r w:rsidR="06B9ABA8" w:rsidRPr="3679032E">
        <w:rPr>
          <w:rFonts w:ascii="Cambria" w:hAnsi="Cambria"/>
          <w:sz w:val="24"/>
          <w:szCs w:val="24"/>
        </w:rPr>
        <w:t>biomasas</w:t>
      </w:r>
      <w:r w:rsidR="54529B27" w:rsidRPr="3679032E">
        <w:rPr>
          <w:rFonts w:ascii="Cambria" w:hAnsi="Cambria"/>
          <w:sz w:val="24"/>
          <w:szCs w:val="24"/>
        </w:rPr>
        <w:t xml:space="preserve"> kurināmā</w:t>
      </w:r>
      <w:r w:rsidR="06B9ABA8" w:rsidRPr="3679032E">
        <w:rPr>
          <w:rFonts w:ascii="Cambria" w:hAnsi="Cambria"/>
          <w:sz w:val="24"/>
          <w:szCs w:val="24"/>
        </w:rPr>
        <w:t xml:space="preserve"> </w:t>
      </w:r>
      <w:r w:rsidR="1156AF03" w:rsidRPr="3679032E">
        <w:rPr>
          <w:rFonts w:ascii="Cambria" w:hAnsi="Cambria"/>
          <w:sz w:val="24"/>
          <w:szCs w:val="24"/>
        </w:rPr>
        <w:t>eksportam.</w:t>
      </w:r>
    </w:p>
    <w:p w14:paraId="354A4E52" w14:textId="28886FF6" w:rsidR="008E7121" w:rsidRPr="00E7208F" w:rsidRDefault="000E3BE5" w:rsidP="00E7208F">
      <w:pPr>
        <w:spacing w:before="120" w:after="120" w:line="240" w:lineRule="auto"/>
        <w:ind w:firstLine="567"/>
        <w:jc w:val="both"/>
        <w:rPr>
          <w:rFonts w:ascii="Cambria" w:hAnsi="Cambria"/>
          <w:sz w:val="24"/>
          <w:szCs w:val="24"/>
          <w:lang w:eastAsia="lv-LV"/>
        </w:rPr>
      </w:pPr>
      <w:r w:rsidRPr="5B9FE7F0">
        <w:rPr>
          <w:rFonts w:ascii="Cambria" w:hAnsi="Cambria"/>
          <w:b/>
          <w:bCs/>
          <w:sz w:val="24"/>
          <w:szCs w:val="24"/>
          <w:lang w:eastAsia="lv-LV"/>
        </w:rPr>
        <w:t xml:space="preserve">Kopumā </w:t>
      </w:r>
      <w:r w:rsidRPr="5B9FE7F0">
        <w:rPr>
          <w:rFonts w:ascii="Cambria" w:hAnsi="Cambria"/>
          <w:sz w:val="24"/>
          <w:szCs w:val="24"/>
          <w:lang w:eastAsia="lv-LV"/>
        </w:rPr>
        <w:t xml:space="preserve">saskaņā ar </w:t>
      </w:r>
      <w:r>
        <w:rPr>
          <w:rFonts w:ascii="Cambria" w:hAnsi="Cambria"/>
          <w:sz w:val="24"/>
          <w:szCs w:val="24"/>
          <w:lang w:eastAsia="lv-LV"/>
        </w:rPr>
        <w:t>2025</w:t>
      </w:r>
      <w:r w:rsidRPr="5B9FE7F0">
        <w:rPr>
          <w:rFonts w:ascii="Cambria" w:hAnsi="Cambria"/>
          <w:sz w:val="24"/>
          <w:szCs w:val="24"/>
          <w:lang w:eastAsia="lv-LV"/>
        </w:rPr>
        <w:t xml:space="preserve">. gada integrēto ziņojumu par politikām, pasākumiem un SEG prognozēm  2021. </w:t>
      </w:r>
      <w:r w:rsidR="009A6248" w:rsidRPr="009A6248">
        <w:rPr>
          <w:rFonts w:ascii="Cambria" w:hAnsi="Cambria"/>
          <w:sz w:val="24"/>
          <w:szCs w:val="24"/>
          <w:lang w:eastAsia="lv-LV"/>
        </w:rPr>
        <w:t>–</w:t>
      </w:r>
      <w:r w:rsidRPr="5B9FE7F0">
        <w:rPr>
          <w:rFonts w:ascii="Cambria" w:hAnsi="Cambria"/>
          <w:sz w:val="24"/>
          <w:szCs w:val="24"/>
          <w:lang w:eastAsia="lv-LV"/>
        </w:rPr>
        <w:t xml:space="preserve"> 2025. gada periodā ZIZIMM uzskaites kategorijās </w:t>
      </w:r>
      <w:r w:rsidRPr="5B9FE7F0">
        <w:rPr>
          <w:rFonts w:ascii="Cambria" w:hAnsi="Cambria"/>
          <w:b/>
          <w:bCs/>
          <w:sz w:val="24"/>
          <w:szCs w:val="24"/>
          <w:lang w:eastAsia="lv-LV"/>
        </w:rPr>
        <w:t xml:space="preserve">prognozēta saistību </w:t>
      </w:r>
      <w:r>
        <w:rPr>
          <w:rFonts w:ascii="Cambria" w:hAnsi="Cambria"/>
          <w:b/>
          <w:bCs/>
          <w:sz w:val="24"/>
          <w:szCs w:val="24"/>
          <w:lang w:eastAsia="lv-LV"/>
        </w:rPr>
        <w:t>neiz</w:t>
      </w:r>
      <w:r w:rsidRPr="5B9FE7F0">
        <w:rPr>
          <w:rFonts w:ascii="Cambria" w:hAnsi="Cambria"/>
          <w:b/>
          <w:bCs/>
          <w:sz w:val="24"/>
          <w:szCs w:val="24"/>
          <w:lang w:eastAsia="lv-LV"/>
        </w:rPr>
        <w:t xml:space="preserve">pilde  </w:t>
      </w:r>
      <w:r>
        <w:rPr>
          <w:rFonts w:ascii="Cambria" w:hAnsi="Cambria"/>
          <w:b/>
          <w:bCs/>
          <w:sz w:val="24"/>
          <w:szCs w:val="24"/>
          <w:lang w:eastAsia="lv-LV"/>
        </w:rPr>
        <w:t xml:space="preserve"> 5619,18</w:t>
      </w:r>
      <w:r w:rsidRPr="5B9FE7F0">
        <w:rPr>
          <w:rFonts w:ascii="Cambria" w:hAnsi="Cambria"/>
          <w:b/>
          <w:bCs/>
          <w:sz w:val="24"/>
          <w:szCs w:val="24"/>
          <w:lang w:eastAsia="lv-LV"/>
        </w:rPr>
        <w:t> </w:t>
      </w:r>
      <w:proofErr w:type="spellStart"/>
      <w:r w:rsidRPr="5B9FE7F0">
        <w:rPr>
          <w:rFonts w:ascii="Cambria" w:hAnsi="Cambria"/>
          <w:b/>
          <w:bCs/>
          <w:sz w:val="24"/>
          <w:szCs w:val="24"/>
          <w:lang w:eastAsia="lv-LV"/>
        </w:rPr>
        <w:t>kt</w:t>
      </w:r>
      <w:proofErr w:type="spellEnd"/>
      <w:r w:rsidRPr="5B9FE7F0">
        <w:rPr>
          <w:rFonts w:ascii="Cambria" w:hAnsi="Cambria"/>
          <w:b/>
          <w:bCs/>
          <w:sz w:val="24"/>
          <w:szCs w:val="24"/>
          <w:lang w:eastAsia="lv-LV"/>
        </w:rPr>
        <w:t> CO</w:t>
      </w:r>
      <w:r w:rsidRPr="5B9FE7F0">
        <w:rPr>
          <w:rFonts w:ascii="Cambria" w:hAnsi="Cambria"/>
          <w:b/>
          <w:bCs/>
          <w:sz w:val="24"/>
          <w:szCs w:val="24"/>
          <w:vertAlign w:val="subscript"/>
          <w:lang w:eastAsia="lv-LV"/>
        </w:rPr>
        <w:t>2</w:t>
      </w:r>
      <w:r w:rsidRPr="5B9FE7F0">
        <w:rPr>
          <w:rFonts w:ascii="Cambria" w:hAnsi="Cambria"/>
          <w:b/>
          <w:bCs/>
          <w:sz w:val="24"/>
          <w:szCs w:val="24"/>
          <w:lang w:eastAsia="lv-LV"/>
        </w:rPr>
        <w:t> </w:t>
      </w:r>
      <w:proofErr w:type="spellStart"/>
      <w:r w:rsidRPr="5B9FE7F0">
        <w:rPr>
          <w:rFonts w:ascii="Cambria" w:hAnsi="Cambria"/>
          <w:b/>
          <w:bCs/>
          <w:sz w:val="24"/>
          <w:szCs w:val="24"/>
          <w:lang w:eastAsia="lv-LV"/>
        </w:rPr>
        <w:t>ekv</w:t>
      </w:r>
      <w:proofErr w:type="spellEnd"/>
      <w:r w:rsidRPr="5B9FE7F0">
        <w:rPr>
          <w:rFonts w:ascii="Cambria" w:hAnsi="Cambria"/>
          <w:b/>
          <w:bCs/>
          <w:sz w:val="24"/>
          <w:szCs w:val="24"/>
          <w:lang w:eastAsia="lv-LV"/>
        </w:rPr>
        <w:t>. vienīb</w:t>
      </w:r>
      <w:r>
        <w:rPr>
          <w:rFonts w:ascii="Cambria" w:hAnsi="Cambria"/>
          <w:b/>
          <w:bCs/>
          <w:sz w:val="24"/>
          <w:szCs w:val="24"/>
          <w:lang w:eastAsia="lv-LV"/>
        </w:rPr>
        <w:t>as</w:t>
      </w:r>
      <w:r w:rsidRPr="00E47B2A">
        <w:rPr>
          <w:rFonts w:ascii="Cambria" w:hAnsi="Cambria"/>
          <w:sz w:val="24"/>
          <w:szCs w:val="24"/>
          <w:lang w:eastAsia="lv-LV"/>
        </w:rPr>
        <w:t xml:space="preserve">. Ja ES kopumā izpildīs ZIZIMM sektora mērķi 2021. </w:t>
      </w:r>
      <w:r w:rsidR="009A6248" w:rsidRPr="009A6248">
        <w:rPr>
          <w:rFonts w:ascii="Cambria" w:hAnsi="Cambria"/>
          <w:sz w:val="24"/>
          <w:szCs w:val="24"/>
          <w:lang w:eastAsia="lv-LV"/>
        </w:rPr>
        <w:t>–</w:t>
      </w:r>
      <w:r w:rsidRPr="00E47B2A">
        <w:rPr>
          <w:rFonts w:ascii="Cambria" w:hAnsi="Cambria"/>
          <w:sz w:val="24"/>
          <w:szCs w:val="24"/>
          <w:lang w:eastAsia="lv-LV"/>
        </w:rPr>
        <w:t xml:space="preserve"> 2025. gadam, Latvijai varētu būt pieejama elastības iespēja segt uzskaitītās emisijas apsaimniekotas meža zemes kategorijā</w:t>
      </w:r>
      <w:r>
        <w:rPr>
          <w:rFonts w:ascii="Cambria" w:hAnsi="Cambria"/>
          <w:sz w:val="24"/>
          <w:szCs w:val="24"/>
          <w:lang w:eastAsia="lv-LV"/>
        </w:rPr>
        <w:t xml:space="preserve"> (maksimums 8545 </w:t>
      </w:r>
      <w:proofErr w:type="spellStart"/>
      <w:r>
        <w:rPr>
          <w:rFonts w:ascii="Cambria" w:hAnsi="Cambria"/>
          <w:sz w:val="24"/>
          <w:szCs w:val="24"/>
          <w:lang w:eastAsia="lv-LV"/>
        </w:rPr>
        <w:t>kt</w:t>
      </w:r>
      <w:proofErr w:type="spellEnd"/>
      <w:r>
        <w:rPr>
          <w:rFonts w:ascii="Cambria" w:hAnsi="Cambria"/>
          <w:sz w:val="24"/>
          <w:szCs w:val="24"/>
          <w:lang w:eastAsia="lv-LV"/>
        </w:rPr>
        <w:t xml:space="preserve"> CO</w:t>
      </w:r>
      <w:r w:rsidRPr="008735F3">
        <w:rPr>
          <w:rFonts w:ascii="Cambria" w:hAnsi="Cambria"/>
          <w:sz w:val="24"/>
          <w:szCs w:val="24"/>
          <w:vertAlign w:val="subscript"/>
          <w:lang w:eastAsia="lv-LV"/>
        </w:rPr>
        <w:t>2</w:t>
      </w:r>
      <w:r>
        <w:rPr>
          <w:rFonts w:ascii="Cambria" w:hAnsi="Cambria"/>
          <w:sz w:val="24"/>
          <w:szCs w:val="24"/>
          <w:lang w:eastAsia="lv-LV"/>
        </w:rPr>
        <w:t xml:space="preserve"> </w:t>
      </w:r>
      <w:proofErr w:type="spellStart"/>
      <w:r>
        <w:rPr>
          <w:rFonts w:ascii="Cambria" w:hAnsi="Cambria"/>
          <w:sz w:val="24"/>
          <w:szCs w:val="24"/>
          <w:lang w:eastAsia="lv-LV"/>
        </w:rPr>
        <w:t>ekv</w:t>
      </w:r>
      <w:proofErr w:type="spellEnd"/>
      <w:r>
        <w:rPr>
          <w:rFonts w:ascii="Cambria" w:hAnsi="Cambria"/>
          <w:sz w:val="24"/>
          <w:szCs w:val="24"/>
          <w:lang w:eastAsia="lv-LV"/>
        </w:rPr>
        <w:t xml:space="preserve">. </w:t>
      </w:r>
      <w:proofErr w:type="spellStart"/>
      <w:r>
        <w:rPr>
          <w:rFonts w:ascii="Cambria" w:hAnsi="Cambria"/>
          <w:sz w:val="24"/>
          <w:szCs w:val="24"/>
          <w:lang w:eastAsia="lv-LV"/>
        </w:rPr>
        <w:t>āpmērā</w:t>
      </w:r>
      <w:proofErr w:type="spellEnd"/>
      <w:r>
        <w:rPr>
          <w:rFonts w:ascii="Cambria" w:hAnsi="Cambria"/>
          <w:sz w:val="24"/>
          <w:szCs w:val="24"/>
          <w:lang w:eastAsia="lv-LV"/>
        </w:rPr>
        <w:t xml:space="preserve">), kas pēc šī brīža datiem nozīmētu 467,53 </w:t>
      </w:r>
      <w:proofErr w:type="spellStart"/>
      <w:r>
        <w:rPr>
          <w:rFonts w:ascii="Cambria" w:hAnsi="Cambria"/>
          <w:sz w:val="24"/>
          <w:szCs w:val="24"/>
          <w:lang w:eastAsia="lv-LV"/>
        </w:rPr>
        <w:t>kt</w:t>
      </w:r>
      <w:proofErr w:type="spellEnd"/>
      <w:r>
        <w:rPr>
          <w:rFonts w:ascii="Cambria" w:hAnsi="Cambria"/>
          <w:sz w:val="24"/>
          <w:szCs w:val="24"/>
          <w:lang w:eastAsia="lv-LV"/>
        </w:rPr>
        <w:t xml:space="preserve"> CO</w:t>
      </w:r>
      <w:r w:rsidRPr="008735F3">
        <w:rPr>
          <w:rFonts w:ascii="Cambria" w:hAnsi="Cambria"/>
          <w:sz w:val="24"/>
          <w:szCs w:val="24"/>
          <w:vertAlign w:val="subscript"/>
          <w:lang w:eastAsia="lv-LV"/>
        </w:rPr>
        <w:t>2</w:t>
      </w:r>
      <w:r>
        <w:rPr>
          <w:rFonts w:ascii="Cambria" w:hAnsi="Cambria"/>
          <w:sz w:val="24"/>
          <w:szCs w:val="24"/>
          <w:lang w:eastAsia="lv-LV"/>
        </w:rPr>
        <w:t xml:space="preserve"> </w:t>
      </w:r>
      <w:proofErr w:type="spellStart"/>
      <w:r>
        <w:rPr>
          <w:rFonts w:ascii="Cambria" w:hAnsi="Cambria"/>
          <w:sz w:val="24"/>
          <w:szCs w:val="24"/>
          <w:lang w:eastAsia="lv-LV"/>
        </w:rPr>
        <w:t>ekv</w:t>
      </w:r>
      <w:proofErr w:type="spellEnd"/>
      <w:r>
        <w:rPr>
          <w:rFonts w:ascii="Cambria" w:hAnsi="Cambria"/>
          <w:sz w:val="24"/>
          <w:szCs w:val="24"/>
          <w:lang w:eastAsia="lv-LV"/>
        </w:rPr>
        <w:t xml:space="preserve">. emisiju. Ar piemēroto elastību tā pat neizpilde saglabātos 5151,65 </w:t>
      </w:r>
      <w:proofErr w:type="spellStart"/>
      <w:r>
        <w:rPr>
          <w:rFonts w:ascii="Cambria" w:hAnsi="Cambria"/>
          <w:sz w:val="24"/>
          <w:szCs w:val="24"/>
          <w:lang w:eastAsia="lv-LV"/>
        </w:rPr>
        <w:t>kt</w:t>
      </w:r>
      <w:proofErr w:type="spellEnd"/>
      <w:r>
        <w:rPr>
          <w:rFonts w:ascii="Cambria" w:hAnsi="Cambria"/>
          <w:sz w:val="24"/>
          <w:szCs w:val="24"/>
          <w:lang w:eastAsia="lv-LV"/>
        </w:rPr>
        <w:t xml:space="preserve"> CO</w:t>
      </w:r>
      <w:r w:rsidRPr="008735F3">
        <w:rPr>
          <w:rFonts w:ascii="Cambria" w:hAnsi="Cambria"/>
          <w:sz w:val="24"/>
          <w:szCs w:val="24"/>
          <w:vertAlign w:val="subscript"/>
          <w:lang w:eastAsia="lv-LV"/>
        </w:rPr>
        <w:t>2</w:t>
      </w:r>
      <w:r>
        <w:rPr>
          <w:rFonts w:ascii="Cambria" w:hAnsi="Cambria"/>
          <w:sz w:val="24"/>
          <w:szCs w:val="24"/>
          <w:lang w:eastAsia="lv-LV"/>
        </w:rPr>
        <w:t xml:space="preserve"> </w:t>
      </w:r>
      <w:proofErr w:type="spellStart"/>
      <w:r>
        <w:rPr>
          <w:rFonts w:ascii="Cambria" w:hAnsi="Cambria"/>
          <w:sz w:val="24"/>
          <w:szCs w:val="24"/>
          <w:lang w:eastAsia="lv-LV"/>
        </w:rPr>
        <w:t>ekv</w:t>
      </w:r>
      <w:proofErr w:type="spellEnd"/>
      <w:r>
        <w:rPr>
          <w:rFonts w:ascii="Cambria" w:hAnsi="Cambria"/>
          <w:sz w:val="24"/>
          <w:szCs w:val="24"/>
          <w:lang w:eastAsia="lv-LV"/>
        </w:rPr>
        <w:t>. apmērā.</w:t>
      </w:r>
    </w:p>
    <w:p w14:paraId="360DA28C" w14:textId="153C0364" w:rsidR="00E469D7" w:rsidRPr="00E469D7" w:rsidRDefault="003A4514" w:rsidP="00E8122B">
      <w:pPr>
        <w:pStyle w:val="ListParagraph"/>
        <w:numPr>
          <w:ilvl w:val="0"/>
          <w:numId w:val="3"/>
        </w:numPr>
        <w:spacing w:line="240" w:lineRule="auto"/>
        <w:jc w:val="center"/>
        <w:rPr>
          <w:rFonts w:ascii="Cambria" w:hAnsi="Cambria"/>
          <w:b/>
          <w:bCs/>
          <w:sz w:val="24"/>
          <w:szCs w:val="24"/>
        </w:rPr>
      </w:pPr>
      <w:r w:rsidRPr="00E469D7">
        <w:rPr>
          <w:rFonts w:ascii="Cambria" w:hAnsi="Cambria"/>
          <w:b/>
          <w:bCs/>
          <w:sz w:val="24"/>
          <w:szCs w:val="24"/>
        </w:rPr>
        <w:t>tabula. SEG emisiju un CO</w:t>
      </w:r>
      <w:r w:rsidRPr="00E469D7">
        <w:rPr>
          <w:rFonts w:ascii="Cambria" w:hAnsi="Cambria"/>
          <w:b/>
          <w:bCs/>
          <w:sz w:val="24"/>
          <w:szCs w:val="24"/>
          <w:vertAlign w:val="subscript"/>
        </w:rPr>
        <w:t>2</w:t>
      </w:r>
      <w:r w:rsidRPr="00E469D7">
        <w:rPr>
          <w:rFonts w:ascii="Cambria" w:hAnsi="Cambria"/>
          <w:b/>
          <w:bCs/>
          <w:sz w:val="24"/>
          <w:szCs w:val="24"/>
        </w:rPr>
        <w:t xml:space="preserve"> piesaistes indikatīvā prognoze ZIZIMM uzskaites kategorijās 2021. </w:t>
      </w:r>
      <w:r w:rsidR="009A6248" w:rsidRPr="009A6248">
        <w:rPr>
          <w:rFonts w:ascii="Cambria" w:hAnsi="Cambria"/>
          <w:b/>
          <w:bCs/>
          <w:sz w:val="24"/>
          <w:szCs w:val="24"/>
        </w:rPr>
        <w:t xml:space="preserve">– </w:t>
      </w:r>
      <w:r w:rsidRPr="00E469D7">
        <w:rPr>
          <w:rFonts w:ascii="Cambria" w:hAnsi="Cambria"/>
          <w:b/>
          <w:bCs/>
          <w:sz w:val="24"/>
          <w:szCs w:val="24"/>
        </w:rPr>
        <w:t xml:space="preserve">2025. gada periodā, </w:t>
      </w:r>
      <w:proofErr w:type="spellStart"/>
      <w:r w:rsidRPr="00E469D7">
        <w:rPr>
          <w:rFonts w:ascii="Cambria" w:hAnsi="Cambria"/>
          <w:b/>
          <w:bCs/>
          <w:sz w:val="24"/>
          <w:szCs w:val="24"/>
        </w:rPr>
        <w:t>kt</w:t>
      </w:r>
      <w:proofErr w:type="spellEnd"/>
      <w:r w:rsidRPr="00E469D7">
        <w:rPr>
          <w:rFonts w:ascii="Cambria" w:hAnsi="Cambria"/>
          <w:b/>
          <w:bCs/>
          <w:sz w:val="24"/>
          <w:szCs w:val="24"/>
        </w:rPr>
        <w:t xml:space="preserve"> CO</w:t>
      </w:r>
      <w:r w:rsidRPr="00E469D7">
        <w:rPr>
          <w:rFonts w:ascii="Cambria" w:hAnsi="Cambria"/>
          <w:b/>
          <w:bCs/>
          <w:sz w:val="24"/>
          <w:szCs w:val="24"/>
          <w:vertAlign w:val="subscript"/>
        </w:rPr>
        <w:t>2</w:t>
      </w:r>
      <w:r w:rsidRPr="00E469D7">
        <w:rPr>
          <w:rFonts w:ascii="Cambria" w:hAnsi="Cambria"/>
          <w:b/>
          <w:bCs/>
          <w:sz w:val="24"/>
          <w:szCs w:val="24"/>
        </w:rPr>
        <w:t xml:space="preserve"> </w:t>
      </w:r>
      <w:proofErr w:type="spellStart"/>
      <w:r w:rsidRPr="00E469D7">
        <w:rPr>
          <w:rFonts w:ascii="Cambria" w:hAnsi="Cambria"/>
          <w:b/>
          <w:bCs/>
          <w:sz w:val="24"/>
          <w:szCs w:val="24"/>
        </w:rPr>
        <w:t>ekv</w:t>
      </w:r>
      <w:proofErr w:type="spellEnd"/>
      <w:r w:rsidRPr="00E469D7">
        <w:rPr>
          <w:rFonts w:ascii="Cambria" w:hAnsi="Cambria"/>
          <w:b/>
          <w:bCs/>
          <w:sz w:val="24"/>
          <w:szCs w:val="24"/>
        </w:rPr>
        <w:t xml:space="preserve">. </w:t>
      </w:r>
      <w:r w:rsidR="004A0561" w:rsidRPr="00E469D7">
        <w:rPr>
          <w:rFonts w:ascii="Cambria" w:hAnsi="Cambria"/>
          <w:b/>
          <w:bCs/>
          <w:sz w:val="24"/>
          <w:szCs w:val="24"/>
        </w:rPr>
        <w:t>g</w:t>
      </w:r>
      <w:r w:rsidRPr="00E469D7">
        <w:rPr>
          <w:rFonts w:ascii="Cambria" w:hAnsi="Cambria"/>
          <w:b/>
          <w:bCs/>
          <w:sz w:val="24"/>
          <w:szCs w:val="24"/>
        </w:rPr>
        <w:t>adā</w:t>
      </w:r>
    </w:p>
    <w:tbl>
      <w:tblPr>
        <w:tblW w:w="9899" w:type="dxa"/>
        <w:jc w:val="center"/>
        <w:tblLayout w:type="fixed"/>
        <w:tblCellMar>
          <w:left w:w="10" w:type="dxa"/>
          <w:right w:w="10" w:type="dxa"/>
        </w:tblCellMar>
        <w:tblLook w:val="04A0" w:firstRow="1" w:lastRow="0" w:firstColumn="1" w:lastColumn="0" w:noHBand="0" w:noVBand="1"/>
      </w:tblPr>
      <w:tblGrid>
        <w:gridCol w:w="1271"/>
        <w:gridCol w:w="1133"/>
        <w:gridCol w:w="936"/>
        <w:gridCol w:w="936"/>
        <w:gridCol w:w="937"/>
        <w:gridCol w:w="936"/>
        <w:gridCol w:w="939"/>
        <w:gridCol w:w="1071"/>
        <w:gridCol w:w="1740"/>
      </w:tblGrid>
      <w:tr w:rsidR="00B70A07" w14:paraId="03A61CAD" w14:textId="77777777" w:rsidTr="00EA4C9D">
        <w:trPr>
          <w:trHeight w:val="300"/>
          <w:tblHeader/>
          <w:jc w:val="center"/>
        </w:trPr>
        <w:tc>
          <w:tcPr>
            <w:tcW w:w="1271"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921349F" w14:textId="77777777" w:rsidR="00B70A07" w:rsidRDefault="00B70A07" w:rsidP="00593E72">
            <w:pPr>
              <w:spacing w:after="0" w:line="240" w:lineRule="auto"/>
              <w:ind w:left="-113" w:right="-113"/>
              <w:jc w:val="center"/>
              <w:rPr>
                <w:rFonts w:ascii="Cambria" w:eastAsia="Cambria" w:hAnsi="Cambria" w:cs="Cambria"/>
                <w:sz w:val="18"/>
                <w:szCs w:val="18"/>
                <w:lang w:eastAsia="lv-LV"/>
              </w:rPr>
            </w:pPr>
            <w:bookmarkStart w:id="15" w:name="OLE_LINK1"/>
            <w:bookmarkEnd w:id="15"/>
            <w:r>
              <w:rPr>
                <w:rFonts w:ascii="Cambria" w:eastAsia="Cambria" w:hAnsi="Cambria" w:cs="Cambria"/>
                <w:sz w:val="18"/>
                <w:szCs w:val="18"/>
                <w:lang w:eastAsia="lv-LV"/>
              </w:rPr>
              <w:t>ZIZIMM uzskaites kategorija</w:t>
            </w:r>
          </w:p>
        </w:tc>
        <w:tc>
          <w:tcPr>
            <w:tcW w:w="1133"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79EC8CF4" w14:textId="77777777" w:rsidR="00B70A07" w:rsidRDefault="00B70A07" w:rsidP="00593E72">
            <w:pPr>
              <w:spacing w:after="0" w:line="240" w:lineRule="auto"/>
              <w:ind w:left="-113" w:right="-113"/>
              <w:jc w:val="center"/>
            </w:pPr>
            <w:r w:rsidRPr="1349CB80">
              <w:rPr>
                <w:rFonts w:ascii="Cambria" w:eastAsia="Cambria" w:hAnsi="Cambria" w:cs="Cambria"/>
                <w:b/>
                <w:bCs/>
                <w:sz w:val="18"/>
                <w:szCs w:val="18"/>
                <w:lang w:eastAsia="lv-LV"/>
              </w:rPr>
              <w:t>Provizoriskā</w:t>
            </w:r>
            <w:r>
              <w:rPr>
                <w:rFonts w:ascii="Cambria" w:eastAsia="Cambria" w:hAnsi="Cambria" w:cs="Cambria"/>
                <w:sz w:val="18"/>
                <w:szCs w:val="18"/>
                <w:lang w:eastAsia="lv-LV"/>
              </w:rPr>
              <w:t xml:space="preserve"> bāzes vērtība</w:t>
            </w:r>
            <w:r>
              <w:rPr>
                <w:rStyle w:val="FootnoteAnchor"/>
                <w:rFonts w:ascii="Cambria" w:eastAsia="Cambria" w:hAnsi="Cambria" w:cs="Cambria"/>
                <w:sz w:val="18"/>
                <w:szCs w:val="18"/>
                <w:lang w:eastAsia="lv-LV"/>
              </w:rPr>
              <w:footnoteReference w:id="13"/>
            </w:r>
            <w:r>
              <w:rPr>
                <w:rFonts w:ascii="Cambria" w:eastAsia="Cambria" w:hAnsi="Cambria" w:cs="Cambria"/>
                <w:sz w:val="18"/>
                <w:szCs w:val="18"/>
                <w:lang w:eastAsia="lv-LV"/>
              </w:rPr>
              <w:t xml:space="preserve"> </w:t>
            </w:r>
          </w:p>
          <w:p w14:paraId="02E85AA4" w14:textId="77777777" w:rsidR="00B70A07" w:rsidRDefault="00B70A07" w:rsidP="00593E72">
            <w:pPr>
              <w:spacing w:after="0" w:line="240" w:lineRule="auto"/>
              <w:ind w:left="-113" w:right="-113"/>
              <w:jc w:val="center"/>
              <w:rPr>
                <w:rFonts w:ascii="Cambria" w:eastAsia="Cambria" w:hAnsi="Cambria" w:cs="Cambria"/>
                <w:sz w:val="18"/>
                <w:szCs w:val="18"/>
                <w:lang w:eastAsia="lv-LV"/>
              </w:rPr>
            </w:pPr>
            <w:proofErr w:type="spellStart"/>
            <w:r w:rsidRPr="5B9FE7F0">
              <w:rPr>
                <w:rFonts w:ascii="Cambria" w:eastAsia="Cambria" w:hAnsi="Cambria" w:cs="Cambria"/>
                <w:sz w:val="18"/>
                <w:szCs w:val="18"/>
                <w:lang w:eastAsia="lv-LV"/>
              </w:rPr>
              <w:t>kt</w:t>
            </w:r>
            <w:proofErr w:type="spellEnd"/>
            <w:r w:rsidRPr="5B9FE7F0">
              <w:rPr>
                <w:rFonts w:ascii="Cambria" w:eastAsia="Cambria" w:hAnsi="Cambria" w:cs="Cambria"/>
                <w:sz w:val="18"/>
                <w:szCs w:val="18"/>
                <w:lang w:eastAsia="lv-LV"/>
              </w:rPr>
              <w:t xml:space="preserve"> CO</w:t>
            </w:r>
            <w:r w:rsidRPr="5B9FE7F0">
              <w:rPr>
                <w:rFonts w:ascii="Cambria" w:eastAsia="Cambria" w:hAnsi="Cambria" w:cs="Cambria"/>
                <w:sz w:val="18"/>
                <w:szCs w:val="18"/>
                <w:vertAlign w:val="subscript"/>
                <w:lang w:eastAsia="lv-LV"/>
              </w:rPr>
              <w:t>2</w:t>
            </w:r>
            <w:r w:rsidRPr="5B9FE7F0">
              <w:rPr>
                <w:rFonts w:ascii="Cambria" w:eastAsia="Cambria" w:hAnsi="Cambria" w:cs="Cambria"/>
                <w:sz w:val="18"/>
                <w:szCs w:val="18"/>
                <w:lang w:eastAsia="lv-LV"/>
              </w:rPr>
              <w:t xml:space="preserve"> </w:t>
            </w:r>
            <w:proofErr w:type="spellStart"/>
            <w:r w:rsidRPr="5B9FE7F0">
              <w:rPr>
                <w:rFonts w:ascii="Cambria" w:eastAsia="Cambria" w:hAnsi="Cambria" w:cs="Cambria"/>
                <w:sz w:val="18"/>
                <w:szCs w:val="18"/>
                <w:lang w:eastAsia="lv-LV"/>
              </w:rPr>
              <w:t>ekv</w:t>
            </w:r>
            <w:proofErr w:type="spellEnd"/>
            <w:r w:rsidRPr="5B9FE7F0">
              <w:rPr>
                <w:rFonts w:ascii="Cambria" w:eastAsia="Cambria" w:hAnsi="Cambria" w:cs="Cambria"/>
                <w:sz w:val="18"/>
                <w:szCs w:val="18"/>
                <w:lang w:eastAsia="lv-LV"/>
              </w:rPr>
              <w:t>. gadā</w:t>
            </w:r>
          </w:p>
        </w:tc>
        <w:tc>
          <w:tcPr>
            <w:tcW w:w="5755"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6E9EB92" w14:textId="1B658389" w:rsidR="00B70A07" w:rsidRDefault="00B70A07" w:rsidP="00593E72">
            <w:pPr>
              <w:spacing w:after="0" w:line="240" w:lineRule="auto"/>
              <w:ind w:left="-113" w:right="-113"/>
              <w:jc w:val="center"/>
            </w:pPr>
            <w:r w:rsidRPr="5B9FE7F0">
              <w:rPr>
                <w:rFonts w:ascii="Cambria" w:eastAsia="Cambria" w:hAnsi="Cambria" w:cs="Cambria"/>
                <w:sz w:val="18"/>
                <w:szCs w:val="18"/>
                <w:lang w:eastAsia="lv-LV"/>
              </w:rPr>
              <w:t xml:space="preserve">Neto emisiju/piesaistes prognoze, </w:t>
            </w:r>
            <w:proofErr w:type="spellStart"/>
            <w:r w:rsidRPr="5B9FE7F0">
              <w:rPr>
                <w:rFonts w:ascii="Cambria" w:eastAsia="Cambria" w:hAnsi="Cambria" w:cs="Cambria"/>
                <w:sz w:val="18"/>
                <w:szCs w:val="18"/>
                <w:lang w:eastAsia="lv-LV"/>
              </w:rPr>
              <w:t>kt</w:t>
            </w:r>
            <w:proofErr w:type="spellEnd"/>
            <w:r w:rsidRPr="5B9FE7F0">
              <w:rPr>
                <w:rFonts w:ascii="Cambria" w:eastAsia="Cambria" w:hAnsi="Cambria" w:cs="Cambria"/>
                <w:sz w:val="18"/>
                <w:szCs w:val="18"/>
                <w:lang w:eastAsia="lv-LV"/>
              </w:rPr>
              <w:t xml:space="preserve"> CO</w:t>
            </w:r>
            <w:r w:rsidRPr="5B9FE7F0">
              <w:rPr>
                <w:rFonts w:ascii="Cambria" w:eastAsia="Cambria" w:hAnsi="Cambria" w:cs="Cambria"/>
                <w:sz w:val="18"/>
                <w:szCs w:val="18"/>
                <w:vertAlign w:val="subscript"/>
                <w:lang w:eastAsia="lv-LV"/>
              </w:rPr>
              <w:t>2</w:t>
            </w:r>
            <w:r w:rsidRPr="5B9FE7F0">
              <w:rPr>
                <w:rFonts w:ascii="Cambria" w:eastAsia="Cambria" w:hAnsi="Cambria" w:cs="Cambria"/>
                <w:sz w:val="18"/>
                <w:szCs w:val="18"/>
                <w:lang w:eastAsia="lv-LV"/>
              </w:rPr>
              <w:t xml:space="preserve"> </w:t>
            </w:r>
            <w:proofErr w:type="spellStart"/>
            <w:r w:rsidRPr="5B9FE7F0">
              <w:rPr>
                <w:rFonts w:ascii="Cambria" w:eastAsia="Cambria" w:hAnsi="Cambria" w:cs="Cambria"/>
                <w:sz w:val="18"/>
                <w:szCs w:val="18"/>
                <w:lang w:eastAsia="lv-LV"/>
              </w:rPr>
              <w:t>ekv</w:t>
            </w:r>
            <w:proofErr w:type="spellEnd"/>
            <w:r w:rsidRPr="5B9FE7F0">
              <w:rPr>
                <w:rFonts w:ascii="Cambria" w:eastAsia="Cambria" w:hAnsi="Cambria" w:cs="Cambria"/>
                <w:sz w:val="18"/>
                <w:szCs w:val="18"/>
                <w:lang w:eastAsia="lv-LV"/>
              </w:rPr>
              <w:t>.</w:t>
            </w:r>
            <w:r w:rsidRPr="5B9FE7F0">
              <w:rPr>
                <w:rStyle w:val="FootnoteReference"/>
                <w:rFonts w:ascii="Cambria" w:eastAsia="Cambria" w:hAnsi="Cambria" w:cs="Cambria"/>
                <w:sz w:val="18"/>
                <w:szCs w:val="18"/>
                <w:lang w:eastAsia="lv-LV"/>
              </w:rPr>
              <w:footnoteReference w:id="14"/>
            </w:r>
            <w:r>
              <w:rPr>
                <w:rFonts w:ascii="Cambria" w:eastAsia="Cambria" w:hAnsi="Cambria" w:cs="Cambria"/>
                <w:sz w:val="18"/>
                <w:szCs w:val="18"/>
                <w:lang w:eastAsia="lv-LV"/>
              </w:rPr>
              <w:t xml:space="preserve"> (“-” piesaiste)</w:t>
            </w:r>
          </w:p>
        </w:tc>
        <w:tc>
          <w:tcPr>
            <w:tcW w:w="1740" w:type="dxa"/>
            <w:vMerge w:val="restart"/>
            <w:tcBorders>
              <w:top w:val="single" w:sz="4" w:space="0" w:color="000000" w:themeColor="text1"/>
              <w:left w:val="single" w:sz="4" w:space="0" w:color="auto"/>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76FEF709" w14:textId="5121DD14" w:rsidR="00B70A07" w:rsidRDefault="00B70A07" w:rsidP="00593E72">
            <w:pPr>
              <w:spacing w:after="0" w:line="240" w:lineRule="auto"/>
              <w:ind w:left="-113" w:right="-113"/>
              <w:jc w:val="center"/>
            </w:pPr>
            <w:r w:rsidRPr="1349CB80">
              <w:rPr>
                <w:rFonts w:ascii="Cambria" w:eastAsia="Cambria" w:hAnsi="Cambria" w:cs="Cambria"/>
                <w:b/>
                <w:bCs/>
                <w:sz w:val="18"/>
                <w:szCs w:val="18"/>
                <w:lang w:eastAsia="lv-LV"/>
              </w:rPr>
              <w:t>Provizoriski uzskaitītais daudzums</w:t>
            </w:r>
            <w:r>
              <w:rPr>
                <w:rFonts w:ascii="Cambria" w:eastAsia="Cambria" w:hAnsi="Cambria" w:cs="Cambria"/>
                <w:b/>
                <w:bCs/>
                <w:sz w:val="18"/>
                <w:szCs w:val="18"/>
                <w:lang w:eastAsia="lv-LV"/>
              </w:rPr>
              <w:t xml:space="preserve"> 2021. – 2025. gadā </w:t>
            </w:r>
            <w:r>
              <w:rPr>
                <w:rStyle w:val="FootnoteAnchor"/>
                <w:rFonts w:ascii="Cambria" w:eastAsia="Cambria" w:hAnsi="Cambria" w:cs="Cambria"/>
                <w:sz w:val="18"/>
                <w:szCs w:val="18"/>
                <w:lang w:eastAsia="lv-LV"/>
              </w:rPr>
              <w:footnoteReference w:id="15"/>
            </w:r>
            <w:r>
              <w:rPr>
                <w:rFonts w:ascii="Cambria" w:eastAsia="Cambria" w:hAnsi="Cambria" w:cs="Cambria"/>
                <w:sz w:val="18"/>
                <w:szCs w:val="18"/>
                <w:lang w:eastAsia="lv-LV"/>
              </w:rPr>
              <w:t xml:space="preserve"> </w:t>
            </w:r>
          </w:p>
          <w:p w14:paraId="6214F875" w14:textId="77777777" w:rsidR="00795787" w:rsidRDefault="00B70A07" w:rsidP="00593E72">
            <w:pPr>
              <w:spacing w:after="0" w:line="240" w:lineRule="auto"/>
              <w:ind w:left="-113" w:right="-113"/>
              <w:jc w:val="center"/>
              <w:rPr>
                <w:rFonts w:ascii="Cambria" w:eastAsia="Cambria" w:hAnsi="Cambria" w:cs="Cambria"/>
                <w:sz w:val="18"/>
                <w:szCs w:val="18"/>
                <w:lang w:eastAsia="lv-LV"/>
              </w:rPr>
            </w:pPr>
            <w:r w:rsidRPr="5B9FE7F0">
              <w:rPr>
                <w:rFonts w:ascii="Cambria" w:eastAsia="Cambria" w:hAnsi="Cambria" w:cs="Cambria"/>
                <w:sz w:val="18"/>
                <w:szCs w:val="18"/>
                <w:lang w:eastAsia="lv-LV"/>
              </w:rPr>
              <w:t>(</w:t>
            </w:r>
            <w:proofErr w:type="spellStart"/>
            <w:r w:rsidRPr="5B9FE7F0">
              <w:rPr>
                <w:rFonts w:ascii="Cambria" w:eastAsia="Cambria" w:hAnsi="Cambria" w:cs="Cambria"/>
                <w:sz w:val="18"/>
                <w:szCs w:val="18"/>
                <w:lang w:eastAsia="lv-LV"/>
              </w:rPr>
              <w:t>kt</w:t>
            </w:r>
            <w:proofErr w:type="spellEnd"/>
            <w:r w:rsidRPr="5B9FE7F0">
              <w:rPr>
                <w:rFonts w:ascii="Cambria" w:eastAsia="Cambria" w:hAnsi="Cambria" w:cs="Cambria"/>
                <w:sz w:val="18"/>
                <w:szCs w:val="18"/>
              </w:rPr>
              <w:t xml:space="preserve"> </w:t>
            </w:r>
            <w:r w:rsidRPr="5B9FE7F0">
              <w:rPr>
                <w:rFonts w:ascii="Cambria" w:eastAsia="Cambria" w:hAnsi="Cambria" w:cs="Cambria"/>
                <w:sz w:val="18"/>
                <w:szCs w:val="18"/>
                <w:lang w:eastAsia="lv-LV"/>
              </w:rPr>
              <w:t>CO</w:t>
            </w:r>
            <w:r w:rsidRPr="5B9FE7F0">
              <w:rPr>
                <w:rFonts w:ascii="Cambria" w:eastAsia="Cambria" w:hAnsi="Cambria" w:cs="Cambria"/>
                <w:sz w:val="18"/>
                <w:szCs w:val="18"/>
                <w:vertAlign w:val="subscript"/>
                <w:lang w:eastAsia="lv-LV"/>
              </w:rPr>
              <w:t>2</w:t>
            </w:r>
            <w:r w:rsidRPr="5B9FE7F0">
              <w:rPr>
                <w:rFonts w:ascii="Cambria" w:eastAsia="Cambria" w:hAnsi="Cambria" w:cs="Cambria"/>
                <w:sz w:val="18"/>
                <w:szCs w:val="18"/>
                <w:lang w:eastAsia="lv-LV"/>
              </w:rPr>
              <w:t xml:space="preserve"> </w:t>
            </w:r>
            <w:proofErr w:type="spellStart"/>
            <w:r w:rsidRPr="5B9FE7F0">
              <w:rPr>
                <w:rFonts w:ascii="Cambria" w:eastAsia="Cambria" w:hAnsi="Cambria" w:cs="Cambria"/>
                <w:sz w:val="18"/>
                <w:szCs w:val="18"/>
                <w:lang w:eastAsia="lv-LV"/>
              </w:rPr>
              <w:t>ekv</w:t>
            </w:r>
            <w:proofErr w:type="spellEnd"/>
            <w:r w:rsidRPr="5B9FE7F0">
              <w:rPr>
                <w:rFonts w:ascii="Cambria" w:eastAsia="Cambria" w:hAnsi="Cambria" w:cs="Cambria"/>
                <w:sz w:val="18"/>
                <w:szCs w:val="18"/>
                <w:lang w:eastAsia="lv-LV"/>
              </w:rPr>
              <w:t>.)</w:t>
            </w:r>
            <w:r>
              <w:rPr>
                <w:rFonts w:ascii="Cambria" w:eastAsia="Cambria" w:hAnsi="Cambria" w:cs="Cambria"/>
                <w:sz w:val="18"/>
                <w:szCs w:val="18"/>
                <w:lang w:eastAsia="lv-LV"/>
              </w:rPr>
              <w:t xml:space="preserve"> </w:t>
            </w:r>
          </w:p>
          <w:p w14:paraId="2E58118D" w14:textId="2B186630" w:rsidR="00B70A07" w:rsidRDefault="00B70A07" w:rsidP="00593E72">
            <w:pPr>
              <w:spacing w:after="0" w:line="240" w:lineRule="auto"/>
              <w:ind w:left="-113" w:right="-113"/>
              <w:jc w:val="center"/>
              <w:rPr>
                <w:rFonts w:ascii="Cambria" w:eastAsia="Cambria" w:hAnsi="Cambria" w:cs="Cambria"/>
                <w:sz w:val="18"/>
                <w:szCs w:val="18"/>
                <w:lang w:eastAsia="lv-LV"/>
              </w:rPr>
            </w:pPr>
            <w:r>
              <w:rPr>
                <w:rFonts w:ascii="Cambria" w:eastAsia="Cambria" w:hAnsi="Cambria" w:cs="Cambria"/>
                <w:sz w:val="18"/>
                <w:szCs w:val="18"/>
              </w:rPr>
              <w:t>(“-” neizpilde)</w:t>
            </w:r>
          </w:p>
        </w:tc>
      </w:tr>
      <w:tr w:rsidR="00B70A07" w14:paraId="06D6F057" w14:textId="77777777" w:rsidTr="00EA4C9D">
        <w:trPr>
          <w:trHeight w:val="1117"/>
          <w:tblHeader/>
          <w:jc w:val="center"/>
        </w:trPr>
        <w:tc>
          <w:tcPr>
            <w:tcW w:w="1271"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A6D325" w14:textId="77777777" w:rsidR="00B70A07" w:rsidRDefault="00B70A07" w:rsidP="00593E72">
            <w:pPr>
              <w:ind w:left="-113" w:right="-113"/>
              <w:rPr>
                <w:rFonts w:ascii="Cambria" w:hAnsi="Cambria"/>
                <w:sz w:val="18"/>
                <w:szCs w:val="18"/>
              </w:rPr>
            </w:pPr>
          </w:p>
        </w:tc>
        <w:tc>
          <w:tcPr>
            <w:tcW w:w="1133"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8FEF20F" w14:textId="77777777" w:rsidR="00B70A07" w:rsidRDefault="00B70A07" w:rsidP="00593E72">
            <w:pPr>
              <w:ind w:left="-113" w:right="-113"/>
              <w:rPr>
                <w:rFonts w:ascii="Cambria" w:hAnsi="Cambria"/>
                <w:sz w:val="18"/>
                <w:szCs w:val="18"/>
              </w:rPr>
            </w:pPr>
          </w:p>
        </w:tc>
        <w:tc>
          <w:tcPr>
            <w:tcW w:w="93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0798E519" w14:textId="77777777" w:rsidR="00B70A07" w:rsidRDefault="00B70A07" w:rsidP="00593E72">
            <w:pPr>
              <w:spacing w:after="0" w:line="240" w:lineRule="auto"/>
              <w:ind w:left="-113" w:right="-113"/>
              <w:jc w:val="center"/>
            </w:pPr>
            <w:r>
              <w:rPr>
                <w:rFonts w:ascii="Cambria" w:eastAsia="Cambria" w:hAnsi="Cambria" w:cs="Cambria"/>
                <w:sz w:val="18"/>
                <w:szCs w:val="18"/>
                <w:lang w:eastAsia="lv-LV"/>
              </w:rPr>
              <w:t>2021</w:t>
            </w:r>
            <w:r>
              <w:rPr>
                <w:rStyle w:val="FootnoteReference"/>
                <w:rFonts w:ascii="Cambria" w:eastAsia="Cambria" w:hAnsi="Cambria" w:cs="Cambria"/>
                <w:sz w:val="18"/>
                <w:szCs w:val="18"/>
                <w:lang w:eastAsia="lv-LV"/>
              </w:rPr>
              <w:footnoteReference w:id="16"/>
            </w:r>
          </w:p>
        </w:tc>
        <w:tc>
          <w:tcPr>
            <w:tcW w:w="93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0F9993AD" w14:textId="77777777" w:rsidR="00B70A07" w:rsidRDefault="00B70A07" w:rsidP="00593E72">
            <w:pPr>
              <w:spacing w:after="0" w:line="240" w:lineRule="auto"/>
              <w:ind w:left="-113" w:right="-113"/>
              <w:jc w:val="center"/>
            </w:pPr>
            <w:r>
              <w:rPr>
                <w:rFonts w:ascii="Cambria" w:eastAsia="Cambria" w:hAnsi="Cambria" w:cs="Cambria"/>
                <w:sz w:val="18"/>
                <w:szCs w:val="18"/>
                <w:lang w:eastAsia="lv-LV"/>
              </w:rPr>
              <w:t>2022</w:t>
            </w:r>
            <w:r>
              <w:rPr>
                <w:rStyle w:val="FootnoteReference"/>
                <w:rFonts w:ascii="Cambria" w:eastAsia="Cambria" w:hAnsi="Cambria" w:cs="Cambria"/>
                <w:sz w:val="18"/>
                <w:szCs w:val="18"/>
                <w:lang w:eastAsia="lv-LV"/>
              </w:rPr>
              <w:footnoteReference w:id="17"/>
            </w:r>
          </w:p>
        </w:tc>
        <w:tc>
          <w:tcPr>
            <w:tcW w:w="9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11C3120B" w14:textId="77777777" w:rsidR="00B70A07" w:rsidRDefault="00B70A07" w:rsidP="00593E72">
            <w:pPr>
              <w:spacing w:after="0" w:line="240" w:lineRule="auto"/>
              <w:ind w:left="-113" w:right="-113"/>
              <w:jc w:val="center"/>
              <w:rPr>
                <w:rFonts w:ascii="Cambria" w:eastAsia="Cambria" w:hAnsi="Cambria" w:cs="Cambria"/>
                <w:sz w:val="18"/>
                <w:szCs w:val="18"/>
                <w:lang w:eastAsia="lv-LV"/>
              </w:rPr>
            </w:pPr>
            <w:r>
              <w:rPr>
                <w:rFonts w:ascii="Cambria" w:eastAsia="Cambria" w:hAnsi="Cambria" w:cs="Cambria"/>
                <w:sz w:val="18"/>
                <w:szCs w:val="18"/>
                <w:lang w:eastAsia="lv-LV"/>
              </w:rPr>
              <w:t>2023</w:t>
            </w:r>
          </w:p>
        </w:tc>
        <w:tc>
          <w:tcPr>
            <w:tcW w:w="93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0397DA56" w14:textId="77777777" w:rsidR="00B70A07" w:rsidRDefault="00B70A07" w:rsidP="00593E72">
            <w:pPr>
              <w:spacing w:after="0" w:line="240" w:lineRule="auto"/>
              <w:ind w:left="-113" w:right="-113"/>
              <w:jc w:val="center"/>
              <w:rPr>
                <w:rFonts w:ascii="Cambria" w:eastAsia="Cambria" w:hAnsi="Cambria" w:cs="Cambria"/>
                <w:sz w:val="18"/>
                <w:szCs w:val="18"/>
                <w:lang w:eastAsia="lv-LV"/>
              </w:rPr>
            </w:pPr>
            <w:r>
              <w:rPr>
                <w:rFonts w:ascii="Cambria" w:eastAsia="Cambria" w:hAnsi="Cambria" w:cs="Cambria"/>
                <w:sz w:val="18"/>
                <w:szCs w:val="18"/>
                <w:lang w:eastAsia="lv-LV"/>
              </w:rPr>
              <w:t>2024</w:t>
            </w:r>
          </w:p>
        </w:tc>
        <w:tc>
          <w:tcPr>
            <w:tcW w:w="93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739FBA67" w14:textId="77777777" w:rsidR="00B70A07" w:rsidRDefault="00B70A07" w:rsidP="00593E72">
            <w:pPr>
              <w:spacing w:after="0" w:line="240" w:lineRule="auto"/>
              <w:ind w:left="-113" w:right="-113"/>
              <w:jc w:val="center"/>
              <w:rPr>
                <w:rFonts w:ascii="Cambria" w:eastAsia="Cambria" w:hAnsi="Cambria" w:cs="Cambria"/>
                <w:sz w:val="18"/>
                <w:szCs w:val="18"/>
                <w:lang w:eastAsia="lv-LV"/>
              </w:rPr>
            </w:pPr>
            <w:r>
              <w:rPr>
                <w:rFonts w:ascii="Cambria" w:eastAsia="Cambria" w:hAnsi="Cambria" w:cs="Cambria"/>
                <w:sz w:val="18"/>
                <w:szCs w:val="18"/>
                <w:lang w:eastAsia="lv-LV"/>
              </w:rPr>
              <w:t>2025</w:t>
            </w:r>
          </w:p>
        </w:tc>
        <w:tc>
          <w:tcPr>
            <w:tcW w:w="107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F0537" w14:textId="77777777" w:rsidR="00B70A07" w:rsidRDefault="00B70A07" w:rsidP="00593E72">
            <w:pPr>
              <w:spacing w:before="240"/>
              <w:ind w:left="-113" w:right="-113"/>
              <w:jc w:val="center"/>
            </w:pPr>
            <w:r>
              <w:rPr>
                <w:rFonts w:ascii="Cambria" w:eastAsia="Cambria" w:hAnsi="Cambria" w:cs="Cambria"/>
                <w:sz w:val="18"/>
                <w:szCs w:val="18"/>
              </w:rPr>
              <w:t>Kopā</w:t>
            </w:r>
            <w:r>
              <w:rPr>
                <w:rStyle w:val="FootnoteReference"/>
                <w:rFonts w:ascii="Cambria" w:eastAsia="Cambria" w:hAnsi="Cambria" w:cs="Cambria"/>
                <w:sz w:val="18"/>
                <w:szCs w:val="18"/>
              </w:rPr>
              <w:footnoteReference w:id="18"/>
            </w:r>
          </w:p>
        </w:tc>
        <w:tc>
          <w:tcPr>
            <w:tcW w:w="1740" w:type="dxa"/>
            <w:vMerge/>
            <w:tcBorders>
              <w:left w:val="single" w:sz="4" w:space="0" w:color="auto"/>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2837FC4D" w14:textId="048E6415" w:rsidR="00B70A07" w:rsidRDefault="00B70A07" w:rsidP="00593E72">
            <w:pPr>
              <w:ind w:left="-113" w:right="-113"/>
              <w:jc w:val="center"/>
              <w:rPr>
                <w:rFonts w:ascii="Cambria" w:eastAsia="Cambria" w:hAnsi="Cambria" w:cs="Cambria"/>
                <w:sz w:val="18"/>
                <w:szCs w:val="18"/>
              </w:rPr>
            </w:pPr>
          </w:p>
        </w:tc>
      </w:tr>
      <w:tr w:rsidR="003E6EAD" w14:paraId="63409C15" w14:textId="77777777" w:rsidTr="00E469D7">
        <w:trPr>
          <w:trHeight w:val="300"/>
          <w:jc w:val="center"/>
        </w:trPr>
        <w:tc>
          <w:tcPr>
            <w:tcW w:w="8159" w:type="dxa"/>
            <w:gridSpan w:val="8"/>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CEEF53" w14:textId="77777777" w:rsidR="003E6EAD" w:rsidRDefault="003A4514" w:rsidP="00593E72">
            <w:pPr>
              <w:spacing w:after="0" w:line="240" w:lineRule="auto"/>
              <w:ind w:left="-113" w:right="-113"/>
              <w:jc w:val="center"/>
            </w:pPr>
            <w:r>
              <w:rPr>
                <w:rFonts w:ascii="Cambria" w:eastAsia="Cambria" w:hAnsi="Cambria" w:cs="Cambria"/>
                <w:sz w:val="18"/>
                <w:szCs w:val="18"/>
                <w:lang w:eastAsia="lv-LV"/>
              </w:rPr>
              <w:t>Obligātās uzskaites kategorijas</w:t>
            </w:r>
          </w:p>
        </w:tc>
        <w:tc>
          <w:tcPr>
            <w:tcW w:w="1740" w:type="dxa"/>
            <w:tcBorders>
              <w:top w:val="single" w:sz="4" w:space="0" w:color="000000" w:themeColor="text1"/>
              <w:left w:val="single" w:sz="4" w:space="0" w:color="auto"/>
              <w:bottom w:val="single" w:sz="4" w:space="0" w:color="000000" w:themeColor="text1"/>
              <w:right w:val="single" w:sz="4" w:space="0" w:color="000000" w:themeColor="text1"/>
            </w:tcBorders>
            <w:tcMar>
              <w:top w:w="0" w:type="dxa"/>
              <w:left w:w="108" w:type="dxa"/>
              <w:bottom w:w="0" w:type="dxa"/>
              <w:right w:w="108" w:type="dxa"/>
            </w:tcMar>
            <w:vAlign w:val="center"/>
          </w:tcPr>
          <w:p w14:paraId="63C04C6B" w14:textId="77777777" w:rsidR="003E6EAD" w:rsidRDefault="003E6EAD" w:rsidP="00593E72">
            <w:pPr>
              <w:spacing w:after="0" w:line="240" w:lineRule="auto"/>
              <w:ind w:left="-113" w:right="-113"/>
              <w:jc w:val="center"/>
              <w:rPr>
                <w:rFonts w:ascii="Cambria" w:eastAsia="Cambria" w:hAnsi="Cambria" w:cs="Cambria"/>
                <w:sz w:val="18"/>
                <w:szCs w:val="18"/>
              </w:rPr>
            </w:pPr>
          </w:p>
        </w:tc>
      </w:tr>
      <w:tr w:rsidR="003E6EAD" w14:paraId="1B927E25" w14:textId="77777777" w:rsidTr="00E469D7">
        <w:trPr>
          <w:trHeight w:val="300"/>
          <w:jc w:val="center"/>
        </w:trPr>
        <w:tc>
          <w:tcPr>
            <w:tcW w:w="12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B0AB18" w14:textId="77777777" w:rsidR="003E6EAD" w:rsidRDefault="003A4514" w:rsidP="00593E72">
            <w:pPr>
              <w:spacing w:after="0" w:line="240" w:lineRule="auto"/>
              <w:ind w:left="-113" w:right="-113"/>
              <w:jc w:val="center"/>
              <w:rPr>
                <w:rFonts w:ascii="Cambria" w:eastAsia="Cambria" w:hAnsi="Cambria" w:cs="Cambria"/>
                <w:sz w:val="18"/>
                <w:szCs w:val="18"/>
                <w:lang w:eastAsia="lv-LV"/>
              </w:rPr>
            </w:pPr>
            <w:r>
              <w:rPr>
                <w:rFonts w:ascii="Cambria" w:eastAsia="Cambria" w:hAnsi="Cambria" w:cs="Cambria"/>
                <w:sz w:val="18"/>
                <w:szCs w:val="18"/>
                <w:lang w:eastAsia="lv-LV"/>
              </w:rPr>
              <w:t>Apsaimniekota meža zeme:</w:t>
            </w:r>
          </w:p>
        </w:tc>
        <w:tc>
          <w:tcPr>
            <w:tcW w:w="11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4A08CE9" w14:textId="77777777" w:rsidR="003E6EAD" w:rsidRDefault="003E6EAD" w:rsidP="00593E72">
            <w:pPr>
              <w:spacing w:after="0" w:line="240" w:lineRule="auto"/>
              <w:ind w:left="-113" w:right="-113"/>
              <w:jc w:val="center"/>
              <w:rPr>
                <w:rFonts w:ascii="Cambria" w:eastAsia="Cambria" w:hAnsi="Cambria" w:cs="Cambria"/>
                <w:sz w:val="18"/>
                <w:szCs w:val="18"/>
                <w:lang w:eastAsia="lv-LV"/>
              </w:rPr>
            </w:pPr>
          </w:p>
        </w:tc>
        <w:tc>
          <w:tcPr>
            <w:tcW w:w="9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4AB4A4" w14:textId="4A870E80" w:rsidR="003E6EAD" w:rsidRDefault="00766EF4" w:rsidP="00593E72">
            <w:pPr>
              <w:spacing w:after="0" w:line="240" w:lineRule="auto"/>
              <w:ind w:left="-113" w:right="-113"/>
              <w:jc w:val="center"/>
              <w:rPr>
                <w:rFonts w:ascii="Cambria" w:eastAsia="Cambria" w:hAnsi="Cambria" w:cs="Cambria"/>
                <w:sz w:val="16"/>
                <w:szCs w:val="16"/>
                <w:lang w:eastAsia="lv-LV"/>
              </w:rPr>
            </w:pPr>
            <w:r>
              <w:rPr>
                <w:rFonts w:ascii="Cambria" w:eastAsia="Cambria" w:hAnsi="Cambria" w:cs="Cambria"/>
                <w:sz w:val="16"/>
                <w:szCs w:val="16"/>
                <w:lang w:eastAsia="lv-LV"/>
              </w:rPr>
              <w:t xml:space="preserve"> -3200,61</w:t>
            </w:r>
          </w:p>
        </w:tc>
        <w:tc>
          <w:tcPr>
            <w:tcW w:w="9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00C3EF" w14:textId="3A442323" w:rsidR="003E6EAD" w:rsidRDefault="00766EF4" w:rsidP="00593E72">
            <w:pPr>
              <w:spacing w:after="0" w:line="240" w:lineRule="auto"/>
              <w:ind w:left="-113" w:right="-113"/>
              <w:jc w:val="center"/>
              <w:rPr>
                <w:rFonts w:ascii="Cambria" w:eastAsia="Cambria" w:hAnsi="Cambria" w:cs="Cambria"/>
                <w:sz w:val="16"/>
                <w:szCs w:val="16"/>
                <w:lang w:eastAsia="lv-LV"/>
              </w:rPr>
            </w:pPr>
            <w:r>
              <w:rPr>
                <w:rFonts w:ascii="Cambria" w:eastAsia="Cambria" w:hAnsi="Cambria" w:cs="Cambria"/>
                <w:sz w:val="16"/>
                <w:szCs w:val="16"/>
                <w:lang w:eastAsia="lv-LV"/>
              </w:rPr>
              <w:t>-429,63</w:t>
            </w:r>
          </w:p>
        </w:tc>
        <w:tc>
          <w:tcPr>
            <w:tcW w:w="9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F695ED2" w14:textId="6304B900" w:rsidR="003E6EAD" w:rsidRDefault="00766EF4" w:rsidP="00593E72">
            <w:pPr>
              <w:spacing w:after="0" w:line="240" w:lineRule="auto"/>
              <w:ind w:left="-113" w:right="-113"/>
              <w:jc w:val="center"/>
              <w:rPr>
                <w:rFonts w:ascii="Cambria" w:eastAsia="Cambria" w:hAnsi="Cambria" w:cs="Cambria"/>
                <w:sz w:val="16"/>
                <w:szCs w:val="16"/>
                <w:lang w:eastAsia="lv-LV"/>
              </w:rPr>
            </w:pPr>
            <w:r>
              <w:rPr>
                <w:rFonts w:ascii="Cambria" w:eastAsia="Cambria" w:hAnsi="Cambria" w:cs="Cambria"/>
                <w:sz w:val="16"/>
                <w:szCs w:val="16"/>
                <w:lang w:eastAsia="lv-LV"/>
              </w:rPr>
              <w:t>-13</w:t>
            </w:r>
            <w:r w:rsidR="0013043A">
              <w:rPr>
                <w:rFonts w:ascii="Cambria" w:eastAsia="Cambria" w:hAnsi="Cambria" w:cs="Cambria"/>
                <w:sz w:val="16"/>
                <w:szCs w:val="16"/>
                <w:lang w:eastAsia="lv-LV"/>
              </w:rPr>
              <w:t>65,82</w:t>
            </w:r>
          </w:p>
        </w:tc>
        <w:tc>
          <w:tcPr>
            <w:tcW w:w="9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8678492" w14:textId="473A132F" w:rsidR="003E6EAD" w:rsidRDefault="0013043A" w:rsidP="00593E72">
            <w:pPr>
              <w:spacing w:after="0" w:line="240" w:lineRule="auto"/>
              <w:ind w:left="-113" w:right="-113"/>
              <w:jc w:val="center"/>
              <w:rPr>
                <w:rFonts w:ascii="Cambria" w:eastAsia="Cambria" w:hAnsi="Cambria" w:cs="Cambria"/>
                <w:sz w:val="16"/>
                <w:szCs w:val="16"/>
                <w:lang w:eastAsia="lv-LV"/>
              </w:rPr>
            </w:pPr>
            <w:r>
              <w:rPr>
                <w:rFonts w:ascii="Cambria" w:eastAsia="Cambria" w:hAnsi="Cambria" w:cs="Cambria"/>
                <w:sz w:val="16"/>
                <w:szCs w:val="16"/>
                <w:lang w:eastAsia="lv-LV"/>
              </w:rPr>
              <w:t xml:space="preserve"> -1678,75</w:t>
            </w:r>
          </w:p>
        </w:tc>
        <w:tc>
          <w:tcPr>
            <w:tcW w:w="9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559D32" w14:textId="19FED847" w:rsidR="003E6EAD" w:rsidRDefault="003C518C" w:rsidP="00593E72">
            <w:pPr>
              <w:spacing w:after="0" w:line="240" w:lineRule="auto"/>
              <w:ind w:left="-113" w:right="-113"/>
              <w:jc w:val="center"/>
              <w:rPr>
                <w:rFonts w:ascii="Cambria" w:eastAsia="Cambria" w:hAnsi="Cambria" w:cs="Cambria"/>
                <w:sz w:val="16"/>
                <w:szCs w:val="16"/>
                <w:lang w:eastAsia="lv-LV"/>
              </w:rPr>
            </w:pPr>
            <w:r>
              <w:rPr>
                <w:rFonts w:ascii="Cambria" w:eastAsia="Cambria" w:hAnsi="Cambria" w:cs="Cambria"/>
                <w:sz w:val="16"/>
                <w:szCs w:val="16"/>
                <w:lang w:eastAsia="lv-LV"/>
              </w:rPr>
              <w:t xml:space="preserve"> -1402,66</w:t>
            </w:r>
          </w:p>
        </w:tc>
        <w:tc>
          <w:tcPr>
            <w:tcW w:w="10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D7C5DEF" w14:textId="60BBEC57" w:rsidR="003E6EAD" w:rsidRDefault="003C518C" w:rsidP="00593E72">
            <w:pPr>
              <w:spacing w:after="0" w:line="240" w:lineRule="auto"/>
              <w:ind w:left="-113" w:right="-113"/>
              <w:jc w:val="center"/>
            </w:pPr>
            <w:r>
              <w:rPr>
                <w:rFonts w:ascii="Cambria" w:eastAsia="Cambria" w:hAnsi="Cambria" w:cs="Cambria"/>
                <w:sz w:val="16"/>
                <w:szCs w:val="16"/>
                <w:lang w:eastAsia="lv-LV"/>
              </w:rPr>
              <w:t xml:space="preserve"> -8077,47</w:t>
            </w:r>
          </w:p>
        </w:tc>
        <w:tc>
          <w:tcPr>
            <w:tcW w:w="1740"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AE2D5" w:themeFill="accent2" w:themeFillTint="33"/>
            <w:tcMar>
              <w:top w:w="0" w:type="dxa"/>
              <w:left w:w="108" w:type="dxa"/>
              <w:bottom w:w="0" w:type="dxa"/>
              <w:right w:w="108" w:type="dxa"/>
            </w:tcMar>
            <w:vAlign w:val="center"/>
          </w:tcPr>
          <w:p w14:paraId="172C5A57" w14:textId="72916806" w:rsidR="003E6EAD" w:rsidRDefault="00E13D67" w:rsidP="00593E72">
            <w:pPr>
              <w:spacing w:after="0"/>
              <w:ind w:left="-113" w:right="-113"/>
              <w:jc w:val="center"/>
            </w:pPr>
            <w:r>
              <w:rPr>
                <w:rFonts w:ascii="Cambria" w:eastAsia="Cambria" w:hAnsi="Cambria" w:cs="Cambria"/>
                <w:color w:val="000000"/>
                <w:sz w:val="16"/>
                <w:szCs w:val="16"/>
              </w:rPr>
              <w:t>-</w:t>
            </w:r>
            <w:r w:rsidR="00C37CAA">
              <w:rPr>
                <w:rFonts w:ascii="Cambria" w:eastAsia="Cambria" w:hAnsi="Cambria" w:cs="Cambria"/>
                <w:color w:val="000000"/>
                <w:sz w:val="16"/>
                <w:szCs w:val="16"/>
              </w:rPr>
              <w:t>467,53</w:t>
            </w:r>
          </w:p>
        </w:tc>
      </w:tr>
      <w:tr w:rsidR="003E6EAD" w14:paraId="26FB8B16" w14:textId="77777777" w:rsidTr="00E469D7">
        <w:trPr>
          <w:trHeight w:val="300"/>
          <w:jc w:val="center"/>
        </w:trPr>
        <w:tc>
          <w:tcPr>
            <w:tcW w:w="12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FE104E" w14:textId="77777777" w:rsidR="003E6EAD" w:rsidRDefault="003A4514" w:rsidP="00593E72">
            <w:pPr>
              <w:spacing w:after="0" w:line="240" w:lineRule="auto"/>
              <w:ind w:left="-113" w:right="-113"/>
              <w:jc w:val="center"/>
            </w:pPr>
            <w:r>
              <w:rPr>
                <w:rFonts w:ascii="Cambria" w:eastAsia="Cambria" w:hAnsi="Cambria" w:cs="Cambria"/>
                <w:sz w:val="18"/>
                <w:szCs w:val="18"/>
                <w:lang w:eastAsia="lv-LV"/>
              </w:rPr>
              <w:t>MRL</w:t>
            </w:r>
            <w:r>
              <w:rPr>
                <w:rStyle w:val="FootnoteReference"/>
                <w:rFonts w:ascii="Cambria" w:eastAsia="Cambria" w:hAnsi="Cambria" w:cs="Cambria"/>
                <w:sz w:val="18"/>
                <w:szCs w:val="18"/>
                <w:lang w:eastAsia="lv-LV"/>
              </w:rPr>
              <w:footnoteReference w:id="19"/>
            </w:r>
          </w:p>
        </w:tc>
        <w:tc>
          <w:tcPr>
            <w:tcW w:w="6888" w:type="dxa"/>
            <w:gridSpan w:val="7"/>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6C46962" w14:textId="77777777" w:rsidR="003E6EAD" w:rsidRDefault="003A4514" w:rsidP="00593E72">
            <w:pPr>
              <w:spacing w:after="0" w:line="240" w:lineRule="auto"/>
              <w:ind w:left="-113" w:right="-113"/>
              <w:jc w:val="center"/>
              <w:rPr>
                <w:rFonts w:ascii="Cambria" w:eastAsia="Cambria" w:hAnsi="Cambria" w:cs="Cambria"/>
                <w:sz w:val="16"/>
                <w:szCs w:val="16"/>
              </w:rPr>
            </w:pPr>
            <w:r>
              <w:rPr>
                <w:rFonts w:ascii="Cambria" w:eastAsia="Cambria" w:hAnsi="Cambria" w:cs="Cambria"/>
                <w:sz w:val="16"/>
                <w:szCs w:val="16"/>
              </w:rPr>
              <w:t>-1709</w:t>
            </w:r>
          </w:p>
        </w:tc>
        <w:tc>
          <w:tcPr>
            <w:tcW w:w="1740" w:type="dxa"/>
            <w:tcBorders>
              <w:top w:val="single" w:sz="4" w:space="0" w:color="000000" w:themeColor="text1"/>
              <w:left w:val="single" w:sz="4" w:space="0" w:color="auto"/>
              <w:bottom w:val="single" w:sz="4" w:space="0" w:color="000000" w:themeColor="text1"/>
              <w:right w:val="single" w:sz="4" w:space="0" w:color="000000" w:themeColor="text1"/>
            </w:tcBorders>
            <w:tcMar>
              <w:top w:w="0" w:type="dxa"/>
              <w:left w:w="108" w:type="dxa"/>
              <w:bottom w:w="0" w:type="dxa"/>
              <w:right w:w="108" w:type="dxa"/>
            </w:tcMar>
            <w:vAlign w:val="center"/>
          </w:tcPr>
          <w:p w14:paraId="680BC7C4" w14:textId="77777777" w:rsidR="003E6EAD" w:rsidRDefault="003E6EAD" w:rsidP="00593E72">
            <w:pPr>
              <w:spacing w:after="0" w:line="240" w:lineRule="auto"/>
              <w:ind w:left="-113" w:right="-113"/>
              <w:jc w:val="center"/>
              <w:rPr>
                <w:rFonts w:ascii="Cambria" w:eastAsia="Cambria" w:hAnsi="Cambria" w:cs="Cambria"/>
                <w:sz w:val="16"/>
                <w:szCs w:val="16"/>
              </w:rPr>
            </w:pPr>
          </w:p>
        </w:tc>
      </w:tr>
      <w:tr w:rsidR="003E6EAD" w14:paraId="4933D865" w14:textId="77777777" w:rsidTr="00E469D7">
        <w:trPr>
          <w:trHeight w:val="300"/>
          <w:jc w:val="center"/>
        </w:trPr>
        <w:tc>
          <w:tcPr>
            <w:tcW w:w="12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139F84" w14:textId="77777777" w:rsidR="003E6EAD" w:rsidRDefault="003A4514" w:rsidP="00593E72">
            <w:pPr>
              <w:spacing w:after="0" w:line="240" w:lineRule="auto"/>
              <w:ind w:left="-113" w:right="-113"/>
              <w:jc w:val="center"/>
            </w:pPr>
            <w:r>
              <w:rPr>
                <w:rFonts w:ascii="Cambria" w:eastAsia="Cambria" w:hAnsi="Cambria" w:cs="Cambria"/>
                <w:sz w:val="18"/>
                <w:szCs w:val="18"/>
                <w:lang w:eastAsia="lv-LV"/>
              </w:rPr>
              <w:t>Maksimālais izmantojamais piesaistes apjoms no apsaimniekotas meža zemes (CAP)</w:t>
            </w:r>
            <w:r>
              <w:rPr>
                <w:rStyle w:val="FootnoteReference"/>
                <w:rFonts w:ascii="Cambria" w:eastAsia="Cambria" w:hAnsi="Cambria" w:cs="Cambria"/>
                <w:sz w:val="18"/>
                <w:szCs w:val="18"/>
                <w:lang w:eastAsia="lv-LV"/>
              </w:rPr>
              <w:footnoteReference w:id="20"/>
            </w:r>
          </w:p>
        </w:tc>
        <w:tc>
          <w:tcPr>
            <w:tcW w:w="5817"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ADB3A3B" w14:textId="77777777" w:rsidR="003E6EAD" w:rsidRDefault="003E6EAD" w:rsidP="00593E72">
            <w:pPr>
              <w:spacing w:after="0" w:line="240" w:lineRule="auto"/>
              <w:ind w:left="-113" w:right="-113"/>
              <w:jc w:val="center"/>
              <w:rPr>
                <w:rFonts w:ascii="Cambria" w:eastAsia="Cambria" w:hAnsi="Cambria" w:cs="Cambria"/>
                <w:sz w:val="18"/>
                <w:szCs w:val="18"/>
              </w:rPr>
            </w:pPr>
          </w:p>
        </w:tc>
        <w:tc>
          <w:tcPr>
            <w:tcW w:w="10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55DAE0" w14:textId="77777777" w:rsidR="003E6EAD" w:rsidRDefault="003A4514" w:rsidP="00593E72">
            <w:pPr>
              <w:spacing w:after="0" w:line="240" w:lineRule="auto"/>
              <w:ind w:left="-113" w:right="-113"/>
              <w:jc w:val="center"/>
            </w:pPr>
            <w:r>
              <w:rPr>
                <w:rFonts w:ascii="Cambria" w:eastAsia="Cambria" w:hAnsi="Cambria" w:cs="Cambria"/>
                <w:sz w:val="18"/>
                <w:szCs w:val="18"/>
                <w:lang w:eastAsia="lv-LV"/>
              </w:rPr>
              <w:t>4561,04</w:t>
            </w:r>
            <w:r>
              <w:rPr>
                <w:rStyle w:val="FootnoteReference"/>
                <w:rFonts w:ascii="Cambria" w:eastAsia="Cambria" w:hAnsi="Cambria" w:cs="Cambria"/>
                <w:sz w:val="18"/>
                <w:szCs w:val="18"/>
              </w:rPr>
              <w:footnoteReference w:id="21"/>
            </w:r>
          </w:p>
        </w:tc>
        <w:tc>
          <w:tcPr>
            <w:tcW w:w="1740" w:type="dxa"/>
            <w:tcBorders>
              <w:top w:val="single" w:sz="4" w:space="0" w:color="000000" w:themeColor="text1"/>
              <w:left w:val="single" w:sz="4" w:space="0" w:color="auto"/>
              <w:bottom w:val="single" w:sz="4" w:space="0" w:color="000000" w:themeColor="text1"/>
              <w:right w:val="single" w:sz="4" w:space="0" w:color="000000" w:themeColor="text1"/>
            </w:tcBorders>
            <w:tcMar>
              <w:top w:w="0" w:type="dxa"/>
              <w:left w:w="108" w:type="dxa"/>
              <w:bottom w:w="0" w:type="dxa"/>
              <w:right w:w="108" w:type="dxa"/>
            </w:tcMar>
            <w:vAlign w:val="center"/>
          </w:tcPr>
          <w:p w14:paraId="23BA9D5E" w14:textId="77777777" w:rsidR="003E6EAD" w:rsidRDefault="003A4514" w:rsidP="00593E72">
            <w:pPr>
              <w:spacing w:after="0" w:line="240" w:lineRule="auto"/>
              <w:ind w:left="-113" w:right="-113"/>
              <w:jc w:val="center"/>
              <w:rPr>
                <w:rFonts w:ascii="Cambria" w:eastAsia="Cambria" w:hAnsi="Cambria" w:cs="Cambria"/>
                <w:sz w:val="18"/>
                <w:szCs w:val="18"/>
              </w:rPr>
            </w:pPr>
            <w:r>
              <w:rPr>
                <w:rFonts w:ascii="Cambria" w:eastAsia="Cambria" w:hAnsi="Cambria" w:cs="Cambria"/>
                <w:sz w:val="18"/>
                <w:szCs w:val="18"/>
              </w:rPr>
              <w:t>Netiek piemērots, jo uzskaitītā piesaiste pret MRL ir mazāka kā CAP</w:t>
            </w:r>
          </w:p>
        </w:tc>
      </w:tr>
      <w:tr w:rsidR="003E6EAD" w14:paraId="1FE69037" w14:textId="77777777" w:rsidTr="00E469D7">
        <w:trPr>
          <w:trHeight w:val="300"/>
          <w:jc w:val="center"/>
        </w:trPr>
        <w:tc>
          <w:tcPr>
            <w:tcW w:w="12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016BD6" w14:textId="77777777" w:rsidR="003E6EAD" w:rsidRDefault="003A4514" w:rsidP="00593E72">
            <w:pPr>
              <w:spacing w:after="0" w:line="240" w:lineRule="auto"/>
              <w:ind w:left="-113" w:right="-113"/>
              <w:jc w:val="center"/>
              <w:rPr>
                <w:rFonts w:ascii="Cambria" w:eastAsia="Cambria" w:hAnsi="Cambria" w:cs="Cambria"/>
                <w:sz w:val="18"/>
                <w:szCs w:val="18"/>
                <w:lang w:eastAsia="lv-LV"/>
              </w:rPr>
            </w:pPr>
            <w:r>
              <w:rPr>
                <w:rFonts w:ascii="Cambria" w:eastAsia="Cambria" w:hAnsi="Cambria" w:cs="Cambria"/>
                <w:sz w:val="18"/>
                <w:szCs w:val="18"/>
                <w:lang w:eastAsia="lv-LV"/>
              </w:rPr>
              <w:t>Apmežota zeme</w:t>
            </w:r>
          </w:p>
        </w:tc>
        <w:tc>
          <w:tcPr>
            <w:tcW w:w="11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0292E615" w14:textId="77777777" w:rsidR="003E6EAD" w:rsidRDefault="003E6EAD" w:rsidP="00593E72">
            <w:pPr>
              <w:spacing w:after="0" w:line="240" w:lineRule="auto"/>
              <w:ind w:left="-113" w:right="-113"/>
              <w:jc w:val="center"/>
              <w:rPr>
                <w:rFonts w:ascii="Cambria" w:eastAsia="Cambria" w:hAnsi="Cambria" w:cs="Cambria"/>
                <w:sz w:val="18"/>
                <w:szCs w:val="18"/>
                <w:lang w:eastAsia="lv-LV"/>
              </w:rPr>
            </w:pPr>
          </w:p>
        </w:tc>
        <w:tc>
          <w:tcPr>
            <w:tcW w:w="9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917856" w14:textId="1183B8A1" w:rsidR="003E6EAD" w:rsidRDefault="00E73EBB" w:rsidP="00593E72">
            <w:pPr>
              <w:spacing w:after="0"/>
              <w:ind w:left="-113" w:right="-113"/>
              <w:jc w:val="center"/>
              <w:rPr>
                <w:rFonts w:ascii="Cambria" w:eastAsia="Cambria" w:hAnsi="Cambria" w:cs="Cambria"/>
                <w:color w:val="000000"/>
                <w:sz w:val="18"/>
                <w:szCs w:val="18"/>
              </w:rPr>
            </w:pPr>
            <w:r>
              <w:rPr>
                <w:rFonts w:ascii="Cambria" w:eastAsia="Cambria" w:hAnsi="Cambria" w:cs="Cambria"/>
                <w:color w:val="000000"/>
                <w:sz w:val="18"/>
                <w:szCs w:val="18"/>
              </w:rPr>
              <w:t>-166,77</w:t>
            </w:r>
          </w:p>
        </w:tc>
        <w:tc>
          <w:tcPr>
            <w:tcW w:w="9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C26ABC" w14:textId="054EBEA0" w:rsidR="003E6EAD" w:rsidRDefault="00221672" w:rsidP="00593E72">
            <w:pPr>
              <w:spacing w:after="0"/>
              <w:ind w:left="-113" w:right="-113"/>
              <w:jc w:val="center"/>
              <w:rPr>
                <w:rFonts w:ascii="Cambria" w:eastAsia="Cambria" w:hAnsi="Cambria" w:cs="Cambria"/>
                <w:color w:val="000000"/>
                <w:sz w:val="18"/>
                <w:szCs w:val="18"/>
              </w:rPr>
            </w:pPr>
            <w:r>
              <w:rPr>
                <w:rFonts w:ascii="Cambria" w:eastAsia="Cambria" w:hAnsi="Cambria" w:cs="Cambria"/>
                <w:color w:val="000000"/>
                <w:sz w:val="18"/>
                <w:szCs w:val="18"/>
              </w:rPr>
              <w:t>-245,71</w:t>
            </w:r>
          </w:p>
        </w:tc>
        <w:tc>
          <w:tcPr>
            <w:tcW w:w="9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85A9EE" w14:textId="38F3B433" w:rsidR="003E6EAD" w:rsidRDefault="00221672" w:rsidP="00593E72">
            <w:pPr>
              <w:spacing w:after="0"/>
              <w:ind w:left="-113" w:right="-113"/>
              <w:jc w:val="center"/>
              <w:rPr>
                <w:rFonts w:ascii="Cambria" w:eastAsia="Cambria" w:hAnsi="Cambria" w:cs="Cambria"/>
                <w:color w:val="000000"/>
                <w:sz w:val="18"/>
                <w:szCs w:val="18"/>
              </w:rPr>
            </w:pPr>
            <w:r>
              <w:rPr>
                <w:rFonts w:ascii="Cambria" w:eastAsia="Cambria" w:hAnsi="Cambria" w:cs="Cambria"/>
                <w:color w:val="000000"/>
                <w:sz w:val="18"/>
                <w:szCs w:val="18"/>
              </w:rPr>
              <w:t>-225,81</w:t>
            </w:r>
          </w:p>
        </w:tc>
        <w:tc>
          <w:tcPr>
            <w:tcW w:w="9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D4DE0F" w14:textId="7854EB94" w:rsidR="003E6EAD" w:rsidRDefault="00221672" w:rsidP="00593E72">
            <w:pPr>
              <w:spacing w:after="0"/>
              <w:ind w:left="-113" w:right="-113"/>
              <w:jc w:val="center"/>
              <w:rPr>
                <w:rFonts w:ascii="Cambria" w:eastAsia="Cambria" w:hAnsi="Cambria" w:cs="Cambria"/>
                <w:color w:val="000000"/>
                <w:sz w:val="18"/>
                <w:szCs w:val="18"/>
              </w:rPr>
            </w:pPr>
            <w:r>
              <w:rPr>
                <w:rFonts w:ascii="Cambria" w:eastAsia="Cambria" w:hAnsi="Cambria" w:cs="Cambria"/>
                <w:color w:val="000000"/>
                <w:sz w:val="18"/>
                <w:szCs w:val="18"/>
              </w:rPr>
              <w:t>-289,19</w:t>
            </w:r>
          </w:p>
        </w:tc>
        <w:tc>
          <w:tcPr>
            <w:tcW w:w="9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57D40C" w14:textId="6CDE91E9" w:rsidR="003E6EAD" w:rsidRDefault="00221672" w:rsidP="00593E72">
            <w:pPr>
              <w:spacing w:after="0"/>
              <w:ind w:left="-113" w:right="-113"/>
              <w:jc w:val="center"/>
              <w:rPr>
                <w:rFonts w:ascii="Cambria" w:eastAsia="Cambria" w:hAnsi="Cambria" w:cs="Cambria"/>
                <w:color w:val="000000"/>
                <w:sz w:val="18"/>
                <w:szCs w:val="18"/>
              </w:rPr>
            </w:pPr>
            <w:r>
              <w:rPr>
                <w:rFonts w:ascii="Cambria" w:eastAsia="Cambria" w:hAnsi="Cambria" w:cs="Cambria"/>
                <w:color w:val="000000"/>
                <w:sz w:val="18"/>
                <w:szCs w:val="18"/>
              </w:rPr>
              <w:t>-296,85</w:t>
            </w:r>
          </w:p>
        </w:tc>
        <w:tc>
          <w:tcPr>
            <w:tcW w:w="10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6E87BC" w14:textId="31908F4E" w:rsidR="003E6EAD" w:rsidRDefault="00221672" w:rsidP="00593E72">
            <w:pPr>
              <w:spacing w:after="0"/>
              <w:ind w:left="-113" w:right="-113"/>
              <w:jc w:val="center"/>
              <w:rPr>
                <w:rFonts w:ascii="Cambria" w:eastAsia="Cambria" w:hAnsi="Cambria" w:cs="Cambria"/>
                <w:color w:val="000000"/>
                <w:sz w:val="18"/>
                <w:szCs w:val="18"/>
              </w:rPr>
            </w:pPr>
            <w:r>
              <w:rPr>
                <w:rFonts w:ascii="Cambria" w:eastAsia="Cambria" w:hAnsi="Cambria" w:cs="Cambria"/>
                <w:color w:val="000000"/>
                <w:sz w:val="18"/>
                <w:szCs w:val="18"/>
              </w:rPr>
              <w:t>-1254,32</w:t>
            </w:r>
          </w:p>
        </w:tc>
        <w:tc>
          <w:tcPr>
            <w:tcW w:w="1740"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D9F2D0" w:themeFill="accent6" w:themeFillTint="33"/>
            <w:tcMar>
              <w:top w:w="0" w:type="dxa"/>
              <w:left w:w="108" w:type="dxa"/>
              <w:bottom w:w="0" w:type="dxa"/>
              <w:right w:w="108" w:type="dxa"/>
            </w:tcMar>
            <w:vAlign w:val="center"/>
          </w:tcPr>
          <w:p w14:paraId="1259F3B1" w14:textId="5C79BC95" w:rsidR="003E6EAD" w:rsidRDefault="00221672" w:rsidP="00593E72">
            <w:pPr>
              <w:spacing w:after="0" w:line="240" w:lineRule="auto"/>
              <w:ind w:left="-113" w:right="-113"/>
              <w:jc w:val="center"/>
              <w:rPr>
                <w:rFonts w:ascii="Cambria" w:eastAsia="Cambria" w:hAnsi="Cambria" w:cs="Cambria"/>
                <w:color w:val="000000"/>
                <w:sz w:val="18"/>
                <w:szCs w:val="18"/>
              </w:rPr>
            </w:pPr>
            <w:r>
              <w:rPr>
                <w:rFonts w:ascii="Cambria" w:eastAsia="Cambria" w:hAnsi="Cambria" w:cs="Cambria"/>
                <w:color w:val="000000"/>
                <w:sz w:val="18"/>
                <w:szCs w:val="18"/>
              </w:rPr>
              <w:t>1254,32</w:t>
            </w:r>
          </w:p>
        </w:tc>
      </w:tr>
      <w:tr w:rsidR="003E6EAD" w14:paraId="4BF44DA5" w14:textId="77777777" w:rsidTr="00E469D7">
        <w:trPr>
          <w:trHeight w:val="300"/>
          <w:jc w:val="center"/>
        </w:trPr>
        <w:tc>
          <w:tcPr>
            <w:tcW w:w="1271" w:type="dxa"/>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B374952" w14:textId="77777777" w:rsidR="003E6EAD" w:rsidRDefault="003A4514" w:rsidP="00593E72">
            <w:pPr>
              <w:spacing w:after="0" w:line="240" w:lineRule="auto"/>
              <w:ind w:left="-113" w:right="-113"/>
              <w:jc w:val="center"/>
              <w:rPr>
                <w:rFonts w:ascii="Cambria" w:eastAsia="Cambria" w:hAnsi="Cambria" w:cs="Cambria"/>
                <w:sz w:val="18"/>
                <w:szCs w:val="18"/>
                <w:lang w:eastAsia="lv-LV"/>
              </w:rPr>
            </w:pPr>
            <w:r>
              <w:rPr>
                <w:rFonts w:ascii="Cambria" w:eastAsia="Cambria" w:hAnsi="Cambria" w:cs="Cambria"/>
                <w:sz w:val="18"/>
                <w:szCs w:val="18"/>
                <w:lang w:eastAsia="lv-LV"/>
              </w:rPr>
              <w:t>Atmežota zeme</w:t>
            </w:r>
          </w:p>
        </w:tc>
        <w:tc>
          <w:tcPr>
            <w:tcW w:w="1133"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4304C999" w14:textId="77777777" w:rsidR="003E6EAD" w:rsidRDefault="003E6EAD" w:rsidP="00593E72">
            <w:pPr>
              <w:spacing w:after="0" w:line="240" w:lineRule="auto"/>
              <w:ind w:left="-113" w:right="-113"/>
              <w:jc w:val="center"/>
              <w:rPr>
                <w:rFonts w:ascii="Cambria" w:eastAsia="Cambria" w:hAnsi="Cambria" w:cs="Cambria"/>
                <w:sz w:val="18"/>
                <w:szCs w:val="18"/>
                <w:lang w:eastAsia="lv-LV"/>
              </w:rPr>
            </w:pPr>
          </w:p>
        </w:tc>
        <w:tc>
          <w:tcPr>
            <w:tcW w:w="936" w:type="dxa"/>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9B6C155" w14:textId="6D05B396" w:rsidR="003E6EAD" w:rsidRDefault="00E73EBB" w:rsidP="00593E72">
            <w:pPr>
              <w:spacing w:after="0"/>
              <w:ind w:left="-113" w:right="-113"/>
              <w:jc w:val="center"/>
              <w:rPr>
                <w:rFonts w:ascii="Cambria" w:eastAsia="Cambria" w:hAnsi="Cambria" w:cs="Cambria"/>
                <w:color w:val="000000"/>
                <w:sz w:val="18"/>
                <w:szCs w:val="18"/>
              </w:rPr>
            </w:pPr>
            <w:r>
              <w:rPr>
                <w:rFonts w:ascii="Cambria" w:eastAsia="Cambria" w:hAnsi="Cambria" w:cs="Cambria"/>
                <w:color w:val="000000"/>
                <w:sz w:val="18"/>
                <w:szCs w:val="18"/>
              </w:rPr>
              <w:t>1186,16</w:t>
            </w:r>
          </w:p>
        </w:tc>
        <w:tc>
          <w:tcPr>
            <w:tcW w:w="936" w:type="dxa"/>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323B00B" w14:textId="0EC76D9E" w:rsidR="003E6EAD" w:rsidRDefault="005D6859" w:rsidP="00593E72">
            <w:pPr>
              <w:spacing w:after="0"/>
              <w:ind w:left="-113" w:right="-113"/>
              <w:jc w:val="center"/>
              <w:rPr>
                <w:rFonts w:ascii="Cambria" w:eastAsia="Cambria" w:hAnsi="Cambria" w:cs="Cambria"/>
                <w:color w:val="000000"/>
                <w:sz w:val="18"/>
                <w:szCs w:val="18"/>
              </w:rPr>
            </w:pPr>
            <w:r>
              <w:rPr>
                <w:rFonts w:ascii="Cambria" w:eastAsia="Cambria" w:hAnsi="Cambria" w:cs="Cambria"/>
                <w:color w:val="000000"/>
                <w:sz w:val="18"/>
                <w:szCs w:val="18"/>
              </w:rPr>
              <w:t>1448,37</w:t>
            </w:r>
          </w:p>
        </w:tc>
        <w:tc>
          <w:tcPr>
            <w:tcW w:w="937" w:type="dxa"/>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B2591DA" w14:textId="13C4FE13" w:rsidR="003E6EAD" w:rsidRDefault="005D6859" w:rsidP="00593E72">
            <w:pPr>
              <w:spacing w:after="0"/>
              <w:ind w:left="-113" w:right="-113"/>
              <w:jc w:val="center"/>
              <w:rPr>
                <w:rFonts w:ascii="Cambria" w:eastAsia="Cambria" w:hAnsi="Cambria" w:cs="Cambria"/>
                <w:color w:val="000000"/>
                <w:sz w:val="18"/>
                <w:szCs w:val="18"/>
              </w:rPr>
            </w:pPr>
            <w:r>
              <w:rPr>
                <w:rFonts w:ascii="Cambria" w:eastAsia="Cambria" w:hAnsi="Cambria" w:cs="Cambria"/>
                <w:color w:val="000000"/>
                <w:sz w:val="18"/>
                <w:szCs w:val="18"/>
              </w:rPr>
              <w:t>1222,11</w:t>
            </w:r>
          </w:p>
        </w:tc>
        <w:tc>
          <w:tcPr>
            <w:tcW w:w="936" w:type="dxa"/>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B593BB4" w14:textId="0753D0CF" w:rsidR="003E6EAD" w:rsidRDefault="005D6859" w:rsidP="00593E72">
            <w:pPr>
              <w:spacing w:after="0"/>
              <w:ind w:left="-113" w:right="-113"/>
              <w:jc w:val="center"/>
              <w:rPr>
                <w:rFonts w:ascii="Cambria" w:eastAsia="Cambria" w:hAnsi="Cambria" w:cs="Cambria"/>
                <w:color w:val="000000"/>
                <w:sz w:val="18"/>
                <w:szCs w:val="18"/>
              </w:rPr>
            </w:pPr>
            <w:r>
              <w:rPr>
                <w:rFonts w:ascii="Cambria" w:eastAsia="Cambria" w:hAnsi="Cambria" w:cs="Cambria"/>
                <w:color w:val="000000"/>
                <w:sz w:val="18"/>
                <w:szCs w:val="18"/>
              </w:rPr>
              <w:t>584,73</w:t>
            </w:r>
          </w:p>
        </w:tc>
        <w:tc>
          <w:tcPr>
            <w:tcW w:w="939" w:type="dxa"/>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9542442" w14:textId="357E47A0" w:rsidR="003E6EAD" w:rsidRDefault="00154ECD" w:rsidP="00593E72">
            <w:pPr>
              <w:spacing w:after="0"/>
              <w:ind w:left="-113" w:right="-113"/>
              <w:jc w:val="center"/>
              <w:rPr>
                <w:rFonts w:ascii="Cambria" w:eastAsia="Cambria" w:hAnsi="Cambria" w:cs="Cambria"/>
                <w:color w:val="000000"/>
                <w:sz w:val="18"/>
                <w:szCs w:val="18"/>
              </w:rPr>
            </w:pPr>
            <w:r>
              <w:rPr>
                <w:rFonts w:ascii="Cambria" w:eastAsia="Cambria" w:hAnsi="Cambria" w:cs="Cambria"/>
                <w:color w:val="000000"/>
                <w:sz w:val="18"/>
                <w:szCs w:val="18"/>
              </w:rPr>
              <w:t>566,07</w:t>
            </w:r>
          </w:p>
        </w:tc>
        <w:tc>
          <w:tcPr>
            <w:tcW w:w="1071" w:type="dxa"/>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BFFD6D6" w14:textId="488EA854" w:rsidR="003E6EAD" w:rsidRDefault="00154ECD" w:rsidP="00593E72">
            <w:pPr>
              <w:spacing w:after="0"/>
              <w:ind w:left="-113" w:right="-113"/>
              <w:jc w:val="center"/>
              <w:rPr>
                <w:rFonts w:ascii="Cambria" w:eastAsia="Cambria" w:hAnsi="Cambria" w:cs="Cambria"/>
                <w:color w:val="000000"/>
                <w:sz w:val="18"/>
                <w:szCs w:val="18"/>
              </w:rPr>
            </w:pPr>
            <w:r>
              <w:rPr>
                <w:rFonts w:ascii="Cambria" w:eastAsia="Cambria" w:hAnsi="Cambria" w:cs="Cambria"/>
                <w:color w:val="000000"/>
                <w:sz w:val="18"/>
                <w:szCs w:val="18"/>
              </w:rPr>
              <w:t>5007,43</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AE2D5" w:themeFill="accent2" w:themeFillTint="33"/>
            <w:tcMar>
              <w:top w:w="0" w:type="dxa"/>
              <w:left w:w="108" w:type="dxa"/>
              <w:bottom w:w="0" w:type="dxa"/>
              <w:right w:w="108" w:type="dxa"/>
            </w:tcMar>
            <w:vAlign w:val="center"/>
          </w:tcPr>
          <w:p w14:paraId="60E1A7EE" w14:textId="45449192" w:rsidR="003E6EAD" w:rsidRDefault="00E13D67" w:rsidP="00593E72">
            <w:pPr>
              <w:spacing w:after="0"/>
              <w:ind w:left="-113" w:right="-113"/>
              <w:jc w:val="center"/>
              <w:rPr>
                <w:rFonts w:ascii="Cambria" w:eastAsia="Cambria" w:hAnsi="Cambria" w:cs="Cambria"/>
                <w:color w:val="000000"/>
                <w:sz w:val="18"/>
                <w:szCs w:val="18"/>
              </w:rPr>
            </w:pPr>
            <w:r>
              <w:rPr>
                <w:rFonts w:ascii="Cambria" w:eastAsia="Cambria" w:hAnsi="Cambria" w:cs="Cambria"/>
                <w:color w:val="000000"/>
                <w:sz w:val="18"/>
                <w:szCs w:val="18"/>
              </w:rPr>
              <w:t>-</w:t>
            </w:r>
            <w:r w:rsidR="005D6859">
              <w:rPr>
                <w:rFonts w:ascii="Cambria" w:eastAsia="Cambria" w:hAnsi="Cambria" w:cs="Cambria"/>
                <w:color w:val="000000"/>
                <w:sz w:val="18"/>
                <w:szCs w:val="18"/>
              </w:rPr>
              <w:t>5007,43</w:t>
            </w:r>
          </w:p>
        </w:tc>
      </w:tr>
      <w:tr w:rsidR="003E6EAD" w14:paraId="547BDF87" w14:textId="77777777" w:rsidTr="00593E72">
        <w:trPr>
          <w:trHeight w:val="300"/>
          <w:jc w:val="center"/>
        </w:trPr>
        <w:tc>
          <w:tcPr>
            <w:tcW w:w="12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6539A44" w14:textId="77777777" w:rsidR="003E6EAD" w:rsidRDefault="003A4514" w:rsidP="00593E72">
            <w:pPr>
              <w:spacing w:after="0" w:line="240" w:lineRule="auto"/>
              <w:ind w:left="-113" w:right="-113"/>
              <w:jc w:val="center"/>
              <w:rPr>
                <w:rFonts w:ascii="Cambria" w:eastAsia="Cambria" w:hAnsi="Cambria" w:cs="Cambria"/>
                <w:sz w:val="18"/>
                <w:szCs w:val="18"/>
                <w:lang w:eastAsia="lv-LV"/>
              </w:rPr>
            </w:pPr>
            <w:r>
              <w:rPr>
                <w:rFonts w:ascii="Cambria" w:eastAsia="Cambria" w:hAnsi="Cambria" w:cs="Cambria"/>
                <w:sz w:val="18"/>
                <w:szCs w:val="18"/>
                <w:lang w:eastAsia="lv-LV"/>
              </w:rPr>
              <w:t>Apsaimniekota aramzeme</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0520F0E" w14:textId="5ED66C24" w:rsidR="003E6EAD" w:rsidRDefault="00441961" w:rsidP="00593E72">
            <w:pPr>
              <w:spacing w:after="0"/>
              <w:ind w:left="-113" w:right="-113"/>
              <w:jc w:val="center"/>
              <w:rPr>
                <w:rFonts w:ascii="Cambria" w:eastAsia="Cambria" w:hAnsi="Cambria" w:cs="Cambria"/>
                <w:color w:val="000000"/>
                <w:sz w:val="18"/>
                <w:szCs w:val="18"/>
              </w:rPr>
            </w:pPr>
            <w:r>
              <w:rPr>
                <w:rFonts w:ascii="Cambria" w:eastAsia="Cambria" w:hAnsi="Cambria" w:cs="Cambria"/>
                <w:color w:val="000000"/>
                <w:sz w:val="18"/>
                <w:szCs w:val="18"/>
              </w:rPr>
              <w:t>1681,38</w:t>
            </w:r>
          </w:p>
        </w:tc>
        <w:tc>
          <w:tcPr>
            <w:tcW w:w="9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718325F" w14:textId="62FF77C5" w:rsidR="003E6EAD" w:rsidRDefault="00441961" w:rsidP="00593E72">
            <w:pPr>
              <w:spacing w:after="0"/>
              <w:ind w:left="-113" w:right="-113"/>
              <w:jc w:val="center"/>
              <w:rPr>
                <w:rFonts w:ascii="Cambria" w:eastAsia="Cambria" w:hAnsi="Cambria" w:cs="Cambria"/>
                <w:color w:val="000000"/>
                <w:sz w:val="18"/>
                <w:szCs w:val="18"/>
              </w:rPr>
            </w:pPr>
            <w:r>
              <w:rPr>
                <w:rFonts w:ascii="Cambria" w:eastAsia="Cambria" w:hAnsi="Cambria" w:cs="Cambria"/>
                <w:color w:val="000000"/>
                <w:sz w:val="18"/>
                <w:szCs w:val="18"/>
              </w:rPr>
              <w:t>1567,06</w:t>
            </w:r>
          </w:p>
        </w:tc>
        <w:tc>
          <w:tcPr>
            <w:tcW w:w="9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6515FC0" w14:textId="7DA2A079" w:rsidR="003E6EAD" w:rsidRDefault="00441961" w:rsidP="00593E72">
            <w:pPr>
              <w:spacing w:after="0"/>
              <w:ind w:left="-113" w:right="-113"/>
              <w:jc w:val="center"/>
              <w:rPr>
                <w:rFonts w:ascii="Cambria" w:eastAsia="Cambria" w:hAnsi="Cambria" w:cs="Cambria"/>
                <w:color w:val="000000"/>
                <w:sz w:val="18"/>
                <w:szCs w:val="18"/>
              </w:rPr>
            </w:pPr>
            <w:r>
              <w:rPr>
                <w:rFonts w:ascii="Cambria" w:eastAsia="Cambria" w:hAnsi="Cambria" w:cs="Cambria"/>
                <w:color w:val="000000"/>
                <w:sz w:val="18"/>
                <w:szCs w:val="18"/>
              </w:rPr>
              <w:t>1619</w:t>
            </w:r>
            <w:r w:rsidR="000E62D2">
              <w:rPr>
                <w:rFonts w:ascii="Cambria" w:eastAsia="Cambria" w:hAnsi="Cambria" w:cs="Cambria"/>
                <w:color w:val="000000"/>
                <w:sz w:val="18"/>
                <w:szCs w:val="18"/>
              </w:rPr>
              <w:t>,53</w:t>
            </w:r>
          </w:p>
        </w:tc>
        <w:tc>
          <w:tcPr>
            <w:tcW w:w="9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AD30692" w14:textId="62F32EFA" w:rsidR="003E6EAD" w:rsidRDefault="000E62D2" w:rsidP="00593E72">
            <w:pPr>
              <w:spacing w:after="0"/>
              <w:ind w:left="-113" w:right="-113"/>
              <w:jc w:val="center"/>
              <w:rPr>
                <w:rFonts w:ascii="Cambria" w:eastAsia="Cambria" w:hAnsi="Cambria" w:cs="Cambria"/>
                <w:color w:val="000000"/>
                <w:sz w:val="18"/>
                <w:szCs w:val="18"/>
              </w:rPr>
            </w:pPr>
            <w:r>
              <w:rPr>
                <w:rFonts w:ascii="Cambria" w:eastAsia="Cambria" w:hAnsi="Cambria" w:cs="Cambria"/>
                <w:color w:val="000000"/>
                <w:sz w:val="18"/>
                <w:szCs w:val="18"/>
              </w:rPr>
              <w:t>1688,73</w:t>
            </w:r>
          </w:p>
        </w:tc>
        <w:tc>
          <w:tcPr>
            <w:tcW w:w="9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CAFBCE6" w14:textId="265E11C0" w:rsidR="003E6EAD" w:rsidRDefault="000E62D2" w:rsidP="00593E72">
            <w:pPr>
              <w:spacing w:after="0"/>
              <w:ind w:left="-113" w:right="-113"/>
              <w:jc w:val="center"/>
              <w:rPr>
                <w:rFonts w:ascii="Cambria" w:eastAsia="Cambria" w:hAnsi="Cambria" w:cs="Cambria"/>
                <w:color w:val="000000"/>
                <w:sz w:val="18"/>
                <w:szCs w:val="18"/>
              </w:rPr>
            </w:pPr>
            <w:r>
              <w:rPr>
                <w:rFonts w:ascii="Cambria" w:eastAsia="Cambria" w:hAnsi="Cambria" w:cs="Cambria"/>
                <w:color w:val="000000"/>
                <w:sz w:val="18"/>
                <w:szCs w:val="18"/>
              </w:rPr>
              <w:t>1460,52</w:t>
            </w:r>
          </w:p>
        </w:tc>
        <w:tc>
          <w:tcPr>
            <w:tcW w:w="9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CEE7D52" w14:textId="01DBBFEE" w:rsidR="003E6EAD" w:rsidRDefault="000E62D2" w:rsidP="00593E72">
            <w:pPr>
              <w:spacing w:after="0"/>
              <w:ind w:left="-113" w:right="-113"/>
              <w:jc w:val="center"/>
              <w:rPr>
                <w:rFonts w:ascii="Cambria" w:eastAsia="Cambria" w:hAnsi="Cambria" w:cs="Cambria"/>
                <w:color w:val="000000"/>
                <w:sz w:val="18"/>
                <w:szCs w:val="18"/>
              </w:rPr>
            </w:pPr>
            <w:r>
              <w:rPr>
                <w:rFonts w:ascii="Cambria" w:eastAsia="Cambria" w:hAnsi="Cambria" w:cs="Cambria"/>
                <w:color w:val="000000"/>
                <w:sz w:val="18"/>
                <w:szCs w:val="18"/>
              </w:rPr>
              <w:t>1466,52</w:t>
            </w:r>
          </w:p>
        </w:tc>
        <w:tc>
          <w:tcPr>
            <w:tcW w:w="10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44AB4B8" w14:textId="665EC462" w:rsidR="003E6EAD" w:rsidRDefault="000E62D2" w:rsidP="00593E72">
            <w:pPr>
              <w:spacing w:after="0"/>
              <w:ind w:left="-113" w:right="-113"/>
              <w:jc w:val="center"/>
              <w:rPr>
                <w:rFonts w:ascii="Cambria" w:eastAsia="Cambria" w:hAnsi="Cambria" w:cs="Cambria"/>
                <w:color w:val="000000"/>
                <w:sz w:val="18"/>
                <w:szCs w:val="18"/>
              </w:rPr>
            </w:pPr>
            <w:r>
              <w:rPr>
                <w:rFonts w:ascii="Cambria" w:eastAsia="Cambria" w:hAnsi="Cambria" w:cs="Cambria"/>
                <w:color w:val="000000"/>
                <w:sz w:val="18"/>
                <w:szCs w:val="18"/>
              </w:rPr>
              <w:t>7802,36</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F2D0" w:themeFill="accent6" w:themeFillTint="33"/>
            <w:tcMar>
              <w:top w:w="0" w:type="dxa"/>
              <w:left w:w="108" w:type="dxa"/>
              <w:bottom w:w="0" w:type="dxa"/>
              <w:right w:w="108" w:type="dxa"/>
            </w:tcMar>
            <w:vAlign w:val="center"/>
          </w:tcPr>
          <w:p w14:paraId="1103A920" w14:textId="661C0D50" w:rsidR="003E6EAD" w:rsidRDefault="40CFDDB0" w:rsidP="00593E72">
            <w:pPr>
              <w:spacing w:after="0" w:line="240" w:lineRule="auto"/>
              <w:ind w:left="-113" w:right="-113"/>
              <w:jc w:val="center"/>
            </w:pPr>
            <w:r w:rsidRPr="55C649B6">
              <w:rPr>
                <w:rFonts w:ascii="Cambria" w:eastAsia="Cambria" w:hAnsi="Cambria" w:cs="Cambria"/>
                <w:sz w:val="18"/>
                <w:szCs w:val="18"/>
              </w:rPr>
              <w:t>604,54</w:t>
            </w:r>
            <w:r w:rsidR="003A4514">
              <w:rPr>
                <w:rStyle w:val="FootnoteReference"/>
                <w:rFonts w:ascii="Cambria" w:eastAsia="Cambria" w:hAnsi="Cambria" w:cs="Cambria"/>
                <w:sz w:val="18"/>
                <w:szCs w:val="18"/>
                <w:lang w:eastAsia="lv-LV"/>
              </w:rPr>
              <w:footnoteReference w:id="22"/>
            </w:r>
          </w:p>
        </w:tc>
      </w:tr>
      <w:tr w:rsidR="003E6EAD" w14:paraId="3972BC04" w14:textId="77777777" w:rsidTr="00593E72">
        <w:trPr>
          <w:trHeight w:val="300"/>
          <w:jc w:val="center"/>
        </w:trPr>
        <w:tc>
          <w:tcPr>
            <w:tcW w:w="12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F3B3302" w14:textId="77777777" w:rsidR="003E6EAD" w:rsidRDefault="003A4514" w:rsidP="00593E72">
            <w:pPr>
              <w:spacing w:after="0" w:line="240" w:lineRule="auto"/>
              <w:ind w:left="-113" w:right="-113"/>
              <w:jc w:val="center"/>
              <w:rPr>
                <w:rFonts w:ascii="Cambria" w:eastAsia="Cambria" w:hAnsi="Cambria" w:cs="Cambria"/>
                <w:sz w:val="18"/>
                <w:szCs w:val="18"/>
                <w:lang w:eastAsia="lv-LV"/>
              </w:rPr>
            </w:pPr>
            <w:r>
              <w:rPr>
                <w:rFonts w:ascii="Cambria" w:eastAsia="Cambria" w:hAnsi="Cambria" w:cs="Cambria"/>
                <w:sz w:val="18"/>
                <w:szCs w:val="18"/>
                <w:lang w:eastAsia="lv-LV"/>
              </w:rPr>
              <w:lastRenderedPageBreak/>
              <w:t>Apsaimniekoti zālāji</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D209BF6" w14:textId="1E62574A" w:rsidR="003E6EAD" w:rsidRDefault="00735759" w:rsidP="00593E72">
            <w:pPr>
              <w:spacing w:after="0"/>
              <w:ind w:left="-113" w:right="-113"/>
              <w:jc w:val="center"/>
              <w:rPr>
                <w:rFonts w:ascii="Cambria" w:eastAsia="Cambria" w:hAnsi="Cambria" w:cs="Cambria"/>
                <w:color w:val="000000"/>
                <w:sz w:val="18"/>
                <w:szCs w:val="18"/>
              </w:rPr>
            </w:pPr>
            <w:r>
              <w:rPr>
                <w:rFonts w:ascii="Cambria" w:eastAsia="Cambria" w:hAnsi="Cambria" w:cs="Cambria"/>
                <w:color w:val="000000"/>
                <w:sz w:val="18"/>
                <w:szCs w:val="18"/>
              </w:rPr>
              <w:t>784,</w:t>
            </w:r>
            <w:r w:rsidR="00441961">
              <w:rPr>
                <w:rFonts w:ascii="Cambria" w:eastAsia="Cambria" w:hAnsi="Cambria" w:cs="Cambria"/>
                <w:color w:val="000000"/>
                <w:sz w:val="18"/>
                <w:szCs w:val="18"/>
              </w:rPr>
              <w:t>44</w:t>
            </w:r>
          </w:p>
        </w:tc>
        <w:tc>
          <w:tcPr>
            <w:tcW w:w="9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70BE3BD" w14:textId="3DBB61EA" w:rsidR="003E6EAD" w:rsidRDefault="00E73EBB" w:rsidP="00593E72">
            <w:pPr>
              <w:spacing w:after="0"/>
              <w:ind w:left="-113" w:right="-113"/>
              <w:jc w:val="center"/>
              <w:rPr>
                <w:rFonts w:ascii="Cambria" w:eastAsia="Cambria" w:hAnsi="Cambria" w:cs="Cambria"/>
                <w:color w:val="000000"/>
                <w:sz w:val="18"/>
                <w:szCs w:val="18"/>
              </w:rPr>
            </w:pPr>
            <w:r>
              <w:rPr>
                <w:rFonts w:ascii="Cambria" w:eastAsia="Cambria" w:hAnsi="Cambria" w:cs="Cambria"/>
                <w:color w:val="000000"/>
                <w:sz w:val="18"/>
                <w:szCs w:val="18"/>
              </w:rPr>
              <w:t>1145,96</w:t>
            </w:r>
          </w:p>
        </w:tc>
        <w:tc>
          <w:tcPr>
            <w:tcW w:w="9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E2CAC6A" w14:textId="58A8120B" w:rsidR="003E6EAD" w:rsidRDefault="00E73EBB" w:rsidP="00593E72">
            <w:pPr>
              <w:spacing w:after="0"/>
              <w:ind w:left="-113" w:right="-113"/>
              <w:jc w:val="center"/>
              <w:rPr>
                <w:rFonts w:ascii="Cambria" w:eastAsia="Cambria" w:hAnsi="Cambria" w:cs="Cambria"/>
                <w:color w:val="000000"/>
                <w:sz w:val="18"/>
                <w:szCs w:val="18"/>
              </w:rPr>
            </w:pPr>
            <w:r>
              <w:rPr>
                <w:rFonts w:ascii="Cambria" w:eastAsia="Cambria" w:hAnsi="Cambria" w:cs="Cambria"/>
                <w:color w:val="000000"/>
                <w:sz w:val="18"/>
                <w:szCs w:val="18"/>
              </w:rPr>
              <w:t>1355,06</w:t>
            </w:r>
          </w:p>
        </w:tc>
        <w:tc>
          <w:tcPr>
            <w:tcW w:w="9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2DF47C7" w14:textId="42C90723" w:rsidR="003E6EAD" w:rsidRDefault="00E73EBB" w:rsidP="00593E72">
            <w:pPr>
              <w:spacing w:after="0"/>
              <w:ind w:left="-113" w:right="-113"/>
              <w:jc w:val="center"/>
              <w:rPr>
                <w:rFonts w:ascii="Cambria" w:eastAsia="Cambria" w:hAnsi="Cambria" w:cs="Cambria"/>
                <w:color w:val="000000"/>
                <w:sz w:val="18"/>
                <w:szCs w:val="18"/>
              </w:rPr>
            </w:pPr>
            <w:r>
              <w:rPr>
                <w:rFonts w:ascii="Cambria" w:eastAsia="Cambria" w:hAnsi="Cambria" w:cs="Cambria"/>
                <w:color w:val="000000"/>
                <w:sz w:val="18"/>
                <w:szCs w:val="18"/>
              </w:rPr>
              <w:t>1358,84</w:t>
            </w:r>
          </w:p>
        </w:tc>
        <w:tc>
          <w:tcPr>
            <w:tcW w:w="9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AD1A55C" w14:textId="3523AD12" w:rsidR="003E6EAD" w:rsidRDefault="00E73EBB" w:rsidP="00593E72">
            <w:pPr>
              <w:spacing w:after="0"/>
              <w:ind w:left="-113" w:right="-113"/>
              <w:jc w:val="center"/>
              <w:rPr>
                <w:rFonts w:ascii="Cambria" w:eastAsia="Cambria" w:hAnsi="Cambria" w:cs="Cambria"/>
                <w:color w:val="000000"/>
                <w:sz w:val="18"/>
                <w:szCs w:val="18"/>
              </w:rPr>
            </w:pPr>
            <w:r>
              <w:rPr>
                <w:rFonts w:ascii="Cambria" w:eastAsia="Cambria" w:hAnsi="Cambria" w:cs="Cambria"/>
                <w:color w:val="000000"/>
                <w:sz w:val="18"/>
                <w:szCs w:val="18"/>
              </w:rPr>
              <w:t>1016,06</w:t>
            </w:r>
          </w:p>
        </w:tc>
        <w:tc>
          <w:tcPr>
            <w:tcW w:w="9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7C1B53A" w14:textId="34B35FD6" w:rsidR="003E6EAD" w:rsidRDefault="00E73EBB" w:rsidP="00593E72">
            <w:pPr>
              <w:spacing w:after="0"/>
              <w:ind w:left="-113" w:right="-113"/>
              <w:jc w:val="center"/>
              <w:rPr>
                <w:rFonts w:ascii="Cambria" w:eastAsia="Cambria" w:hAnsi="Cambria" w:cs="Cambria"/>
                <w:color w:val="000000"/>
                <w:sz w:val="18"/>
                <w:szCs w:val="18"/>
              </w:rPr>
            </w:pPr>
            <w:r>
              <w:rPr>
                <w:rFonts w:ascii="Cambria" w:eastAsia="Cambria" w:hAnsi="Cambria" w:cs="Cambria"/>
                <w:color w:val="000000"/>
                <w:sz w:val="18"/>
                <w:szCs w:val="18"/>
              </w:rPr>
              <w:t>1049,34</w:t>
            </w:r>
          </w:p>
        </w:tc>
        <w:tc>
          <w:tcPr>
            <w:tcW w:w="10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D52672F" w14:textId="6070557B" w:rsidR="003E6EAD" w:rsidRDefault="00E73EBB" w:rsidP="00593E72">
            <w:pPr>
              <w:spacing w:after="0"/>
              <w:ind w:left="-113" w:right="-113"/>
              <w:jc w:val="center"/>
              <w:rPr>
                <w:rFonts w:ascii="Cambria" w:eastAsia="Cambria" w:hAnsi="Cambria" w:cs="Cambria"/>
                <w:color w:val="000000"/>
                <w:sz w:val="18"/>
                <w:szCs w:val="18"/>
              </w:rPr>
            </w:pPr>
            <w:r>
              <w:rPr>
                <w:rFonts w:ascii="Cambria" w:eastAsia="Cambria" w:hAnsi="Cambria" w:cs="Cambria"/>
                <w:color w:val="000000"/>
                <w:sz w:val="18"/>
                <w:szCs w:val="18"/>
              </w:rPr>
              <w:t>5925,27</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AE2D5" w:themeFill="accent2" w:themeFillTint="33"/>
            <w:tcMar>
              <w:top w:w="0" w:type="dxa"/>
              <w:left w:w="108" w:type="dxa"/>
              <w:bottom w:w="0" w:type="dxa"/>
              <w:right w:w="108" w:type="dxa"/>
            </w:tcMar>
            <w:vAlign w:val="center"/>
          </w:tcPr>
          <w:p w14:paraId="1D4D4C3F" w14:textId="4F50B427" w:rsidR="003E6EAD" w:rsidRDefault="00E13D67" w:rsidP="00593E72">
            <w:pPr>
              <w:spacing w:after="0" w:line="240" w:lineRule="auto"/>
              <w:ind w:left="-113" w:right="-113"/>
              <w:jc w:val="center"/>
            </w:pPr>
            <w:r>
              <w:rPr>
                <w:rFonts w:ascii="Cambria" w:eastAsia="Cambria" w:hAnsi="Cambria" w:cs="Cambria"/>
                <w:sz w:val="18"/>
                <w:szCs w:val="18"/>
              </w:rPr>
              <w:t>-</w:t>
            </w:r>
            <w:r w:rsidR="40CFDDB0" w:rsidRPr="55C649B6">
              <w:rPr>
                <w:rFonts w:ascii="Cambria" w:eastAsia="Cambria" w:hAnsi="Cambria" w:cs="Cambria"/>
                <w:sz w:val="18"/>
                <w:szCs w:val="18"/>
              </w:rPr>
              <w:t>2003,07</w:t>
            </w:r>
            <w:r w:rsidR="003A4514">
              <w:rPr>
                <w:rStyle w:val="FootnoteReference"/>
                <w:rFonts w:ascii="Cambria" w:eastAsia="Cambria" w:hAnsi="Cambria" w:cs="Cambria"/>
                <w:sz w:val="18"/>
                <w:szCs w:val="18"/>
                <w:lang w:eastAsia="lv-LV"/>
              </w:rPr>
              <w:footnoteReference w:id="23"/>
            </w:r>
          </w:p>
        </w:tc>
      </w:tr>
      <w:tr w:rsidR="003E6EAD" w14:paraId="451079A8" w14:textId="77777777" w:rsidTr="00AF5CCC">
        <w:trPr>
          <w:trHeight w:val="300"/>
          <w:jc w:val="center"/>
        </w:trPr>
        <w:tc>
          <w:tcPr>
            <w:tcW w:w="8159"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01A3C8F6" w14:textId="77777777" w:rsidR="003E6EAD" w:rsidRDefault="003A4514" w:rsidP="00593E72">
            <w:pPr>
              <w:spacing w:after="0" w:line="240" w:lineRule="auto"/>
              <w:ind w:left="-113" w:right="-113"/>
              <w:jc w:val="right"/>
            </w:pPr>
            <w:r>
              <w:rPr>
                <w:rFonts w:ascii="Cambria" w:eastAsia="Cambria" w:hAnsi="Cambria" w:cs="Cambria"/>
                <w:sz w:val="18"/>
                <w:szCs w:val="18"/>
                <w:lang w:eastAsia="lv-LV"/>
              </w:rPr>
              <w:t>Kopā:</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6C5AC" w:themeFill="accent2" w:themeFillTint="66"/>
            <w:tcMar>
              <w:top w:w="0" w:type="dxa"/>
              <w:left w:w="108" w:type="dxa"/>
              <w:bottom w:w="0" w:type="dxa"/>
              <w:right w:w="108" w:type="dxa"/>
            </w:tcMar>
            <w:vAlign w:val="center"/>
          </w:tcPr>
          <w:p w14:paraId="0361413D" w14:textId="5D37AB66" w:rsidR="003E6EAD" w:rsidRDefault="00E13D67" w:rsidP="00593E72">
            <w:pPr>
              <w:spacing w:after="0" w:line="240" w:lineRule="auto"/>
              <w:ind w:left="-113" w:right="-113"/>
              <w:jc w:val="center"/>
            </w:pPr>
            <w:r>
              <w:rPr>
                <w:rFonts w:ascii="Cambria" w:eastAsia="Cambria" w:hAnsi="Cambria" w:cs="Cambria"/>
                <w:b/>
                <w:sz w:val="18"/>
                <w:szCs w:val="18"/>
              </w:rPr>
              <w:t>-</w:t>
            </w:r>
            <w:r w:rsidR="00B22685">
              <w:rPr>
                <w:rFonts w:ascii="Cambria" w:eastAsia="Cambria" w:hAnsi="Cambria" w:cs="Cambria"/>
                <w:b/>
                <w:sz w:val="18"/>
                <w:szCs w:val="18"/>
              </w:rPr>
              <w:t>5619,18</w:t>
            </w:r>
          </w:p>
        </w:tc>
      </w:tr>
    </w:tbl>
    <w:p w14:paraId="662D8090" w14:textId="77777777" w:rsidR="00EA4C9D" w:rsidRDefault="28920DF9" w:rsidP="00EA4C9D">
      <w:pPr>
        <w:spacing w:before="120" w:after="120" w:line="240" w:lineRule="auto"/>
        <w:ind w:firstLine="567"/>
        <w:jc w:val="both"/>
        <w:rPr>
          <w:rFonts w:ascii="Cambria" w:hAnsi="Cambria"/>
          <w:sz w:val="24"/>
          <w:szCs w:val="24"/>
          <w:lang w:eastAsia="lv-LV"/>
        </w:rPr>
      </w:pPr>
      <w:r w:rsidRPr="28920DF9">
        <w:rPr>
          <w:rFonts w:ascii="Cambria" w:hAnsi="Cambria"/>
          <w:sz w:val="24"/>
          <w:szCs w:val="24"/>
          <w:lang w:eastAsia="lv-LV"/>
        </w:rPr>
        <w:t xml:space="preserve">Tomēr, turpinoties SEG inventarizācijas metožu pilnveidošanai un pakāpeniski atsakoties no konservatīvas pieejas (darbības datu nepilnību vai noklusēto emisiju aprēķinu pielietošanas gadījumā izmantojot sliktāko iespējamo variantu) SEG emisiju aprēķinā kategorijās, kurām ir izstrādātas nacionālas metodes, </w:t>
      </w:r>
      <w:r w:rsidRPr="00AA2E93">
        <w:rPr>
          <w:rFonts w:ascii="Cambria" w:hAnsi="Cambria"/>
          <w:b/>
          <w:bCs/>
          <w:sz w:val="24"/>
          <w:szCs w:val="24"/>
          <w:lang w:eastAsia="lv-LV"/>
        </w:rPr>
        <w:t>paredzamas būtiskas saistību neizpildes rādītāja izmaiņas.</w:t>
      </w:r>
      <w:r w:rsidR="00336562">
        <w:rPr>
          <w:rFonts w:ascii="Cambria" w:hAnsi="Cambria"/>
          <w:b/>
          <w:bCs/>
          <w:sz w:val="24"/>
          <w:szCs w:val="24"/>
          <w:lang w:eastAsia="lv-LV"/>
        </w:rPr>
        <w:t xml:space="preserve"> Kā piemēram, i</w:t>
      </w:r>
      <w:r w:rsidR="00336562" w:rsidRPr="00336562">
        <w:rPr>
          <w:rFonts w:ascii="Cambria" w:hAnsi="Cambria"/>
          <w:sz w:val="24"/>
          <w:szCs w:val="24"/>
          <w:lang w:eastAsia="lv-LV"/>
        </w:rPr>
        <w:t>eviešot</w:t>
      </w:r>
      <w:r w:rsidR="00336562">
        <w:rPr>
          <w:rFonts w:ascii="Cambria" w:hAnsi="Cambria"/>
          <w:sz w:val="24"/>
          <w:szCs w:val="24"/>
          <w:lang w:eastAsia="lv-LV"/>
        </w:rPr>
        <w:t xml:space="preserve"> Regulas 2018/</w:t>
      </w:r>
      <w:r w:rsidR="0068399F">
        <w:rPr>
          <w:rFonts w:ascii="Cambria" w:hAnsi="Cambria"/>
          <w:sz w:val="24"/>
          <w:szCs w:val="24"/>
          <w:lang w:eastAsia="lv-LV"/>
        </w:rPr>
        <w:t>1999</w:t>
      </w:r>
      <w:r w:rsidR="00336562" w:rsidRPr="00336562">
        <w:rPr>
          <w:rFonts w:ascii="Cambria" w:hAnsi="Cambria"/>
          <w:sz w:val="24"/>
          <w:szCs w:val="24"/>
          <w:lang w:eastAsia="lv-LV"/>
        </w:rPr>
        <w:t xml:space="preserve"> 5. pielikuma 3. daļā noteiktās augstāka līmeņa (</w:t>
      </w:r>
      <w:proofErr w:type="spellStart"/>
      <w:r w:rsidR="00336562" w:rsidRPr="00B03F8B">
        <w:rPr>
          <w:rFonts w:ascii="Cambria" w:hAnsi="Cambria"/>
          <w:i/>
          <w:sz w:val="24"/>
          <w:szCs w:val="24"/>
          <w:lang w:eastAsia="lv-LV"/>
        </w:rPr>
        <w:t>Tier</w:t>
      </w:r>
      <w:proofErr w:type="spellEnd"/>
      <w:r w:rsidR="00336562" w:rsidRPr="00B03F8B">
        <w:rPr>
          <w:rFonts w:ascii="Cambria" w:hAnsi="Cambria"/>
          <w:i/>
          <w:sz w:val="24"/>
          <w:szCs w:val="24"/>
          <w:lang w:eastAsia="lv-LV"/>
        </w:rPr>
        <w:t xml:space="preserve"> 2</w:t>
      </w:r>
      <w:r w:rsidR="00336562" w:rsidRPr="00336562">
        <w:rPr>
          <w:rFonts w:ascii="Cambria" w:hAnsi="Cambria"/>
          <w:sz w:val="24"/>
          <w:szCs w:val="24"/>
          <w:lang w:eastAsia="lv-LV"/>
        </w:rPr>
        <w:t xml:space="preserve"> un </w:t>
      </w:r>
      <w:proofErr w:type="spellStart"/>
      <w:r w:rsidR="00336562" w:rsidRPr="00815753">
        <w:rPr>
          <w:rFonts w:ascii="Cambria" w:hAnsi="Cambria"/>
          <w:i/>
          <w:sz w:val="24"/>
          <w:szCs w:val="24"/>
          <w:lang w:eastAsia="lv-LV"/>
        </w:rPr>
        <w:t>Tier</w:t>
      </w:r>
      <w:proofErr w:type="spellEnd"/>
      <w:r w:rsidR="00336562" w:rsidRPr="00815753">
        <w:rPr>
          <w:rFonts w:ascii="Cambria" w:hAnsi="Cambria"/>
          <w:i/>
          <w:sz w:val="24"/>
          <w:szCs w:val="24"/>
          <w:lang w:eastAsia="lv-LV"/>
        </w:rPr>
        <w:t xml:space="preserve"> 3</w:t>
      </w:r>
      <w:r w:rsidR="00336562" w:rsidRPr="00336562">
        <w:rPr>
          <w:rFonts w:ascii="Cambria" w:hAnsi="Cambria"/>
          <w:sz w:val="24"/>
          <w:szCs w:val="24"/>
          <w:lang w:eastAsia="lv-LV"/>
        </w:rPr>
        <w:t>) metod</w:t>
      </w:r>
      <w:r w:rsidR="00115EC7">
        <w:rPr>
          <w:rFonts w:ascii="Cambria" w:hAnsi="Cambria"/>
          <w:sz w:val="24"/>
          <w:szCs w:val="24"/>
          <w:lang w:eastAsia="lv-LV"/>
        </w:rPr>
        <w:t xml:space="preserve">es </w:t>
      </w:r>
      <w:r w:rsidR="00336562" w:rsidRPr="00336562">
        <w:rPr>
          <w:rFonts w:ascii="Cambria" w:hAnsi="Cambria"/>
          <w:sz w:val="24"/>
          <w:szCs w:val="24"/>
          <w:lang w:eastAsia="lv-LV"/>
        </w:rPr>
        <w:t xml:space="preserve">un telpiski precīzu zemes izmantošanas uzskaiti, </w:t>
      </w:r>
      <w:r w:rsidR="00E8492C">
        <w:rPr>
          <w:rFonts w:ascii="Cambria" w:hAnsi="Cambria"/>
          <w:sz w:val="24"/>
          <w:szCs w:val="24"/>
          <w:lang w:eastAsia="lv-LV"/>
        </w:rPr>
        <w:t>DV</w:t>
      </w:r>
      <w:r w:rsidR="00336562" w:rsidRPr="00336562">
        <w:rPr>
          <w:rFonts w:ascii="Cambria" w:hAnsi="Cambria"/>
          <w:sz w:val="24"/>
          <w:szCs w:val="24"/>
          <w:lang w:eastAsia="lv-LV"/>
        </w:rPr>
        <w:t xml:space="preserve"> ziņotās </w:t>
      </w:r>
      <w:r w:rsidR="00DE6444">
        <w:rPr>
          <w:rFonts w:ascii="Cambria" w:hAnsi="Cambria"/>
          <w:sz w:val="24"/>
          <w:szCs w:val="24"/>
          <w:lang w:eastAsia="lv-LV"/>
        </w:rPr>
        <w:t>ZIZIMM</w:t>
      </w:r>
      <w:r w:rsidR="00336562" w:rsidRPr="00336562">
        <w:rPr>
          <w:rFonts w:ascii="Cambria" w:hAnsi="Cambria"/>
          <w:sz w:val="24"/>
          <w:szCs w:val="24"/>
          <w:lang w:eastAsia="lv-LV"/>
        </w:rPr>
        <w:t xml:space="preserve"> sektora emisijas un piesaistes mainās, jo tās tiek aprēķinātas precīzāk un pilnīgāk, atspoguļojot faktisko oglekļa bilanci, nevis metodoloģiskus vienkāršojumus</w:t>
      </w:r>
      <w:r w:rsidR="00115EC7">
        <w:rPr>
          <w:rFonts w:ascii="Cambria" w:hAnsi="Cambria"/>
          <w:sz w:val="24"/>
          <w:szCs w:val="24"/>
          <w:lang w:eastAsia="lv-LV"/>
        </w:rPr>
        <w:t>.</w:t>
      </w:r>
      <w:r w:rsidR="00EA4C9D">
        <w:rPr>
          <w:rFonts w:ascii="Cambria" w:hAnsi="Cambria"/>
          <w:sz w:val="24"/>
          <w:szCs w:val="24"/>
          <w:lang w:eastAsia="lv-LV"/>
        </w:rPr>
        <w:t xml:space="preserve"> </w:t>
      </w:r>
    </w:p>
    <w:p w14:paraId="1A0699F4" w14:textId="39AE1377" w:rsidR="00C94310" w:rsidRPr="00E83653" w:rsidRDefault="00C94310" w:rsidP="5B9FE7F0">
      <w:pPr>
        <w:spacing w:before="120" w:after="120" w:line="240" w:lineRule="auto"/>
        <w:ind w:firstLine="567"/>
        <w:jc w:val="both"/>
        <w:rPr>
          <w:rFonts w:ascii="Cambria" w:hAnsi="Cambria"/>
          <w:sz w:val="24"/>
          <w:szCs w:val="24"/>
          <w:lang w:eastAsia="lv-LV"/>
        </w:rPr>
      </w:pPr>
      <w:r>
        <w:rPr>
          <w:rFonts w:ascii="Cambria" w:hAnsi="Cambria"/>
          <w:sz w:val="24"/>
          <w:szCs w:val="24"/>
          <w:lang w:eastAsia="lv-LV"/>
        </w:rPr>
        <w:t xml:space="preserve">Tātad, pateicoties precīzākiem aprēķiniem, ja šos aprēķinus akceptēs starptautiskie vērtētāji, </w:t>
      </w:r>
      <w:r w:rsidRPr="00C94310">
        <w:rPr>
          <w:rFonts w:ascii="Cambria" w:hAnsi="Cambria"/>
          <w:sz w:val="24"/>
          <w:szCs w:val="24"/>
          <w:lang w:eastAsia="lv-LV"/>
        </w:rPr>
        <w:t xml:space="preserve">2021. </w:t>
      </w:r>
      <w:r w:rsidR="00F944E4" w:rsidRPr="00F944E4">
        <w:rPr>
          <w:rFonts w:ascii="Cambria" w:hAnsi="Cambria"/>
          <w:sz w:val="24"/>
          <w:szCs w:val="24"/>
          <w:lang w:eastAsia="lv-LV"/>
        </w:rPr>
        <w:t>–</w:t>
      </w:r>
      <w:r w:rsidRPr="00C94310">
        <w:rPr>
          <w:rFonts w:ascii="Cambria" w:hAnsi="Cambria"/>
          <w:sz w:val="24"/>
          <w:szCs w:val="24"/>
          <w:lang w:eastAsia="lv-LV"/>
        </w:rPr>
        <w:t xml:space="preserve"> 2025. gada period</w:t>
      </w:r>
      <w:r>
        <w:rPr>
          <w:rFonts w:ascii="Cambria" w:hAnsi="Cambria"/>
          <w:sz w:val="24"/>
          <w:szCs w:val="24"/>
          <w:lang w:eastAsia="lv-LV"/>
        </w:rPr>
        <w:t>a mērķu izpilde varētu būt sasniegta.</w:t>
      </w:r>
    </w:p>
    <w:p w14:paraId="022486FB" w14:textId="05EA714E" w:rsidR="008735F3" w:rsidRPr="00EF0675" w:rsidRDefault="008735F3" w:rsidP="5B9FE7F0">
      <w:pPr>
        <w:spacing w:before="120" w:after="120" w:line="240" w:lineRule="auto"/>
        <w:ind w:firstLine="567"/>
        <w:jc w:val="both"/>
        <w:rPr>
          <w:rFonts w:ascii="Cambria" w:hAnsi="Cambria"/>
          <w:b/>
          <w:bCs/>
          <w:i/>
          <w:iCs/>
          <w:color w:val="156082" w:themeColor="accent1"/>
          <w:sz w:val="24"/>
          <w:szCs w:val="24"/>
        </w:rPr>
      </w:pPr>
      <w:r w:rsidRPr="00EF0675">
        <w:rPr>
          <w:rFonts w:ascii="Cambria" w:hAnsi="Cambria"/>
          <w:b/>
          <w:bCs/>
          <w:i/>
          <w:iCs/>
          <w:color w:val="156082" w:themeColor="accent1"/>
          <w:sz w:val="24"/>
          <w:szCs w:val="24"/>
        </w:rPr>
        <w:t>202</w:t>
      </w:r>
      <w:r w:rsidR="00CC2C00">
        <w:rPr>
          <w:rFonts w:ascii="Cambria" w:hAnsi="Cambria"/>
          <w:b/>
          <w:bCs/>
          <w:i/>
          <w:iCs/>
          <w:color w:val="156082" w:themeColor="accent1"/>
          <w:sz w:val="24"/>
          <w:szCs w:val="24"/>
        </w:rPr>
        <w:t>6</w:t>
      </w:r>
      <w:r w:rsidRPr="00EF0675">
        <w:rPr>
          <w:rFonts w:ascii="Cambria" w:hAnsi="Cambria"/>
          <w:b/>
          <w:bCs/>
          <w:i/>
          <w:iCs/>
          <w:color w:val="156082" w:themeColor="accent1"/>
          <w:sz w:val="24"/>
          <w:szCs w:val="24"/>
        </w:rPr>
        <w:t>. – 20</w:t>
      </w:r>
      <w:r w:rsidR="00CC2C00">
        <w:rPr>
          <w:rFonts w:ascii="Cambria" w:hAnsi="Cambria"/>
          <w:b/>
          <w:bCs/>
          <w:i/>
          <w:iCs/>
          <w:color w:val="156082" w:themeColor="accent1"/>
          <w:sz w:val="24"/>
          <w:szCs w:val="24"/>
        </w:rPr>
        <w:t>30</w:t>
      </w:r>
      <w:r w:rsidRPr="00EF0675">
        <w:rPr>
          <w:rFonts w:ascii="Cambria" w:hAnsi="Cambria"/>
          <w:b/>
          <w:bCs/>
          <w:i/>
          <w:iCs/>
          <w:color w:val="156082" w:themeColor="accent1"/>
          <w:sz w:val="24"/>
          <w:szCs w:val="24"/>
        </w:rPr>
        <w:t>. gads</w:t>
      </w:r>
    </w:p>
    <w:p w14:paraId="4645D5ED" w14:textId="07F0E6C1" w:rsidR="003E6EAD" w:rsidRDefault="00B03F8B" w:rsidP="5B9FE7F0">
      <w:pPr>
        <w:spacing w:before="120" w:after="120" w:line="240" w:lineRule="auto"/>
        <w:ind w:firstLine="567"/>
        <w:jc w:val="both"/>
        <w:rPr>
          <w:rFonts w:ascii="Cambria" w:hAnsi="Cambria"/>
          <w:i/>
          <w:iCs/>
          <w:sz w:val="24"/>
          <w:szCs w:val="24"/>
        </w:rPr>
      </w:pPr>
      <w:r>
        <w:rPr>
          <w:rFonts w:ascii="Cambria" w:hAnsi="Cambria"/>
          <w:sz w:val="24"/>
          <w:szCs w:val="24"/>
        </w:rPr>
        <w:t>B</w:t>
      </w:r>
      <w:r w:rsidR="003A4514" w:rsidRPr="5B9FE7F0">
        <w:rPr>
          <w:rFonts w:ascii="Cambria" w:hAnsi="Cambria"/>
          <w:sz w:val="24"/>
          <w:szCs w:val="24"/>
        </w:rPr>
        <w:t xml:space="preserve">alstoties uz 2023. gada 19. aprīļa grozījumiem </w:t>
      </w:r>
      <w:hyperlink r:id="rId35" w:history="1">
        <w:r w:rsidR="009F1D1F">
          <w:rPr>
            <w:rStyle w:val="Hyperlink"/>
            <w:rFonts w:ascii="Cambria" w:hAnsi="Cambria"/>
            <w:sz w:val="24"/>
            <w:szCs w:val="24"/>
          </w:rPr>
          <w:t>R</w:t>
        </w:r>
        <w:r w:rsidR="003A4514" w:rsidRPr="00CD33EC">
          <w:rPr>
            <w:rStyle w:val="Hyperlink"/>
            <w:rFonts w:ascii="Cambria" w:hAnsi="Cambria"/>
            <w:sz w:val="24"/>
            <w:szCs w:val="24"/>
          </w:rPr>
          <w:t>egulā 2018/841</w:t>
        </w:r>
      </w:hyperlink>
      <w:r w:rsidR="003A4514" w:rsidRPr="5B9FE7F0">
        <w:rPr>
          <w:rFonts w:ascii="Cambria" w:hAnsi="Cambria"/>
          <w:sz w:val="24"/>
          <w:szCs w:val="24"/>
        </w:rPr>
        <w:t xml:space="preserve">, </w:t>
      </w:r>
      <w:r w:rsidR="000B55A6">
        <w:rPr>
          <w:rFonts w:ascii="Cambria" w:hAnsi="Cambria"/>
          <w:sz w:val="24"/>
          <w:szCs w:val="24"/>
        </w:rPr>
        <w:t>2030.</w:t>
      </w:r>
      <w:r>
        <w:rPr>
          <w:rFonts w:ascii="Cambria" w:hAnsi="Cambria"/>
          <w:sz w:val="24"/>
          <w:szCs w:val="24"/>
        </w:rPr>
        <w:t xml:space="preserve"> </w:t>
      </w:r>
      <w:r w:rsidR="000B55A6">
        <w:rPr>
          <w:rFonts w:ascii="Cambria" w:hAnsi="Cambria"/>
          <w:sz w:val="24"/>
          <w:szCs w:val="24"/>
        </w:rPr>
        <w:t>gadā</w:t>
      </w:r>
      <w:r w:rsidR="003A4514" w:rsidRPr="5B9FE7F0">
        <w:rPr>
          <w:rFonts w:ascii="Cambria" w:hAnsi="Cambria"/>
          <w:sz w:val="24"/>
          <w:szCs w:val="24"/>
        </w:rPr>
        <w:t xml:space="preserve"> Latvijai </w:t>
      </w:r>
      <w:r w:rsidR="003A4514" w:rsidRPr="00445730">
        <w:rPr>
          <w:rFonts w:ascii="Cambria" w:hAnsi="Cambria"/>
          <w:b/>
          <w:sz w:val="24"/>
          <w:szCs w:val="24"/>
        </w:rPr>
        <w:t>noteiktais mērķis</w:t>
      </w:r>
      <w:r w:rsidR="003A4514" w:rsidRPr="5B9FE7F0">
        <w:rPr>
          <w:rFonts w:ascii="Cambria" w:hAnsi="Cambria"/>
          <w:sz w:val="24"/>
          <w:szCs w:val="24"/>
        </w:rPr>
        <w:t xml:space="preserve"> (piesaiste ZIZIMM </w:t>
      </w:r>
      <w:r w:rsidR="003A4514" w:rsidRPr="5B9FE7F0">
        <w:rPr>
          <w:rFonts w:ascii="Cambria" w:hAnsi="Cambria"/>
          <w:b/>
          <w:bCs/>
          <w:sz w:val="24"/>
          <w:szCs w:val="24"/>
        </w:rPr>
        <w:t>ziņošanas</w:t>
      </w:r>
      <w:r w:rsidR="003A4514" w:rsidRPr="5B9FE7F0">
        <w:rPr>
          <w:rFonts w:ascii="Cambria" w:hAnsi="Cambria"/>
          <w:sz w:val="24"/>
          <w:szCs w:val="24"/>
        </w:rPr>
        <w:t xml:space="preserve"> kategorijās - meža zeme, aramzeme, zālājs, mitrāji, infrastruktūra, nocirstas koksnes produkti) </w:t>
      </w:r>
      <w:r w:rsidR="003A4514" w:rsidRPr="00445730">
        <w:rPr>
          <w:rFonts w:ascii="Cambria" w:hAnsi="Cambria"/>
          <w:b/>
          <w:sz w:val="24"/>
          <w:szCs w:val="24"/>
        </w:rPr>
        <w:t xml:space="preserve">ir –639 </w:t>
      </w:r>
      <w:proofErr w:type="spellStart"/>
      <w:r w:rsidR="003A4514" w:rsidRPr="00445730">
        <w:rPr>
          <w:rFonts w:ascii="Cambria" w:hAnsi="Cambria"/>
          <w:b/>
          <w:sz w:val="24"/>
          <w:szCs w:val="24"/>
        </w:rPr>
        <w:t>kt</w:t>
      </w:r>
      <w:proofErr w:type="spellEnd"/>
      <w:r w:rsidR="003A4514" w:rsidRPr="00445730">
        <w:rPr>
          <w:rFonts w:ascii="Cambria" w:hAnsi="Cambria"/>
          <w:b/>
          <w:sz w:val="24"/>
          <w:szCs w:val="24"/>
        </w:rPr>
        <w:t xml:space="preserve"> CO</w:t>
      </w:r>
      <w:r w:rsidR="003A4514" w:rsidRPr="00445730">
        <w:rPr>
          <w:rFonts w:ascii="Cambria" w:hAnsi="Cambria"/>
          <w:b/>
          <w:sz w:val="24"/>
          <w:szCs w:val="24"/>
          <w:vertAlign w:val="subscript"/>
        </w:rPr>
        <w:t>2</w:t>
      </w:r>
      <w:r w:rsidR="003A4514" w:rsidRPr="00445730">
        <w:rPr>
          <w:rFonts w:ascii="Cambria" w:hAnsi="Cambria"/>
          <w:b/>
          <w:sz w:val="24"/>
          <w:szCs w:val="24"/>
        </w:rPr>
        <w:t xml:space="preserve"> </w:t>
      </w:r>
      <w:proofErr w:type="spellStart"/>
      <w:r w:rsidR="003A4514" w:rsidRPr="00445730">
        <w:rPr>
          <w:rFonts w:ascii="Cambria" w:hAnsi="Cambria"/>
          <w:b/>
          <w:sz w:val="24"/>
          <w:szCs w:val="24"/>
        </w:rPr>
        <w:t>ekv</w:t>
      </w:r>
      <w:proofErr w:type="spellEnd"/>
      <w:r w:rsidR="003A4514" w:rsidRPr="00445730">
        <w:rPr>
          <w:rFonts w:ascii="Cambria" w:hAnsi="Cambria"/>
          <w:b/>
          <w:sz w:val="24"/>
          <w:szCs w:val="24"/>
        </w:rPr>
        <w:t>. + 2016. - 2018. gada vidējās emisijas 2032.</w:t>
      </w:r>
      <w:r w:rsidR="00B32956" w:rsidRPr="00445730">
        <w:rPr>
          <w:rFonts w:ascii="Cambria" w:hAnsi="Cambria"/>
          <w:b/>
          <w:sz w:val="24"/>
          <w:szCs w:val="24"/>
        </w:rPr>
        <w:t xml:space="preserve"> </w:t>
      </w:r>
      <w:r w:rsidR="003A4514" w:rsidRPr="00445730">
        <w:rPr>
          <w:rFonts w:ascii="Cambria" w:hAnsi="Cambria"/>
          <w:b/>
          <w:sz w:val="24"/>
          <w:szCs w:val="24"/>
        </w:rPr>
        <w:t>gada SEG inventarizācijā</w:t>
      </w:r>
      <w:r w:rsidR="003A4514" w:rsidRPr="5B9FE7F0">
        <w:rPr>
          <w:rFonts w:ascii="Cambria" w:hAnsi="Cambria"/>
          <w:sz w:val="24"/>
          <w:szCs w:val="24"/>
        </w:rPr>
        <w:t xml:space="preserve">. </w:t>
      </w:r>
      <w:r w:rsidR="008A14A1">
        <w:rPr>
          <w:rFonts w:ascii="Cambria" w:hAnsi="Cambria"/>
          <w:sz w:val="24"/>
          <w:szCs w:val="24"/>
        </w:rPr>
        <w:t xml:space="preserve">Atbilstoši </w:t>
      </w:r>
      <w:r w:rsidR="003A4514" w:rsidRPr="5B9FE7F0">
        <w:rPr>
          <w:rFonts w:ascii="Cambria" w:hAnsi="Cambria"/>
          <w:sz w:val="24"/>
          <w:szCs w:val="24"/>
        </w:rPr>
        <w:t>202</w:t>
      </w:r>
      <w:r w:rsidR="003E268D">
        <w:rPr>
          <w:rFonts w:ascii="Cambria" w:hAnsi="Cambria"/>
          <w:sz w:val="24"/>
          <w:szCs w:val="24"/>
        </w:rPr>
        <w:t>5</w:t>
      </w:r>
      <w:r w:rsidR="003A4514" w:rsidRPr="5B9FE7F0">
        <w:rPr>
          <w:rFonts w:ascii="Cambria" w:hAnsi="Cambria"/>
          <w:sz w:val="24"/>
          <w:szCs w:val="24"/>
        </w:rPr>
        <w:t>. gada SEG inventarizācij</w:t>
      </w:r>
      <w:r w:rsidR="008A14A1">
        <w:rPr>
          <w:rFonts w:ascii="Cambria" w:hAnsi="Cambria"/>
          <w:sz w:val="24"/>
          <w:szCs w:val="24"/>
        </w:rPr>
        <w:t>ai</w:t>
      </w:r>
      <w:r w:rsidR="00DB2E7E">
        <w:rPr>
          <w:rFonts w:ascii="Cambria" w:hAnsi="Cambria"/>
          <w:sz w:val="24"/>
          <w:szCs w:val="24"/>
        </w:rPr>
        <w:t>,</w:t>
      </w:r>
      <w:r w:rsidR="003A4514" w:rsidRPr="5B9FE7F0">
        <w:rPr>
          <w:rFonts w:ascii="Cambria" w:hAnsi="Cambria"/>
          <w:sz w:val="24"/>
          <w:szCs w:val="24"/>
        </w:rPr>
        <w:t xml:space="preserve"> 2030. gada </w:t>
      </w:r>
      <w:proofErr w:type="spellStart"/>
      <w:r w:rsidR="003A4514" w:rsidRPr="5B9FE7F0">
        <w:rPr>
          <w:rFonts w:ascii="Cambria" w:hAnsi="Cambria"/>
          <w:sz w:val="24"/>
          <w:szCs w:val="24"/>
        </w:rPr>
        <w:t>mērķrādītājs</w:t>
      </w:r>
      <w:proofErr w:type="spellEnd"/>
      <w:r w:rsidR="003A4514" w:rsidRPr="5B9FE7F0">
        <w:rPr>
          <w:rFonts w:ascii="Cambria" w:hAnsi="Cambria"/>
          <w:sz w:val="24"/>
          <w:szCs w:val="24"/>
        </w:rPr>
        <w:t xml:space="preserve"> </w:t>
      </w:r>
      <w:r w:rsidR="00DB2E7E" w:rsidRPr="5B9FE7F0">
        <w:rPr>
          <w:rFonts w:ascii="Cambria" w:hAnsi="Cambria"/>
          <w:sz w:val="24"/>
          <w:szCs w:val="24"/>
        </w:rPr>
        <w:t xml:space="preserve">Latvijai </w:t>
      </w:r>
      <w:r w:rsidR="003A4514" w:rsidRPr="5B9FE7F0">
        <w:rPr>
          <w:rFonts w:ascii="Cambria" w:hAnsi="Cambria"/>
          <w:sz w:val="24"/>
          <w:szCs w:val="24"/>
        </w:rPr>
        <w:t xml:space="preserve">būtu: </w:t>
      </w:r>
      <w:r w:rsidR="003A4514" w:rsidRPr="5B9FE7F0">
        <w:rPr>
          <w:rFonts w:ascii="Cambria" w:hAnsi="Cambria"/>
          <w:i/>
          <w:iCs/>
          <w:sz w:val="24"/>
          <w:szCs w:val="24"/>
        </w:rPr>
        <w:t xml:space="preserve">-639 </w:t>
      </w:r>
      <w:proofErr w:type="spellStart"/>
      <w:r w:rsidR="003A4514" w:rsidRPr="5B9FE7F0">
        <w:rPr>
          <w:rFonts w:ascii="Cambria" w:hAnsi="Cambria"/>
          <w:i/>
          <w:iCs/>
          <w:sz w:val="24"/>
          <w:szCs w:val="24"/>
        </w:rPr>
        <w:t>kt</w:t>
      </w:r>
      <w:proofErr w:type="spellEnd"/>
      <w:r w:rsidR="003A4514" w:rsidRPr="5B9FE7F0">
        <w:rPr>
          <w:rFonts w:ascii="Cambria" w:hAnsi="Cambria"/>
          <w:i/>
          <w:iCs/>
          <w:sz w:val="24"/>
          <w:szCs w:val="24"/>
        </w:rPr>
        <w:t xml:space="preserve"> CO</w:t>
      </w:r>
      <w:r w:rsidR="003A4514" w:rsidRPr="5B9FE7F0">
        <w:rPr>
          <w:rFonts w:ascii="Cambria" w:hAnsi="Cambria"/>
          <w:i/>
          <w:iCs/>
          <w:sz w:val="24"/>
          <w:szCs w:val="24"/>
          <w:vertAlign w:val="subscript"/>
        </w:rPr>
        <w:t>2</w:t>
      </w:r>
      <w:r w:rsidR="003A4514" w:rsidRPr="5B9FE7F0">
        <w:rPr>
          <w:rFonts w:ascii="Cambria" w:hAnsi="Cambria"/>
          <w:i/>
          <w:iCs/>
          <w:sz w:val="24"/>
          <w:szCs w:val="24"/>
        </w:rPr>
        <w:t xml:space="preserve"> </w:t>
      </w:r>
      <w:proofErr w:type="spellStart"/>
      <w:r w:rsidR="003A4514" w:rsidRPr="5B9FE7F0">
        <w:rPr>
          <w:rFonts w:ascii="Cambria" w:hAnsi="Cambria"/>
          <w:i/>
          <w:iCs/>
          <w:sz w:val="24"/>
          <w:szCs w:val="24"/>
        </w:rPr>
        <w:t>ekv</w:t>
      </w:r>
      <w:proofErr w:type="spellEnd"/>
      <w:r w:rsidR="003A4514" w:rsidRPr="5B9FE7F0">
        <w:rPr>
          <w:rFonts w:ascii="Cambria" w:hAnsi="Cambria"/>
          <w:i/>
          <w:iCs/>
          <w:sz w:val="24"/>
          <w:szCs w:val="24"/>
        </w:rPr>
        <w:t>.+ (</w:t>
      </w:r>
      <w:r w:rsidR="00C91DC3" w:rsidRPr="00C91DC3">
        <w:rPr>
          <w:rFonts w:ascii="Times New Roman" w:eastAsia="Times New Roman" w:hAnsi="Times New Roman"/>
          <w:sz w:val="24"/>
          <w:szCs w:val="24"/>
        </w:rPr>
        <w:t>-1651,7</w:t>
      </w:r>
      <w:r w:rsidR="003A4514" w:rsidRPr="5B9FE7F0">
        <w:rPr>
          <w:rFonts w:ascii="Cambria" w:hAnsi="Cambria"/>
          <w:i/>
          <w:iCs/>
          <w:sz w:val="24"/>
          <w:szCs w:val="24"/>
        </w:rPr>
        <w:t xml:space="preserve">) </w:t>
      </w:r>
      <w:proofErr w:type="spellStart"/>
      <w:r w:rsidR="003A4514" w:rsidRPr="5B9FE7F0">
        <w:rPr>
          <w:rFonts w:ascii="Cambria" w:hAnsi="Cambria"/>
          <w:i/>
          <w:iCs/>
          <w:sz w:val="24"/>
          <w:szCs w:val="24"/>
        </w:rPr>
        <w:t>kt</w:t>
      </w:r>
      <w:proofErr w:type="spellEnd"/>
      <w:r w:rsidR="003A4514" w:rsidRPr="5B9FE7F0">
        <w:rPr>
          <w:rFonts w:ascii="Cambria" w:hAnsi="Cambria"/>
          <w:i/>
          <w:iCs/>
          <w:sz w:val="24"/>
          <w:szCs w:val="24"/>
        </w:rPr>
        <w:t xml:space="preserve"> CO</w:t>
      </w:r>
      <w:r w:rsidR="003A4514" w:rsidRPr="5B9FE7F0">
        <w:rPr>
          <w:rFonts w:ascii="Cambria" w:hAnsi="Cambria"/>
          <w:i/>
          <w:iCs/>
          <w:sz w:val="24"/>
          <w:szCs w:val="24"/>
          <w:vertAlign w:val="subscript"/>
        </w:rPr>
        <w:t>2</w:t>
      </w:r>
      <w:r w:rsidR="003A4514" w:rsidRPr="5B9FE7F0">
        <w:rPr>
          <w:rFonts w:ascii="Cambria" w:hAnsi="Cambria"/>
          <w:i/>
          <w:iCs/>
          <w:sz w:val="24"/>
          <w:szCs w:val="24"/>
        </w:rPr>
        <w:t xml:space="preserve"> </w:t>
      </w:r>
      <w:proofErr w:type="spellStart"/>
      <w:r w:rsidR="003A4514" w:rsidRPr="5B9FE7F0">
        <w:rPr>
          <w:rFonts w:ascii="Cambria" w:hAnsi="Cambria"/>
          <w:i/>
          <w:iCs/>
          <w:sz w:val="24"/>
          <w:szCs w:val="24"/>
        </w:rPr>
        <w:t>ekv</w:t>
      </w:r>
      <w:proofErr w:type="spellEnd"/>
      <w:r w:rsidR="003A4514" w:rsidRPr="5B9FE7F0">
        <w:rPr>
          <w:rFonts w:ascii="Cambria" w:hAnsi="Cambria"/>
          <w:i/>
          <w:iCs/>
          <w:sz w:val="24"/>
          <w:szCs w:val="24"/>
        </w:rPr>
        <w:t>. (vidējās neto SEG emisijas 2016.</w:t>
      </w:r>
      <w:r w:rsidR="00D37BD5">
        <w:rPr>
          <w:rFonts w:ascii="Cambria" w:hAnsi="Cambria"/>
          <w:i/>
          <w:iCs/>
          <w:sz w:val="24"/>
          <w:szCs w:val="24"/>
        </w:rPr>
        <w:t xml:space="preserve"> </w:t>
      </w:r>
      <w:r w:rsidR="00F944E4" w:rsidRPr="00F944E4">
        <w:rPr>
          <w:rFonts w:ascii="Cambria" w:hAnsi="Cambria"/>
          <w:i/>
          <w:iCs/>
          <w:sz w:val="24"/>
          <w:szCs w:val="24"/>
        </w:rPr>
        <w:t>–</w:t>
      </w:r>
      <w:r w:rsidR="00D37BD5">
        <w:rPr>
          <w:rFonts w:ascii="Cambria" w:hAnsi="Cambria"/>
          <w:i/>
          <w:iCs/>
          <w:sz w:val="24"/>
          <w:szCs w:val="24"/>
        </w:rPr>
        <w:t xml:space="preserve"> </w:t>
      </w:r>
      <w:r w:rsidR="003A4514" w:rsidRPr="5B9FE7F0">
        <w:rPr>
          <w:rFonts w:ascii="Cambria" w:hAnsi="Cambria"/>
          <w:i/>
          <w:iCs/>
          <w:sz w:val="24"/>
          <w:szCs w:val="24"/>
        </w:rPr>
        <w:t xml:space="preserve">2018. gadā) = </w:t>
      </w:r>
      <w:bookmarkStart w:id="16" w:name="OLE_LINK31"/>
      <w:r w:rsidR="003A4514" w:rsidRPr="5B9FE7F0">
        <w:rPr>
          <w:rFonts w:ascii="Cambria" w:hAnsi="Cambria"/>
          <w:i/>
          <w:iCs/>
          <w:sz w:val="24"/>
          <w:szCs w:val="24"/>
        </w:rPr>
        <w:t>-</w:t>
      </w:r>
      <w:r w:rsidR="00274C3D" w:rsidRPr="5B9FE7F0">
        <w:rPr>
          <w:rFonts w:ascii="Cambria" w:hAnsi="Cambria"/>
          <w:i/>
          <w:iCs/>
          <w:sz w:val="24"/>
          <w:szCs w:val="24"/>
        </w:rPr>
        <w:t>2</w:t>
      </w:r>
      <w:r w:rsidR="00C91DC3">
        <w:rPr>
          <w:rFonts w:ascii="Cambria" w:hAnsi="Cambria"/>
          <w:i/>
          <w:iCs/>
          <w:sz w:val="24"/>
          <w:szCs w:val="24"/>
        </w:rPr>
        <w:t>2</w:t>
      </w:r>
      <w:r w:rsidR="001C2888">
        <w:rPr>
          <w:rFonts w:ascii="Cambria" w:hAnsi="Cambria"/>
          <w:i/>
          <w:iCs/>
          <w:sz w:val="24"/>
          <w:szCs w:val="24"/>
        </w:rPr>
        <w:t>90,7</w:t>
      </w:r>
      <w:r w:rsidR="003A4514" w:rsidRPr="5B9FE7F0">
        <w:rPr>
          <w:rFonts w:ascii="Cambria" w:hAnsi="Cambria"/>
          <w:i/>
          <w:iCs/>
          <w:sz w:val="24"/>
          <w:szCs w:val="24"/>
        </w:rPr>
        <w:t xml:space="preserve"> </w:t>
      </w:r>
      <w:bookmarkEnd w:id="16"/>
      <w:proofErr w:type="spellStart"/>
      <w:r w:rsidR="003A4514" w:rsidRPr="5B9FE7F0">
        <w:rPr>
          <w:rFonts w:ascii="Cambria" w:hAnsi="Cambria"/>
          <w:i/>
          <w:iCs/>
          <w:sz w:val="24"/>
          <w:szCs w:val="24"/>
        </w:rPr>
        <w:t>kt</w:t>
      </w:r>
      <w:proofErr w:type="spellEnd"/>
      <w:r w:rsidR="003A4514" w:rsidRPr="5B9FE7F0">
        <w:rPr>
          <w:rFonts w:ascii="Cambria" w:hAnsi="Cambria"/>
          <w:i/>
          <w:iCs/>
          <w:sz w:val="24"/>
          <w:szCs w:val="24"/>
        </w:rPr>
        <w:t xml:space="preserve"> CO</w:t>
      </w:r>
      <w:r w:rsidR="003A4514" w:rsidRPr="5B9FE7F0">
        <w:rPr>
          <w:rFonts w:ascii="Cambria" w:hAnsi="Cambria"/>
          <w:i/>
          <w:iCs/>
          <w:sz w:val="24"/>
          <w:szCs w:val="24"/>
          <w:vertAlign w:val="subscript"/>
        </w:rPr>
        <w:t>2</w:t>
      </w:r>
      <w:r w:rsidR="003A4514" w:rsidRPr="5B9FE7F0">
        <w:rPr>
          <w:rFonts w:ascii="Cambria" w:hAnsi="Cambria"/>
          <w:i/>
          <w:iCs/>
          <w:sz w:val="24"/>
          <w:szCs w:val="24"/>
        </w:rPr>
        <w:t xml:space="preserve"> </w:t>
      </w:r>
      <w:proofErr w:type="spellStart"/>
      <w:r w:rsidR="003A4514" w:rsidRPr="5B9FE7F0">
        <w:rPr>
          <w:rFonts w:ascii="Cambria" w:hAnsi="Cambria"/>
          <w:i/>
          <w:iCs/>
          <w:sz w:val="24"/>
          <w:szCs w:val="24"/>
        </w:rPr>
        <w:t>ekv</w:t>
      </w:r>
      <w:proofErr w:type="spellEnd"/>
      <w:r w:rsidR="003A4514" w:rsidRPr="5B9FE7F0">
        <w:rPr>
          <w:rFonts w:ascii="Cambria" w:hAnsi="Cambria"/>
          <w:i/>
          <w:iCs/>
          <w:sz w:val="24"/>
          <w:szCs w:val="24"/>
        </w:rPr>
        <w:t>.</w:t>
      </w:r>
    </w:p>
    <w:p w14:paraId="1AA8B080" w14:textId="36DB231E" w:rsidR="00C0574E" w:rsidRDefault="003A4514" w:rsidP="00C94310">
      <w:pPr>
        <w:spacing w:before="120" w:after="120" w:line="240" w:lineRule="auto"/>
        <w:ind w:firstLine="567"/>
        <w:jc w:val="both"/>
        <w:rPr>
          <w:rFonts w:ascii="Cambria" w:hAnsi="Cambria"/>
          <w:sz w:val="24"/>
          <w:szCs w:val="24"/>
        </w:rPr>
      </w:pPr>
      <w:r w:rsidRPr="5B9FE7F0">
        <w:rPr>
          <w:rFonts w:ascii="Cambria" w:hAnsi="Cambria"/>
          <w:b/>
          <w:bCs/>
          <w:sz w:val="24"/>
          <w:szCs w:val="24"/>
        </w:rPr>
        <w:t>Saskaņā ar 202</w:t>
      </w:r>
      <w:r w:rsidR="003371CD">
        <w:rPr>
          <w:rFonts w:ascii="Cambria" w:hAnsi="Cambria"/>
          <w:b/>
          <w:bCs/>
          <w:sz w:val="24"/>
          <w:szCs w:val="24"/>
        </w:rPr>
        <w:t xml:space="preserve">5. </w:t>
      </w:r>
      <w:r w:rsidRPr="5B9FE7F0">
        <w:rPr>
          <w:rFonts w:ascii="Cambria" w:hAnsi="Cambria"/>
          <w:b/>
          <w:bCs/>
          <w:sz w:val="24"/>
          <w:szCs w:val="24"/>
        </w:rPr>
        <w:t>gada integrēto ziņojumu par politikām, pasākumiem un SEG prognozēm periodā 2026.-2030. gads Latvija neizpilda ZIZIMM sektoram noteikto mērķi</w:t>
      </w:r>
      <w:r w:rsidRPr="5B9FE7F0">
        <w:rPr>
          <w:rFonts w:ascii="Cambria" w:hAnsi="Cambria"/>
          <w:sz w:val="24"/>
          <w:szCs w:val="24"/>
        </w:rPr>
        <w:t>, jo ZIZIMM sektora neto SEG emisijas 2030. gadā prognozētas</w:t>
      </w:r>
      <w:r w:rsidR="003851FD">
        <w:rPr>
          <w:rFonts w:ascii="Cambria" w:hAnsi="Cambria"/>
          <w:sz w:val="24"/>
          <w:szCs w:val="24"/>
        </w:rPr>
        <w:t xml:space="preserve"> </w:t>
      </w:r>
      <w:r w:rsidR="00EB0021">
        <w:rPr>
          <w:rFonts w:ascii="Cambria" w:hAnsi="Cambria"/>
          <w:sz w:val="24"/>
          <w:szCs w:val="24"/>
        </w:rPr>
        <w:t>emisijās, tas ir</w:t>
      </w:r>
      <w:r w:rsidR="003851FD">
        <w:rPr>
          <w:rFonts w:ascii="Cambria" w:hAnsi="Cambria"/>
          <w:sz w:val="24"/>
          <w:szCs w:val="24"/>
        </w:rPr>
        <w:t xml:space="preserve"> </w:t>
      </w:r>
      <w:r w:rsidR="003851FD" w:rsidRPr="003851FD">
        <w:rPr>
          <w:rFonts w:ascii="Cambria" w:hAnsi="Cambria"/>
          <w:sz w:val="24"/>
          <w:szCs w:val="24"/>
        </w:rPr>
        <w:t>4609,1</w:t>
      </w:r>
      <w:r w:rsidR="003851FD">
        <w:rPr>
          <w:rFonts w:ascii="Cambria" w:hAnsi="Cambria"/>
          <w:sz w:val="24"/>
          <w:szCs w:val="24"/>
        </w:rPr>
        <w:t>4</w:t>
      </w:r>
      <w:r w:rsidR="00EB0021">
        <w:rPr>
          <w:rFonts w:ascii="Cambria" w:hAnsi="Cambria"/>
          <w:sz w:val="24"/>
          <w:szCs w:val="24"/>
        </w:rPr>
        <w:t xml:space="preserve"> </w:t>
      </w:r>
      <w:proofErr w:type="spellStart"/>
      <w:r w:rsidRPr="5B9FE7F0">
        <w:rPr>
          <w:rFonts w:ascii="Cambria" w:hAnsi="Cambria"/>
          <w:sz w:val="24"/>
          <w:szCs w:val="24"/>
        </w:rPr>
        <w:t>kt</w:t>
      </w:r>
      <w:proofErr w:type="spellEnd"/>
      <w:r w:rsidRPr="5B9FE7F0">
        <w:rPr>
          <w:rFonts w:ascii="Cambria" w:hAnsi="Cambria"/>
          <w:sz w:val="24"/>
          <w:szCs w:val="24"/>
        </w:rPr>
        <w:t xml:space="preserve"> CO</w:t>
      </w:r>
      <w:r w:rsidRPr="5B9FE7F0">
        <w:rPr>
          <w:rFonts w:ascii="Cambria" w:hAnsi="Cambria"/>
          <w:sz w:val="24"/>
          <w:szCs w:val="24"/>
          <w:vertAlign w:val="subscript"/>
        </w:rPr>
        <w:t>2</w:t>
      </w:r>
      <w:r w:rsidRPr="5B9FE7F0">
        <w:rPr>
          <w:rFonts w:ascii="Cambria" w:hAnsi="Cambria"/>
          <w:sz w:val="24"/>
          <w:szCs w:val="24"/>
        </w:rPr>
        <w:t xml:space="preserve"> </w:t>
      </w:r>
      <w:proofErr w:type="spellStart"/>
      <w:r w:rsidRPr="5B9FE7F0">
        <w:rPr>
          <w:rFonts w:ascii="Cambria" w:hAnsi="Cambria"/>
          <w:sz w:val="24"/>
          <w:szCs w:val="24"/>
        </w:rPr>
        <w:t>ekv</w:t>
      </w:r>
      <w:proofErr w:type="spellEnd"/>
      <w:r w:rsidRPr="5B9FE7F0">
        <w:rPr>
          <w:rFonts w:ascii="Cambria" w:hAnsi="Cambria"/>
          <w:sz w:val="24"/>
          <w:szCs w:val="24"/>
        </w:rPr>
        <w:t xml:space="preserve">.,  skatīt </w:t>
      </w:r>
      <w:r w:rsidR="00EB0021">
        <w:rPr>
          <w:rFonts w:ascii="Cambria" w:hAnsi="Cambria"/>
          <w:sz w:val="24"/>
          <w:szCs w:val="24"/>
        </w:rPr>
        <w:t>3</w:t>
      </w:r>
      <w:r w:rsidRPr="5B9FE7F0">
        <w:rPr>
          <w:rFonts w:ascii="Cambria" w:hAnsi="Cambria"/>
          <w:sz w:val="24"/>
          <w:szCs w:val="24"/>
        </w:rPr>
        <w:t>. tabulā.</w:t>
      </w:r>
    </w:p>
    <w:p w14:paraId="51DC1562" w14:textId="603D1C89" w:rsidR="003E6EAD" w:rsidRDefault="00EB0021" w:rsidP="5B9FE7F0">
      <w:pPr>
        <w:spacing w:before="120" w:after="120" w:line="240" w:lineRule="auto"/>
        <w:jc w:val="center"/>
      </w:pPr>
      <w:r>
        <w:rPr>
          <w:rFonts w:ascii="Cambria" w:hAnsi="Cambria"/>
          <w:b/>
          <w:bCs/>
          <w:sz w:val="24"/>
          <w:szCs w:val="24"/>
        </w:rPr>
        <w:t>3</w:t>
      </w:r>
      <w:r w:rsidR="003A4514" w:rsidRPr="5B9FE7F0">
        <w:rPr>
          <w:rFonts w:ascii="Cambria" w:hAnsi="Cambria"/>
          <w:b/>
          <w:bCs/>
          <w:sz w:val="24"/>
          <w:szCs w:val="24"/>
        </w:rPr>
        <w:t>. tabula. Neto SEG emisijas ZIZIMM sektorā 2026. – 2030. gadā</w:t>
      </w:r>
      <w:r w:rsidR="00ED6EFD">
        <w:rPr>
          <w:rFonts w:ascii="Cambria" w:hAnsi="Cambria"/>
          <w:b/>
          <w:bCs/>
          <w:sz w:val="24"/>
          <w:szCs w:val="24"/>
        </w:rPr>
        <w:t xml:space="preserve"> </w:t>
      </w:r>
      <w:r w:rsidR="003A4514" w:rsidRPr="5B9FE7F0">
        <w:rPr>
          <w:rFonts w:ascii="Cambria" w:hAnsi="Cambria"/>
          <w:b/>
          <w:bCs/>
          <w:sz w:val="24"/>
          <w:szCs w:val="24"/>
        </w:rPr>
        <w:t>WEM/WAM</w:t>
      </w:r>
      <w:r w:rsidR="00EB666C">
        <w:rPr>
          <w:rStyle w:val="FootnoteReference"/>
          <w:rFonts w:ascii="Cambria" w:hAnsi="Cambria"/>
          <w:b/>
          <w:bCs/>
          <w:sz w:val="24"/>
          <w:szCs w:val="24"/>
        </w:rPr>
        <w:footnoteReference w:id="24"/>
      </w:r>
      <w:r w:rsidR="003A4514" w:rsidRPr="5B9FE7F0">
        <w:rPr>
          <w:rFonts w:ascii="Cambria" w:hAnsi="Cambria"/>
          <w:b/>
          <w:bCs/>
          <w:sz w:val="24"/>
          <w:szCs w:val="24"/>
        </w:rPr>
        <w:t xml:space="preserve"> </w:t>
      </w:r>
      <w:r w:rsidR="0038636F">
        <w:rPr>
          <w:rFonts w:ascii="Cambria" w:hAnsi="Cambria"/>
          <w:b/>
          <w:bCs/>
          <w:sz w:val="24"/>
          <w:szCs w:val="24"/>
        </w:rPr>
        <w:t>un mērķu izpildes novērtējums</w:t>
      </w:r>
      <w:r w:rsidR="003A4514" w:rsidRPr="7DEE8518">
        <w:rPr>
          <w:rFonts w:ascii="Cambria" w:hAnsi="Cambria"/>
          <w:b/>
          <w:bCs/>
          <w:sz w:val="24"/>
          <w:szCs w:val="24"/>
        </w:rPr>
        <w:t>,</w:t>
      </w:r>
      <w:r w:rsidR="003A4514" w:rsidRPr="5B9FE7F0">
        <w:rPr>
          <w:rFonts w:ascii="Cambria" w:hAnsi="Cambria"/>
          <w:b/>
          <w:bCs/>
          <w:sz w:val="24"/>
          <w:szCs w:val="24"/>
        </w:rPr>
        <w:t xml:space="preserve"> </w:t>
      </w:r>
      <w:proofErr w:type="spellStart"/>
      <w:r w:rsidR="003A4514" w:rsidRPr="5B9FE7F0">
        <w:rPr>
          <w:rFonts w:ascii="Cambria" w:hAnsi="Cambria"/>
          <w:b/>
          <w:bCs/>
          <w:sz w:val="24"/>
          <w:szCs w:val="24"/>
        </w:rPr>
        <w:t>kt</w:t>
      </w:r>
      <w:proofErr w:type="spellEnd"/>
      <w:r w:rsidR="003A4514" w:rsidRPr="5B9FE7F0">
        <w:rPr>
          <w:rFonts w:ascii="Cambria" w:hAnsi="Cambria"/>
          <w:b/>
          <w:bCs/>
          <w:sz w:val="24"/>
          <w:szCs w:val="24"/>
        </w:rPr>
        <w:t xml:space="preserve"> CO</w:t>
      </w:r>
      <w:r w:rsidR="003A4514" w:rsidRPr="5B9FE7F0">
        <w:rPr>
          <w:rFonts w:ascii="Cambria" w:hAnsi="Cambria"/>
          <w:b/>
          <w:bCs/>
          <w:sz w:val="24"/>
          <w:szCs w:val="24"/>
          <w:vertAlign w:val="subscript"/>
        </w:rPr>
        <w:t>2</w:t>
      </w:r>
      <w:r w:rsidR="003A4514" w:rsidRPr="5B9FE7F0">
        <w:rPr>
          <w:rFonts w:ascii="Cambria" w:hAnsi="Cambria"/>
          <w:b/>
          <w:bCs/>
          <w:sz w:val="24"/>
          <w:szCs w:val="24"/>
        </w:rPr>
        <w:t xml:space="preserve"> </w:t>
      </w:r>
      <w:proofErr w:type="spellStart"/>
      <w:r w:rsidR="003A4514" w:rsidRPr="5B9FE7F0">
        <w:rPr>
          <w:rFonts w:ascii="Cambria" w:hAnsi="Cambria"/>
          <w:b/>
          <w:bCs/>
          <w:sz w:val="24"/>
          <w:szCs w:val="24"/>
        </w:rPr>
        <w:t>ekv</w:t>
      </w:r>
      <w:proofErr w:type="spellEnd"/>
      <w:r w:rsidR="003A4514" w:rsidRPr="5B9FE7F0">
        <w:rPr>
          <w:rFonts w:ascii="Cambria" w:hAnsi="Cambria"/>
          <w:b/>
          <w:bCs/>
          <w:sz w:val="24"/>
          <w:szCs w:val="24"/>
        </w:rPr>
        <w:t>.</w:t>
      </w:r>
      <w:r w:rsidR="003A4514" w:rsidRPr="5B9FE7F0">
        <w:rPr>
          <w:rStyle w:val="FootnoteReference"/>
          <w:rFonts w:ascii="Cambria" w:hAnsi="Cambria"/>
          <w:b/>
          <w:bCs/>
          <w:sz w:val="24"/>
          <w:szCs w:val="24"/>
        </w:rPr>
        <w:footnoteReference w:id="25"/>
      </w:r>
    </w:p>
    <w:tbl>
      <w:tblPr>
        <w:tblW w:w="8795" w:type="dxa"/>
        <w:jc w:val="center"/>
        <w:tblLayout w:type="fixed"/>
        <w:tblCellMar>
          <w:left w:w="10" w:type="dxa"/>
          <w:right w:w="10" w:type="dxa"/>
        </w:tblCellMar>
        <w:tblLook w:val="04A0" w:firstRow="1" w:lastRow="0" w:firstColumn="1" w:lastColumn="0" w:noHBand="0" w:noVBand="1"/>
      </w:tblPr>
      <w:tblGrid>
        <w:gridCol w:w="3125"/>
        <w:gridCol w:w="992"/>
        <w:gridCol w:w="1139"/>
        <w:gridCol w:w="1129"/>
        <w:gridCol w:w="1134"/>
        <w:gridCol w:w="1276"/>
      </w:tblGrid>
      <w:tr w:rsidR="00725AA9" w:rsidRPr="00725AA9" w14:paraId="3A2B6201" w14:textId="77777777" w:rsidTr="00EA4C9D">
        <w:trPr>
          <w:trHeight w:val="285"/>
          <w:tblHeader/>
          <w:jc w:val="center"/>
        </w:trPr>
        <w:tc>
          <w:tcPr>
            <w:tcW w:w="3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tcMar>
              <w:top w:w="15" w:type="dxa"/>
              <w:left w:w="15" w:type="dxa"/>
              <w:bottom w:w="0" w:type="dxa"/>
              <w:right w:w="15" w:type="dxa"/>
            </w:tcMar>
            <w:vAlign w:val="bottom"/>
          </w:tcPr>
          <w:p w14:paraId="30599DF0" w14:textId="77777777" w:rsidR="00725AA9" w:rsidRPr="00C3157A" w:rsidRDefault="00725AA9">
            <w:pPr>
              <w:spacing w:after="0"/>
              <w:rPr>
                <w:rFonts w:ascii="Cambria" w:hAnsi="Cambria"/>
                <w:b/>
                <w:color w:val="000000"/>
                <w:sz w:val="20"/>
                <w:szCs w:val="20"/>
              </w:rPr>
            </w:pPr>
          </w:p>
        </w:tc>
        <w:tc>
          <w:tcPr>
            <w:tcW w:w="992" w:type="dxa"/>
            <w:tcBorders>
              <w:top w:val="single" w:sz="4" w:space="0" w:color="636363"/>
              <w:left w:val="single" w:sz="4" w:space="0" w:color="000000" w:themeColor="text1"/>
              <w:right w:val="single" w:sz="4" w:space="0" w:color="636363"/>
            </w:tcBorders>
            <w:shd w:val="clear" w:color="auto" w:fill="E8E8E8" w:themeFill="background2"/>
            <w:tcMar>
              <w:top w:w="15" w:type="dxa"/>
              <w:left w:w="15" w:type="dxa"/>
              <w:bottom w:w="0" w:type="dxa"/>
              <w:right w:w="15" w:type="dxa"/>
            </w:tcMar>
            <w:vAlign w:val="center"/>
          </w:tcPr>
          <w:p w14:paraId="790CC318" w14:textId="77777777" w:rsidR="00725AA9" w:rsidRPr="00C3157A" w:rsidRDefault="00725AA9">
            <w:pPr>
              <w:spacing w:after="0"/>
              <w:jc w:val="center"/>
              <w:rPr>
                <w:rFonts w:ascii="Cambria" w:hAnsi="Cambria"/>
                <w:b/>
                <w:sz w:val="20"/>
                <w:szCs w:val="20"/>
              </w:rPr>
            </w:pPr>
            <w:r w:rsidRPr="00C3157A">
              <w:rPr>
                <w:rFonts w:ascii="Cambria" w:hAnsi="Cambria"/>
                <w:b/>
                <w:sz w:val="20"/>
                <w:szCs w:val="20"/>
              </w:rPr>
              <w:t>2026</w:t>
            </w:r>
          </w:p>
        </w:tc>
        <w:tc>
          <w:tcPr>
            <w:tcW w:w="1139" w:type="dxa"/>
            <w:tcBorders>
              <w:top w:val="single" w:sz="4" w:space="0" w:color="636363"/>
              <w:left w:val="single" w:sz="4" w:space="0" w:color="636363"/>
              <w:right w:val="single" w:sz="4" w:space="0" w:color="636363"/>
            </w:tcBorders>
            <w:shd w:val="clear" w:color="auto" w:fill="E8E8E8" w:themeFill="background2"/>
            <w:tcMar>
              <w:top w:w="15" w:type="dxa"/>
              <w:left w:w="15" w:type="dxa"/>
              <w:bottom w:w="0" w:type="dxa"/>
              <w:right w:w="15" w:type="dxa"/>
            </w:tcMar>
            <w:vAlign w:val="center"/>
          </w:tcPr>
          <w:p w14:paraId="79A577C9" w14:textId="77777777" w:rsidR="00725AA9" w:rsidRPr="00C3157A" w:rsidRDefault="00725AA9">
            <w:pPr>
              <w:spacing w:after="0"/>
              <w:jc w:val="center"/>
              <w:rPr>
                <w:rFonts w:ascii="Cambria" w:hAnsi="Cambria"/>
                <w:b/>
                <w:sz w:val="20"/>
                <w:szCs w:val="20"/>
              </w:rPr>
            </w:pPr>
            <w:r w:rsidRPr="00C3157A">
              <w:rPr>
                <w:rFonts w:ascii="Cambria" w:hAnsi="Cambria"/>
                <w:b/>
                <w:sz w:val="20"/>
                <w:szCs w:val="20"/>
              </w:rPr>
              <w:t>2027</w:t>
            </w:r>
          </w:p>
        </w:tc>
        <w:tc>
          <w:tcPr>
            <w:tcW w:w="1129" w:type="dxa"/>
            <w:tcBorders>
              <w:top w:val="single" w:sz="4" w:space="0" w:color="636363"/>
              <w:left w:val="single" w:sz="4" w:space="0" w:color="636363"/>
              <w:right w:val="single" w:sz="4" w:space="0" w:color="636363"/>
            </w:tcBorders>
            <w:shd w:val="clear" w:color="auto" w:fill="E8E8E8" w:themeFill="background2"/>
            <w:tcMar>
              <w:top w:w="15" w:type="dxa"/>
              <w:left w:w="15" w:type="dxa"/>
              <w:bottom w:w="0" w:type="dxa"/>
              <w:right w:w="15" w:type="dxa"/>
            </w:tcMar>
            <w:vAlign w:val="center"/>
          </w:tcPr>
          <w:p w14:paraId="5BF154D3" w14:textId="77777777" w:rsidR="00725AA9" w:rsidRPr="00C3157A" w:rsidRDefault="00725AA9">
            <w:pPr>
              <w:spacing w:after="0"/>
              <w:jc w:val="center"/>
              <w:rPr>
                <w:rFonts w:ascii="Cambria" w:hAnsi="Cambria"/>
                <w:b/>
                <w:sz w:val="20"/>
                <w:szCs w:val="20"/>
              </w:rPr>
            </w:pPr>
            <w:r w:rsidRPr="00C3157A">
              <w:rPr>
                <w:rFonts w:ascii="Cambria" w:hAnsi="Cambria"/>
                <w:b/>
                <w:sz w:val="20"/>
                <w:szCs w:val="20"/>
              </w:rPr>
              <w:t>2028</w:t>
            </w:r>
          </w:p>
        </w:tc>
        <w:tc>
          <w:tcPr>
            <w:tcW w:w="1134" w:type="dxa"/>
            <w:tcBorders>
              <w:top w:val="single" w:sz="4" w:space="0" w:color="636363"/>
              <w:left w:val="single" w:sz="4" w:space="0" w:color="636363"/>
              <w:right w:val="single" w:sz="4" w:space="0" w:color="636363"/>
            </w:tcBorders>
            <w:shd w:val="clear" w:color="auto" w:fill="E8E8E8" w:themeFill="background2"/>
            <w:tcMar>
              <w:top w:w="15" w:type="dxa"/>
              <w:left w:w="15" w:type="dxa"/>
              <w:bottom w:w="0" w:type="dxa"/>
              <w:right w:w="15" w:type="dxa"/>
            </w:tcMar>
            <w:vAlign w:val="center"/>
          </w:tcPr>
          <w:p w14:paraId="545017C4" w14:textId="77777777" w:rsidR="00725AA9" w:rsidRPr="00C3157A" w:rsidRDefault="00725AA9">
            <w:pPr>
              <w:spacing w:after="0"/>
              <w:jc w:val="center"/>
              <w:rPr>
                <w:rFonts w:ascii="Cambria" w:hAnsi="Cambria"/>
                <w:b/>
                <w:sz w:val="20"/>
                <w:szCs w:val="20"/>
              </w:rPr>
            </w:pPr>
            <w:r w:rsidRPr="00C3157A">
              <w:rPr>
                <w:rFonts w:ascii="Cambria" w:hAnsi="Cambria"/>
                <w:b/>
                <w:sz w:val="20"/>
                <w:szCs w:val="20"/>
              </w:rPr>
              <w:t>2029</w:t>
            </w:r>
          </w:p>
        </w:tc>
        <w:tc>
          <w:tcPr>
            <w:tcW w:w="1276" w:type="dxa"/>
            <w:tcBorders>
              <w:top w:val="single" w:sz="4" w:space="0" w:color="636363"/>
              <w:left w:val="single" w:sz="4" w:space="0" w:color="636363"/>
              <w:right w:val="single" w:sz="4" w:space="0" w:color="636363"/>
            </w:tcBorders>
            <w:shd w:val="clear" w:color="auto" w:fill="E8E8E8" w:themeFill="background2"/>
            <w:tcMar>
              <w:top w:w="15" w:type="dxa"/>
              <w:left w:w="15" w:type="dxa"/>
              <w:bottom w:w="0" w:type="dxa"/>
              <w:right w:w="15" w:type="dxa"/>
            </w:tcMar>
            <w:vAlign w:val="center"/>
          </w:tcPr>
          <w:p w14:paraId="1FAC905F" w14:textId="77777777" w:rsidR="00725AA9" w:rsidRPr="00C3157A" w:rsidRDefault="00725AA9">
            <w:pPr>
              <w:spacing w:after="0"/>
              <w:jc w:val="center"/>
              <w:rPr>
                <w:rFonts w:ascii="Cambria" w:hAnsi="Cambria"/>
                <w:b/>
                <w:sz w:val="20"/>
                <w:szCs w:val="20"/>
              </w:rPr>
            </w:pPr>
            <w:r w:rsidRPr="00C3157A">
              <w:rPr>
                <w:rFonts w:ascii="Cambria" w:hAnsi="Cambria"/>
                <w:b/>
                <w:sz w:val="20"/>
                <w:szCs w:val="20"/>
              </w:rPr>
              <w:t>2030</w:t>
            </w:r>
          </w:p>
        </w:tc>
      </w:tr>
      <w:tr w:rsidR="00725AA9" w:rsidRPr="00725AA9" w14:paraId="19882B40" w14:textId="77777777" w:rsidTr="003D2302">
        <w:trPr>
          <w:trHeight w:val="285"/>
          <w:jc w:val="center"/>
        </w:trPr>
        <w:tc>
          <w:tcPr>
            <w:tcW w:w="3125" w:type="dxa"/>
            <w:tcBorders>
              <w:top w:val="single" w:sz="4" w:space="0" w:color="636363"/>
              <w:left w:val="single" w:sz="4" w:space="0" w:color="636363"/>
              <w:bottom w:val="single" w:sz="4" w:space="0" w:color="636363"/>
              <w:right w:val="single" w:sz="4" w:space="0" w:color="636363"/>
            </w:tcBorders>
            <w:shd w:val="clear" w:color="auto" w:fill="FFFFFF" w:themeFill="background1"/>
            <w:tcMar>
              <w:top w:w="15" w:type="dxa"/>
              <w:left w:w="360" w:type="dxa"/>
              <w:bottom w:w="0" w:type="dxa"/>
              <w:right w:w="15" w:type="dxa"/>
            </w:tcMar>
            <w:vAlign w:val="center"/>
          </w:tcPr>
          <w:p w14:paraId="2D5BA3DF" w14:textId="77777777" w:rsidR="00725AA9" w:rsidRPr="00C3157A" w:rsidRDefault="00725AA9" w:rsidP="000A315C">
            <w:pPr>
              <w:spacing w:after="0"/>
              <w:ind w:left="-360"/>
              <w:jc w:val="both"/>
              <w:rPr>
                <w:rFonts w:ascii="Cambria" w:hAnsi="Cambria"/>
                <w:sz w:val="20"/>
                <w:szCs w:val="20"/>
              </w:rPr>
            </w:pPr>
            <w:r w:rsidRPr="00C3157A">
              <w:rPr>
                <w:rFonts w:ascii="Cambria" w:hAnsi="Cambria"/>
                <w:sz w:val="20"/>
                <w:szCs w:val="20"/>
              </w:rPr>
              <w:t>Meža zeme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0" w:type="dxa"/>
              <w:right w:w="15" w:type="dxa"/>
            </w:tcMar>
            <w:vAlign w:val="bottom"/>
          </w:tcPr>
          <w:p w14:paraId="2FAA5DE1" w14:textId="77777777" w:rsidR="00725AA9" w:rsidRPr="00C3157A" w:rsidRDefault="00725AA9" w:rsidP="000A315C">
            <w:pPr>
              <w:spacing w:after="0"/>
              <w:jc w:val="center"/>
              <w:rPr>
                <w:rFonts w:ascii="Cambria" w:eastAsia="Cambria" w:hAnsi="Cambria"/>
                <w:sz w:val="20"/>
                <w:szCs w:val="20"/>
              </w:rPr>
            </w:pPr>
            <w:r w:rsidRPr="00C3157A">
              <w:rPr>
                <w:rFonts w:ascii="Cambria" w:hAnsi="Cambria"/>
                <w:color w:val="000000"/>
                <w:sz w:val="20"/>
                <w:szCs w:val="20"/>
              </w:rPr>
              <w:t>1145,01</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0" w:type="dxa"/>
              <w:right w:w="15" w:type="dxa"/>
            </w:tcMar>
            <w:vAlign w:val="bottom"/>
          </w:tcPr>
          <w:p w14:paraId="35E05F99" w14:textId="77777777" w:rsidR="00725AA9" w:rsidRPr="00C3157A" w:rsidRDefault="00725AA9" w:rsidP="000A315C">
            <w:pPr>
              <w:spacing w:after="0"/>
              <w:jc w:val="center"/>
              <w:rPr>
                <w:rFonts w:ascii="Cambria" w:eastAsia="Cambria" w:hAnsi="Cambria"/>
                <w:sz w:val="20"/>
                <w:szCs w:val="20"/>
              </w:rPr>
            </w:pPr>
            <w:r w:rsidRPr="00C3157A">
              <w:rPr>
                <w:rFonts w:ascii="Cambria" w:hAnsi="Cambria"/>
                <w:color w:val="000000"/>
                <w:sz w:val="20"/>
                <w:szCs w:val="20"/>
              </w:rPr>
              <w:t>1386,25</w:t>
            </w:r>
          </w:p>
        </w:tc>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0" w:type="dxa"/>
              <w:right w:w="15" w:type="dxa"/>
            </w:tcMar>
            <w:vAlign w:val="bottom"/>
          </w:tcPr>
          <w:p w14:paraId="7BC048C5" w14:textId="77777777" w:rsidR="00725AA9" w:rsidRPr="00C3157A" w:rsidRDefault="00725AA9" w:rsidP="000A315C">
            <w:pPr>
              <w:spacing w:after="0"/>
              <w:jc w:val="center"/>
              <w:rPr>
                <w:rFonts w:ascii="Cambria" w:eastAsia="Cambria" w:hAnsi="Cambria"/>
                <w:sz w:val="20"/>
                <w:szCs w:val="20"/>
              </w:rPr>
            </w:pPr>
            <w:r w:rsidRPr="00C3157A">
              <w:rPr>
                <w:rFonts w:ascii="Cambria" w:hAnsi="Cambria"/>
                <w:color w:val="000000"/>
                <w:sz w:val="20"/>
                <w:szCs w:val="20"/>
              </w:rPr>
              <w:t>1657,30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0" w:type="dxa"/>
              <w:right w:w="15" w:type="dxa"/>
            </w:tcMar>
            <w:vAlign w:val="bottom"/>
          </w:tcPr>
          <w:p w14:paraId="1AB4A5C1" w14:textId="77777777" w:rsidR="00725AA9" w:rsidRPr="00C3157A" w:rsidRDefault="00725AA9" w:rsidP="000A315C">
            <w:pPr>
              <w:spacing w:after="0"/>
              <w:jc w:val="center"/>
              <w:rPr>
                <w:rFonts w:ascii="Cambria" w:eastAsia="Cambria" w:hAnsi="Cambria"/>
                <w:sz w:val="20"/>
                <w:szCs w:val="20"/>
              </w:rPr>
            </w:pPr>
            <w:r w:rsidRPr="00C3157A">
              <w:rPr>
                <w:rFonts w:ascii="Cambria" w:hAnsi="Cambria"/>
                <w:color w:val="000000"/>
                <w:sz w:val="20"/>
                <w:szCs w:val="20"/>
              </w:rPr>
              <w:t>1683,26</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0" w:type="dxa"/>
              <w:right w:w="15" w:type="dxa"/>
            </w:tcMar>
            <w:vAlign w:val="bottom"/>
          </w:tcPr>
          <w:p w14:paraId="1F479E14" w14:textId="77777777" w:rsidR="00725AA9" w:rsidRPr="00C3157A" w:rsidRDefault="00725AA9" w:rsidP="000A315C">
            <w:pPr>
              <w:spacing w:after="0"/>
              <w:jc w:val="center"/>
              <w:rPr>
                <w:rFonts w:ascii="Cambria" w:eastAsia="Cambria" w:hAnsi="Cambria"/>
                <w:sz w:val="20"/>
                <w:szCs w:val="20"/>
              </w:rPr>
            </w:pPr>
            <w:r w:rsidRPr="00C3157A">
              <w:rPr>
                <w:rFonts w:ascii="Cambria" w:hAnsi="Cambria"/>
                <w:color w:val="000000"/>
                <w:sz w:val="20"/>
                <w:szCs w:val="20"/>
              </w:rPr>
              <w:t>1694,991</w:t>
            </w:r>
          </w:p>
        </w:tc>
      </w:tr>
      <w:tr w:rsidR="00725AA9" w:rsidRPr="00725AA9" w14:paraId="2E28FF34" w14:textId="77777777" w:rsidTr="003D2302">
        <w:trPr>
          <w:trHeight w:val="285"/>
          <w:jc w:val="center"/>
        </w:trPr>
        <w:tc>
          <w:tcPr>
            <w:tcW w:w="3125" w:type="dxa"/>
            <w:tcBorders>
              <w:top w:val="single" w:sz="4" w:space="0" w:color="636363"/>
              <w:left w:val="single" w:sz="4" w:space="0" w:color="636363"/>
              <w:bottom w:val="single" w:sz="4" w:space="0" w:color="636363"/>
              <w:right w:val="single" w:sz="4" w:space="0" w:color="636363"/>
            </w:tcBorders>
            <w:shd w:val="clear" w:color="auto" w:fill="FFFFFF" w:themeFill="background1"/>
            <w:tcMar>
              <w:top w:w="15" w:type="dxa"/>
              <w:left w:w="360" w:type="dxa"/>
              <w:bottom w:w="0" w:type="dxa"/>
              <w:right w:w="15" w:type="dxa"/>
            </w:tcMar>
            <w:vAlign w:val="center"/>
          </w:tcPr>
          <w:p w14:paraId="17F002C1" w14:textId="77777777" w:rsidR="00725AA9" w:rsidRPr="00C3157A" w:rsidRDefault="00725AA9" w:rsidP="000A315C">
            <w:pPr>
              <w:spacing w:after="0"/>
              <w:ind w:left="-360"/>
              <w:jc w:val="both"/>
              <w:rPr>
                <w:rFonts w:ascii="Cambria" w:hAnsi="Cambria"/>
                <w:sz w:val="20"/>
                <w:szCs w:val="20"/>
              </w:rPr>
            </w:pPr>
            <w:r w:rsidRPr="00C3157A">
              <w:rPr>
                <w:rFonts w:ascii="Cambria" w:hAnsi="Cambria"/>
                <w:sz w:val="20"/>
                <w:szCs w:val="20"/>
              </w:rPr>
              <w:t>Aramzemes</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0" w:type="dxa"/>
              <w:right w:w="15" w:type="dxa"/>
            </w:tcMar>
            <w:vAlign w:val="bottom"/>
          </w:tcPr>
          <w:p w14:paraId="6DA66B0B" w14:textId="77777777" w:rsidR="00725AA9" w:rsidRPr="00C3157A" w:rsidRDefault="00725AA9" w:rsidP="000A315C">
            <w:pPr>
              <w:spacing w:after="0"/>
              <w:jc w:val="center"/>
              <w:rPr>
                <w:rFonts w:ascii="Cambria" w:eastAsia="Cambria" w:hAnsi="Cambria"/>
                <w:sz w:val="20"/>
                <w:szCs w:val="20"/>
              </w:rPr>
            </w:pPr>
            <w:r w:rsidRPr="00C3157A">
              <w:rPr>
                <w:rFonts w:ascii="Cambria" w:hAnsi="Cambria"/>
                <w:color w:val="000000"/>
                <w:sz w:val="20"/>
                <w:szCs w:val="20"/>
              </w:rPr>
              <w:t>1393,92</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0" w:type="dxa"/>
              <w:right w:w="15" w:type="dxa"/>
            </w:tcMar>
            <w:vAlign w:val="bottom"/>
          </w:tcPr>
          <w:p w14:paraId="24658965" w14:textId="77777777" w:rsidR="00725AA9" w:rsidRPr="00C3157A" w:rsidRDefault="00725AA9" w:rsidP="000A315C">
            <w:pPr>
              <w:spacing w:after="0"/>
              <w:jc w:val="center"/>
              <w:rPr>
                <w:rFonts w:ascii="Cambria" w:eastAsia="Cambria" w:hAnsi="Cambria"/>
                <w:sz w:val="20"/>
                <w:szCs w:val="20"/>
              </w:rPr>
            </w:pPr>
            <w:r w:rsidRPr="00C3157A">
              <w:rPr>
                <w:rFonts w:ascii="Cambria" w:hAnsi="Cambria"/>
                <w:color w:val="000000"/>
                <w:sz w:val="20"/>
                <w:szCs w:val="20"/>
              </w:rPr>
              <w:t>1401,84</w:t>
            </w:r>
          </w:p>
        </w:tc>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0" w:type="dxa"/>
              <w:right w:w="15" w:type="dxa"/>
            </w:tcMar>
            <w:vAlign w:val="bottom"/>
          </w:tcPr>
          <w:p w14:paraId="6654C008" w14:textId="77777777" w:rsidR="00725AA9" w:rsidRPr="00C3157A" w:rsidRDefault="00725AA9" w:rsidP="000A315C">
            <w:pPr>
              <w:spacing w:after="0"/>
              <w:jc w:val="center"/>
              <w:rPr>
                <w:rFonts w:ascii="Cambria" w:eastAsia="Cambria" w:hAnsi="Cambria"/>
                <w:sz w:val="20"/>
                <w:szCs w:val="20"/>
              </w:rPr>
            </w:pPr>
            <w:r w:rsidRPr="00C3157A">
              <w:rPr>
                <w:rFonts w:ascii="Cambria" w:hAnsi="Cambria"/>
                <w:color w:val="000000"/>
                <w:sz w:val="20"/>
                <w:szCs w:val="20"/>
              </w:rPr>
              <w:t>1409,65</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0" w:type="dxa"/>
              <w:right w:w="15" w:type="dxa"/>
            </w:tcMar>
            <w:vAlign w:val="bottom"/>
          </w:tcPr>
          <w:p w14:paraId="5C57D2AA" w14:textId="77777777" w:rsidR="00725AA9" w:rsidRPr="00C3157A" w:rsidRDefault="00725AA9" w:rsidP="000A315C">
            <w:pPr>
              <w:spacing w:after="0"/>
              <w:jc w:val="center"/>
              <w:rPr>
                <w:rFonts w:ascii="Cambria" w:eastAsia="Cambria" w:hAnsi="Cambria"/>
                <w:sz w:val="20"/>
                <w:szCs w:val="20"/>
              </w:rPr>
            </w:pPr>
            <w:r w:rsidRPr="00C3157A">
              <w:rPr>
                <w:rFonts w:ascii="Cambria" w:hAnsi="Cambria"/>
                <w:color w:val="000000"/>
                <w:sz w:val="20"/>
                <w:szCs w:val="20"/>
              </w:rPr>
              <w:t>1416,69</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0" w:type="dxa"/>
              <w:right w:w="15" w:type="dxa"/>
            </w:tcMar>
            <w:vAlign w:val="bottom"/>
          </w:tcPr>
          <w:p w14:paraId="3039A2D8" w14:textId="77777777" w:rsidR="00725AA9" w:rsidRPr="00C3157A" w:rsidRDefault="00725AA9" w:rsidP="000A315C">
            <w:pPr>
              <w:spacing w:after="0"/>
              <w:jc w:val="center"/>
              <w:rPr>
                <w:rFonts w:ascii="Cambria" w:eastAsia="Cambria" w:hAnsi="Cambria"/>
                <w:sz w:val="20"/>
                <w:szCs w:val="20"/>
              </w:rPr>
            </w:pPr>
            <w:r w:rsidRPr="00C3157A">
              <w:rPr>
                <w:rFonts w:ascii="Cambria" w:hAnsi="Cambria"/>
                <w:color w:val="000000"/>
                <w:sz w:val="20"/>
                <w:szCs w:val="20"/>
              </w:rPr>
              <w:t>1423,637</w:t>
            </w:r>
          </w:p>
        </w:tc>
      </w:tr>
      <w:tr w:rsidR="00725AA9" w:rsidRPr="00725AA9" w14:paraId="67197E3C" w14:textId="77777777" w:rsidTr="003D2302">
        <w:trPr>
          <w:trHeight w:val="285"/>
          <w:jc w:val="center"/>
        </w:trPr>
        <w:tc>
          <w:tcPr>
            <w:tcW w:w="3125" w:type="dxa"/>
            <w:tcBorders>
              <w:top w:val="single" w:sz="4" w:space="0" w:color="636363"/>
              <w:left w:val="single" w:sz="4" w:space="0" w:color="636363"/>
              <w:bottom w:val="single" w:sz="4" w:space="0" w:color="636363"/>
              <w:right w:val="single" w:sz="4" w:space="0" w:color="636363"/>
            </w:tcBorders>
            <w:shd w:val="clear" w:color="auto" w:fill="FFFFFF" w:themeFill="background1"/>
            <w:tcMar>
              <w:top w:w="15" w:type="dxa"/>
              <w:left w:w="360" w:type="dxa"/>
              <w:bottom w:w="0" w:type="dxa"/>
              <w:right w:w="15" w:type="dxa"/>
            </w:tcMar>
            <w:vAlign w:val="center"/>
          </w:tcPr>
          <w:p w14:paraId="75D33359" w14:textId="77777777" w:rsidR="00725AA9" w:rsidRPr="00C3157A" w:rsidRDefault="00725AA9" w:rsidP="000A315C">
            <w:pPr>
              <w:spacing w:after="0"/>
              <w:ind w:left="-360"/>
              <w:jc w:val="both"/>
              <w:rPr>
                <w:rFonts w:ascii="Cambria" w:hAnsi="Cambria"/>
                <w:sz w:val="20"/>
                <w:szCs w:val="20"/>
              </w:rPr>
            </w:pPr>
            <w:r w:rsidRPr="00C3157A">
              <w:rPr>
                <w:rFonts w:ascii="Cambria" w:hAnsi="Cambria"/>
                <w:sz w:val="20"/>
                <w:szCs w:val="20"/>
              </w:rPr>
              <w:t>Zālāji</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0" w:type="dxa"/>
              <w:right w:w="15" w:type="dxa"/>
            </w:tcMar>
            <w:vAlign w:val="bottom"/>
          </w:tcPr>
          <w:p w14:paraId="4265C5C8" w14:textId="77777777" w:rsidR="00725AA9" w:rsidRPr="00C3157A" w:rsidRDefault="00725AA9" w:rsidP="000A315C">
            <w:pPr>
              <w:spacing w:after="0"/>
              <w:jc w:val="center"/>
              <w:rPr>
                <w:rFonts w:ascii="Cambria" w:eastAsia="Cambria" w:hAnsi="Cambria"/>
                <w:sz w:val="20"/>
                <w:szCs w:val="20"/>
              </w:rPr>
            </w:pPr>
            <w:r w:rsidRPr="00C3157A">
              <w:rPr>
                <w:rFonts w:ascii="Cambria" w:hAnsi="Cambria"/>
                <w:color w:val="000000"/>
                <w:sz w:val="20"/>
                <w:szCs w:val="20"/>
              </w:rPr>
              <w:t>1090,88</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0" w:type="dxa"/>
              <w:right w:w="15" w:type="dxa"/>
            </w:tcMar>
            <w:vAlign w:val="bottom"/>
          </w:tcPr>
          <w:p w14:paraId="55616B96" w14:textId="77777777" w:rsidR="00725AA9" w:rsidRPr="00C3157A" w:rsidRDefault="00725AA9" w:rsidP="000A315C">
            <w:pPr>
              <w:spacing w:after="0"/>
              <w:jc w:val="center"/>
              <w:rPr>
                <w:rFonts w:ascii="Cambria" w:eastAsia="Cambria" w:hAnsi="Cambria"/>
                <w:sz w:val="20"/>
                <w:szCs w:val="20"/>
              </w:rPr>
            </w:pPr>
            <w:r w:rsidRPr="00C3157A">
              <w:rPr>
                <w:rFonts w:ascii="Cambria" w:hAnsi="Cambria"/>
                <w:color w:val="000000"/>
                <w:sz w:val="20"/>
                <w:szCs w:val="20"/>
              </w:rPr>
              <w:t>1113,39</w:t>
            </w:r>
          </w:p>
        </w:tc>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0" w:type="dxa"/>
              <w:right w:w="15" w:type="dxa"/>
            </w:tcMar>
            <w:vAlign w:val="bottom"/>
          </w:tcPr>
          <w:p w14:paraId="156942D8" w14:textId="77777777" w:rsidR="00725AA9" w:rsidRPr="00C3157A" w:rsidRDefault="00725AA9" w:rsidP="000A315C">
            <w:pPr>
              <w:spacing w:after="0"/>
              <w:jc w:val="center"/>
              <w:rPr>
                <w:rFonts w:ascii="Cambria" w:eastAsia="Cambria" w:hAnsi="Cambria"/>
                <w:sz w:val="20"/>
                <w:szCs w:val="20"/>
              </w:rPr>
            </w:pPr>
            <w:r w:rsidRPr="00C3157A">
              <w:rPr>
                <w:rFonts w:ascii="Cambria" w:hAnsi="Cambria"/>
                <w:color w:val="000000"/>
                <w:sz w:val="20"/>
                <w:szCs w:val="20"/>
              </w:rPr>
              <w:t>1135,86</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0" w:type="dxa"/>
              <w:right w:w="15" w:type="dxa"/>
            </w:tcMar>
            <w:vAlign w:val="bottom"/>
          </w:tcPr>
          <w:p w14:paraId="02361AC9" w14:textId="77777777" w:rsidR="00725AA9" w:rsidRPr="00C3157A" w:rsidRDefault="00725AA9" w:rsidP="000A315C">
            <w:pPr>
              <w:spacing w:after="0"/>
              <w:jc w:val="center"/>
              <w:rPr>
                <w:rFonts w:ascii="Cambria" w:eastAsia="Cambria" w:hAnsi="Cambria"/>
                <w:sz w:val="20"/>
                <w:szCs w:val="20"/>
              </w:rPr>
            </w:pPr>
            <w:r w:rsidRPr="00C3157A">
              <w:rPr>
                <w:rFonts w:ascii="Cambria" w:hAnsi="Cambria"/>
                <w:color w:val="000000"/>
                <w:sz w:val="20"/>
                <w:szCs w:val="20"/>
              </w:rPr>
              <w:t>1152,56</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0" w:type="dxa"/>
              <w:right w:w="15" w:type="dxa"/>
            </w:tcMar>
            <w:vAlign w:val="bottom"/>
          </w:tcPr>
          <w:p w14:paraId="70AE3AFA" w14:textId="77777777" w:rsidR="00725AA9" w:rsidRPr="00C3157A" w:rsidRDefault="00725AA9" w:rsidP="000A315C">
            <w:pPr>
              <w:spacing w:after="0"/>
              <w:jc w:val="center"/>
              <w:rPr>
                <w:rFonts w:ascii="Cambria" w:eastAsia="Cambria" w:hAnsi="Cambria"/>
                <w:sz w:val="20"/>
                <w:szCs w:val="20"/>
              </w:rPr>
            </w:pPr>
            <w:r w:rsidRPr="00C3157A">
              <w:rPr>
                <w:rFonts w:ascii="Cambria" w:hAnsi="Cambria"/>
                <w:color w:val="000000"/>
                <w:sz w:val="20"/>
                <w:szCs w:val="20"/>
              </w:rPr>
              <w:t>1169,307</w:t>
            </w:r>
          </w:p>
        </w:tc>
      </w:tr>
      <w:tr w:rsidR="00725AA9" w:rsidRPr="00725AA9" w14:paraId="0DAECD4F" w14:textId="77777777" w:rsidTr="003D2302">
        <w:trPr>
          <w:trHeight w:val="285"/>
          <w:jc w:val="center"/>
        </w:trPr>
        <w:tc>
          <w:tcPr>
            <w:tcW w:w="3125" w:type="dxa"/>
            <w:tcBorders>
              <w:top w:val="single" w:sz="4" w:space="0" w:color="636363"/>
              <w:left w:val="single" w:sz="4" w:space="0" w:color="636363"/>
              <w:bottom w:val="single" w:sz="4" w:space="0" w:color="636363"/>
              <w:right w:val="single" w:sz="4" w:space="0" w:color="636363"/>
            </w:tcBorders>
            <w:shd w:val="clear" w:color="auto" w:fill="FFFFFF" w:themeFill="background1"/>
            <w:tcMar>
              <w:top w:w="15" w:type="dxa"/>
              <w:left w:w="360" w:type="dxa"/>
              <w:bottom w:w="0" w:type="dxa"/>
              <w:right w:w="15" w:type="dxa"/>
            </w:tcMar>
            <w:vAlign w:val="center"/>
          </w:tcPr>
          <w:p w14:paraId="580CA67A" w14:textId="77777777" w:rsidR="00725AA9" w:rsidRPr="00C3157A" w:rsidRDefault="00725AA9" w:rsidP="000A315C">
            <w:pPr>
              <w:spacing w:after="0"/>
              <w:ind w:left="-360"/>
              <w:jc w:val="both"/>
              <w:rPr>
                <w:rFonts w:ascii="Cambria" w:hAnsi="Cambria"/>
                <w:sz w:val="20"/>
                <w:szCs w:val="20"/>
              </w:rPr>
            </w:pPr>
            <w:r w:rsidRPr="00C3157A">
              <w:rPr>
                <w:rFonts w:ascii="Cambria" w:hAnsi="Cambria"/>
                <w:sz w:val="20"/>
                <w:szCs w:val="20"/>
              </w:rPr>
              <w:t>Mitrāji</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0" w:type="dxa"/>
              <w:right w:w="15" w:type="dxa"/>
            </w:tcMar>
            <w:vAlign w:val="bottom"/>
          </w:tcPr>
          <w:p w14:paraId="785B78A0" w14:textId="77777777" w:rsidR="00725AA9" w:rsidRPr="00C3157A" w:rsidRDefault="00725AA9" w:rsidP="000A315C">
            <w:pPr>
              <w:spacing w:after="0"/>
              <w:jc w:val="center"/>
              <w:rPr>
                <w:rFonts w:ascii="Cambria" w:eastAsia="Cambria" w:hAnsi="Cambria"/>
                <w:sz w:val="20"/>
                <w:szCs w:val="20"/>
              </w:rPr>
            </w:pPr>
            <w:r w:rsidRPr="00C3157A">
              <w:rPr>
                <w:rFonts w:ascii="Cambria" w:hAnsi="Cambria"/>
                <w:color w:val="000000"/>
                <w:sz w:val="20"/>
                <w:szCs w:val="20"/>
              </w:rPr>
              <w:t>1615,33</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0" w:type="dxa"/>
              <w:right w:w="15" w:type="dxa"/>
            </w:tcMar>
            <w:vAlign w:val="bottom"/>
          </w:tcPr>
          <w:p w14:paraId="682F77F3" w14:textId="77777777" w:rsidR="00725AA9" w:rsidRPr="00C3157A" w:rsidRDefault="00725AA9" w:rsidP="000A315C">
            <w:pPr>
              <w:spacing w:after="0"/>
              <w:jc w:val="center"/>
              <w:rPr>
                <w:rFonts w:ascii="Cambria" w:eastAsia="Cambria" w:hAnsi="Cambria"/>
                <w:sz w:val="20"/>
                <w:szCs w:val="20"/>
              </w:rPr>
            </w:pPr>
            <w:r w:rsidRPr="00C3157A">
              <w:rPr>
                <w:rFonts w:ascii="Cambria" w:hAnsi="Cambria"/>
                <w:color w:val="000000"/>
                <w:sz w:val="20"/>
                <w:szCs w:val="20"/>
              </w:rPr>
              <w:t>1634,82</w:t>
            </w:r>
          </w:p>
        </w:tc>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0" w:type="dxa"/>
              <w:right w:w="15" w:type="dxa"/>
            </w:tcMar>
            <w:vAlign w:val="bottom"/>
          </w:tcPr>
          <w:p w14:paraId="00199FCA" w14:textId="77777777" w:rsidR="00725AA9" w:rsidRPr="00C3157A" w:rsidRDefault="00725AA9" w:rsidP="000A315C">
            <w:pPr>
              <w:spacing w:after="0"/>
              <w:jc w:val="center"/>
              <w:rPr>
                <w:rFonts w:ascii="Cambria" w:eastAsia="Cambria" w:hAnsi="Cambria"/>
                <w:sz w:val="20"/>
                <w:szCs w:val="20"/>
              </w:rPr>
            </w:pPr>
            <w:r w:rsidRPr="00C3157A">
              <w:rPr>
                <w:rFonts w:ascii="Cambria" w:hAnsi="Cambria"/>
                <w:color w:val="000000"/>
                <w:sz w:val="20"/>
                <w:szCs w:val="20"/>
              </w:rPr>
              <w:t>1615,45</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0" w:type="dxa"/>
              <w:right w:w="15" w:type="dxa"/>
            </w:tcMar>
            <w:vAlign w:val="bottom"/>
          </w:tcPr>
          <w:p w14:paraId="7213BB2E" w14:textId="77777777" w:rsidR="00725AA9" w:rsidRPr="00C3157A" w:rsidRDefault="00725AA9" w:rsidP="000A315C">
            <w:pPr>
              <w:spacing w:after="0"/>
              <w:jc w:val="center"/>
              <w:rPr>
                <w:rFonts w:ascii="Cambria" w:eastAsia="Cambria" w:hAnsi="Cambria"/>
                <w:sz w:val="20"/>
                <w:szCs w:val="20"/>
              </w:rPr>
            </w:pPr>
            <w:r w:rsidRPr="00C3157A">
              <w:rPr>
                <w:rFonts w:ascii="Cambria" w:hAnsi="Cambria"/>
                <w:color w:val="000000"/>
                <w:sz w:val="20"/>
                <w:szCs w:val="20"/>
              </w:rPr>
              <w:t>1591,30</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0" w:type="dxa"/>
              <w:right w:w="15" w:type="dxa"/>
            </w:tcMar>
            <w:vAlign w:val="bottom"/>
          </w:tcPr>
          <w:p w14:paraId="7A00D9C1" w14:textId="77777777" w:rsidR="00725AA9" w:rsidRPr="00C3157A" w:rsidRDefault="00725AA9" w:rsidP="000A315C">
            <w:pPr>
              <w:spacing w:after="0"/>
              <w:jc w:val="center"/>
              <w:rPr>
                <w:rFonts w:ascii="Cambria" w:eastAsia="Cambria" w:hAnsi="Cambria"/>
                <w:sz w:val="20"/>
                <w:szCs w:val="20"/>
              </w:rPr>
            </w:pPr>
            <w:r w:rsidRPr="00C3157A">
              <w:rPr>
                <w:rFonts w:ascii="Cambria" w:hAnsi="Cambria"/>
                <w:color w:val="000000"/>
                <w:sz w:val="20"/>
                <w:szCs w:val="20"/>
              </w:rPr>
              <w:t>1595,277</w:t>
            </w:r>
          </w:p>
        </w:tc>
      </w:tr>
      <w:tr w:rsidR="00725AA9" w:rsidRPr="00725AA9" w14:paraId="6D4EDBE6" w14:textId="77777777" w:rsidTr="003D2302">
        <w:trPr>
          <w:trHeight w:val="285"/>
          <w:jc w:val="center"/>
        </w:trPr>
        <w:tc>
          <w:tcPr>
            <w:tcW w:w="3125" w:type="dxa"/>
            <w:tcBorders>
              <w:top w:val="single" w:sz="4" w:space="0" w:color="636363"/>
              <w:left w:val="single" w:sz="4" w:space="0" w:color="636363"/>
              <w:bottom w:val="single" w:sz="4" w:space="0" w:color="636363"/>
              <w:right w:val="single" w:sz="4" w:space="0" w:color="636363"/>
            </w:tcBorders>
            <w:shd w:val="clear" w:color="auto" w:fill="FFFFFF" w:themeFill="background1"/>
            <w:tcMar>
              <w:top w:w="15" w:type="dxa"/>
              <w:left w:w="360" w:type="dxa"/>
              <w:bottom w:w="0" w:type="dxa"/>
              <w:right w:w="15" w:type="dxa"/>
            </w:tcMar>
            <w:vAlign w:val="center"/>
          </w:tcPr>
          <w:p w14:paraId="0606FD7C" w14:textId="77777777" w:rsidR="00725AA9" w:rsidRPr="00C3157A" w:rsidRDefault="00725AA9" w:rsidP="000A315C">
            <w:pPr>
              <w:spacing w:after="0"/>
              <w:ind w:left="-360"/>
              <w:jc w:val="both"/>
              <w:rPr>
                <w:rFonts w:ascii="Cambria" w:hAnsi="Cambria"/>
                <w:sz w:val="20"/>
                <w:szCs w:val="20"/>
              </w:rPr>
            </w:pPr>
            <w:r w:rsidRPr="00C3157A">
              <w:rPr>
                <w:rFonts w:ascii="Cambria" w:hAnsi="Cambria"/>
                <w:sz w:val="20"/>
                <w:szCs w:val="20"/>
              </w:rPr>
              <w:t>Apbūve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0" w:type="dxa"/>
              <w:right w:w="15" w:type="dxa"/>
            </w:tcMar>
            <w:vAlign w:val="bottom"/>
          </w:tcPr>
          <w:p w14:paraId="553730D9" w14:textId="77777777" w:rsidR="00725AA9" w:rsidRPr="00C3157A" w:rsidRDefault="00725AA9" w:rsidP="000A315C">
            <w:pPr>
              <w:spacing w:after="0"/>
              <w:jc w:val="center"/>
              <w:rPr>
                <w:rFonts w:ascii="Cambria" w:eastAsia="Cambria" w:hAnsi="Cambria"/>
                <w:sz w:val="20"/>
                <w:szCs w:val="20"/>
              </w:rPr>
            </w:pPr>
            <w:r w:rsidRPr="00C3157A">
              <w:rPr>
                <w:rFonts w:ascii="Cambria" w:hAnsi="Cambria"/>
                <w:color w:val="000000"/>
                <w:sz w:val="20"/>
                <w:szCs w:val="20"/>
              </w:rPr>
              <w:t>783,32</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0" w:type="dxa"/>
              <w:right w:w="15" w:type="dxa"/>
            </w:tcMar>
            <w:vAlign w:val="bottom"/>
          </w:tcPr>
          <w:p w14:paraId="4159D484" w14:textId="77777777" w:rsidR="00725AA9" w:rsidRPr="00C3157A" w:rsidRDefault="00725AA9" w:rsidP="000A315C">
            <w:pPr>
              <w:spacing w:after="0"/>
              <w:jc w:val="center"/>
              <w:rPr>
                <w:rFonts w:ascii="Cambria" w:eastAsia="Cambria" w:hAnsi="Cambria"/>
                <w:sz w:val="20"/>
                <w:szCs w:val="20"/>
              </w:rPr>
            </w:pPr>
            <w:r w:rsidRPr="00C3157A">
              <w:rPr>
                <w:rFonts w:ascii="Cambria" w:hAnsi="Cambria"/>
                <w:color w:val="000000"/>
                <w:sz w:val="20"/>
                <w:szCs w:val="20"/>
              </w:rPr>
              <w:t>782,597</w:t>
            </w:r>
          </w:p>
        </w:tc>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0" w:type="dxa"/>
              <w:right w:w="15" w:type="dxa"/>
            </w:tcMar>
            <w:vAlign w:val="bottom"/>
          </w:tcPr>
          <w:p w14:paraId="2E3AA412" w14:textId="77777777" w:rsidR="00725AA9" w:rsidRPr="00C3157A" w:rsidRDefault="00725AA9" w:rsidP="000A315C">
            <w:pPr>
              <w:spacing w:after="0"/>
              <w:jc w:val="center"/>
              <w:rPr>
                <w:rFonts w:ascii="Cambria" w:eastAsia="Cambria" w:hAnsi="Cambria"/>
                <w:sz w:val="20"/>
                <w:szCs w:val="20"/>
              </w:rPr>
            </w:pPr>
            <w:r w:rsidRPr="00C3157A">
              <w:rPr>
                <w:rFonts w:ascii="Cambria" w:hAnsi="Cambria"/>
                <w:color w:val="000000"/>
                <w:sz w:val="20"/>
                <w:szCs w:val="20"/>
              </w:rPr>
              <w:t>781,88</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0" w:type="dxa"/>
              <w:right w:w="15" w:type="dxa"/>
            </w:tcMar>
            <w:vAlign w:val="bottom"/>
          </w:tcPr>
          <w:p w14:paraId="1AB51165" w14:textId="77777777" w:rsidR="00725AA9" w:rsidRPr="00C3157A" w:rsidRDefault="00725AA9" w:rsidP="000A315C">
            <w:pPr>
              <w:spacing w:after="0"/>
              <w:jc w:val="center"/>
              <w:rPr>
                <w:rFonts w:ascii="Cambria" w:eastAsia="Cambria" w:hAnsi="Cambria"/>
                <w:sz w:val="20"/>
                <w:szCs w:val="20"/>
              </w:rPr>
            </w:pPr>
            <w:r w:rsidRPr="00C3157A">
              <w:rPr>
                <w:rFonts w:ascii="Cambria" w:hAnsi="Cambria"/>
                <w:color w:val="000000"/>
                <w:sz w:val="20"/>
                <w:szCs w:val="20"/>
              </w:rPr>
              <w:t>772,98</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0" w:type="dxa"/>
              <w:right w:w="15" w:type="dxa"/>
            </w:tcMar>
            <w:vAlign w:val="bottom"/>
          </w:tcPr>
          <w:p w14:paraId="2F6914C7" w14:textId="77777777" w:rsidR="00725AA9" w:rsidRPr="00C3157A" w:rsidRDefault="00725AA9" w:rsidP="000A315C">
            <w:pPr>
              <w:spacing w:after="0"/>
              <w:jc w:val="center"/>
              <w:rPr>
                <w:rFonts w:ascii="Cambria" w:eastAsia="Cambria" w:hAnsi="Cambria"/>
                <w:sz w:val="20"/>
                <w:szCs w:val="20"/>
              </w:rPr>
            </w:pPr>
            <w:r w:rsidRPr="00C3157A">
              <w:rPr>
                <w:rFonts w:ascii="Cambria" w:hAnsi="Cambria"/>
                <w:color w:val="000000"/>
                <w:sz w:val="20"/>
                <w:szCs w:val="20"/>
              </w:rPr>
              <w:t>764,3195</w:t>
            </w:r>
          </w:p>
        </w:tc>
      </w:tr>
      <w:tr w:rsidR="00725AA9" w:rsidRPr="00725AA9" w14:paraId="0C949D5E" w14:textId="77777777" w:rsidTr="003D2302">
        <w:trPr>
          <w:trHeight w:val="285"/>
          <w:jc w:val="center"/>
        </w:trPr>
        <w:tc>
          <w:tcPr>
            <w:tcW w:w="3125" w:type="dxa"/>
            <w:tcBorders>
              <w:top w:val="single" w:sz="4" w:space="0" w:color="636363"/>
              <w:left w:val="single" w:sz="4" w:space="0" w:color="636363"/>
              <w:bottom w:val="single" w:sz="4" w:space="0" w:color="636363"/>
              <w:right w:val="single" w:sz="4" w:space="0" w:color="636363"/>
            </w:tcBorders>
            <w:shd w:val="clear" w:color="auto" w:fill="FFFFFF" w:themeFill="background1"/>
            <w:tcMar>
              <w:top w:w="15" w:type="dxa"/>
              <w:left w:w="360" w:type="dxa"/>
              <w:bottom w:w="0" w:type="dxa"/>
              <w:right w:w="15" w:type="dxa"/>
            </w:tcMar>
            <w:vAlign w:val="center"/>
          </w:tcPr>
          <w:p w14:paraId="0556FCF2" w14:textId="77777777" w:rsidR="00725AA9" w:rsidRPr="00C3157A" w:rsidRDefault="00725AA9" w:rsidP="000A315C">
            <w:pPr>
              <w:spacing w:after="0"/>
              <w:ind w:left="-360"/>
              <w:jc w:val="both"/>
              <w:rPr>
                <w:rFonts w:ascii="Cambria" w:hAnsi="Cambria"/>
                <w:sz w:val="20"/>
                <w:szCs w:val="20"/>
              </w:rPr>
            </w:pPr>
            <w:r w:rsidRPr="00C3157A">
              <w:rPr>
                <w:rFonts w:ascii="Cambria" w:hAnsi="Cambria"/>
                <w:sz w:val="20"/>
                <w:szCs w:val="20"/>
              </w:rPr>
              <w:t>Koksnes produkti</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0" w:type="dxa"/>
              <w:right w:w="15" w:type="dxa"/>
            </w:tcMar>
            <w:vAlign w:val="center"/>
          </w:tcPr>
          <w:p w14:paraId="75328316" w14:textId="77777777" w:rsidR="00725AA9" w:rsidRPr="00C3157A" w:rsidRDefault="00725AA9" w:rsidP="000A315C">
            <w:pPr>
              <w:spacing w:after="0"/>
              <w:jc w:val="center"/>
              <w:rPr>
                <w:rFonts w:ascii="Cambria" w:eastAsia="Cambria" w:hAnsi="Cambria"/>
                <w:sz w:val="20"/>
                <w:szCs w:val="20"/>
              </w:rPr>
            </w:pPr>
            <w:r w:rsidRPr="00C3157A">
              <w:rPr>
                <w:rFonts w:ascii="Cambria" w:hAnsi="Cambria"/>
                <w:color w:val="000000"/>
                <w:sz w:val="20"/>
                <w:szCs w:val="20"/>
              </w:rPr>
              <w:t>-2213,45</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0" w:type="dxa"/>
              <w:right w:w="15" w:type="dxa"/>
            </w:tcMar>
            <w:vAlign w:val="center"/>
          </w:tcPr>
          <w:p w14:paraId="2DDBE585" w14:textId="77777777" w:rsidR="00725AA9" w:rsidRPr="00C3157A" w:rsidRDefault="00725AA9" w:rsidP="000A315C">
            <w:pPr>
              <w:spacing w:after="0"/>
              <w:jc w:val="center"/>
              <w:rPr>
                <w:rFonts w:ascii="Cambria" w:eastAsia="Cambria" w:hAnsi="Cambria"/>
                <w:sz w:val="20"/>
                <w:szCs w:val="20"/>
              </w:rPr>
            </w:pPr>
            <w:r w:rsidRPr="00C3157A">
              <w:rPr>
                <w:rFonts w:ascii="Cambria" w:hAnsi="Cambria"/>
                <w:color w:val="000000"/>
                <w:sz w:val="20"/>
                <w:szCs w:val="20"/>
              </w:rPr>
              <w:t>-2078,89</w:t>
            </w:r>
          </w:p>
        </w:tc>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0" w:type="dxa"/>
              <w:right w:w="15" w:type="dxa"/>
            </w:tcMar>
            <w:vAlign w:val="center"/>
          </w:tcPr>
          <w:p w14:paraId="6800E2F9" w14:textId="77777777" w:rsidR="00725AA9" w:rsidRPr="00C3157A" w:rsidRDefault="00725AA9" w:rsidP="000A315C">
            <w:pPr>
              <w:spacing w:after="0"/>
              <w:jc w:val="center"/>
              <w:rPr>
                <w:rFonts w:ascii="Cambria" w:eastAsia="Cambria" w:hAnsi="Cambria"/>
                <w:sz w:val="20"/>
                <w:szCs w:val="20"/>
              </w:rPr>
            </w:pPr>
            <w:r w:rsidRPr="00C3157A">
              <w:rPr>
                <w:rFonts w:ascii="Cambria" w:hAnsi="Cambria"/>
                <w:color w:val="000000"/>
                <w:sz w:val="20"/>
                <w:szCs w:val="20"/>
              </w:rPr>
              <w:t>-2097,96</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0" w:type="dxa"/>
              <w:right w:w="15" w:type="dxa"/>
            </w:tcMar>
            <w:vAlign w:val="center"/>
          </w:tcPr>
          <w:p w14:paraId="05106B7D" w14:textId="77777777" w:rsidR="00725AA9" w:rsidRPr="00C3157A" w:rsidRDefault="00725AA9" w:rsidP="000A315C">
            <w:pPr>
              <w:spacing w:after="0"/>
              <w:jc w:val="center"/>
              <w:rPr>
                <w:rFonts w:ascii="Cambria" w:eastAsia="Cambria" w:hAnsi="Cambria"/>
                <w:sz w:val="20"/>
                <w:szCs w:val="20"/>
              </w:rPr>
            </w:pPr>
            <w:r w:rsidRPr="00C3157A">
              <w:rPr>
                <w:rFonts w:ascii="Cambria" w:hAnsi="Cambria"/>
                <w:color w:val="000000"/>
                <w:sz w:val="20"/>
                <w:szCs w:val="20"/>
              </w:rPr>
              <w:t>-2061,99</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0" w:type="dxa"/>
              <w:right w:w="15" w:type="dxa"/>
            </w:tcMar>
            <w:vAlign w:val="center"/>
          </w:tcPr>
          <w:p w14:paraId="5255835B" w14:textId="15BF2177" w:rsidR="00355CE0" w:rsidRDefault="00355CE0" w:rsidP="000A315C">
            <w:pPr>
              <w:spacing w:after="0"/>
              <w:jc w:val="center"/>
              <w:rPr>
                <w:rFonts w:ascii="Cambria" w:hAnsi="Cambria"/>
                <w:color w:val="000000"/>
                <w:sz w:val="20"/>
                <w:szCs w:val="20"/>
              </w:rPr>
            </w:pPr>
          </w:p>
          <w:p w14:paraId="61F845A4" w14:textId="392EC558" w:rsidR="00725AA9" w:rsidRPr="00C3157A" w:rsidRDefault="00355CE0" w:rsidP="000A315C">
            <w:pPr>
              <w:spacing w:after="0"/>
              <w:jc w:val="center"/>
              <w:rPr>
                <w:rFonts w:ascii="Cambria" w:eastAsia="Cambria" w:hAnsi="Cambria"/>
                <w:sz w:val="20"/>
                <w:szCs w:val="20"/>
              </w:rPr>
            </w:pPr>
            <w:r>
              <w:rPr>
                <w:rFonts w:ascii="Cambria" w:hAnsi="Cambria"/>
                <w:color w:val="000000"/>
                <w:sz w:val="20"/>
                <w:szCs w:val="20"/>
              </w:rPr>
              <w:t xml:space="preserve"> </w:t>
            </w:r>
            <w:r w:rsidRPr="00355CE0">
              <w:rPr>
                <w:rFonts w:ascii="Cambria" w:hAnsi="Cambria"/>
                <w:color w:val="000000"/>
                <w:sz w:val="20"/>
                <w:szCs w:val="20"/>
              </w:rPr>
              <w:t>-2038,</w:t>
            </w:r>
            <w:r>
              <w:rPr>
                <w:rFonts w:ascii="Cambria" w:hAnsi="Cambria"/>
                <w:color w:val="000000"/>
                <w:sz w:val="20"/>
                <w:szCs w:val="20"/>
              </w:rPr>
              <w:t>40</w:t>
            </w:r>
          </w:p>
        </w:tc>
      </w:tr>
      <w:tr w:rsidR="00725AA9" w:rsidRPr="00725AA9" w14:paraId="25EB8A94" w14:textId="77777777" w:rsidTr="00C408E0">
        <w:trPr>
          <w:trHeight w:val="332"/>
          <w:jc w:val="center"/>
        </w:trPr>
        <w:tc>
          <w:tcPr>
            <w:tcW w:w="3125" w:type="dxa"/>
            <w:tcBorders>
              <w:top w:val="single" w:sz="4" w:space="0" w:color="636363"/>
              <w:left w:val="single" w:sz="4" w:space="0" w:color="636363"/>
              <w:bottom w:val="single" w:sz="4" w:space="0" w:color="636363"/>
              <w:right w:val="single" w:sz="4" w:space="0" w:color="636363"/>
            </w:tcBorders>
            <w:shd w:val="clear" w:color="auto" w:fill="FFFFFF" w:themeFill="background1"/>
            <w:tcMar>
              <w:top w:w="15" w:type="dxa"/>
              <w:left w:w="360" w:type="dxa"/>
              <w:bottom w:w="0" w:type="dxa"/>
              <w:right w:w="15" w:type="dxa"/>
            </w:tcMar>
            <w:vAlign w:val="center"/>
          </w:tcPr>
          <w:p w14:paraId="3C65CB22" w14:textId="77777777" w:rsidR="00725AA9" w:rsidRPr="00C3157A" w:rsidRDefault="00725AA9" w:rsidP="00904460">
            <w:pPr>
              <w:spacing w:after="0"/>
              <w:jc w:val="right"/>
              <w:rPr>
                <w:rFonts w:ascii="Cambria" w:hAnsi="Cambria"/>
                <w:sz w:val="20"/>
                <w:szCs w:val="20"/>
              </w:rPr>
            </w:pPr>
            <w:r w:rsidRPr="00C3157A">
              <w:rPr>
                <w:rFonts w:ascii="Cambria" w:eastAsia="Cambria" w:hAnsi="Cambria"/>
                <w:sz w:val="20"/>
                <w:szCs w:val="20"/>
              </w:rPr>
              <w:t>ZIZIMM kopā</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0" w:type="dxa"/>
              <w:right w:w="15" w:type="dxa"/>
            </w:tcMar>
            <w:vAlign w:val="center"/>
          </w:tcPr>
          <w:p w14:paraId="282EA2BB" w14:textId="77777777" w:rsidR="00725AA9" w:rsidRPr="00C3157A" w:rsidRDefault="00725AA9" w:rsidP="00324180">
            <w:pPr>
              <w:jc w:val="center"/>
              <w:rPr>
                <w:rFonts w:ascii="Cambria" w:hAnsi="Cambria"/>
                <w:sz w:val="20"/>
                <w:szCs w:val="20"/>
              </w:rPr>
            </w:pPr>
            <w:r w:rsidRPr="00C3157A">
              <w:rPr>
                <w:rFonts w:ascii="Cambria" w:hAnsi="Cambria"/>
                <w:sz w:val="20"/>
                <w:szCs w:val="20"/>
              </w:rPr>
              <w:t>3815,02</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0" w:type="dxa"/>
              <w:right w:w="15" w:type="dxa"/>
            </w:tcMar>
            <w:vAlign w:val="center"/>
          </w:tcPr>
          <w:p w14:paraId="2025AF6F" w14:textId="77777777" w:rsidR="00725AA9" w:rsidRPr="00C3157A" w:rsidRDefault="00725AA9" w:rsidP="00324180">
            <w:pPr>
              <w:jc w:val="center"/>
              <w:rPr>
                <w:rFonts w:ascii="Cambria" w:hAnsi="Cambria"/>
                <w:sz w:val="20"/>
                <w:szCs w:val="20"/>
              </w:rPr>
            </w:pPr>
            <w:r w:rsidRPr="00C3157A">
              <w:rPr>
                <w:rFonts w:ascii="Cambria" w:hAnsi="Cambria"/>
                <w:sz w:val="20"/>
                <w:szCs w:val="20"/>
              </w:rPr>
              <w:t>4240,01</w:t>
            </w:r>
          </w:p>
        </w:tc>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0" w:type="dxa"/>
              <w:right w:w="15" w:type="dxa"/>
            </w:tcMar>
            <w:vAlign w:val="center"/>
          </w:tcPr>
          <w:p w14:paraId="60C80472" w14:textId="77777777" w:rsidR="00725AA9" w:rsidRPr="00C3157A" w:rsidRDefault="00725AA9" w:rsidP="00324180">
            <w:pPr>
              <w:jc w:val="center"/>
              <w:rPr>
                <w:rFonts w:ascii="Cambria" w:hAnsi="Cambria"/>
                <w:sz w:val="20"/>
                <w:szCs w:val="20"/>
              </w:rPr>
            </w:pPr>
            <w:r w:rsidRPr="00C3157A">
              <w:rPr>
                <w:rFonts w:ascii="Cambria" w:hAnsi="Cambria"/>
                <w:sz w:val="20"/>
                <w:szCs w:val="20"/>
              </w:rPr>
              <w:t>4502,18</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0" w:type="dxa"/>
              <w:right w:w="15" w:type="dxa"/>
            </w:tcMar>
            <w:vAlign w:val="center"/>
          </w:tcPr>
          <w:p w14:paraId="745F826C" w14:textId="77777777" w:rsidR="00725AA9" w:rsidRPr="00C3157A" w:rsidRDefault="00725AA9" w:rsidP="00324180">
            <w:pPr>
              <w:jc w:val="center"/>
              <w:rPr>
                <w:rFonts w:ascii="Cambria" w:hAnsi="Cambria"/>
                <w:sz w:val="20"/>
                <w:szCs w:val="20"/>
              </w:rPr>
            </w:pPr>
            <w:r w:rsidRPr="00C3157A">
              <w:rPr>
                <w:rFonts w:ascii="Cambria" w:hAnsi="Cambria"/>
                <w:sz w:val="20"/>
                <w:szCs w:val="20"/>
              </w:rPr>
              <w:t>4554,81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0" w:type="dxa"/>
              <w:right w:w="15" w:type="dxa"/>
            </w:tcMar>
            <w:vAlign w:val="center"/>
          </w:tcPr>
          <w:p w14:paraId="0F1B507D" w14:textId="77777777" w:rsidR="00725AA9" w:rsidRPr="00C3157A" w:rsidRDefault="00725AA9" w:rsidP="00324180">
            <w:pPr>
              <w:jc w:val="center"/>
              <w:rPr>
                <w:rFonts w:ascii="Cambria" w:hAnsi="Cambria"/>
                <w:sz w:val="20"/>
                <w:szCs w:val="20"/>
              </w:rPr>
            </w:pPr>
            <w:r w:rsidRPr="00C3157A">
              <w:rPr>
                <w:rFonts w:ascii="Cambria" w:hAnsi="Cambria"/>
                <w:sz w:val="20"/>
                <w:szCs w:val="20"/>
              </w:rPr>
              <w:t>4609,14</w:t>
            </w:r>
          </w:p>
        </w:tc>
      </w:tr>
      <w:tr w:rsidR="00725AA9" w:rsidRPr="00725AA9" w14:paraId="2C7CC2C6" w14:textId="77777777" w:rsidTr="003D2302">
        <w:trPr>
          <w:trHeight w:val="285"/>
          <w:jc w:val="center"/>
        </w:trPr>
        <w:tc>
          <w:tcPr>
            <w:tcW w:w="3125" w:type="dxa"/>
            <w:tcBorders>
              <w:top w:val="single" w:sz="4" w:space="0" w:color="636363"/>
              <w:left w:val="single" w:sz="4" w:space="0" w:color="636363"/>
              <w:bottom w:val="single" w:sz="4" w:space="0" w:color="636363"/>
              <w:right w:val="single" w:sz="4" w:space="0" w:color="636363"/>
            </w:tcBorders>
            <w:shd w:val="clear" w:color="auto" w:fill="FFFFFF" w:themeFill="background1"/>
            <w:tcMar>
              <w:top w:w="15" w:type="dxa"/>
              <w:left w:w="360" w:type="dxa"/>
              <w:bottom w:w="0" w:type="dxa"/>
              <w:right w:w="15" w:type="dxa"/>
            </w:tcMar>
            <w:vAlign w:val="center"/>
          </w:tcPr>
          <w:p w14:paraId="583007F6" w14:textId="77777777" w:rsidR="00725AA9" w:rsidRPr="00C3157A" w:rsidRDefault="00725AA9" w:rsidP="00904460">
            <w:pPr>
              <w:spacing w:after="0"/>
              <w:jc w:val="right"/>
              <w:rPr>
                <w:rFonts w:ascii="Cambria" w:eastAsia="Cambria" w:hAnsi="Cambria"/>
                <w:sz w:val="20"/>
                <w:szCs w:val="20"/>
              </w:rPr>
            </w:pPr>
            <w:r w:rsidRPr="00C3157A">
              <w:rPr>
                <w:rFonts w:ascii="Cambria" w:eastAsia="Cambria" w:hAnsi="Cambria"/>
                <w:sz w:val="20"/>
                <w:szCs w:val="20"/>
              </w:rPr>
              <w:lastRenderedPageBreak/>
              <w:t>Mērķis</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0" w:type="dxa"/>
              <w:right w:w="15" w:type="dxa"/>
            </w:tcMar>
            <w:vAlign w:val="center"/>
          </w:tcPr>
          <w:p w14:paraId="45AE4B0C" w14:textId="6531510C" w:rsidR="00725AA9" w:rsidRPr="00C3157A" w:rsidRDefault="00725AA9" w:rsidP="00AC7641">
            <w:pPr>
              <w:suppressAutoHyphens w:val="0"/>
              <w:spacing w:after="0" w:line="240" w:lineRule="auto"/>
              <w:jc w:val="center"/>
              <w:rPr>
                <w:rFonts w:ascii="Cambria" w:eastAsia="Cambria" w:hAnsi="Cambria"/>
                <w:sz w:val="20"/>
                <w:szCs w:val="20"/>
              </w:rPr>
            </w:pPr>
            <w:r w:rsidRPr="00C3157A">
              <w:rPr>
                <w:rFonts w:ascii="Cambria" w:eastAsia="Cambria" w:hAnsi="Cambria"/>
                <w:sz w:val="20"/>
                <w:szCs w:val="20"/>
              </w:rPr>
              <w:t>920,510</w:t>
            </w:r>
            <w:r w:rsidR="00CF03ED" w:rsidRPr="00C3157A">
              <w:rPr>
                <w:rStyle w:val="FootnoteReference"/>
                <w:rFonts w:ascii="Cambria" w:eastAsia="Cambria" w:hAnsi="Cambria"/>
                <w:sz w:val="20"/>
                <w:szCs w:val="20"/>
              </w:rPr>
              <w:footnoteReference w:id="26"/>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0" w:type="dxa"/>
              <w:right w:w="15" w:type="dxa"/>
            </w:tcMar>
            <w:vAlign w:val="center"/>
          </w:tcPr>
          <w:p w14:paraId="4A81EDAA" w14:textId="77777777" w:rsidR="00725AA9" w:rsidRPr="00C3157A" w:rsidRDefault="00725AA9" w:rsidP="00D52EB9">
            <w:pPr>
              <w:suppressAutoHyphens w:val="0"/>
              <w:spacing w:after="0" w:line="240" w:lineRule="auto"/>
              <w:jc w:val="center"/>
              <w:rPr>
                <w:rFonts w:ascii="Cambria" w:eastAsia="Cambria" w:hAnsi="Cambria"/>
                <w:sz w:val="20"/>
                <w:szCs w:val="20"/>
              </w:rPr>
            </w:pPr>
            <w:r w:rsidRPr="00C3157A">
              <w:rPr>
                <w:rFonts w:ascii="Cambria" w:eastAsia="Cambria" w:hAnsi="Cambria"/>
                <w:sz w:val="20"/>
                <w:szCs w:val="20"/>
              </w:rPr>
              <w:t>117,707</w:t>
            </w:r>
          </w:p>
        </w:tc>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0" w:type="dxa"/>
              <w:right w:w="15" w:type="dxa"/>
            </w:tcMar>
            <w:vAlign w:val="center"/>
          </w:tcPr>
          <w:p w14:paraId="75877895" w14:textId="77777777" w:rsidR="00725AA9" w:rsidRPr="00C3157A" w:rsidRDefault="00725AA9" w:rsidP="00AC7641">
            <w:pPr>
              <w:suppressAutoHyphens w:val="0"/>
              <w:spacing w:after="0" w:line="240" w:lineRule="auto"/>
              <w:jc w:val="center"/>
              <w:rPr>
                <w:rFonts w:ascii="Cambria" w:eastAsia="Cambria" w:hAnsi="Cambria"/>
                <w:sz w:val="20"/>
                <w:szCs w:val="20"/>
              </w:rPr>
            </w:pPr>
            <w:r w:rsidRPr="00C3157A">
              <w:rPr>
                <w:rFonts w:ascii="Cambria" w:eastAsia="Cambria" w:hAnsi="Cambria"/>
                <w:sz w:val="20"/>
                <w:szCs w:val="20"/>
              </w:rPr>
              <w:t>-685,10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0" w:type="dxa"/>
              <w:right w:w="15" w:type="dxa"/>
            </w:tcMar>
            <w:vAlign w:val="center"/>
          </w:tcPr>
          <w:p w14:paraId="6929E68F" w14:textId="77777777" w:rsidR="00725AA9" w:rsidRPr="00C3157A" w:rsidRDefault="00725AA9" w:rsidP="006956D5">
            <w:pPr>
              <w:suppressAutoHyphens w:val="0"/>
              <w:spacing w:after="0" w:line="240" w:lineRule="auto"/>
              <w:jc w:val="center"/>
              <w:rPr>
                <w:rFonts w:ascii="Cambria" w:eastAsia="Cambria" w:hAnsi="Cambria"/>
                <w:sz w:val="20"/>
                <w:szCs w:val="20"/>
              </w:rPr>
            </w:pPr>
            <w:r w:rsidRPr="00C3157A">
              <w:rPr>
                <w:rFonts w:ascii="Cambria" w:hAnsi="Cambria"/>
                <w:color w:val="000000"/>
                <w:sz w:val="20"/>
                <w:szCs w:val="20"/>
              </w:rPr>
              <w:t>-</w:t>
            </w:r>
            <w:r w:rsidRPr="00C3157A">
              <w:rPr>
                <w:rFonts w:ascii="Cambria" w:eastAsia="Cambria" w:hAnsi="Cambria"/>
                <w:sz w:val="20"/>
                <w:szCs w:val="20"/>
              </w:rPr>
              <w:t>1487,90</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0" w:type="dxa"/>
              <w:right w:w="15" w:type="dxa"/>
            </w:tcMar>
            <w:vAlign w:val="center"/>
          </w:tcPr>
          <w:p w14:paraId="077EF4AA" w14:textId="77777777" w:rsidR="00725AA9" w:rsidRPr="00C3157A" w:rsidRDefault="00725AA9" w:rsidP="00315979">
            <w:pPr>
              <w:suppressAutoHyphens w:val="0"/>
              <w:spacing w:after="0" w:line="240" w:lineRule="auto"/>
              <w:jc w:val="center"/>
              <w:rPr>
                <w:rFonts w:ascii="Cambria" w:eastAsia="Cambria" w:hAnsi="Cambria"/>
                <w:sz w:val="20"/>
                <w:szCs w:val="20"/>
              </w:rPr>
            </w:pPr>
            <w:r w:rsidRPr="00C3157A">
              <w:rPr>
                <w:rFonts w:ascii="Cambria" w:eastAsia="Cambria" w:hAnsi="Cambria"/>
                <w:sz w:val="20"/>
                <w:szCs w:val="20"/>
              </w:rPr>
              <w:t>-2290,7</w:t>
            </w:r>
          </w:p>
        </w:tc>
      </w:tr>
      <w:tr w:rsidR="00725AA9" w:rsidRPr="00725AA9" w14:paraId="047A50F4" w14:textId="77777777" w:rsidTr="003D2302">
        <w:trPr>
          <w:trHeight w:val="285"/>
          <w:jc w:val="center"/>
        </w:trPr>
        <w:tc>
          <w:tcPr>
            <w:tcW w:w="3125" w:type="dxa"/>
            <w:tcBorders>
              <w:top w:val="single" w:sz="4" w:space="0" w:color="636363"/>
              <w:left w:val="single" w:sz="4" w:space="0" w:color="636363"/>
              <w:bottom w:val="single" w:sz="4" w:space="0" w:color="636363"/>
              <w:right w:val="single" w:sz="4" w:space="0" w:color="636363"/>
            </w:tcBorders>
            <w:shd w:val="clear" w:color="auto" w:fill="FFFFFF" w:themeFill="background1"/>
            <w:tcMar>
              <w:top w:w="15" w:type="dxa"/>
              <w:left w:w="360" w:type="dxa"/>
              <w:bottom w:w="0" w:type="dxa"/>
              <w:right w:w="15" w:type="dxa"/>
            </w:tcMar>
            <w:vAlign w:val="center"/>
          </w:tcPr>
          <w:p w14:paraId="4948F56E" w14:textId="77777777" w:rsidR="00725AA9" w:rsidRPr="00C3157A" w:rsidRDefault="00725AA9" w:rsidP="003D2302">
            <w:pPr>
              <w:spacing w:after="0"/>
              <w:jc w:val="right"/>
              <w:rPr>
                <w:rFonts w:ascii="Cambria" w:eastAsia="Cambria" w:hAnsi="Cambria"/>
                <w:sz w:val="20"/>
                <w:szCs w:val="20"/>
              </w:rPr>
            </w:pPr>
            <w:r w:rsidRPr="00C3157A">
              <w:rPr>
                <w:rFonts w:ascii="Cambria" w:eastAsia="Cambria" w:hAnsi="Cambria"/>
                <w:sz w:val="20"/>
                <w:szCs w:val="20"/>
              </w:rPr>
              <w:t>Mērķa izpilde (“-”neizpilde)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AE2D5" w:themeFill="accent2" w:themeFillTint="33"/>
            <w:tcMar>
              <w:top w:w="15" w:type="dxa"/>
              <w:left w:w="15" w:type="dxa"/>
              <w:bottom w:w="0" w:type="dxa"/>
              <w:right w:w="15" w:type="dxa"/>
            </w:tcMar>
            <w:vAlign w:val="center"/>
          </w:tcPr>
          <w:p w14:paraId="0EFC4C17" w14:textId="77777777" w:rsidR="00725AA9" w:rsidRPr="00C3157A" w:rsidRDefault="00725AA9" w:rsidP="00725AA9">
            <w:pPr>
              <w:spacing w:after="0"/>
              <w:jc w:val="center"/>
              <w:rPr>
                <w:rFonts w:ascii="Cambria" w:hAnsi="Cambria"/>
                <w:sz w:val="20"/>
                <w:szCs w:val="20"/>
              </w:rPr>
            </w:pPr>
            <w:r w:rsidRPr="00C3157A">
              <w:rPr>
                <w:rFonts w:ascii="Cambria" w:hAnsi="Cambria"/>
                <w:color w:val="000000"/>
                <w:sz w:val="20"/>
                <w:szCs w:val="20"/>
              </w:rPr>
              <w:t>-2894,51</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AE2D5" w:themeFill="accent2" w:themeFillTint="33"/>
            <w:tcMar>
              <w:top w:w="15" w:type="dxa"/>
              <w:left w:w="15" w:type="dxa"/>
              <w:bottom w:w="0" w:type="dxa"/>
              <w:right w:w="15" w:type="dxa"/>
            </w:tcMar>
            <w:vAlign w:val="center"/>
          </w:tcPr>
          <w:p w14:paraId="7FFFBAA2" w14:textId="77777777" w:rsidR="00725AA9" w:rsidRPr="00C3157A" w:rsidRDefault="00725AA9" w:rsidP="00725AA9">
            <w:pPr>
              <w:spacing w:after="0"/>
              <w:jc w:val="center"/>
              <w:rPr>
                <w:rFonts w:ascii="Cambria" w:hAnsi="Cambria"/>
                <w:sz w:val="20"/>
                <w:szCs w:val="20"/>
              </w:rPr>
            </w:pPr>
            <w:r w:rsidRPr="00C3157A">
              <w:rPr>
                <w:rFonts w:ascii="Cambria" w:hAnsi="Cambria"/>
                <w:color w:val="000000"/>
                <w:sz w:val="20"/>
                <w:szCs w:val="20"/>
              </w:rPr>
              <w:t>-4122,303</w:t>
            </w:r>
          </w:p>
        </w:tc>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AE2D5" w:themeFill="accent2" w:themeFillTint="33"/>
            <w:tcMar>
              <w:top w:w="15" w:type="dxa"/>
              <w:left w:w="15" w:type="dxa"/>
              <w:bottom w:w="0" w:type="dxa"/>
              <w:right w:w="15" w:type="dxa"/>
            </w:tcMar>
            <w:vAlign w:val="center"/>
          </w:tcPr>
          <w:p w14:paraId="10A7E678" w14:textId="77777777" w:rsidR="00725AA9" w:rsidRPr="00C3157A" w:rsidRDefault="00725AA9" w:rsidP="00725AA9">
            <w:pPr>
              <w:spacing w:after="0"/>
              <w:jc w:val="center"/>
              <w:rPr>
                <w:rFonts w:ascii="Cambria" w:hAnsi="Cambria"/>
                <w:sz w:val="20"/>
                <w:szCs w:val="20"/>
              </w:rPr>
            </w:pPr>
            <w:r w:rsidRPr="00C3157A">
              <w:rPr>
                <w:rFonts w:ascii="Cambria" w:hAnsi="Cambria"/>
                <w:color w:val="000000"/>
                <w:sz w:val="20"/>
                <w:szCs w:val="20"/>
              </w:rPr>
              <w:t>-5187,28</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AE2D5" w:themeFill="accent2" w:themeFillTint="33"/>
            <w:tcMar>
              <w:top w:w="15" w:type="dxa"/>
              <w:left w:w="15" w:type="dxa"/>
              <w:bottom w:w="0" w:type="dxa"/>
              <w:right w:w="15" w:type="dxa"/>
            </w:tcMar>
            <w:vAlign w:val="center"/>
          </w:tcPr>
          <w:p w14:paraId="144148C3" w14:textId="77777777" w:rsidR="00725AA9" w:rsidRPr="00C3157A" w:rsidRDefault="00725AA9" w:rsidP="00725AA9">
            <w:pPr>
              <w:spacing w:after="0"/>
              <w:jc w:val="center"/>
              <w:rPr>
                <w:rFonts w:ascii="Cambria" w:hAnsi="Cambria"/>
                <w:sz w:val="20"/>
                <w:szCs w:val="20"/>
              </w:rPr>
            </w:pPr>
            <w:r w:rsidRPr="00C3157A">
              <w:rPr>
                <w:rFonts w:ascii="Cambria" w:hAnsi="Cambria"/>
                <w:color w:val="000000"/>
                <w:sz w:val="20"/>
                <w:szCs w:val="20"/>
              </w:rPr>
              <w:t>-6042,71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AE2D5" w:themeFill="accent2" w:themeFillTint="33"/>
            <w:tcMar>
              <w:top w:w="15" w:type="dxa"/>
              <w:left w:w="15" w:type="dxa"/>
              <w:bottom w:w="0" w:type="dxa"/>
              <w:right w:w="15" w:type="dxa"/>
            </w:tcMar>
            <w:vAlign w:val="center"/>
          </w:tcPr>
          <w:p w14:paraId="2791190A" w14:textId="77777777" w:rsidR="00725AA9" w:rsidRPr="00C3157A" w:rsidRDefault="00725AA9" w:rsidP="00725AA9">
            <w:pPr>
              <w:spacing w:after="0"/>
              <w:jc w:val="center"/>
              <w:rPr>
                <w:rFonts w:ascii="Cambria" w:hAnsi="Cambria"/>
                <w:sz w:val="20"/>
                <w:szCs w:val="20"/>
              </w:rPr>
            </w:pPr>
            <w:r w:rsidRPr="00C3157A">
              <w:rPr>
                <w:rFonts w:ascii="Cambria" w:hAnsi="Cambria"/>
                <w:color w:val="000000"/>
                <w:sz w:val="20"/>
                <w:szCs w:val="20"/>
              </w:rPr>
              <w:t>-6899,84</w:t>
            </w:r>
          </w:p>
        </w:tc>
      </w:tr>
    </w:tbl>
    <w:p w14:paraId="0FDAF680" w14:textId="58D1C4E2" w:rsidR="00906C6C" w:rsidRPr="00906C6C" w:rsidRDefault="003900BA" w:rsidP="00590F9E">
      <w:pPr>
        <w:spacing w:before="120" w:after="120" w:line="240" w:lineRule="auto"/>
        <w:ind w:firstLine="567"/>
        <w:jc w:val="both"/>
        <w:rPr>
          <w:rFonts w:ascii="Cambria" w:hAnsi="Cambria"/>
          <w:sz w:val="24"/>
          <w:szCs w:val="24"/>
        </w:rPr>
      </w:pPr>
      <w:r>
        <w:rPr>
          <w:rFonts w:ascii="Cambria" w:hAnsi="Cambria"/>
          <w:sz w:val="24"/>
          <w:szCs w:val="24"/>
        </w:rPr>
        <w:t>3</w:t>
      </w:r>
      <w:r w:rsidR="003A4514" w:rsidRPr="00136E31">
        <w:rPr>
          <w:rFonts w:ascii="Cambria" w:hAnsi="Cambria"/>
          <w:sz w:val="24"/>
          <w:szCs w:val="24"/>
        </w:rPr>
        <w:t xml:space="preserve">. tabulā attēloto </w:t>
      </w:r>
      <w:r w:rsidR="007669FC">
        <w:rPr>
          <w:rFonts w:ascii="Cambria" w:hAnsi="Cambria"/>
          <w:sz w:val="24"/>
          <w:szCs w:val="24"/>
        </w:rPr>
        <w:t xml:space="preserve">prognozēto </w:t>
      </w:r>
      <w:r w:rsidR="003A4514" w:rsidRPr="00136E31">
        <w:rPr>
          <w:rFonts w:ascii="Cambria" w:hAnsi="Cambria"/>
          <w:sz w:val="24"/>
          <w:szCs w:val="24"/>
        </w:rPr>
        <w:t>ikgadējo neto</w:t>
      </w:r>
      <w:r w:rsidR="003A4514" w:rsidRPr="00136E31">
        <w:rPr>
          <w:rStyle w:val="FootnoteReference"/>
          <w:rFonts w:ascii="Cambria" w:hAnsi="Cambria"/>
          <w:sz w:val="24"/>
          <w:szCs w:val="24"/>
        </w:rPr>
        <w:footnoteReference w:id="27"/>
      </w:r>
      <w:r w:rsidR="003A4514" w:rsidRPr="00136E31">
        <w:rPr>
          <w:rFonts w:ascii="Cambria" w:hAnsi="Cambria"/>
          <w:sz w:val="24"/>
          <w:szCs w:val="24"/>
        </w:rPr>
        <w:t xml:space="preserve"> SEG emisiju </w:t>
      </w:r>
      <w:r w:rsidR="003A4EA8" w:rsidRPr="00136E31">
        <w:rPr>
          <w:rFonts w:ascii="Cambria" w:hAnsi="Cambria"/>
          <w:sz w:val="24"/>
          <w:szCs w:val="24"/>
        </w:rPr>
        <w:t>pie</w:t>
      </w:r>
      <w:r w:rsidR="00DC6FD8" w:rsidRPr="00136E31">
        <w:rPr>
          <w:rFonts w:ascii="Cambria" w:hAnsi="Cambria"/>
          <w:sz w:val="24"/>
          <w:szCs w:val="24"/>
        </w:rPr>
        <w:t>a</w:t>
      </w:r>
      <w:r w:rsidR="003A4EA8" w:rsidRPr="00136E31">
        <w:rPr>
          <w:rFonts w:ascii="Cambria" w:hAnsi="Cambria"/>
          <w:sz w:val="24"/>
          <w:szCs w:val="24"/>
        </w:rPr>
        <w:t>ugum</w:t>
      </w:r>
      <w:r w:rsidR="741D55DD" w:rsidRPr="00136E31">
        <w:rPr>
          <w:rFonts w:ascii="Cambria" w:hAnsi="Cambria"/>
          <w:sz w:val="24"/>
          <w:szCs w:val="24"/>
        </w:rPr>
        <w:t>u</w:t>
      </w:r>
      <w:r w:rsidR="00231072" w:rsidRPr="00136E31">
        <w:rPr>
          <w:rFonts w:ascii="Cambria" w:hAnsi="Cambria"/>
          <w:sz w:val="24"/>
          <w:szCs w:val="24"/>
        </w:rPr>
        <w:t xml:space="preserve"> ZIZIMM sektorā</w:t>
      </w:r>
      <w:r w:rsidR="003A4514" w:rsidRPr="00136E31">
        <w:rPr>
          <w:rFonts w:ascii="Cambria" w:hAnsi="Cambria"/>
          <w:sz w:val="24"/>
          <w:szCs w:val="24"/>
        </w:rPr>
        <w:t xml:space="preserve"> </w:t>
      </w:r>
      <w:r w:rsidR="08DE770F" w:rsidRPr="6D770859">
        <w:rPr>
          <w:rFonts w:ascii="Cambria" w:hAnsi="Cambria"/>
          <w:sz w:val="24"/>
          <w:szCs w:val="24"/>
        </w:rPr>
        <w:t xml:space="preserve">veicināja </w:t>
      </w:r>
      <w:r w:rsidR="009B7F1C" w:rsidRPr="009B7F1C">
        <w:rPr>
          <w:rFonts w:ascii="Cambria" w:hAnsi="Cambria"/>
          <w:sz w:val="24"/>
          <w:szCs w:val="24"/>
        </w:rPr>
        <w:t>atm</w:t>
      </w:r>
      <w:r w:rsidR="009B7F1C">
        <w:rPr>
          <w:rFonts w:ascii="Cambria" w:hAnsi="Cambria"/>
          <w:sz w:val="24"/>
          <w:szCs w:val="24"/>
        </w:rPr>
        <w:t>e</w:t>
      </w:r>
      <w:r w:rsidR="009B7F1C" w:rsidRPr="009B7F1C">
        <w:rPr>
          <w:rFonts w:ascii="Cambria" w:hAnsi="Cambria"/>
          <w:sz w:val="24"/>
          <w:szCs w:val="24"/>
        </w:rPr>
        <w:t>žošan</w:t>
      </w:r>
      <w:r w:rsidR="009B7F1C">
        <w:rPr>
          <w:rFonts w:ascii="Cambria" w:hAnsi="Cambria"/>
          <w:sz w:val="24"/>
          <w:szCs w:val="24"/>
        </w:rPr>
        <w:t>a</w:t>
      </w:r>
      <w:r w:rsidR="009B7F1C" w:rsidRPr="009B7F1C">
        <w:rPr>
          <w:rFonts w:ascii="Cambria" w:hAnsi="Cambria"/>
          <w:sz w:val="24"/>
          <w:szCs w:val="24"/>
        </w:rPr>
        <w:t xml:space="preserve"> un zemes izmantošanas maiņ</w:t>
      </w:r>
      <w:r w:rsidR="009B7F1C">
        <w:rPr>
          <w:rFonts w:ascii="Cambria" w:hAnsi="Cambria"/>
          <w:sz w:val="24"/>
          <w:szCs w:val="24"/>
        </w:rPr>
        <w:t>a</w:t>
      </w:r>
      <w:r w:rsidR="009B7F1C" w:rsidRPr="009B7F1C">
        <w:rPr>
          <w:rFonts w:ascii="Cambria" w:hAnsi="Cambria"/>
          <w:sz w:val="24"/>
          <w:szCs w:val="24"/>
        </w:rPr>
        <w:t xml:space="preserve">, bet meža zemēs </w:t>
      </w:r>
      <w:r w:rsidR="00897786">
        <w:rPr>
          <w:rFonts w:ascii="Cambria" w:hAnsi="Cambria"/>
          <w:sz w:val="24"/>
          <w:szCs w:val="24"/>
        </w:rPr>
        <w:t xml:space="preserve">pieauguma samazinājums, mežiem novecojot un </w:t>
      </w:r>
      <w:r w:rsidR="00231072" w:rsidRPr="00136E31">
        <w:rPr>
          <w:rFonts w:ascii="Cambria" w:hAnsi="Cambria"/>
          <w:sz w:val="24"/>
          <w:szCs w:val="24"/>
        </w:rPr>
        <w:t>emisij</w:t>
      </w:r>
      <w:r w:rsidR="3B1EAC88" w:rsidRPr="00136E31">
        <w:rPr>
          <w:rFonts w:ascii="Cambria" w:hAnsi="Cambria"/>
          <w:sz w:val="24"/>
          <w:szCs w:val="24"/>
        </w:rPr>
        <w:t>as</w:t>
      </w:r>
      <w:r w:rsidR="00231072" w:rsidRPr="00136E31">
        <w:rPr>
          <w:rFonts w:ascii="Cambria" w:hAnsi="Cambria"/>
          <w:sz w:val="24"/>
          <w:szCs w:val="24"/>
        </w:rPr>
        <w:t xml:space="preserve"> no organiskajām augsnēm</w:t>
      </w:r>
      <w:r w:rsidR="00897786">
        <w:rPr>
          <w:rFonts w:ascii="Cambria" w:hAnsi="Cambria"/>
          <w:sz w:val="24"/>
          <w:szCs w:val="24"/>
        </w:rPr>
        <w:t>.</w:t>
      </w:r>
      <w:r w:rsidR="00231072" w:rsidRPr="00136E31">
        <w:rPr>
          <w:rFonts w:ascii="Cambria" w:hAnsi="Cambria"/>
          <w:sz w:val="24"/>
          <w:szCs w:val="24"/>
        </w:rPr>
        <w:t>. Šīs augsnes izdala ievērojamu daudzumu CO₂ un N</w:t>
      </w:r>
      <w:r w:rsidR="00231072" w:rsidRPr="00136E31">
        <w:rPr>
          <w:rFonts w:ascii="Cambria" w:hAnsi="Cambria"/>
          <w:sz w:val="24"/>
          <w:szCs w:val="24"/>
          <w:vertAlign w:val="subscript"/>
        </w:rPr>
        <w:t>2</w:t>
      </w:r>
      <w:r w:rsidR="00231072" w:rsidRPr="00136E31">
        <w:rPr>
          <w:rFonts w:ascii="Cambria" w:hAnsi="Cambria"/>
          <w:sz w:val="24"/>
          <w:szCs w:val="24"/>
        </w:rPr>
        <w:t>O emisiju, kuras ir grūti mazināt</w:t>
      </w:r>
      <w:r w:rsidR="005F0B8C">
        <w:rPr>
          <w:rStyle w:val="FootnoteReference"/>
          <w:rFonts w:ascii="Cambria" w:hAnsi="Cambria"/>
          <w:sz w:val="24"/>
          <w:szCs w:val="24"/>
        </w:rPr>
        <w:footnoteReference w:id="28"/>
      </w:r>
      <w:r w:rsidR="00231072" w:rsidRPr="00136E31">
        <w:rPr>
          <w:rFonts w:ascii="Cambria" w:hAnsi="Cambria"/>
          <w:sz w:val="24"/>
          <w:szCs w:val="24"/>
        </w:rPr>
        <w:t>.</w:t>
      </w:r>
      <w:r w:rsidR="00906C6C" w:rsidRPr="00136E31">
        <w:rPr>
          <w:rFonts w:ascii="Cambria" w:hAnsi="Cambria"/>
          <w:sz w:val="24"/>
          <w:szCs w:val="24"/>
        </w:rPr>
        <w:t xml:space="preserve"> </w:t>
      </w:r>
      <w:r w:rsidR="00651C73" w:rsidRPr="00136E31">
        <w:rPr>
          <w:rFonts w:ascii="Cambria" w:hAnsi="Cambria"/>
          <w:sz w:val="24"/>
          <w:szCs w:val="24"/>
        </w:rPr>
        <w:t xml:space="preserve"> </w:t>
      </w:r>
      <w:r w:rsidR="00906C6C" w:rsidRPr="00136E31">
        <w:rPr>
          <w:rFonts w:ascii="Cambria" w:hAnsi="Cambria"/>
          <w:sz w:val="24"/>
          <w:szCs w:val="24"/>
        </w:rPr>
        <w:t>Meža zemē CO</w:t>
      </w:r>
      <w:r w:rsidR="00906C6C" w:rsidRPr="00136E31">
        <w:rPr>
          <w:rFonts w:ascii="Cambria" w:hAnsi="Cambria"/>
          <w:sz w:val="24"/>
          <w:szCs w:val="24"/>
          <w:vertAlign w:val="subscript"/>
        </w:rPr>
        <w:t xml:space="preserve">2 </w:t>
      </w:r>
      <w:r w:rsidR="00906C6C" w:rsidRPr="00136E31">
        <w:rPr>
          <w:rFonts w:ascii="Cambria" w:hAnsi="Cambria"/>
          <w:sz w:val="24"/>
          <w:szCs w:val="24"/>
        </w:rPr>
        <w:t xml:space="preserve">piesaisti mazina mežizstrādes </w:t>
      </w:r>
      <w:r w:rsidR="00AF5D20">
        <w:rPr>
          <w:rFonts w:ascii="Cambria" w:hAnsi="Cambria"/>
          <w:sz w:val="24"/>
          <w:szCs w:val="24"/>
        </w:rPr>
        <w:t xml:space="preserve">un dabiskā atmiruma </w:t>
      </w:r>
      <w:r w:rsidR="00906C6C" w:rsidRPr="00136E31">
        <w:rPr>
          <w:rFonts w:ascii="Cambria" w:hAnsi="Cambria"/>
          <w:sz w:val="24"/>
          <w:szCs w:val="24"/>
        </w:rPr>
        <w:t xml:space="preserve">rādītāji un </w:t>
      </w:r>
      <w:r w:rsidR="004B7E32" w:rsidRPr="00136E31">
        <w:rPr>
          <w:rFonts w:ascii="Cambria" w:hAnsi="Cambria"/>
          <w:sz w:val="24"/>
          <w:szCs w:val="24"/>
        </w:rPr>
        <w:t xml:space="preserve">dabiskā atmiruma pieaugums </w:t>
      </w:r>
      <w:r w:rsidR="007374DB" w:rsidRPr="00136E31">
        <w:rPr>
          <w:rFonts w:ascii="Cambria" w:hAnsi="Cambria"/>
          <w:sz w:val="24"/>
          <w:szCs w:val="24"/>
        </w:rPr>
        <w:t>novecojušās mežaudzēs</w:t>
      </w:r>
      <w:r w:rsidR="00906C6C" w:rsidRPr="00136E31">
        <w:rPr>
          <w:rFonts w:ascii="Cambria" w:hAnsi="Cambria"/>
          <w:sz w:val="24"/>
          <w:szCs w:val="24"/>
        </w:rPr>
        <w:t xml:space="preserve">. Lai gan samazināta mežizstrādes intensitāte īstermiņā potenciāli varētu palielināt </w:t>
      </w:r>
      <w:r w:rsidR="00E7469C" w:rsidRPr="00136E31">
        <w:rPr>
          <w:rFonts w:ascii="Cambria" w:hAnsi="Cambria"/>
          <w:sz w:val="24"/>
          <w:szCs w:val="24"/>
        </w:rPr>
        <w:t>CO</w:t>
      </w:r>
      <w:r w:rsidR="00E7469C" w:rsidRPr="00136E31">
        <w:rPr>
          <w:rFonts w:ascii="Cambria" w:hAnsi="Cambria"/>
          <w:sz w:val="24"/>
          <w:szCs w:val="24"/>
          <w:vertAlign w:val="subscript"/>
        </w:rPr>
        <w:t>2</w:t>
      </w:r>
      <w:r w:rsidR="00E7469C" w:rsidRPr="00136E31">
        <w:rPr>
          <w:rFonts w:ascii="Cambria" w:hAnsi="Cambria"/>
          <w:sz w:val="24"/>
          <w:szCs w:val="24"/>
        </w:rPr>
        <w:t xml:space="preserve"> piesaist</w:t>
      </w:r>
      <w:r w:rsidR="007374DB" w:rsidRPr="00136E31">
        <w:rPr>
          <w:rFonts w:ascii="Cambria" w:hAnsi="Cambria"/>
          <w:sz w:val="24"/>
          <w:szCs w:val="24"/>
        </w:rPr>
        <w:t>i</w:t>
      </w:r>
      <w:r w:rsidR="00906C6C" w:rsidRPr="00136E31">
        <w:rPr>
          <w:rFonts w:ascii="Cambria" w:hAnsi="Cambria"/>
          <w:sz w:val="24"/>
          <w:szCs w:val="24"/>
        </w:rPr>
        <w:t>, ilgtermiņā tas izraisītu</w:t>
      </w:r>
      <w:r w:rsidR="00E7469C" w:rsidRPr="00136E31">
        <w:rPr>
          <w:rFonts w:ascii="Cambria" w:hAnsi="Cambria"/>
          <w:sz w:val="24"/>
          <w:szCs w:val="24"/>
        </w:rPr>
        <w:t xml:space="preserve"> CO</w:t>
      </w:r>
      <w:r w:rsidR="00E7469C" w:rsidRPr="00136E31">
        <w:rPr>
          <w:rFonts w:ascii="Cambria" w:hAnsi="Cambria"/>
          <w:sz w:val="24"/>
          <w:szCs w:val="24"/>
          <w:vertAlign w:val="subscript"/>
        </w:rPr>
        <w:t>2</w:t>
      </w:r>
      <w:r w:rsidR="00E7469C" w:rsidRPr="00136E31">
        <w:rPr>
          <w:rFonts w:ascii="Cambria" w:hAnsi="Cambria"/>
          <w:sz w:val="24"/>
          <w:szCs w:val="24"/>
        </w:rPr>
        <w:t xml:space="preserve"> pie</w:t>
      </w:r>
      <w:r w:rsidR="00EF4BEA" w:rsidRPr="00136E31">
        <w:rPr>
          <w:rFonts w:ascii="Cambria" w:hAnsi="Cambria"/>
          <w:sz w:val="24"/>
          <w:szCs w:val="24"/>
        </w:rPr>
        <w:t>s</w:t>
      </w:r>
      <w:r w:rsidR="00E7469C" w:rsidRPr="00136E31">
        <w:rPr>
          <w:rFonts w:ascii="Cambria" w:hAnsi="Cambria"/>
          <w:sz w:val="24"/>
          <w:szCs w:val="24"/>
        </w:rPr>
        <w:t>aistes</w:t>
      </w:r>
      <w:r w:rsidR="00906C6C" w:rsidRPr="00136E31">
        <w:rPr>
          <w:rFonts w:ascii="Cambria" w:hAnsi="Cambria"/>
          <w:sz w:val="24"/>
          <w:szCs w:val="24"/>
        </w:rPr>
        <w:t xml:space="preserve"> samazināšanos</w:t>
      </w:r>
      <w:r w:rsidR="00E7469C" w:rsidRPr="00136E31">
        <w:rPr>
          <w:rFonts w:ascii="Cambria" w:hAnsi="Cambria"/>
          <w:sz w:val="24"/>
          <w:szCs w:val="24"/>
        </w:rPr>
        <w:t xml:space="preserve"> </w:t>
      </w:r>
      <w:r w:rsidR="00906C6C" w:rsidRPr="00136E31">
        <w:rPr>
          <w:rFonts w:ascii="Cambria" w:hAnsi="Cambria"/>
          <w:sz w:val="24"/>
          <w:szCs w:val="24"/>
        </w:rPr>
        <w:t>mežu novecošan</w:t>
      </w:r>
      <w:r w:rsidR="0070345D" w:rsidRPr="00136E31">
        <w:rPr>
          <w:rFonts w:ascii="Cambria" w:hAnsi="Cambria"/>
          <w:sz w:val="24"/>
          <w:szCs w:val="24"/>
        </w:rPr>
        <w:t>ās</w:t>
      </w:r>
      <w:r w:rsidR="00906C6C" w:rsidRPr="00136E31">
        <w:rPr>
          <w:rFonts w:ascii="Cambria" w:hAnsi="Cambria"/>
          <w:sz w:val="24"/>
          <w:szCs w:val="24"/>
        </w:rPr>
        <w:t xml:space="preserve"> </w:t>
      </w:r>
      <w:r w:rsidR="00E7469C" w:rsidRPr="00136E31">
        <w:rPr>
          <w:rFonts w:ascii="Cambria" w:hAnsi="Cambria"/>
          <w:sz w:val="24"/>
          <w:szCs w:val="24"/>
        </w:rPr>
        <w:t xml:space="preserve">un </w:t>
      </w:r>
      <w:r w:rsidR="00906C6C" w:rsidRPr="00136E31">
        <w:rPr>
          <w:rFonts w:ascii="Cambria" w:hAnsi="Cambria"/>
          <w:sz w:val="24"/>
          <w:szCs w:val="24"/>
        </w:rPr>
        <w:t>dabisko traucējumu pieauguma</w:t>
      </w:r>
      <w:r w:rsidR="0063542B">
        <w:rPr>
          <w:rFonts w:ascii="Cambria" w:hAnsi="Cambria"/>
          <w:sz w:val="24"/>
          <w:szCs w:val="24"/>
        </w:rPr>
        <w:t xml:space="preserve"> rezultātā</w:t>
      </w:r>
      <w:r w:rsidR="00E7469C" w:rsidRPr="00136E31">
        <w:rPr>
          <w:rFonts w:ascii="Cambria" w:hAnsi="Cambria"/>
          <w:sz w:val="24"/>
          <w:szCs w:val="24"/>
        </w:rPr>
        <w:t xml:space="preserve">, kā arī </w:t>
      </w:r>
      <w:r w:rsidR="00AA72D9" w:rsidRPr="00AA72D9">
        <w:rPr>
          <w:rFonts w:ascii="Cambria" w:hAnsi="Cambria"/>
          <w:sz w:val="24"/>
          <w:szCs w:val="24"/>
        </w:rPr>
        <w:t>samazin</w:t>
      </w:r>
      <w:r w:rsidR="00590F9E">
        <w:rPr>
          <w:rFonts w:ascii="Cambria" w:hAnsi="Cambria"/>
          <w:sz w:val="24"/>
          <w:szCs w:val="24"/>
        </w:rPr>
        <w:t>oties oglekļa uzkrājumam saražoto koksnes produktu krātuvē</w:t>
      </w:r>
      <w:r w:rsidR="00C75FE5">
        <w:rPr>
          <w:rFonts w:ascii="Cambria" w:hAnsi="Cambria"/>
          <w:sz w:val="24"/>
          <w:szCs w:val="24"/>
        </w:rPr>
        <w:t>.</w:t>
      </w:r>
      <w:r w:rsidR="00AA72D9" w:rsidRPr="00AA72D9">
        <w:rPr>
          <w:rFonts w:ascii="Cambria" w:hAnsi="Cambria"/>
          <w:sz w:val="24"/>
          <w:szCs w:val="24"/>
        </w:rPr>
        <w:t xml:space="preserve"> </w:t>
      </w:r>
      <w:r w:rsidR="00906C6C" w:rsidRPr="00136E31">
        <w:rPr>
          <w:rFonts w:ascii="Cambria" w:hAnsi="Cambria"/>
          <w:sz w:val="24"/>
          <w:szCs w:val="24"/>
        </w:rPr>
        <w:t xml:space="preserve"> Tam būtu arī tieša negatīva ietekme uz enerģētikas nozari, kur biomasa ir </w:t>
      </w:r>
      <w:r w:rsidR="004B7E32" w:rsidRPr="00136E31">
        <w:rPr>
          <w:rFonts w:ascii="Cambria" w:hAnsi="Cambria"/>
          <w:sz w:val="24"/>
          <w:szCs w:val="24"/>
        </w:rPr>
        <w:t>nozīmīgs</w:t>
      </w:r>
      <w:r w:rsidR="00906C6C" w:rsidRPr="00136E31">
        <w:rPr>
          <w:rFonts w:ascii="Cambria" w:hAnsi="Cambria"/>
          <w:sz w:val="24"/>
          <w:szCs w:val="24"/>
        </w:rPr>
        <w:t xml:space="preserve"> atjaunojamās enerģijas avots.</w:t>
      </w:r>
    </w:p>
    <w:p w14:paraId="294F97AC" w14:textId="132B2605" w:rsidR="00D42F1D" w:rsidRDefault="6F775F85" w:rsidP="000B55A6">
      <w:pPr>
        <w:suppressAutoHyphens w:val="0"/>
        <w:spacing w:after="0" w:line="240" w:lineRule="auto"/>
        <w:ind w:firstLine="567"/>
        <w:jc w:val="both"/>
        <w:rPr>
          <w:rFonts w:ascii="Cambria" w:hAnsi="Cambria"/>
          <w:sz w:val="24"/>
          <w:szCs w:val="24"/>
        </w:rPr>
      </w:pPr>
      <w:r w:rsidRPr="3679032E">
        <w:rPr>
          <w:rFonts w:ascii="Cambria" w:hAnsi="Cambria"/>
          <w:sz w:val="24"/>
          <w:szCs w:val="24"/>
        </w:rPr>
        <w:t xml:space="preserve">Izvērtējot iesniegto </w:t>
      </w:r>
      <w:r w:rsidR="1D684A11" w:rsidRPr="3679032E">
        <w:rPr>
          <w:rFonts w:ascii="Cambria" w:hAnsi="Cambria"/>
          <w:sz w:val="24"/>
          <w:szCs w:val="24"/>
        </w:rPr>
        <w:t xml:space="preserve">2025. gada </w:t>
      </w:r>
      <w:r w:rsidRPr="3679032E">
        <w:rPr>
          <w:rFonts w:ascii="Cambria" w:hAnsi="Cambria"/>
          <w:sz w:val="24"/>
          <w:szCs w:val="24"/>
        </w:rPr>
        <w:t>SEG emisiju prognožu datus W</w:t>
      </w:r>
      <w:r w:rsidR="794DEB26" w:rsidRPr="3679032E">
        <w:rPr>
          <w:rFonts w:ascii="Cambria" w:hAnsi="Cambria"/>
          <w:sz w:val="24"/>
          <w:szCs w:val="24"/>
        </w:rPr>
        <w:t>E</w:t>
      </w:r>
      <w:r w:rsidRPr="3679032E">
        <w:rPr>
          <w:rFonts w:ascii="Cambria" w:hAnsi="Cambria"/>
          <w:sz w:val="24"/>
          <w:szCs w:val="24"/>
        </w:rPr>
        <w:t>M</w:t>
      </w:r>
      <w:r w:rsidR="1D684A11" w:rsidRPr="3679032E">
        <w:rPr>
          <w:rFonts w:ascii="Cambria" w:hAnsi="Cambria"/>
          <w:sz w:val="24"/>
          <w:szCs w:val="24"/>
        </w:rPr>
        <w:t>/W</w:t>
      </w:r>
      <w:r w:rsidR="794DEB26" w:rsidRPr="3679032E">
        <w:rPr>
          <w:rFonts w:ascii="Cambria" w:hAnsi="Cambria"/>
          <w:sz w:val="24"/>
          <w:szCs w:val="24"/>
        </w:rPr>
        <w:t>A</w:t>
      </w:r>
      <w:r w:rsidR="1D684A11" w:rsidRPr="3679032E">
        <w:rPr>
          <w:rFonts w:ascii="Cambria" w:hAnsi="Cambria"/>
          <w:sz w:val="24"/>
          <w:szCs w:val="24"/>
        </w:rPr>
        <w:t>M</w:t>
      </w:r>
      <w:r w:rsidRPr="3679032E">
        <w:rPr>
          <w:rFonts w:ascii="Cambria" w:hAnsi="Cambria"/>
          <w:sz w:val="24"/>
          <w:szCs w:val="24"/>
        </w:rPr>
        <w:t xml:space="preserve"> scenārijā secināms, ka ZIZIMM sektor</w:t>
      </w:r>
      <w:r w:rsidR="2F73E6E5" w:rsidRPr="3679032E">
        <w:rPr>
          <w:rFonts w:ascii="Cambria" w:hAnsi="Cambria"/>
          <w:sz w:val="24"/>
          <w:szCs w:val="24"/>
        </w:rPr>
        <w:t>a mērķa izpildei</w:t>
      </w:r>
      <w:r w:rsidRPr="3679032E">
        <w:rPr>
          <w:rFonts w:ascii="Cambria" w:hAnsi="Cambria"/>
          <w:sz w:val="24"/>
          <w:szCs w:val="24"/>
        </w:rPr>
        <w:t xml:space="preserve"> </w:t>
      </w:r>
      <w:r w:rsidR="2F73E6E5" w:rsidRPr="3679032E">
        <w:rPr>
          <w:rFonts w:ascii="Cambria" w:hAnsi="Cambria"/>
          <w:sz w:val="24"/>
          <w:szCs w:val="24"/>
        </w:rPr>
        <w:t>pietrūkst</w:t>
      </w:r>
      <w:r w:rsidR="679EECB9" w:rsidRPr="3679032E">
        <w:rPr>
          <w:rFonts w:ascii="Cambria" w:hAnsi="Cambria"/>
          <w:sz w:val="24"/>
          <w:szCs w:val="24"/>
        </w:rPr>
        <w:t xml:space="preserve"> </w:t>
      </w:r>
      <w:r w:rsidR="50B77838" w:rsidRPr="3679032E">
        <w:rPr>
          <w:rFonts w:ascii="Cambria" w:hAnsi="Cambria"/>
          <w:sz w:val="24"/>
          <w:szCs w:val="24"/>
        </w:rPr>
        <w:t>6</w:t>
      </w:r>
      <w:r w:rsidR="1E0F3B97" w:rsidRPr="3679032E">
        <w:rPr>
          <w:rFonts w:ascii="Cambria" w:hAnsi="Cambria"/>
          <w:sz w:val="24"/>
          <w:szCs w:val="24"/>
        </w:rPr>
        <w:t>8</w:t>
      </w:r>
      <w:r w:rsidR="601B17D3" w:rsidRPr="3679032E">
        <w:rPr>
          <w:rFonts w:ascii="Cambria" w:hAnsi="Cambria"/>
          <w:sz w:val="24"/>
          <w:szCs w:val="24"/>
        </w:rPr>
        <w:t xml:space="preserve">99,84 </w:t>
      </w:r>
      <w:proofErr w:type="spellStart"/>
      <w:r w:rsidRPr="3679032E">
        <w:rPr>
          <w:rFonts w:ascii="Cambria" w:hAnsi="Cambria"/>
          <w:sz w:val="24"/>
          <w:szCs w:val="24"/>
        </w:rPr>
        <w:t>kt</w:t>
      </w:r>
      <w:proofErr w:type="spellEnd"/>
      <w:r w:rsidRPr="3679032E">
        <w:rPr>
          <w:rFonts w:ascii="Cambria" w:hAnsi="Cambria"/>
          <w:sz w:val="24"/>
          <w:szCs w:val="24"/>
        </w:rPr>
        <w:t xml:space="preserve"> CO</w:t>
      </w:r>
      <w:r w:rsidRPr="3679032E">
        <w:rPr>
          <w:rFonts w:ascii="Cambria" w:hAnsi="Cambria"/>
          <w:sz w:val="24"/>
          <w:szCs w:val="24"/>
          <w:vertAlign w:val="subscript"/>
        </w:rPr>
        <w:t>2</w:t>
      </w:r>
      <w:r w:rsidRPr="3679032E">
        <w:rPr>
          <w:rFonts w:ascii="Cambria" w:hAnsi="Cambria"/>
          <w:sz w:val="24"/>
          <w:szCs w:val="24"/>
        </w:rPr>
        <w:t xml:space="preserve"> </w:t>
      </w:r>
      <w:proofErr w:type="spellStart"/>
      <w:r w:rsidRPr="3679032E">
        <w:rPr>
          <w:rFonts w:ascii="Cambria" w:hAnsi="Cambria"/>
          <w:sz w:val="24"/>
          <w:szCs w:val="24"/>
        </w:rPr>
        <w:t>ekv</w:t>
      </w:r>
      <w:proofErr w:type="spellEnd"/>
      <w:r w:rsidRPr="3679032E">
        <w:rPr>
          <w:rFonts w:ascii="Cambria" w:hAnsi="Cambria"/>
          <w:sz w:val="24"/>
          <w:szCs w:val="24"/>
        </w:rPr>
        <w:t xml:space="preserve">. pret noteikto indikatīvo </w:t>
      </w:r>
      <w:proofErr w:type="spellStart"/>
      <w:r w:rsidRPr="3679032E">
        <w:rPr>
          <w:rFonts w:ascii="Cambria" w:hAnsi="Cambria"/>
          <w:sz w:val="24"/>
          <w:szCs w:val="24"/>
        </w:rPr>
        <w:t>sektorālo</w:t>
      </w:r>
      <w:proofErr w:type="spellEnd"/>
      <w:r w:rsidRPr="3679032E">
        <w:rPr>
          <w:rFonts w:ascii="Cambria" w:hAnsi="Cambria"/>
          <w:sz w:val="24"/>
          <w:szCs w:val="24"/>
        </w:rPr>
        <w:t xml:space="preserve"> mērķi 2030. gadā.</w:t>
      </w:r>
      <w:r w:rsidR="7A0FCA5D" w:rsidRPr="3679032E">
        <w:rPr>
          <w:rFonts w:ascii="Cambria" w:hAnsi="Cambria"/>
          <w:sz w:val="24"/>
          <w:szCs w:val="24"/>
        </w:rPr>
        <w:t xml:space="preserve"> </w:t>
      </w:r>
      <w:r w:rsidR="06421A10" w:rsidRPr="3679032E">
        <w:rPr>
          <w:rFonts w:ascii="Cambria" w:hAnsi="Cambria"/>
          <w:sz w:val="24"/>
          <w:szCs w:val="24"/>
        </w:rPr>
        <w:t xml:space="preserve"> </w:t>
      </w:r>
      <w:r w:rsidR="679EECB9" w:rsidRPr="3679032E">
        <w:rPr>
          <w:rFonts w:ascii="Cambria" w:hAnsi="Cambria"/>
          <w:sz w:val="24"/>
          <w:szCs w:val="24"/>
        </w:rPr>
        <w:t xml:space="preserve">Ja ņem vērā </w:t>
      </w:r>
      <w:r w:rsidR="674E18BC" w:rsidRPr="3679032E">
        <w:rPr>
          <w:rFonts w:ascii="Cambria" w:hAnsi="Cambria"/>
          <w:sz w:val="24"/>
          <w:szCs w:val="24"/>
        </w:rPr>
        <w:t xml:space="preserve">arī </w:t>
      </w:r>
      <w:r w:rsidR="679EECB9" w:rsidRPr="3679032E">
        <w:rPr>
          <w:rFonts w:ascii="Cambria" w:hAnsi="Cambria"/>
          <w:sz w:val="24"/>
          <w:szCs w:val="24"/>
        </w:rPr>
        <w:t>2026.</w:t>
      </w:r>
      <w:r w:rsidR="15707FD5" w:rsidRPr="3679032E">
        <w:rPr>
          <w:rFonts w:ascii="Cambria" w:hAnsi="Cambria"/>
          <w:sz w:val="24"/>
          <w:szCs w:val="24"/>
        </w:rPr>
        <w:t xml:space="preserve"> </w:t>
      </w:r>
      <w:r w:rsidR="00F944E4" w:rsidRPr="00F944E4">
        <w:rPr>
          <w:rFonts w:ascii="Cambria" w:hAnsi="Cambria"/>
          <w:sz w:val="24"/>
          <w:szCs w:val="24"/>
        </w:rPr>
        <w:t>–</w:t>
      </w:r>
      <w:r w:rsidR="679EECB9" w:rsidRPr="3679032E">
        <w:rPr>
          <w:rFonts w:ascii="Cambria" w:hAnsi="Cambria"/>
          <w:sz w:val="24"/>
          <w:szCs w:val="24"/>
        </w:rPr>
        <w:t xml:space="preserve"> 2029.</w:t>
      </w:r>
      <w:r w:rsidR="15707FD5" w:rsidRPr="3679032E">
        <w:rPr>
          <w:rFonts w:ascii="Cambria" w:hAnsi="Cambria"/>
          <w:sz w:val="24"/>
          <w:szCs w:val="24"/>
        </w:rPr>
        <w:t xml:space="preserve"> </w:t>
      </w:r>
      <w:r w:rsidR="679EECB9" w:rsidRPr="3679032E">
        <w:rPr>
          <w:rFonts w:ascii="Cambria" w:hAnsi="Cambria"/>
          <w:sz w:val="24"/>
          <w:szCs w:val="24"/>
        </w:rPr>
        <w:t xml:space="preserve">gada </w:t>
      </w:r>
      <w:r w:rsidR="2BD3C0B3" w:rsidRPr="3679032E">
        <w:rPr>
          <w:rFonts w:ascii="Cambria" w:hAnsi="Cambria"/>
          <w:sz w:val="24"/>
          <w:szCs w:val="24"/>
        </w:rPr>
        <w:t xml:space="preserve">indikatīvo </w:t>
      </w:r>
      <w:r w:rsidR="14761FC7" w:rsidRPr="3679032E">
        <w:rPr>
          <w:rFonts w:ascii="Cambria" w:hAnsi="Cambria"/>
          <w:sz w:val="24"/>
          <w:szCs w:val="24"/>
        </w:rPr>
        <w:t>budžeta mērķi</w:t>
      </w:r>
      <w:r w:rsidR="00C94310" w:rsidRPr="3679032E">
        <w:rPr>
          <w:rFonts w:ascii="Cambria" w:hAnsi="Cambria"/>
          <w:sz w:val="24"/>
          <w:szCs w:val="24"/>
        </w:rPr>
        <w:t xml:space="preserve"> (kas atbilstoši Regulas metodikai summē katra kalendārā gada neizpildi, tās akumulējot)</w:t>
      </w:r>
      <w:r w:rsidR="084731A9" w:rsidRPr="3679032E">
        <w:rPr>
          <w:rFonts w:ascii="Cambria" w:hAnsi="Cambria"/>
          <w:sz w:val="24"/>
          <w:szCs w:val="24"/>
        </w:rPr>
        <w:t xml:space="preserve">, kopējā </w:t>
      </w:r>
      <w:r w:rsidR="14761FC7" w:rsidRPr="3679032E">
        <w:rPr>
          <w:rFonts w:ascii="Cambria" w:hAnsi="Cambria"/>
          <w:sz w:val="24"/>
          <w:szCs w:val="24"/>
        </w:rPr>
        <w:t xml:space="preserve"> neizpilde</w:t>
      </w:r>
      <w:r w:rsidR="084731A9" w:rsidRPr="3679032E">
        <w:rPr>
          <w:rFonts w:ascii="Cambria" w:hAnsi="Cambria"/>
          <w:sz w:val="24"/>
          <w:szCs w:val="24"/>
        </w:rPr>
        <w:t xml:space="preserve"> par periodu kopumā (</w:t>
      </w:r>
      <w:r w:rsidR="01A41373" w:rsidRPr="3679032E">
        <w:rPr>
          <w:rFonts w:ascii="Cambria" w:hAnsi="Cambria"/>
          <w:sz w:val="24"/>
          <w:szCs w:val="24"/>
        </w:rPr>
        <w:t xml:space="preserve">2026. </w:t>
      </w:r>
      <w:r w:rsidR="00F944E4" w:rsidRPr="00F944E4">
        <w:rPr>
          <w:rFonts w:ascii="Cambria" w:hAnsi="Cambria"/>
          <w:sz w:val="24"/>
          <w:szCs w:val="24"/>
        </w:rPr>
        <w:t>–</w:t>
      </w:r>
      <w:r w:rsidR="00F944E4">
        <w:rPr>
          <w:rFonts w:ascii="Cambria" w:hAnsi="Cambria"/>
          <w:sz w:val="24"/>
          <w:szCs w:val="24"/>
        </w:rPr>
        <w:t xml:space="preserve"> </w:t>
      </w:r>
      <w:r w:rsidR="01A41373" w:rsidRPr="3679032E">
        <w:rPr>
          <w:rFonts w:ascii="Cambria" w:hAnsi="Cambria"/>
          <w:sz w:val="24"/>
          <w:szCs w:val="24"/>
        </w:rPr>
        <w:t>20</w:t>
      </w:r>
      <w:r w:rsidR="1B180E40" w:rsidRPr="3679032E">
        <w:rPr>
          <w:rFonts w:ascii="Cambria" w:hAnsi="Cambria"/>
          <w:sz w:val="24"/>
          <w:szCs w:val="24"/>
        </w:rPr>
        <w:t>30.</w:t>
      </w:r>
      <w:r w:rsidR="38147C2B" w:rsidRPr="3679032E">
        <w:rPr>
          <w:rFonts w:ascii="Cambria" w:hAnsi="Cambria"/>
          <w:sz w:val="24"/>
          <w:szCs w:val="24"/>
        </w:rPr>
        <w:t xml:space="preserve"> </w:t>
      </w:r>
      <w:r w:rsidR="1B180E40" w:rsidRPr="3679032E">
        <w:rPr>
          <w:rFonts w:ascii="Cambria" w:hAnsi="Cambria"/>
          <w:sz w:val="24"/>
          <w:szCs w:val="24"/>
        </w:rPr>
        <w:t>gadu)</w:t>
      </w:r>
      <w:r w:rsidR="14761FC7" w:rsidRPr="3679032E">
        <w:rPr>
          <w:rFonts w:ascii="Cambria" w:hAnsi="Cambria"/>
          <w:sz w:val="24"/>
          <w:szCs w:val="24"/>
        </w:rPr>
        <w:t xml:space="preserve"> veido</w:t>
      </w:r>
      <w:r w:rsidR="1B180E40" w:rsidRPr="3679032E">
        <w:rPr>
          <w:rFonts w:ascii="Cambria" w:hAnsi="Cambria"/>
          <w:sz w:val="24"/>
          <w:szCs w:val="24"/>
        </w:rPr>
        <w:t xml:space="preserve"> </w:t>
      </w:r>
      <w:r w:rsidR="7BD3DF2F" w:rsidRPr="3679032E">
        <w:rPr>
          <w:rFonts w:ascii="Cambria" w:hAnsi="Cambria"/>
          <w:sz w:val="24"/>
          <w:szCs w:val="24"/>
        </w:rPr>
        <w:t>26 606,3</w:t>
      </w:r>
      <w:r w:rsidR="5A587BE3" w:rsidRPr="3679032E">
        <w:rPr>
          <w:rFonts w:ascii="Cambria" w:hAnsi="Cambria"/>
          <w:sz w:val="24"/>
          <w:szCs w:val="24"/>
        </w:rPr>
        <w:t>4</w:t>
      </w:r>
      <w:r w:rsidR="7BD3DF2F" w:rsidRPr="3679032E">
        <w:rPr>
          <w:rFonts w:ascii="Cambria" w:hAnsi="Cambria"/>
          <w:sz w:val="24"/>
          <w:szCs w:val="24"/>
        </w:rPr>
        <w:t xml:space="preserve"> </w:t>
      </w:r>
      <w:proofErr w:type="spellStart"/>
      <w:r w:rsidR="7BD3DF2F" w:rsidRPr="3679032E">
        <w:rPr>
          <w:rFonts w:ascii="Cambria" w:hAnsi="Cambria"/>
          <w:sz w:val="24"/>
          <w:szCs w:val="24"/>
        </w:rPr>
        <w:t>kt</w:t>
      </w:r>
      <w:proofErr w:type="spellEnd"/>
      <w:r w:rsidR="7BD3DF2F" w:rsidRPr="3679032E">
        <w:rPr>
          <w:rFonts w:ascii="Cambria" w:hAnsi="Cambria"/>
          <w:sz w:val="24"/>
          <w:szCs w:val="24"/>
        </w:rPr>
        <w:t xml:space="preserve"> CO</w:t>
      </w:r>
      <w:r w:rsidR="7BD3DF2F" w:rsidRPr="3679032E">
        <w:rPr>
          <w:rFonts w:ascii="Cambria" w:hAnsi="Cambria"/>
          <w:sz w:val="24"/>
          <w:szCs w:val="24"/>
          <w:vertAlign w:val="subscript"/>
        </w:rPr>
        <w:t>2</w:t>
      </w:r>
      <w:r w:rsidR="7BD3DF2F" w:rsidRPr="3679032E">
        <w:rPr>
          <w:rFonts w:ascii="Cambria" w:hAnsi="Cambria"/>
          <w:sz w:val="24"/>
          <w:szCs w:val="24"/>
        </w:rPr>
        <w:t xml:space="preserve"> </w:t>
      </w:r>
      <w:proofErr w:type="spellStart"/>
      <w:r w:rsidR="7BD3DF2F" w:rsidRPr="3679032E">
        <w:rPr>
          <w:rFonts w:ascii="Cambria" w:hAnsi="Cambria"/>
          <w:sz w:val="24"/>
          <w:szCs w:val="24"/>
        </w:rPr>
        <w:t>ekv</w:t>
      </w:r>
      <w:proofErr w:type="spellEnd"/>
      <w:r w:rsidR="7BD3DF2F" w:rsidRPr="3679032E">
        <w:rPr>
          <w:rFonts w:ascii="Cambria" w:hAnsi="Cambria"/>
          <w:b/>
          <w:bCs/>
          <w:sz w:val="24"/>
          <w:szCs w:val="24"/>
        </w:rPr>
        <w:t>.</w:t>
      </w:r>
      <w:r w:rsidR="14761FC7" w:rsidRPr="3679032E">
        <w:rPr>
          <w:rFonts w:ascii="Cambria" w:hAnsi="Cambria"/>
          <w:sz w:val="24"/>
          <w:szCs w:val="24"/>
        </w:rPr>
        <w:t xml:space="preserve"> </w:t>
      </w:r>
    </w:p>
    <w:p w14:paraId="2A3BD60C" w14:textId="795E4423" w:rsidR="003E6EAD" w:rsidRDefault="001258FE" w:rsidP="5B9FE7F0">
      <w:pPr>
        <w:spacing w:before="120" w:after="120" w:line="240" w:lineRule="auto"/>
        <w:ind w:firstLine="567"/>
        <w:jc w:val="both"/>
        <w:rPr>
          <w:rFonts w:ascii="Cambria" w:hAnsi="Cambria"/>
          <w:sz w:val="24"/>
          <w:szCs w:val="24"/>
        </w:rPr>
      </w:pPr>
      <w:r>
        <w:rPr>
          <w:rFonts w:ascii="Cambria" w:hAnsi="Cambria"/>
          <w:sz w:val="24"/>
          <w:szCs w:val="24"/>
        </w:rPr>
        <w:t xml:space="preserve">Atbilstoši </w:t>
      </w:r>
      <w:hyperlink r:id="rId36" w:history="1">
        <w:r w:rsidR="003222DA" w:rsidRPr="00CD33EC">
          <w:rPr>
            <w:rStyle w:val="Hyperlink"/>
            <w:rFonts w:ascii="Cambria" w:hAnsi="Cambria"/>
            <w:sz w:val="24"/>
            <w:szCs w:val="24"/>
          </w:rPr>
          <w:t>Regul</w:t>
        </w:r>
        <w:r w:rsidR="00532291" w:rsidRPr="00CD33EC">
          <w:rPr>
            <w:rStyle w:val="Hyperlink"/>
            <w:rFonts w:ascii="Cambria" w:hAnsi="Cambria"/>
            <w:sz w:val="24"/>
            <w:szCs w:val="24"/>
          </w:rPr>
          <w:t xml:space="preserve">ā </w:t>
        </w:r>
        <w:r w:rsidR="003222DA" w:rsidRPr="00CD33EC">
          <w:rPr>
            <w:rStyle w:val="Hyperlink"/>
            <w:rFonts w:ascii="Cambria" w:hAnsi="Cambria"/>
            <w:sz w:val="24"/>
            <w:szCs w:val="24"/>
          </w:rPr>
          <w:t xml:space="preserve"> 2018/841</w:t>
        </w:r>
      </w:hyperlink>
      <w:r w:rsidR="003222DA">
        <w:rPr>
          <w:rFonts w:ascii="Cambria" w:hAnsi="Cambria"/>
          <w:sz w:val="24"/>
          <w:szCs w:val="24"/>
        </w:rPr>
        <w:t xml:space="preserve"> </w:t>
      </w:r>
      <w:r w:rsidR="00532291">
        <w:rPr>
          <w:rFonts w:ascii="Cambria" w:hAnsi="Cambria"/>
          <w:sz w:val="24"/>
          <w:szCs w:val="24"/>
        </w:rPr>
        <w:t xml:space="preserve">noteiktajam </w:t>
      </w:r>
      <w:r w:rsidR="000E696C">
        <w:rPr>
          <w:rFonts w:ascii="Cambria" w:hAnsi="Cambria"/>
          <w:sz w:val="24"/>
          <w:szCs w:val="24"/>
        </w:rPr>
        <w:t>perioda 202</w:t>
      </w:r>
      <w:r w:rsidR="00AE1B44">
        <w:rPr>
          <w:rFonts w:ascii="Cambria" w:hAnsi="Cambria"/>
          <w:sz w:val="24"/>
          <w:szCs w:val="24"/>
        </w:rPr>
        <w:t>1. – 2025.</w:t>
      </w:r>
      <w:r w:rsidR="00532291">
        <w:rPr>
          <w:rFonts w:ascii="Cambria" w:hAnsi="Cambria"/>
          <w:sz w:val="24"/>
          <w:szCs w:val="24"/>
        </w:rPr>
        <w:t xml:space="preserve"> </w:t>
      </w:r>
      <w:r w:rsidR="00AE1B44">
        <w:rPr>
          <w:rFonts w:ascii="Cambria" w:hAnsi="Cambria"/>
          <w:sz w:val="24"/>
          <w:szCs w:val="24"/>
        </w:rPr>
        <w:t xml:space="preserve">gada </w:t>
      </w:r>
      <w:r w:rsidR="00532291">
        <w:rPr>
          <w:rFonts w:ascii="Cambria" w:hAnsi="Cambria"/>
          <w:sz w:val="24"/>
          <w:szCs w:val="24"/>
        </w:rPr>
        <w:t>ZIZIMM</w:t>
      </w:r>
      <w:r w:rsidR="0041728E">
        <w:rPr>
          <w:rFonts w:ascii="Cambria" w:hAnsi="Cambria"/>
          <w:sz w:val="24"/>
          <w:szCs w:val="24"/>
        </w:rPr>
        <w:t xml:space="preserve"> sektora mērķu</w:t>
      </w:r>
      <w:r w:rsidR="00532291">
        <w:rPr>
          <w:rFonts w:ascii="Cambria" w:hAnsi="Cambria"/>
          <w:sz w:val="24"/>
          <w:szCs w:val="24"/>
        </w:rPr>
        <w:t xml:space="preserve"> </w:t>
      </w:r>
      <w:r w:rsidR="00AE1B44">
        <w:rPr>
          <w:rFonts w:ascii="Cambria" w:hAnsi="Cambria"/>
          <w:sz w:val="24"/>
          <w:szCs w:val="24"/>
        </w:rPr>
        <w:t xml:space="preserve">neizpilde tiek automātiski pieskaitīta </w:t>
      </w:r>
      <w:r w:rsidR="00446B0A">
        <w:rPr>
          <w:rFonts w:ascii="Cambria" w:hAnsi="Cambria"/>
          <w:sz w:val="24"/>
          <w:szCs w:val="24"/>
        </w:rPr>
        <w:t>ne-ETS sektoram</w:t>
      </w:r>
      <w:r w:rsidR="008F6ACB">
        <w:rPr>
          <w:rFonts w:ascii="Cambria" w:hAnsi="Cambria"/>
          <w:sz w:val="24"/>
          <w:szCs w:val="24"/>
        </w:rPr>
        <w:t xml:space="preserve"> (GES kontos)</w:t>
      </w:r>
      <w:r w:rsidR="00446B0A">
        <w:rPr>
          <w:rFonts w:ascii="Cambria" w:hAnsi="Cambria"/>
          <w:sz w:val="24"/>
          <w:szCs w:val="24"/>
        </w:rPr>
        <w:t>, bet periodā 2026.</w:t>
      </w:r>
      <w:r w:rsidR="008B71F6">
        <w:rPr>
          <w:rFonts w:ascii="Cambria" w:hAnsi="Cambria"/>
          <w:sz w:val="24"/>
          <w:szCs w:val="24"/>
        </w:rPr>
        <w:t xml:space="preserve"> </w:t>
      </w:r>
      <w:r w:rsidR="00F944E4" w:rsidRPr="00F944E4">
        <w:rPr>
          <w:rFonts w:ascii="Cambria" w:hAnsi="Cambria"/>
          <w:sz w:val="24"/>
          <w:szCs w:val="24"/>
        </w:rPr>
        <w:t>–</w:t>
      </w:r>
      <w:r w:rsidR="00F944E4">
        <w:rPr>
          <w:rFonts w:ascii="Cambria" w:hAnsi="Cambria"/>
          <w:sz w:val="24"/>
          <w:szCs w:val="24"/>
        </w:rPr>
        <w:t xml:space="preserve"> </w:t>
      </w:r>
      <w:r w:rsidR="00446B0A">
        <w:rPr>
          <w:rFonts w:ascii="Cambria" w:hAnsi="Cambria"/>
          <w:sz w:val="24"/>
          <w:szCs w:val="24"/>
        </w:rPr>
        <w:t xml:space="preserve">2030. </w:t>
      </w:r>
      <w:r w:rsidR="004961CA">
        <w:rPr>
          <w:rFonts w:ascii="Cambria" w:hAnsi="Cambria"/>
          <w:sz w:val="24"/>
          <w:szCs w:val="24"/>
        </w:rPr>
        <w:t xml:space="preserve">neizpildes segšana ar </w:t>
      </w:r>
      <w:r w:rsidR="004F491F">
        <w:rPr>
          <w:rFonts w:ascii="Cambria" w:hAnsi="Cambria"/>
          <w:sz w:val="24"/>
          <w:szCs w:val="24"/>
        </w:rPr>
        <w:t xml:space="preserve">GES </w:t>
      </w:r>
      <w:r w:rsidR="004961CA">
        <w:rPr>
          <w:rFonts w:ascii="Cambria" w:hAnsi="Cambria"/>
          <w:sz w:val="24"/>
          <w:szCs w:val="24"/>
        </w:rPr>
        <w:t>ir kā priekšno</w:t>
      </w:r>
      <w:r w:rsidR="007849D2">
        <w:rPr>
          <w:rFonts w:ascii="Cambria" w:hAnsi="Cambria"/>
          <w:sz w:val="24"/>
          <w:szCs w:val="24"/>
        </w:rPr>
        <w:t>sacījums, lai varētu piekļūt elastības iespējām.</w:t>
      </w:r>
    </w:p>
    <w:p w14:paraId="548F641F" w14:textId="4372E79B" w:rsidR="003E6EAD" w:rsidRDefault="00C94310">
      <w:pPr>
        <w:spacing w:before="120" w:after="120" w:line="240" w:lineRule="auto"/>
        <w:ind w:firstLine="567"/>
        <w:jc w:val="both"/>
        <w:rPr>
          <w:rFonts w:ascii="Cambria" w:hAnsi="Cambria"/>
          <w:sz w:val="24"/>
          <w:szCs w:val="24"/>
        </w:rPr>
      </w:pPr>
      <w:r w:rsidRPr="3679032E">
        <w:rPr>
          <w:rFonts w:ascii="Cambria" w:hAnsi="Cambria"/>
          <w:sz w:val="24"/>
          <w:szCs w:val="24"/>
        </w:rPr>
        <w:t>Atbilstoši šā brīža vērtējumam, periodā 2026.</w:t>
      </w:r>
      <w:r w:rsidR="00167567" w:rsidRPr="00167567">
        <w:t xml:space="preserve"> </w:t>
      </w:r>
      <w:r w:rsidR="00167567" w:rsidRPr="00167567">
        <w:rPr>
          <w:rFonts w:ascii="Cambria" w:hAnsi="Cambria"/>
          <w:sz w:val="24"/>
          <w:szCs w:val="24"/>
        </w:rPr>
        <w:t xml:space="preserve">– </w:t>
      </w:r>
      <w:r w:rsidRPr="3679032E">
        <w:rPr>
          <w:rFonts w:ascii="Cambria" w:hAnsi="Cambria"/>
          <w:sz w:val="24"/>
          <w:szCs w:val="24"/>
        </w:rPr>
        <w:t>2030.</w:t>
      </w:r>
      <w:r w:rsidR="3DBF1341" w:rsidRPr="3679032E">
        <w:rPr>
          <w:rFonts w:ascii="Cambria" w:hAnsi="Cambria"/>
          <w:sz w:val="24"/>
          <w:szCs w:val="24"/>
        </w:rPr>
        <w:t xml:space="preserve"> gads</w:t>
      </w:r>
      <w:r w:rsidRPr="3679032E">
        <w:rPr>
          <w:rFonts w:ascii="Cambria" w:hAnsi="Cambria"/>
          <w:sz w:val="24"/>
          <w:szCs w:val="24"/>
        </w:rPr>
        <w:t xml:space="preserve"> neizpildes nav iespējams atrisināt, piemērojot precīzākas aprēķināšanas metodes, kā tas būtu izdarāms 2021.</w:t>
      </w:r>
      <w:r w:rsidR="00F944E4" w:rsidRPr="00F944E4">
        <w:t xml:space="preserve"> </w:t>
      </w:r>
      <w:r w:rsidR="00F944E4" w:rsidRPr="00F944E4">
        <w:rPr>
          <w:rFonts w:ascii="Cambria" w:hAnsi="Cambria"/>
          <w:sz w:val="24"/>
          <w:szCs w:val="24"/>
        </w:rPr>
        <w:t xml:space="preserve">– </w:t>
      </w:r>
      <w:r w:rsidRPr="3679032E">
        <w:rPr>
          <w:rFonts w:ascii="Cambria" w:hAnsi="Cambria"/>
          <w:sz w:val="24"/>
          <w:szCs w:val="24"/>
        </w:rPr>
        <w:t>2025.</w:t>
      </w:r>
      <w:r w:rsidR="3DBF1341" w:rsidRPr="3679032E">
        <w:rPr>
          <w:rFonts w:ascii="Cambria" w:hAnsi="Cambria"/>
          <w:sz w:val="24"/>
          <w:szCs w:val="24"/>
        </w:rPr>
        <w:t xml:space="preserve"> gada</w:t>
      </w:r>
      <w:r w:rsidR="3099FB22" w:rsidRPr="3679032E">
        <w:rPr>
          <w:rFonts w:ascii="Cambria" w:hAnsi="Cambria"/>
          <w:sz w:val="24"/>
          <w:szCs w:val="24"/>
        </w:rPr>
        <w:t xml:space="preserve"> </w:t>
      </w:r>
      <w:r w:rsidRPr="3679032E">
        <w:rPr>
          <w:rFonts w:ascii="Cambria" w:hAnsi="Cambria"/>
          <w:sz w:val="24"/>
          <w:szCs w:val="24"/>
        </w:rPr>
        <w:t>periodā. Līdz ar to</w:t>
      </w:r>
      <w:r w:rsidR="6F775F85" w:rsidRPr="3679032E">
        <w:rPr>
          <w:rFonts w:ascii="Cambria" w:hAnsi="Cambria"/>
          <w:sz w:val="24"/>
          <w:szCs w:val="24"/>
        </w:rPr>
        <w:t xml:space="preserve"> Latvijai </w:t>
      </w:r>
      <w:r w:rsidRPr="3679032E">
        <w:rPr>
          <w:rFonts w:ascii="Cambria" w:hAnsi="Cambria"/>
          <w:sz w:val="24"/>
          <w:szCs w:val="24"/>
        </w:rPr>
        <w:t>nopietni</w:t>
      </w:r>
      <w:r w:rsidR="6F775F85" w:rsidRPr="3679032E">
        <w:rPr>
          <w:rFonts w:ascii="Cambria" w:hAnsi="Cambria"/>
          <w:sz w:val="24"/>
          <w:szCs w:val="24"/>
        </w:rPr>
        <w:t xml:space="preserve"> jāstrādā pie NEKP iekļauto ZIZIMM pasākumu īstenošanas, lai nodrošinātu, ka Latvija virzās uz ZIZIMM mērķu izpildi.</w:t>
      </w:r>
    </w:p>
    <w:p w14:paraId="6B0D1C62" w14:textId="739A8A7C" w:rsidR="00B33653" w:rsidRPr="00257B03" w:rsidRDefault="00950578" w:rsidP="0047476B">
      <w:pPr>
        <w:pStyle w:val="Heading2"/>
        <w:numPr>
          <w:ilvl w:val="0"/>
          <w:numId w:val="0"/>
        </w:numPr>
        <w:ind w:left="1713"/>
      </w:pPr>
      <w:bookmarkStart w:id="17" w:name="_Toc225503539"/>
      <w:r>
        <w:t xml:space="preserve">1.3. </w:t>
      </w:r>
      <w:r w:rsidR="00525018">
        <w:t xml:space="preserve"> </w:t>
      </w:r>
      <w:r w:rsidR="00C9709B" w:rsidRPr="00257B03">
        <w:t xml:space="preserve">ZIZIMM un </w:t>
      </w:r>
      <w:r w:rsidR="531FFDA9" w:rsidRPr="00257B03">
        <w:t>n</w:t>
      </w:r>
      <w:r w:rsidR="00161DC1" w:rsidRPr="00257B03">
        <w:t>e-ETS SEG mērķu izpildes kopsavilkums</w:t>
      </w:r>
      <w:bookmarkEnd w:id="17"/>
    </w:p>
    <w:p w14:paraId="1C00EA55" w14:textId="754CC1F2" w:rsidR="003E6EAD" w:rsidRPr="001800E0" w:rsidRDefault="00161DC1">
      <w:pPr>
        <w:spacing w:before="120" w:after="120" w:line="240" w:lineRule="auto"/>
        <w:ind w:firstLine="567"/>
        <w:jc w:val="both"/>
        <w:rPr>
          <w:rFonts w:ascii="Cambria" w:hAnsi="Cambria"/>
          <w:bCs/>
          <w:sz w:val="24"/>
          <w:szCs w:val="24"/>
        </w:rPr>
      </w:pPr>
      <w:r w:rsidRPr="518B05BA">
        <w:rPr>
          <w:rFonts w:ascii="Cambria" w:hAnsi="Cambria"/>
          <w:sz w:val="24"/>
          <w:szCs w:val="24"/>
        </w:rPr>
        <w:t xml:space="preserve">Tā kā ZIZIMM un </w:t>
      </w:r>
      <w:r w:rsidR="00781A33" w:rsidRPr="518B05BA">
        <w:rPr>
          <w:rFonts w:ascii="Cambria" w:hAnsi="Cambria"/>
          <w:sz w:val="24"/>
          <w:szCs w:val="24"/>
        </w:rPr>
        <w:t>n</w:t>
      </w:r>
      <w:r w:rsidRPr="518B05BA">
        <w:rPr>
          <w:rFonts w:ascii="Cambria" w:hAnsi="Cambria"/>
          <w:sz w:val="24"/>
          <w:szCs w:val="24"/>
        </w:rPr>
        <w:t xml:space="preserve">e-ETS sektori ir savstarpēji saistīti ar </w:t>
      </w:r>
      <w:r w:rsidR="003140A9">
        <w:rPr>
          <w:rFonts w:ascii="Cambria" w:hAnsi="Cambria"/>
          <w:sz w:val="24"/>
          <w:szCs w:val="24"/>
        </w:rPr>
        <w:t xml:space="preserve">dažādām </w:t>
      </w:r>
      <w:r w:rsidRPr="518B05BA">
        <w:rPr>
          <w:rFonts w:ascii="Cambria" w:hAnsi="Cambria"/>
          <w:sz w:val="24"/>
          <w:szCs w:val="24"/>
        </w:rPr>
        <w:t xml:space="preserve">elastības iespējām, ir svarīgi </w:t>
      </w:r>
      <w:r w:rsidR="00094763" w:rsidRPr="518B05BA">
        <w:rPr>
          <w:rFonts w:ascii="Cambria" w:hAnsi="Cambria"/>
          <w:sz w:val="24"/>
          <w:szCs w:val="24"/>
        </w:rPr>
        <w:t xml:space="preserve">SEG mērķu izpildi </w:t>
      </w:r>
      <w:r w:rsidR="00503459" w:rsidRPr="518B05BA">
        <w:rPr>
          <w:rFonts w:ascii="Cambria" w:hAnsi="Cambria"/>
          <w:sz w:val="24"/>
          <w:szCs w:val="24"/>
        </w:rPr>
        <w:t>šajos sektoros</w:t>
      </w:r>
      <w:r w:rsidR="00094763" w:rsidRPr="518B05BA">
        <w:rPr>
          <w:rFonts w:ascii="Cambria" w:hAnsi="Cambria"/>
          <w:sz w:val="24"/>
          <w:szCs w:val="24"/>
        </w:rPr>
        <w:t xml:space="preserve"> vērtēt kopā. </w:t>
      </w:r>
      <w:r w:rsidR="00E2412C" w:rsidRPr="518B05BA">
        <w:rPr>
          <w:rFonts w:ascii="Cambria" w:hAnsi="Cambria"/>
          <w:sz w:val="24"/>
          <w:szCs w:val="24"/>
        </w:rPr>
        <w:t xml:space="preserve">Kā </w:t>
      </w:r>
      <w:r w:rsidR="003B19A7" w:rsidRPr="518B05BA">
        <w:rPr>
          <w:rFonts w:ascii="Cambria" w:hAnsi="Cambria"/>
          <w:sz w:val="24"/>
          <w:szCs w:val="24"/>
        </w:rPr>
        <w:t>iepriekš aprakstīts</w:t>
      </w:r>
      <w:r w:rsidR="00130B73">
        <w:rPr>
          <w:rFonts w:ascii="Cambria" w:hAnsi="Cambria"/>
          <w:sz w:val="24"/>
          <w:szCs w:val="24"/>
        </w:rPr>
        <w:t xml:space="preserve"> 1.1. un 1.2. nodaļās</w:t>
      </w:r>
      <w:r w:rsidR="003B19A7" w:rsidRPr="518B05BA">
        <w:rPr>
          <w:rFonts w:ascii="Cambria" w:hAnsi="Cambria"/>
          <w:sz w:val="24"/>
          <w:szCs w:val="24"/>
        </w:rPr>
        <w:t>, ja arī pēc visu elastības iespēju izmantošanas</w:t>
      </w:r>
      <w:r w:rsidR="00E570F6">
        <w:rPr>
          <w:rFonts w:ascii="Cambria" w:hAnsi="Cambria"/>
          <w:sz w:val="24"/>
          <w:szCs w:val="24"/>
        </w:rPr>
        <w:t>,</w:t>
      </w:r>
      <w:r w:rsidR="003B19A7" w:rsidRPr="518B05BA">
        <w:rPr>
          <w:rFonts w:ascii="Cambria" w:hAnsi="Cambria"/>
          <w:sz w:val="24"/>
          <w:szCs w:val="24"/>
        </w:rPr>
        <w:t xml:space="preserve"> netiek sasniegts ZIZIMM sektora mērķis 2021.</w:t>
      </w:r>
      <w:r w:rsidR="00021780" w:rsidRPr="518B05BA">
        <w:rPr>
          <w:rFonts w:ascii="Cambria" w:hAnsi="Cambria"/>
          <w:sz w:val="24"/>
          <w:szCs w:val="24"/>
        </w:rPr>
        <w:t xml:space="preserve"> </w:t>
      </w:r>
      <w:r w:rsidR="00167567" w:rsidRPr="00167567">
        <w:rPr>
          <w:rFonts w:ascii="Cambria" w:hAnsi="Cambria"/>
          <w:sz w:val="24"/>
          <w:szCs w:val="24"/>
        </w:rPr>
        <w:t xml:space="preserve">– </w:t>
      </w:r>
      <w:r w:rsidR="003B19A7" w:rsidRPr="518B05BA">
        <w:rPr>
          <w:rFonts w:ascii="Cambria" w:hAnsi="Cambria"/>
          <w:sz w:val="24"/>
          <w:szCs w:val="24"/>
        </w:rPr>
        <w:t>2025.</w:t>
      </w:r>
      <w:r w:rsidR="00021780" w:rsidRPr="518B05BA">
        <w:rPr>
          <w:rFonts w:ascii="Cambria" w:hAnsi="Cambria"/>
          <w:sz w:val="24"/>
          <w:szCs w:val="24"/>
        </w:rPr>
        <w:t xml:space="preserve"> </w:t>
      </w:r>
      <w:r w:rsidR="003B19A7" w:rsidRPr="518B05BA">
        <w:rPr>
          <w:rFonts w:ascii="Cambria" w:hAnsi="Cambria"/>
          <w:sz w:val="24"/>
          <w:szCs w:val="24"/>
        </w:rPr>
        <w:t xml:space="preserve">gadam, neizpilde tiek automātiski pieskaitīta ne-ETS. Pēc šī brīža </w:t>
      </w:r>
      <w:r w:rsidR="005D6986" w:rsidRPr="518B05BA">
        <w:rPr>
          <w:rFonts w:ascii="Cambria" w:hAnsi="Cambria"/>
          <w:sz w:val="24"/>
          <w:szCs w:val="24"/>
        </w:rPr>
        <w:t>datiem redzams, ka</w:t>
      </w:r>
      <w:r w:rsidR="003B19A7" w:rsidRPr="518B05BA">
        <w:rPr>
          <w:rFonts w:ascii="Cambria" w:hAnsi="Cambria"/>
          <w:sz w:val="24"/>
          <w:szCs w:val="24"/>
        </w:rPr>
        <w:t xml:space="preserve"> </w:t>
      </w:r>
      <w:r w:rsidR="002E017A" w:rsidRPr="518B05BA">
        <w:rPr>
          <w:rFonts w:ascii="Cambria" w:hAnsi="Cambria"/>
          <w:sz w:val="24"/>
          <w:szCs w:val="24"/>
        </w:rPr>
        <w:t xml:space="preserve">no </w:t>
      </w:r>
      <w:r w:rsidR="00D708A3" w:rsidRPr="518B05BA">
        <w:rPr>
          <w:rFonts w:ascii="Cambria" w:hAnsi="Cambria"/>
          <w:sz w:val="24"/>
          <w:szCs w:val="24"/>
        </w:rPr>
        <w:t xml:space="preserve">indikatīvās </w:t>
      </w:r>
      <w:r w:rsidR="003B19A7" w:rsidRPr="518B05BA">
        <w:rPr>
          <w:rFonts w:ascii="Cambria" w:hAnsi="Cambria"/>
          <w:sz w:val="24"/>
          <w:szCs w:val="24"/>
        </w:rPr>
        <w:t xml:space="preserve">ZIZIMM </w:t>
      </w:r>
      <w:r w:rsidR="00104552" w:rsidRPr="518B05BA">
        <w:rPr>
          <w:rFonts w:ascii="Cambria" w:hAnsi="Cambria"/>
          <w:sz w:val="24"/>
          <w:szCs w:val="24"/>
        </w:rPr>
        <w:t>sektora</w:t>
      </w:r>
      <w:r w:rsidR="003B19A7" w:rsidRPr="518B05BA">
        <w:rPr>
          <w:rFonts w:ascii="Cambria" w:hAnsi="Cambria"/>
          <w:sz w:val="24"/>
          <w:szCs w:val="24"/>
        </w:rPr>
        <w:t xml:space="preserve"> </w:t>
      </w:r>
      <w:r w:rsidR="00843D4B" w:rsidRPr="518B05BA">
        <w:rPr>
          <w:rFonts w:ascii="Cambria" w:hAnsi="Cambria"/>
          <w:sz w:val="24"/>
          <w:szCs w:val="24"/>
        </w:rPr>
        <w:t xml:space="preserve">neizpildes (5619,2 </w:t>
      </w:r>
      <w:proofErr w:type="spellStart"/>
      <w:r w:rsidR="00843D4B" w:rsidRPr="518B05BA">
        <w:rPr>
          <w:rFonts w:ascii="Cambria" w:hAnsi="Cambria"/>
          <w:sz w:val="24"/>
          <w:szCs w:val="24"/>
        </w:rPr>
        <w:t>kt</w:t>
      </w:r>
      <w:proofErr w:type="spellEnd"/>
      <w:r w:rsidR="00843D4B" w:rsidRPr="518B05BA">
        <w:rPr>
          <w:rFonts w:ascii="Cambria" w:hAnsi="Cambria"/>
          <w:sz w:val="24"/>
          <w:szCs w:val="24"/>
        </w:rPr>
        <w:t xml:space="preserve"> CO</w:t>
      </w:r>
      <w:r w:rsidR="00843D4B" w:rsidRPr="518B05BA">
        <w:rPr>
          <w:rFonts w:ascii="Cambria" w:hAnsi="Cambria"/>
          <w:sz w:val="24"/>
          <w:szCs w:val="24"/>
          <w:vertAlign w:val="subscript"/>
        </w:rPr>
        <w:t xml:space="preserve">2 </w:t>
      </w:r>
      <w:proofErr w:type="spellStart"/>
      <w:r w:rsidR="00843D4B" w:rsidRPr="518B05BA">
        <w:rPr>
          <w:rFonts w:ascii="Cambria" w:hAnsi="Cambria"/>
          <w:sz w:val="24"/>
          <w:szCs w:val="24"/>
        </w:rPr>
        <w:t>ekv</w:t>
      </w:r>
      <w:proofErr w:type="spellEnd"/>
      <w:r w:rsidR="00843D4B" w:rsidRPr="518B05BA">
        <w:rPr>
          <w:rFonts w:ascii="Cambria" w:hAnsi="Cambria"/>
          <w:sz w:val="24"/>
          <w:szCs w:val="24"/>
        </w:rPr>
        <w:t xml:space="preserve">.) atņemot </w:t>
      </w:r>
      <w:r w:rsidR="00B463FB" w:rsidRPr="518B05BA">
        <w:rPr>
          <w:rFonts w:ascii="Cambria" w:hAnsi="Cambria"/>
          <w:sz w:val="24"/>
          <w:szCs w:val="24"/>
        </w:rPr>
        <w:t xml:space="preserve">apjomu, ko </w:t>
      </w:r>
      <w:r w:rsidR="006B4A6F" w:rsidRPr="518B05BA">
        <w:rPr>
          <w:rFonts w:ascii="Cambria" w:hAnsi="Cambria"/>
          <w:sz w:val="24"/>
          <w:szCs w:val="24"/>
        </w:rPr>
        <w:t xml:space="preserve">teorētiski </w:t>
      </w:r>
      <w:r w:rsidR="00B463FB" w:rsidRPr="518B05BA">
        <w:rPr>
          <w:rFonts w:ascii="Cambria" w:hAnsi="Cambria"/>
          <w:sz w:val="24"/>
          <w:szCs w:val="24"/>
        </w:rPr>
        <w:t xml:space="preserve">iespējams nosegt ar </w:t>
      </w:r>
      <w:r w:rsidR="00843D4B" w:rsidRPr="518B05BA">
        <w:rPr>
          <w:rFonts w:ascii="Cambria" w:hAnsi="Cambria"/>
          <w:sz w:val="24"/>
          <w:szCs w:val="24"/>
        </w:rPr>
        <w:t xml:space="preserve">meža zemes elastību (467,53 </w:t>
      </w:r>
      <w:proofErr w:type="spellStart"/>
      <w:r w:rsidR="00843D4B" w:rsidRPr="518B05BA">
        <w:rPr>
          <w:rFonts w:ascii="Cambria" w:hAnsi="Cambria"/>
          <w:sz w:val="24"/>
          <w:szCs w:val="24"/>
        </w:rPr>
        <w:t>kt</w:t>
      </w:r>
      <w:proofErr w:type="spellEnd"/>
      <w:r w:rsidR="00843D4B" w:rsidRPr="518B05BA">
        <w:rPr>
          <w:rFonts w:ascii="Cambria" w:hAnsi="Cambria"/>
          <w:sz w:val="24"/>
          <w:szCs w:val="24"/>
        </w:rPr>
        <w:t xml:space="preserve"> CO</w:t>
      </w:r>
      <w:r w:rsidR="00843D4B" w:rsidRPr="518B05BA">
        <w:rPr>
          <w:rFonts w:ascii="Cambria" w:hAnsi="Cambria"/>
          <w:sz w:val="24"/>
          <w:szCs w:val="24"/>
          <w:vertAlign w:val="subscript"/>
        </w:rPr>
        <w:t xml:space="preserve">2 </w:t>
      </w:r>
      <w:proofErr w:type="spellStart"/>
      <w:r w:rsidR="00843D4B" w:rsidRPr="518B05BA">
        <w:rPr>
          <w:rFonts w:ascii="Cambria" w:hAnsi="Cambria"/>
          <w:sz w:val="24"/>
          <w:szCs w:val="24"/>
        </w:rPr>
        <w:t>ekv</w:t>
      </w:r>
      <w:proofErr w:type="spellEnd"/>
      <w:r w:rsidR="00843D4B" w:rsidRPr="518B05BA">
        <w:rPr>
          <w:rFonts w:ascii="Cambria" w:hAnsi="Cambria"/>
          <w:sz w:val="24"/>
          <w:szCs w:val="24"/>
        </w:rPr>
        <w:t>.)</w:t>
      </w:r>
      <w:r w:rsidR="00B463FB" w:rsidRPr="518B05BA">
        <w:rPr>
          <w:rFonts w:ascii="Cambria" w:hAnsi="Cambria"/>
          <w:sz w:val="24"/>
          <w:szCs w:val="24"/>
        </w:rPr>
        <w:t xml:space="preserve">, vēl paliek neizpilde 5151,65 </w:t>
      </w:r>
      <w:proofErr w:type="spellStart"/>
      <w:r w:rsidR="00B463FB" w:rsidRPr="518B05BA">
        <w:rPr>
          <w:rFonts w:ascii="Cambria" w:hAnsi="Cambria"/>
          <w:sz w:val="24"/>
          <w:szCs w:val="24"/>
        </w:rPr>
        <w:t>kt</w:t>
      </w:r>
      <w:proofErr w:type="spellEnd"/>
      <w:r w:rsidR="00B463FB" w:rsidRPr="518B05BA">
        <w:rPr>
          <w:rFonts w:ascii="Cambria" w:hAnsi="Cambria"/>
          <w:sz w:val="24"/>
          <w:szCs w:val="24"/>
        </w:rPr>
        <w:t xml:space="preserve"> CO</w:t>
      </w:r>
      <w:r w:rsidR="00B463FB" w:rsidRPr="518B05BA">
        <w:rPr>
          <w:rFonts w:ascii="Cambria" w:hAnsi="Cambria"/>
          <w:sz w:val="24"/>
          <w:szCs w:val="24"/>
          <w:vertAlign w:val="subscript"/>
        </w:rPr>
        <w:t xml:space="preserve">2 </w:t>
      </w:r>
      <w:proofErr w:type="spellStart"/>
      <w:r w:rsidR="00B463FB" w:rsidRPr="518B05BA">
        <w:rPr>
          <w:rFonts w:ascii="Cambria" w:hAnsi="Cambria"/>
          <w:sz w:val="24"/>
          <w:szCs w:val="24"/>
        </w:rPr>
        <w:t>ekv</w:t>
      </w:r>
      <w:proofErr w:type="spellEnd"/>
      <w:r w:rsidR="00B463FB" w:rsidRPr="518B05BA">
        <w:rPr>
          <w:rFonts w:ascii="Cambria" w:hAnsi="Cambria"/>
          <w:sz w:val="24"/>
          <w:szCs w:val="24"/>
        </w:rPr>
        <w:t xml:space="preserve">. apjomā, ko nespēj nosegt ne-ETS </w:t>
      </w:r>
      <w:proofErr w:type="spellStart"/>
      <w:r w:rsidR="00B463FB" w:rsidRPr="518B05BA">
        <w:rPr>
          <w:rFonts w:ascii="Cambria" w:hAnsi="Cambria"/>
          <w:sz w:val="24"/>
          <w:szCs w:val="24"/>
        </w:rPr>
        <w:t>pārpilde</w:t>
      </w:r>
      <w:proofErr w:type="spellEnd"/>
      <w:r w:rsidR="00B463FB" w:rsidRPr="518B05BA">
        <w:rPr>
          <w:rFonts w:ascii="Cambria" w:hAnsi="Cambria"/>
          <w:sz w:val="24"/>
          <w:szCs w:val="24"/>
        </w:rPr>
        <w:t xml:space="preserve"> (</w:t>
      </w:r>
      <w:r w:rsidR="003D0920" w:rsidRPr="518B05BA">
        <w:rPr>
          <w:rFonts w:ascii="Cambria" w:hAnsi="Cambria"/>
          <w:sz w:val="24"/>
          <w:szCs w:val="24"/>
        </w:rPr>
        <w:t xml:space="preserve">3776,4 </w:t>
      </w:r>
      <w:proofErr w:type="spellStart"/>
      <w:r w:rsidR="003D0920" w:rsidRPr="518B05BA">
        <w:rPr>
          <w:rFonts w:ascii="Cambria" w:hAnsi="Cambria"/>
          <w:sz w:val="24"/>
          <w:szCs w:val="24"/>
        </w:rPr>
        <w:t>kt</w:t>
      </w:r>
      <w:proofErr w:type="spellEnd"/>
      <w:r w:rsidR="003D0920" w:rsidRPr="518B05BA">
        <w:rPr>
          <w:rFonts w:ascii="Cambria" w:hAnsi="Cambria"/>
          <w:sz w:val="24"/>
          <w:szCs w:val="24"/>
        </w:rPr>
        <w:t xml:space="preserve"> CO</w:t>
      </w:r>
      <w:r w:rsidR="003D0920" w:rsidRPr="518B05BA">
        <w:rPr>
          <w:rFonts w:ascii="Cambria" w:hAnsi="Cambria"/>
          <w:sz w:val="24"/>
          <w:szCs w:val="24"/>
          <w:vertAlign w:val="subscript"/>
        </w:rPr>
        <w:t xml:space="preserve">2 </w:t>
      </w:r>
      <w:proofErr w:type="spellStart"/>
      <w:r w:rsidR="003D0920" w:rsidRPr="518B05BA">
        <w:rPr>
          <w:rFonts w:ascii="Cambria" w:hAnsi="Cambria"/>
          <w:sz w:val="24"/>
          <w:szCs w:val="24"/>
        </w:rPr>
        <w:t>ekv</w:t>
      </w:r>
      <w:proofErr w:type="spellEnd"/>
      <w:r w:rsidR="003D0920" w:rsidRPr="518B05BA">
        <w:rPr>
          <w:rFonts w:ascii="Cambria" w:hAnsi="Cambria"/>
          <w:sz w:val="24"/>
          <w:szCs w:val="24"/>
        </w:rPr>
        <w:t>.</w:t>
      </w:r>
      <w:r w:rsidR="0053103C" w:rsidRPr="518B05BA">
        <w:rPr>
          <w:rFonts w:ascii="Cambria" w:hAnsi="Cambria"/>
          <w:sz w:val="24"/>
          <w:szCs w:val="24"/>
        </w:rPr>
        <w:t xml:space="preserve"> W</w:t>
      </w:r>
      <w:r w:rsidR="009D3197" w:rsidRPr="518B05BA">
        <w:rPr>
          <w:rFonts w:ascii="Cambria" w:hAnsi="Cambria"/>
          <w:sz w:val="24"/>
          <w:szCs w:val="24"/>
        </w:rPr>
        <w:t>A</w:t>
      </w:r>
      <w:r w:rsidR="0053103C" w:rsidRPr="518B05BA">
        <w:rPr>
          <w:rFonts w:ascii="Cambria" w:hAnsi="Cambria"/>
          <w:sz w:val="24"/>
          <w:szCs w:val="24"/>
        </w:rPr>
        <w:t>M scenārijā</w:t>
      </w:r>
      <w:r w:rsidR="003D0920" w:rsidRPr="518B05BA">
        <w:rPr>
          <w:rFonts w:ascii="Cambria" w:hAnsi="Cambria"/>
          <w:sz w:val="24"/>
          <w:szCs w:val="24"/>
        </w:rPr>
        <w:t xml:space="preserve">). </w:t>
      </w:r>
      <w:r w:rsidR="003D0920" w:rsidRPr="001800E0">
        <w:rPr>
          <w:rFonts w:ascii="Cambria" w:hAnsi="Cambria"/>
          <w:bCs/>
          <w:sz w:val="24"/>
          <w:szCs w:val="24"/>
        </w:rPr>
        <w:t>Atlikusī neizpilde</w:t>
      </w:r>
      <w:r w:rsidR="006B4A6F" w:rsidRPr="001800E0">
        <w:rPr>
          <w:rFonts w:ascii="Cambria" w:hAnsi="Cambria"/>
          <w:bCs/>
          <w:sz w:val="24"/>
          <w:szCs w:val="24"/>
        </w:rPr>
        <w:t xml:space="preserve"> (</w:t>
      </w:r>
      <w:r w:rsidR="00560934" w:rsidRPr="001800E0">
        <w:rPr>
          <w:rFonts w:ascii="Cambria" w:hAnsi="Cambria"/>
          <w:bCs/>
          <w:sz w:val="24"/>
          <w:szCs w:val="24"/>
        </w:rPr>
        <w:t xml:space="preserve">1375,25 </w:t>
      </w:r>
      <w:proofErr w:type="spellStart"/>
      <w:r w:rsidR="00560934" w:rsidRPr="001800E0">
        <w:rPr>
          <w:rFonts w:ascii="Cambria" w:hAnsi="Cambria"/>
          <w:bCs/>
          <w:sz w:val="24"/>
          <w:szCs w:val="24"/>
        </w:rPr>
        <w:t>kt</w:t>
      </w:r>
      <w:proofErr w:type="spellEnd"/>
      <w:r w:rsidR="00560934" w:rsidRPr="001800E0">
        <w:rPr>
          <w:rFonts w:ascii="Cambria" w:hAnsi="Cambria"/>
          <w:bCs/>
          <w:sz w:val="24"/>
          <w:szCs w:val="24"/>
        </w:rPr>
        <w:t xml:space="preserve"> CO</w:t>
      </w:r>
      <w:r w:rsidR="00560934" w:rsidRPr="001800E0">
        <w:rPr>
          <w:rFonts w:ascii="Cambria" w:hAnsi="Cambria"/>
          <w:bCs/>
          <w:sz w:val="24"/>
          <w:szCs w:val="24"/>
          <w:vertAlign w:val="subscript"/>
        </w:rPr>
        <w:t xml:space="preserve">2 </w:t>
      </w:r>
      <w:proofErr w:type="spellStart"/>
      <w:r w:rsidR="00560934" w:rsidRPr="001800E0">
        <w:rPr>
          <w:rFonts w:ascii="Cambria" w:hAnsi="Cambria"/>
          <w:bCs/>
          <w:sz w:val="24"/>
          <w:szCs w:val="24"/>
        </w:rPr>
        <w:t>ekv</w:t>
      </w:r>
      <w:proofErr w:type="spellEnd"/>
      <w:r w:rsidR="00560934" w:rsidRPr="001800E0">
        <w:rPr>
          <w:rFonts w:ascii="Cambria" w:hAnsi="Cambria"/>
          <w:bCs/>
          <w:sz w:val="24"/>
          <w:szCs w:val="24"/>
        </w:rPr>
        <w:t>.)</w:t>
      </w:r>
      <w:r w:rsidR="003D0920" w:rsidRPr="001800E0">
        <w:rPr>
          <w:rFonts w:ascii="Cambria" w:hAnsi="Cambria"/>
          <w:bCs/>
          <w:sz w:val="24"/>
          <w:szCs w:val="24"/>
        </w:rPr>
        <w:t xml:space="preserve"> būtu jāsedz iegādājoties vienības no citām </w:t>
      </w:r>
      <w:r w:rsidR="00C94310">
        <w:rPr>
          <w:rFonts w:ascii="Cambria" w:hAnsi="Cambria"/>
          <w:bCs/>
          <w:sz w:val="24"/>
          <w:szCs w:val="24"/>
        </w:rPr>
        <w:t>ES dalībvalstīm</w:t>
      </w:r>
      <w:r w:rsidR="003D0920" w:rsidRPr="001800E0">
        <w:rPr>
          <w:rFonts w:ascii="Cambria" w:hAnsi="Cambria"/>
          <w:bCs/>
          <w:sz w:val="24"/>
          <w:szCs w:val="24"/>
        </w:rPr>
        <w:t>.</w:t>
      </w:r>
      <w:r w:rsidR="00C94310">
        <w:rPr>
          <w:rFonts w:ascii="Cambria" w:hAnsi="Cambria"/>
          <w:bCs/>
          <w:sz w:val="24"/>
          <w:szCs w:val="24"/>
        </w:rPr>
        <w:t xml:space="preserve"> Neizpilde neiestāsies, ja starptautiskie vērtētāji akceptēs Latvijas pārrēķinu atbilstoši precīzākai datu metodei.</w:t>
      </w:r>
    </w:p>
    <w:p w14:paraId="5E6E36BA" w14:textId="5565DBE8" w:rsidR="00FD22A0" w:rsidRPr="001800E0" w:rsidRDefault="00C66046">
      <w:pPr>
        <w:spacing w:before="120" w:after="120" w:line="240" w:lineRule="auto"/>
        <w:ind w:firstLine="567"/>
        <w:jc w:val="both"/>
        <w:rPr>
          <w:rFonts w:ascii="Cambria" w:hAnsi="Cambria"/>
          <w:bCs/>
          <w:sz w:val="24"/>
          <w:szCs w:val="24"/>
        </w:rPr>
      </w:pPr>
      <w:r w:rsidRPr="793E2CE7">
        <w:rPr>
          <w:rFonts w:ascii="Cambria" w:hAnsi="Cambria"/>
          <w:sz w:val="24"/>
          <w:szCs w:val="24"/>
        </w:rPr>
        <w:t xml:space="preserve">Savukārt periodā </w:t>
      </w:r>
      <w:r w:rsidR="00C94310" w:rsidRPr="793E2CE7">
        <w:rPr>
          <w:rFonts w:ascii="Cambria" w:hAnsi="Cambria"/>
          <w:sz w:val="24"/>
          <w:szCs w:val="24"/>
        </w:rPr>
        <w:t xml:space="preserve">2026. – 2030. </w:t>
      </w:r>
      <w:r w:rsidR="2962D22B" w:rsidRPr="793E2CE7">
        <w:rPr>
          <w:rFonts w:ascii="Cambria" w:hAnsi="Cambria"/>
          <w:sz w:val="24"/>
          <w:szCs w:val="24"/>
        </w:rPr>
        <w:t xml:space="preserve">gads </w:t>
      </w:r>
      <w:r w:rsidR="0053103C" w:rsidRPr="793E2CE7">
        <w:rPr>
          <w:rFonts w:ascii="Cambria" w:hAnsi="Cambria"/>
          <w:sz w:val="24"/>
          <w:szCs w:val="24"/>
        </w:rPr>
        <w:t xml:space="preserve">ZIZIMM </w:t>
      </w:r>
      <w:r w:rsidR="00C548CC" w:rsidRPr="793E2CE7">
        <w:rPr>
          <w:rFonts w:ascii="Cambria" w:hAnsi="Cambria"/>
          <w:sz w:val="24"/>
          <w:szCs w:val="24"/>
        </w:rPr>
        <w:t>sektora</w:t>
      </w:r>
      <w:r w:rsidR="0053103C" w:rsidRPr="793E2CE7">
        <w:rPr>
          <w:rFonts w:ascii="Cambria" w:hAnsi="Cambria"/>
          <w:sz w:val="24"/>
          <w:szCs w:val="24"/>
        </w:rPr>
        <w:t xml:space="preserve"> neizpilde netiek automātiski pieskaitīta </w:t>
      </w:r>
      <w:r w:rsidR="00781A33" w:rsidRPr="793E2CE7">
        <w:rPr>
          <w:rFonts w:ascii="Cambria" w:hAnsi="Cambria"/>
          <w:sz w:val="24"/>
          <w:szCs w:val="24"/>
        </w:rPr>
        <w:t>n</w:t>
      </w:r>
      <w:r w:rsidR="0053103C" w:rsidRPr="793E2CE7">
        <w:rPr>
          <w:rFonts w:ascii="Cambria" w:hAnsi="Cambria"/>
          <w:sz w:val="24"/>
          <w:szCs w:val="24"/>
        </w:rPr>
        <w:t>e-ETS</w:t>
      </w:r>
      <w:r w:rsidR="00C548CC" w:rsidRPr="793E2CE7">
        <w:rPr>
          <w:rFonts w:ascii="Cambria" w:hAnsi="Cambria"/>
          <w:sz w:val="24"/>
          <w:szCs w:val="24"/>
        </w:rPr>
        <w:t xml:space="preserve"> sektoram</w:t>
      </w:r>
      <w:r w:rsidR="0053103C" w:rsidRPr="793E2CE7">
        <w:rPr>
          <w:rFonts w:ascii="Cambria" w:hAnsi="Cambria"/>
          <w:sz w:val="24"/>
          <w:szCs w:val="24"/>
        </w:rPr>
        <w:t xml:space="preserve">, taču </w:t>
      </w:r>
      <w:r w:rsidR="00C548CC" w:rsidRPr="793E2CE7">
        <w:rPr>
          <w:rFonts w:ascii="Cambria" w:hAnsi="Cambria"/>
          <w:sz w:val="24"/>
          <w:szCs w:val="24"/>
        </w:rPr>
        <w:t>n</w:t>
      </w:r>
      <w:r w:rsidR="00C85A37" w:rsidRPr="793E2CE7">
        <w:rPr>
          <w:rFonts w:ascii="Cambria" w:hAnsi="Cambria"/>
          <w:sz w:val="24"/>
          <w:szCs w:val="24"/>
        </w:rPr>
        <w:t xml:space="preserve">e-ETS </w:t>
      </w:r>
      <w:r w:rsidR="00DD0A14" w:rsidRPr="793E2CE7">
        <w:rPr>
          <w:rFonts w:ascii="Cambria" w:hAnsi="Cambria"/>
          <w:sz w:val="24"/>
          <w:szCs w:val="24"/>
        </w:rPr>
        <w:t xml:space="preserve">sektora mērķa </w:t>
      </w:r>
      <w:proofErr w:type="spellStart"/>
      <w:r w:rsidR="00C85A37" w:rsidRPr="793E2CE7">
        <w:rPr>
          <w:rFonts w:ascii="Cambria" w:hAnsi="Cambria"/>
          <w:sz w:val="24"/>
          <w:szCs w:val="24"/>
        </w:rPr>
        <w:t>pārpildes</w:t>
      </w:r>
      <w:proofErr w:type="spellEnd"/>
      <w:r w:rsidR="00C85A37" w:rsidRPr="793E2CE7">
        <w:rPr>
          <w:rFonts w:ascii="Cambria" w:hAnsi="Cambria"/>
          <w:sz w:val="24"/>
          <w:szCs w:val="24"/>
        </w:rPr>
        <w:t xml:space="preserve"> izmantošana ZIZIMM </w:t>
      </w:r>
      <w:r w:rsidR="003E42D4" w:rsidRPr="793E2CE7">
        <w:rPr>
          <w:rFonts w:ascii="Cambria" w:hAnsi="Cambria"/>
          <w:sz w:val="24"/>
          <w:szCs w:val="24"/>
        </w:rPr>
        <w:t>sektora</w:t>
      </w:r>
      <w:r w:rsidR="00C85A37" w:rsidRPr="793E2CE7">
        <w:rPr>
          <w:rFonts w:ascii="Cambria" w:hAnsi="Cambria"/>
          <w:sz w:val="24"/>
          <w:szCs w:val="24"/>
        </w:rPr>
        <w:t xml:space="preserve"> neizpildes segšanai ir kā priekšnoteikums, lai </w:t>
      </w:r>
      <w:r w:rsidR="00C430C3" w:rsidRPr="793E2CE7">
        <w:rPr>
          <w:rFonts w:ascii="Cambria" w:hAnsi="Cambria"/>
          <w:sz w:val="24"/>
          <w:szCs w:val="24"/>
        </w:rPr>
        <w:t xml:space="preserve">varētu izmantot ZIZIMM sektorā </w:t>
      </w:r>
      <w:r w:rsidR="00C430C3" w:rsidRPr="793E2CE7">
        <w:rPr>
          <w:rFonts w:ascii="Cambria" w:hAnsi="Cambria"/>
          <w:sz w:val="24"/>
          <w:szCs w:val="24"/>
        </w:rPr>
        <w:lastRenderedPageBreak/>
        <w:t>pieejamās elastības iespējas.</w:t>
      </w:r>
      <w:r w:rsidR="00C94310" w:rsidRPr="793E2CE7">
        <w:rPr>
          <w:rFonts w:ascii="Cambria" w:hAnsi="Cambria"/>
          <w:sz w:val="24"/>
          <w:szCs w:val="24"/>
        </w:rPr>
        <w:t xml:space="preserve"> </w:t>
      </w:r>
      <w:r w:rsidR="00AF7EA2" w:rsidRPr="001800E0">
        <w:rPr>
          <w:rFonts w:ascii="Cambria" w:hAnsi="Cambria"/>
          <w:bCs/>
          <w:sz w:val="24"/>
          <w:szCs w:val="24"/>
        </w:rPr>
        <w:t xml:space="preserve">Maksimālais elastību apjoms, kas pieejams Latvijai </w:t>
      </w:r>
      <w:r w:rsidR="00C94310" w:rsidRPr="001800E0">
        <w:rPr>
          <w:rFonts w:ascii="Cambria" w:hAnsi="Cambria"/>
          <w:bCs/>
          <w:sz w:val="24"/>
          <w:szCs w:val="24"/>
        </w:rPr>
        <w:t xml:space="preserve">2026. – 2030. </w:t>
      </w:r>
      <w:r w:rsidR="007E69B9" w:rsidRPr="001800E0">
        <w:rPr>
          <w:rFonts w:ascii="Cambria" w:hAnsi="Cambria"/>
          <w:bCs/>
          <w:sz w:val="24"/>
          <w:szCs w:val="24"/>
        </w:rPr>
        <w:t>gada periodā (</w:t>
      </w:r>
      <w:r w:rsidR="00687713" w:rsidRPr="001800E0">
        <w:rPr>
          <w:rFonts w:ascii="Cambria" w:hAnsi="Cambria"/>
          <w:bCs/>
          <w:sz w:val="24"/>
          <w:szCs w:val="24"/>
        </w:rPr>
        <w:t>j</w:t>
      </w:r>
      <w:r w:rsidR="007E69B9" w:rsidRPr="001800E0">
        <w:rPr>
          <w:rFonts w:ascii="Cambria" w:hAnsi="Cambria"/>
          <w:bCs/>
          <w:sz w:val="24"/>
          <w:szCs w:val="24"/>
        </w:rPr>
        <w:t>a ES kopumā sasniedz</w:t>
      </w:r>
      <w:r w:rsidR="00687713" w:rsidRPr="001800E0">
        <w:rPr>
          <w:rFonts w:ascii="Cambria" w:hAnsi="Cambria"/>
          <w:bCs/>
          <w:sz w:val="24"/>
          <w:szCs w:val="24"/>
        </w:rPr>
        <w:t xml:space="preserve"> savu mērķi</w:t>
      </w:r>
      <w:r w:rsidR="00D13355" w:rsidRPr="001800E0">
        <w:rPr>
          <w:rStyle w:val="FootnoteReference"/>
          <w:rFonts w:ascii="Cambria" w:hAnsi="Cambria"/>
          <w:bCs/>
          <w:sz w:val="24"/>
          <w:szCs w:val="24"/>
        </w:rPr>
        <w:footnoteReference w:id="29"/>
      </w:r>
      <w:r w:rsidR="007E69B9" w:rsidRPr="001800E0">
        <w:rPr>
          <w:rFonts w:ascii="Cambria" w:hAnsi="Cambria"/>
          <w:bCs/>
          <w:sz w:val="24"/>
          <w:szCs w:val="24"/>
        </w:rPr>
        <w:t xml:space="preserve">) ir </w:t>
      </w:r>
      <w:r w:rsidR="0053699F" w:rsidRPr="001800E0">
        <w:rPr>
          <w:rFonts w:ascii="Cambria" w:hAnsi="Cambria"/>
          <w:bCs/>
          <w:sz w:val="24"/>
          <w:szCs w:val="24"/>
        </w:rPr>
        <w:t>128</w:t>
      </w:r>
      <w:r w:rsidR="00651BEF" w:rsidRPr="001800E0">
        <w:rPr>
          <w:rFonts w:ascii="Cambria" w:hAnsi="Cambria"/>
          <w:bCs/>
          <w:sz w:val="24"/>
          <w:szCs w:val="24"/>
        </w:rPr>
        <w:t>00</w:t>
      </w:r>
      <w:r w:rsidR="00FA5B9B" w:rsidRPr="001800E0">
        <w:rPr>
          <w:rFonts w:ascii="Cambria" w:hAnsi="Cambria"/>
          <w:bCs/>
          <w:sz w:val="24"/>
          <w:szCs w:val="24"/>
        </w:rPr>
        <w:t xml:space="preserve"> </w:t>
      </w:r>
      <w:proofErr w:type="spellStart"/>
      <w:r w:rsidR="00651BEF" w:rsidRPr="001800E0">
        <w:rPr>
          <w:rFonts w:ascii="Cambria" w:hAnsi="Cambria"/>
          <w:bCs/>
          <w:sz w:val="24"/>
          <w:szCs w:val="24"/>
        </w:rPr>
        <w:t>k</w:t>
      </w:r>
      <w:r w:rsidR="0053699F" w:rsidRPr="001800E0">
        <w:rPr>
          <w:rFonts w:ascii="Cambria" w:hAnsi="Cambria"/>
          <w:bCs/>
          <w:sz w:val="24"/>
          <w:szCs w:val="24"/>
        </w:rPr>
        <w:t>t</w:t>
      </w:r>
      <w:proofErr w:type="spellEnd"/>
      <w:r w:rsidR="0053699F" w:rsidRPr="001800E0">
        <w:rPr>
          <w:rFonts w:ascii="Cambria" w:hAnsi="Cambria"/>
          <w:bCs/>
          <w:sz w:val="24"/>
          <w:szCs w:val="24"/>
        </w:rPr>
        <w:t xml:space="preserve"> CO</w:t>
      </w:r>
      <w:r w:rsidR="0053699F" w:rsidRPr="001800E0">
        <w:rPr>
          <w:rFonts w:ascii="Cambria" w:hAnsi="Cambria"/>
          <w:bCs/>
          <w:sz w:val="24"/>
          <w:szCs w:val="24"/>
          <w:vertAlign w:val="subscript"/>
        </w:rPr>
        <w:t>2</w:t>
      </w:r>
      <w:r w:rsidR="0053699F" w:rsidRPr="001800E0">
        <w:rPr>
          <w:rFonts w:ascii="Cambria" w:hAnsi="Cambria"/>
          <w:bCs/>
          <w:sz w:val="24"/>
          <w:szCs w:val="24"/>
        </w:rPr>
        <w:t xml:space="preserve"> </w:t>
      </w:r>
      <w:proofErr w:type="spellStart"/>
      <w:r w:rsidR="0053699F" w:rsidRPr="001800E0">
        <w:rPr>
          <w:rFonts w:ascii="Cambria" w:hAnsi="Cambria"/>
          <w:bCs/>
          <w:sz w:val="24"/>
          <w:szCs w:val="24"/>
        </w:rPr>
        <w:t>ekv</w:t>
      </w:r>
      <w:proofErr w:type="spellEnd"/>
      <w:r w:rsidR="0053699F" w:rsidRPr="001800E0">
        <w:rPr>
          <w:rFonts w:ascii="Cambria" w:hAnsi="Cambria"/>
          <w:bCs/>
          <w:sz w:val="24"/>
          <w:szCs w:val="24"/>
        </w:rPr>
        <w:t>.</w:t>
      </w:r>
      <w:r w:rsidR="00770E4F" w:rsidRPr="001800E0">
        <w:rPr>
          <w:rFonts w:ascii="Cambria" w:hAnsi="Cambria"/>
          <w:bCs/>
          <w:sz w:val="24"/>
          <w:szCs w:val="24"/>
        </w:rPr>
        <w:t xml:space="preserve"> </w:t>
      </w:r>
    </w:p>
    <w:p w14:paraId="3A2A19D5" w14:textId="4E88EDB5" w:rsidR="00971389" w:rsidRDefault="00545933">
      <w:pPr>
        <w:spacing w:before="120" w:after="120" w:line="240" w:lineRule="auto"/>
        <w:ind w:firstLine="567"/>
        <w:jc w:val="both"/>
        <w:rPr>
          <w:rFonts w:ascii="Cambria" w:hAnsi="Cambria"/>
          <w:sz w:val="24"/>
          <w:szCs w:val="24"/>
        </w:rPr>
      </w:pPr>
      <w:r w:rsidRPr="001800E0">
        <w:rPr>
          <w:rFonts w:ascii="Cambria" w:hAnsi="Cambria"/>
          <w:bCs/>
          <w:sz w:val="24"/>
          <w:szCs w:val="24"/>
        </w:rPr>
        <w:t>Ņemot vērā prognozēto</w:t>
      </w:r>
      <w:r w:rsidR="00797D6E" w:rsidRPr="001800E0">
        <w:rPr>
          <w:rFonts w:ascii="Cambria" w:hAnsi="Cambria"/>
          <w:bCs/>
          <w:sz w:val="24"/>
          <w:szCs w:val="24"/>
        </w:rPr>
        <w:t>,</w:t>
      </w:r>
      <w:r w:rsidRPr="001800E0">
        <w:rPr>
          <w:rFonts w:ascii="Cambria" w:hAnsi="Cambria"/>
          <w:bCs/>
          <w:sz w:val="24"/>
          <w:szCs w:val="24"/>
        </w:rPr>
        <w:t xml:space="preserve"> indikatīvo neizpildes apjomu </w:t>
      </w:r>
      <w:r w:rsidR="00797D6E" w:rsidRPr="001800E0">
        <w:rPr>
          <w:rFonts w:ascii="Cambria" w:hAnsi="Cambria"/>
          <w:bCs/>
          <w:sz w:val="24"/>
          <w:szCs w:val="24"/>
        </w:rPr>
        <w:t>2026. – 2030. gadā</w:t>
      </w:r>
      <w:r w:rsidR="00651BEF" w:rsidRPr="001800E0">
        <w:rPr>
          <w:rFonts w:ascii="Cambria" w:hAnsi="Cambria"/>
          <w:bCs/>
          <w:sz w:val="24"/>
          <w:szCs w:val="24"/>
        </w:rPr>
        <w:t xml:space="preserve"> (26</w:t>
      </w:r>
      <w:r w:rsidR="00030FD5" w:rsidRPr="001800E0">
        <w:rPr>
          <w:rFonts w:ascii="Cambria" w:hAnsi="Cambria"/>
          <w:bCs/>
          <w:sz w:val="24"/>
          <w:szCs w:val="24"/>
        </w:rPr>
        <w:t>6</w:t>
      </w:r>
      <w:r w:rsidR="00503230" w:rsidRPr="001800E0">
        <w:rPr>
          <w:rFonts w:ascii="Cambria" w:hAnsi="Cambria"/>
          <w:bCs/>
          <w:sz w:val="24"/>
          <w:szCs w:val="24"/>
        </w:rPr>
        <w:t>06</w:t>
      </w:r>
      <w:r w:rsidR="00FA5B9B" w:rsidRPr="001800E0">
        <w:rPr>
          <w:rFonts w:ascii="Cambria" w:hAnsi="Cambria"/>
          <w:bCs/>
          <w:sz w:val="24"/>
          <w:szCs w:val="24"/>
        </w:rPr>
        <w:t>,</w:t>
      </w:r>
      <w:r w:rsidR="00503230" w:rsidRPr="001800E0">
        <w:rPr>
          <w:rFonts w:ascii="Cambria" w:hAnsi="Cambria"/>
          <w:bCs/>
          <w:sz w:val="24"/>
          <w:szCs w:val="24"/>
        </w:rPr>
        <w:t>34</w:t>
      </w:r>
      <w:r w:rsidR="00651BEF" w:rsidRPr="001800E0">
        <w:rPr>
          <w:rFonts w:ascii="Cambria" w:hAnsi="Cambria"/>
          <w:bCs/>
          <w:sz w:val="24"/>
          <w:szCs w:val="24"/>
        </w:rPr>
        <w:t xml:space="preserve"> </w:t>
      </w:r>
      <w:proofErr w:type="spellStart"/>
      <w:r w:rsidR="00651BEF" w:rsidRPr="001800E0">
        <w:rPr>
          <w:rFonts w:ascii="Cambria" w:hAnsi="Cambria"/>
          <w:bCs/>
          <w:sz w:val="24"/>
          <w:szCs w:val="24"/>
        </w:rPr>
        <w:t>kt</w:t>
      </w:r>
      <w:proofErr w:type="spellEnd"/>
      <w:r w:rsidR="00651BEF" w:rsidRPr="001800E0">
        <w:rPr>
          <w:rFonts w:ascii="Cambria" w:hAnsi="Cambria"/>
          <w:bCs/>
          <w:sz w:val="24"/>
          <w:szCs w:val="24"/>
        </w:rPr>
        <w:t xml:space="preserve"> CO</w:t>
      </w:r>
      <w:r w:rsidR="00651BEF" w:rsidRPr="001800E0">
        <w:rPr>
          <w:rFonts w:ascii="Cambria" w:hAnsi="Cambria"/>
          <w:bCs/>
          <w:sz w:val="24"/>
          <w:szCs w:val="24"/>
          <w:vertAlign w:val="subscript"/>
        </w:rPr>
        <w:t>2</w:t>
      </w:r>
      <w:r w:rsidR="00651BEF" w:rsidRPr="001800E0">
        <w:rPr>
          <w:rFonts w:ascii="Cambria" w:hAnsi="Cambria"/>
          <w:bCs/>
          <w:sz w:val="24"/>
          <w:szCs w:val="24"/>
        </w:rPr>
        <w:t xml:space="preserve"> </w:t>
      </w:r>
      <w:proofErr w:type="spellStart"/>
      <w:r w:rsidR="00651BEF" w:rsidRPr="001800E0">
        <w:rPr>
          <w:rFonts w:ascii="Cambria" w:hAnsi="Cambria"/>
          <w:bCs/>
          <w:sz w:val="24"/>
          <w:szCs w:val="24"/>
        </w:rPr>
        <w:t>ekv</w:t>
      </w:r>
      <w:proofErr w:type="spellEnd"/>
      <w:r w:rsidR="00651BEF" w:rsidRPr="001800E0">
        <w:rPr>
          <w:rFonts w:ascii="Cambria" w:hAnsi="Cambria"/>
          <w:bCs/>
          <w:sz w:val="24"/>
          <w:szCs w:val="24"/>
        </w:rPr>
        <w:t>.), pat ar visu</w:t>
      </w:r>
      <w:r w:rsidR="0089689C" w:rsidRPr="001800E0">
        <w:rPr>
          <w:rFonts w:ascii="Cambria" w:hAnsi="Cambria"/>
          <w:bCs/>
          <w:sz w:val="24"/>
          <w:szCs w:val="24"/>
        </w:rPr>
        <w:t xml:space="preserve"> pieejamo</w:t>
      </w:r>
      <w:r w:rsidR="00781A33" w:rsidRPr="001800E0">
        <w:rPr>
          <w:rFonts w:ascii="Cambria" w:hAnsi="Cambria"/>
          <w:bCs/>
          <w:sz w:val="24"/>
          <w:szCs w:val="24"/>
        </w:rPr>
        <w:t>, teorētis</w:t>
      </w:r>
      <w:r w:rsidR="00BA6247" w:rsidRPr="001800E0">
        <w:rPr>
          <w:rFonts w:ascii="Cambria" w:hAnsi="Cambria"/>
          <w:bCs/>
          <w:sz w:val="24"/>
          <w:szCs w:val="24"/>
        </w:rPr>
        <w:t>k</w:t>
      </w:r>
      <w:r w:rsidR="00781A33" w:rsidRPr="001800E0">
        <w:rPr>
          <w:rFonts w:ascii="Cambria" w:hAnsi="Cambria"/>
          <w:bCs/>
          <w:sz w:val="24"/>
          <w:szCs w:val="24"/>
        </w:rPr>
        <w:t>o</w:t>
      </w:r>
      <w:r w:rsidR="00651BEF" w:rsidRPr="001800E0">
        <w:rPr>
          <w:rFonts w:ascii="Cambria" w:hAnsi="Cambria"/>
          <w:bCs/>
          <w:sz w:val="24"/>
          <w:szCs w:val="24"/>
        </w:rPr>
        <w:t xml:space="preserve"> </w:t>
      </w:r>
      <w:r w:rsidR="00497F82" w:rsidRPr="001800E0">
        <w:rPr>
          <w:rFonts w:ascii="Cambria" w:hAnsi="Cambria"/>
          <w:bCs/>
          <w:sz w:val="24"/>
          <w:szCs w:val="24"/>
        </w:rPr>
        <w:t>elastības a</w:t>
      </w:r>
      <w:r w:rsidR="00094E83" w:rsidRPr="001800E0">
        <w:rPr>
          <w:rFonts w:ascii="Cambria" w:hAnsi="Cambria"/>
          <w:bCs/>
          <w:sz w:val="24"/>
          <w:szCs w:val="24"/>
        </w:rPr>
        <w:t>pjomu</w:t>
      </w:r>
      <w:r w:rsidR="00781A33" w:rsidRPr="001800E0">
        <w:rPr>
          <w:rFonts w:ascii="Cambria" w:hAnsi="Cambria"/>
          <w:bCs/>
          <w:sz w:val="24"/>
          <w:szCs w:val="24"/>
        </w:rPr>
        <w:t xml:space="preserve"> (12800</w:t>
      </w:r>
      <w:r w:rsidR="00E42733" w:rsidRPr="001800E0">
        <w:rPr>
          <w:rFonts w:ascii="Cambria" w:hAnsi="Cambria"/>
          <w:bCs/>
          <w:sz w:val="24"/>
          <w:szCs w:val="24"/>
        </w:rPr>
        <w:t xml:space="preserve"> </w:t>
      </w:r>
      <w:proofErr w:type="spellStart"/>
      <w:r w:rsidR="00781A33" w:rsidRPr="001800E0">
        <w:rPr>
          <w:rFonts w:ascii="Cambria" w:hAnsi="Cambria"/>
          <w:bCs/>
          <w:sz w:val="24"/>
          <w:szCs w:val="24"/>
        </w:rPr>
        <w:t>kt</w:t>
      </w:r>
      <w:proofErr w:type="spellEnd"/>
      <w:r w:rsidR="00781A33" w:rsidRPr="001800E0">
        <w:rPr>
          <w:rFonts w:ascii="Cambria" w:hAnsi="Cambria"/>
          <w:bCs/>
          <w:sz w:val="24"/>
          <w:szCs w:val="24"/>
        </w:rPr>
        <w:t xml:space="preserve"> CO</w:t>
      </w:r>
      <w:r w:rsidR="00781A33" w:rsidRPr="001800E0">
        <w:rPr>
          <w:rFonts w:ascii="Cambria" w:hAnsi="Cambria"/>
          <w:bCs/>
          <w:sz w:val="24"/>
          <w:szCs w:val="24"/>
          <w:vertAlign w:val="subscript"/>
        </w:rPr>
        <w:t>2</w:t>
      </w:r>
      <w:r w:rsidR="00781A33" w:rsidRPr="001800E0">
        <w:rPr>
          <w:rFonts w:ascii="Cambria" w:hAnsi="Cambria"/>
          <w:bCs/>
          <w:sz w:val="24"/>
          <w:szCs w:val="24"/>
        </w:rPr>
        <w:t xml:space="preserve"> </w:t>
      </w:r>
      <w:proofErr w:type="spellStart"/>
      <w:r w:rsidR="00781A33" w:rsidRPr="001800E0">
        <w:rPr>
          <w:rFonts w:ascii="Cambria" w:hAnsi="Cambria"/>
          <w:bCs/>
          <w:sz w:val="24"/>
          <w:szCs w:val="24"/>
        </w:rPr>
        <w:t>ekv</w:t>
      </w:r>
      <w:proofErr w:type="spellEnd"/>
      <w:r w:rsidR="00781A33" w:rsidRPr="001800E0">
        <w:rPr>
          <w:rFonts w:ascii="Cambria" w:hAnsi="Cambria"/>
          <w:bCs/>
          <w:sz w:val="24"/>
          <w:szCs w:val="24"/>
        </w:rPr>
        <w:t>.)</w:t>
      </w:r>
      <w:r w:rsidR="0036358A" w:rsidRPr="001800E0">
        <w:rPr>
          <w:rFonts w:ascii="Cambria" w:hAnsi="Cambria"/>
          <w:bCs/>
          <w:sz w:val="24"/>
          <w:szCs w:val="24"/>
        </w:rPr>
        <w:t xml:space="preserve"> vēl paliek ne</w:t>
      </w:r>
      <w:r w:rsidR="00E54949" w:rsidRPr="001800E0">
        <w:rPr>
          <w:rFonts w:ascii="Cambria" w:hAnsi="Cambria"/>
          <w:bCs/>
          <w:sz w:val="24"/>
          <w:szCs w:val="24"/>
        </w:rPr>
        <w:t>izpilde</w:t>
      </w:r>
      <w:r w:rsidR="00262B52" w:rsidRPr="001800E0">
        <w:rPr>
          <w:rFonts w:ascii="Cambria" w:hAnsi="Cambria"/>
          <w:bCs/>
          <w:sz w:val="24"/>
          <w:szCs w:val="24"/>
        </w:rPr>
        <w:t xml:space="preserve"> </w:t>
      </w:r>
      <w:r w:rsidR="002A5E91" w:rsidRPr="001800E0">
        <w:rPr>
          <w:rFonts w:ascii="Cambria" w:hAnsi="Cambria"/>
          <w:bCs/>
          <w:sz w:val="24"/>
          <w:szCs w:val="24"/>
        </w:rPr>
        <w:t>13</w:t>
      </w:r>
      <w:r w:rsidR="00241E2F" w:rsidRPr="001800E0">
        <w:rPr>
          <w:rFonts w:ascii="Cambria" w:hAnsi="Cambria"/>
          <w:bCs/>
          <w:sz w:val="24"/>
          <w:szCs w:val="24"/>
        </w:rPr>
        <w:t>8</w:t>
      </w:r>
      <w:r w:rsidR="005C6FC1" w:rsidRPr="001800E0">
        <w:rPr>
          <w:rFonts w:ascii="Cambria" w:hAnsi="Cambria"/>
          <w:bCs/>
          <w:sz w:val="24"/>
          <w:szCs w:val="24"/>
        </w:rPr>
        <w:t>06</w:t>
      </w:r>
      <w:r w:rsidR="00241E2F" w:rsidRPr="001800E0">
        <w:rPr>
          <w:rFonts w:ascii="Cambria" w:hAnsi="Cambria"/>
          <w:bCs/>
          <w:sz w:val="24"/>
          <w:szCs w:val="24"/>
        </w:rPr>
        <w:t>,</w:t>
      </w:r>
      <w:r w:rsidR="005C6FC1" w:rsidRPr="001800E0">
        <w:rPr>
          <w:rFonts w:ascii="Cambria" w:hAnsi="Cambria"/>
          <w:bCs/>
          <w:sz w:val="24"/>
          <w:szCs w:val="24"/>
        </w:rPr>
        <w:t>34</w:t>
      </w:r>
      <w:r w:rsidR="00343543" w:rsidRPr="001800E0">
        <w:rPr>
          <w:rFonts w:ascii="Cambria" w:hAnsi="Cambria"/>
          <w:bCs/>
          <w:sz w:val="24"/>
          <w:szCs w:val="24"/>
        </w:rPr>
        <w:t xml:space="preserve"> </w:t>
      </w:r>
      <w:proofErr w:type="spellStart"/>
      <w:r w:rsidR="00343543" w:rsidRPr="001800E0">
        <w:rPr>
          <w:rFonts w:ascii="Cambria" w:hAnsi="Cambria"/>
          <w:bCs/>
          <w:sz w:val="24"/>
          <w:szCs w:val="24"/>
        </w:rPr>
        <w:t>kt</w:t>
      </w:r>
      <w:proofErr w:type="spellEnd"/>
      <w:r w:rsidR="00343543" w:rsidRPr="001800E0">
        <w:rPr>
          <w:rFonts w:ascii="Cambria" w:hAnsi="Cambria"/>
          <w:bCs/>
          <w:sz w:val="24"/>
          <w:szCs w:val="24"/>
        </w:rPr>
        <w:t xml:space="preserve"> CO</w:t>
      </w:r>
      <w:r w:rsidR="00343543" w:rsidRPr="001800E0">
        <w:rPr>
          <w:rFonts w:ascii="Cambria" w:hAnsi="Cambria"/>
          <w:bCs/>
          <w:sz w:val="24"/>
          <w:szCs w:val="24"/>
          <w:vertAlign w:val="subscript"/>
        </w:rPr>
        <w:t>2</w:t>
      </w:r>
      <w:r w:rsidR="00343543" w:rsidRPr="001800E0">
        <w:rPr>
          <w:rFonts w:ascii="Cambria" w:hAnsi="Cambria"/>
          <w:bCs/>
          <w:sz w:val="24"/>
          <w:szCs w:val="24"/>
        </w:rPr>
        <w:t xml:space="preserve"> </w:t>
      </w:r>
      <w:proofErr w:type="spellStart"/>
      <w:r w:rsidR="00343543" w:rsidRPr="001800E0">
        <w:rPr>
          <w:rFonts w:ascii="Cambria" w:hAnsi="Cambria"/>
          <w:bCs/>
          <w:sz w:val="24"/>
          <w:szCs w:val="24"/>
        </w:rPr>
        <w:t>ekv</w:t>
      </w:r>
      <w:proofErr w:type="spellEnd"/>
      <w:r w:rsidR="00343543" w:rsidRPr="001800E0">
        <w:rPr>
          <w:rFonts w:ascii="Cambria" w:hAnsi="Cambria"/>
          <w:bCs/>
          <w:sz w:val="24"/>
          <w:szCs w:val="24"/>
        </w:rPr>
        <w:t>. apmērā</w:t>
      </w:r>
      <w:r w:rsidR="00E54949" w:rsidRPr="001800E0">
        <w:rPr>
          <w:rFonts w:ascii="Cambria" w:hAnsi="Cambria"/>
          <w:bCs/>
          <w:sz w:val="24"/>
          <w:szCs w:val="24"/>
        </w:rPr>
        <w:t>,</w:t>
      </w:r>
      <w:r w:rsidR="00E54949">
        <w:rPr>
          <w:rFonts w:ascii="Cambria" w:hAnsi="Cambria"/>
          <w:sz w:val="24"/>
          <w:szCs w:val="24"/>
        </w:rPr>
        <w:t xml:space="preserve"> ko nespē</w:t>
      </w:r>
      <w:r w:rsidR="00410991">
        <w:rPr>
          <w:rFonts w:ascii="Cambria" w:hAnsi="Cambria"/>
          <w:sz w:val="24"/>
          <w:szCs w:val="24"/>
        </w:rPr>
        <w:t>tu</w:t>
      </w:r>
      <w:r w:rsidR="00E54949">
        <w:rPr>
          <w:rFonts w:ascii="Cambria" w:hAnsi="Cambria"/>
          <w:sz w:val="24"/>
          <w:szCs w:val="24"/>
        </w:rPr>
        <w:t xml:space="preserve"> nosegt arī ne-ETS</w:t>
      </w:r>
      <w:r w:rsidR="00781A33" w:rsidRPr="518B05BA">
        <w:rPr>
          <w:rFonts w:ascii="Cambria" w:hAnsi="Cambria"/>
          <w:sz w:val="24"/>
          <w:szCs w:val="24"/>
        </w:rPr>
        <w:t xml:space="preserve"> </w:t>
      </w:r>
      <w:r w:rsidR="00604D4F">
        <w:rPr>
          <w:rFonts w:ascii="Cambria" w:hAnsi="Cambria"/>
          <w:sz w:val="24"/>
          <w:szCs w:val="24"/>
        </w:rPr>
        <w:t xml:space="preserve">sektora mērķa </w:t>
      </w:r>
      <w:proofErr w:type="spellStart"/>
      <w:r w:rsidR="00781A33" w:rsidRPr="518B05BA">
        <w:rPr>
          <w:rFonts w:ascii="Cambria" w:hAnsi="Cambria"/>
          <w:sz w:val="24"/>
          <w:szCs w:val="24"/>
        </w:rPr>
        <w:t>pārpilde</w:t>
      </w:r>
      <w:proofErr w:type="spellEnd"/>
      <w:r w:rsidR="004D3927">
        <w:rPr>
          <w:rFonts w:ascii="Cambria" w:hAnsi="Cambria"/>
          <w:sz w:val="24"/>
          <w:szCs w:val="24"/>
        </w:rPr>
        <w:t xml:space="preserve"> (1699,5 </w:t>
      </w:r>
      <w:proofErr w:type="spellStart"/>
      <w:r w:rsidR="004D3927">
        <w:rPr>
          <w:rFonts w:ascii="Cambria" w:hAnsi="Cambria"/>
          <w:sz w:val="24"/>
          <w:szCs w:val="24"/>
        </w:rPr>
        <w:t>kt</w:t>
      </w:r>
      <w:proofErr w:type="spellEnd"/>
      <w:r w:rsidR="004D3927">
        <w:rPr>
          <w:rFonts w:ascii="Cambria" w:hAnsi="Cambria"/>
          <w:sz w:val="24"/>
          <w:szCs w:val="24"/>
        </w:rPr>
        <w:t xml:space="preserve"> CO</w:t>
      </w:r>
      <w:r w:rsidR="004D3927" w:rsidRPr="518B05BA">
        <w:rPr>
          <w:rFonts w:ascii="Cambria" w:hAnsi="Cambria"/>
          <w:sz w:val="24"/>
          <w:szCs w:val="24"/>
          <w:vertAlign w:val="subscript"/>
        </w:rPr>
        <w:t>2</w:t>
      </w:r>
      <w:r w:rsidR="004D3927">
        <w:rPr>
          <w:rFonts w:ascii="Cambria" w:hAnsi="Cambria"/>
          <w:sz w:val="24"/>
          <w:szCs w:val="24"/>
        </w:rPr>
        <w:t xml:space="preserve"> </w:t>
      </w:r>
      <w:proofErr w:type="spellStart"/>
      <w:r w:rsidR="004D3927">
        <w:rPr>
          <w:rFonts w:ascii="Cambria" w:hAnsi="Cambria"/>
          <w:sz w:val="24"/>
          <w:szCs w:val="24"/>
        </w:rPr>
        <w:t>ekv</w:t>
      </w:r>
      <w:proofErr w:type="spellEnd"/>
      <w:r w:rsidR="004D3927">
        <w:rPr>
          <w:rFonts w:ascii="Cambria" w:hAnsi="Cambria"/>
          <w:sz w:val="24"/>
          <w:szCs w:val="24"/>
        </w:rPr>
        <w:t>. WAM scenārijā)</w:t>
      </w:r>
      <w:r w:rsidR="00C94310">
        <w:rPr>
          <w:rFonts w:ascii="Cambria" w:hAnsi="Cambria"/>
          <w:sz w:val="24"/>
          <w:szCs w:val="24"/>
        </w:rPr>
        <w:t>, ne arī efekts no precīzākā datu pārrēķina</w:t>
      </w:r>
    </w:p>
    <w:p w14:paraId="495BEA28" w14:textId="28D127C8" w:rsidR="009A5AD9" w:rsidRPr="00303A73" w:rsidRDefault="00604D4F" w:rsidP="00AA54F4">
      <w:pPr>
        <w:spacing w:after="0" w:line="240" w:lineRule="auto"/>
        <w:ind w:firstLine="567"/>
        <w:jc w:val="center"/>
        <w:rPr>
          <w:rFonts w:ascii="Cambria" w:hAnsi="Cambria"/>
          <w:i/>
          <w:sz w:val="24"/>
          <w:szCs w:val="24"/>
        </w:rPr>
      </w:pPr>
      <w:r w:rsidRPr="00303A73">
        <w:rPr>
          <w:rFonts w:ascii="Cambria" w:hAnsi="Cambria"/>
          <w:b/>
          <w:sz w:val="24"/>
          <w:szCs w:val="24"/>
        </w:rPr>
        <w:t>4</w:t>
      </w:r>
      <w:r w:rsidR="000B33C0" w:rsidRPr="00303A73">
        <w:rPr>
          <w:rFonts w:ascii="Cambria" w:hAnsi="Cambria"/>
          <w:b/>
          <w:sz w:val="24"/>
          <w:szCs w:val="24"/>
        </w:rPr>
        <w:t>.</w:t>
      </w:r>
      <w:r w:rsidR="00EF2678" w:rsidRPr="00303A73">
        <w:rPr>
          <w:rFonts w:ascii="Cambria" w:hAnsi="Cambria"/>
          <w:b/>
          <w:bCs/>
          <w:sz w:val="24"/>
          <w:szCs w:val="24"/>
        </w:rPr>
        <w:t xml:space="preserve"> </w:t>
      </w:r>
      <w:r w:rsidR="000B33C0" w:rsidRPr="00303A73">
        <w:rPr>
          <w:rFonts w:ascii="Cambria" w:hAnsi="Cambria"/>
          <w:b/>
          <w:sz w:val="24"/>
          <w:szCs w:val="24"/>
        </w:rPr>
        <w:t>tabula.</w:t>
      </w:r>
      <w:r w:rsidR="001D1E09" w:rsidRPr="00303A73">
        <w:rPr>
          <w:rFonts w:ascii="Cambria" w:hAnsi="Cambria"/>
          <w:b/>
          <w:sz w:val="24"/>
          <w:szCs w:val="24"/>
        </w:rPr>
        <w:t xml:space="preserve"> NE-ETS</w:t>
      </w:r>
      <w:r w:rsidR="00040FBA" w:rsidRPr="00303A73">
        <w:rPr>
          <w:rFonts w:ascii="Cambria" w:hAnsi="Cambria"/>
          <w:b/>
          <w:sz w:val="24"/>
          <w:szCs w:val="24"/>
        </w:rPr>
        <w:t xml:space="preserve"> sektora </w:t>
      </w:r>
      <w:r w:rsidR="001D1E09" w:rsidRPr="00303A73">
        <w:rPr>
          <w:rFonts w:ascii="Cambria" w:hAnsi="Cambria"/>
          <w:b/>
          <w:sz w:val="24"/>
          <w:szCs w:val="24"/>
        </w:rPr>
        <w:t xml:space="preserve"> un ZIZIMM </w:t>
      </w:r>
      <w:r w:rsidR="00040FBA" w:rsidRPr="00303A73">
        <w:rPr>
          <w:rFonts w:ascii="Cambria" w:hAnsi="Cambria"/>
          <w:b/>
          <w:sz w:val="24"/>
          <w:szCs w:val="24"/>
        </w:rPr>
        <w:t xml:space="preserve">sektora </w:t>
      </w:r>
      <w:r w:rsidR="001D1E09" w:rsidRPr="00303A73">
        <w:rPr>
          <w:rFonts w:ascii="Cambria" w:hAnsi="Cambria"/>
          <w:b/>
          <w:sz w:val="24"/>
          <w:szCs w:val="24"/>
        </w:rPr>
        <w:t xml:space="preserve">SEG mērķu </w:t>
      </w:r>
      <w:r w:rsidR="00797D6E" w:rsidRPr="00303A73">
        <w:rPr>
          <w:rFonts w:ascii="Cambria" w:hAnsi="Cambria"/>
          <w:b/>
          <w:sz w:val="24"/>
          <w:szCs w:val="24"/>
        </w:rPr>
        <w:t xml:space="preserve">indikatīvā </w:t>
      </w:r>
      <w:r w:rsidR="001D1E09" w:rsidRPr="00303A73">
        <w:rPr>
          <w:rFonts w:ascii="Cambria" w:hAnsi="Cambria"/>
          <w:b/>
          <w:sz w:val="24"/>
          <w:szCs w:val="24"/>
        </w:rPr>
        <w:t>izpildes novērtējuma kopsavilkums</w:t>
      </w:r>
      <w:r w:rsidR="002F6995" w:rsidRPr="00303A73">
        <w:rPr>
          <w:b/>
          <w:sz w:val="24"/>
          <w:szCs w:val="24"/>
        </w:rPr>
        <w:t xml:space="preserve"> </w:t>
      </w:r>
      <w:proofErr w:type="spellStart"/>
      <w:r w:rsidR="002F6995" w:rsidRPr="00303A73">
        <w:rPr>
          <w:rFonts w:ascii="Cambria" w:hAnsi="Cambria"/>
          <w:b/>
          <w:sz w:val="24"/>
          <w:szCs w:val="24"/>
        </w:rPr>
        <w:t>kt</w:t>
      </w:r>
      <w:proofErr w:type="spellEnd"/>
      <w:r w:rsidR="002F6995" w:rsidRPr="00303A73">
        <w:rPr>
          <w:rFonts w:ascii="Cambria" w:hAnsi="Cambria"/>
          <w:b/>
          <w:sz w:val="24"/>
          <w:szCs w:val="24"/>
        </w:rPr>
        <w:t xml:space="preserve"> CO</w:t>
      </w:r>
      <w:r w:rsidR="002F6995" w:rsidRPr="00303A73">
        <w:rPr>
          <w:rFonts w:ascii="Cambria" w:hAnsi="Cambria"/>
          <w:b/>
          <w:sz w:val="24"/>
          <w:szCs w:val="24"/>
          <w:vertAlign w:val="subscript"/>
        </w:rPr>
        <w:t>2</w:t>
      </w:r>
      <w:r w:rsidR="002F6995" w:rsidRPr="00303A73">
        <w:rPr>
          <w:rFonts w:ascii="Cambria" w:hAnsi="Cambria"/>
          <w:b/>
          <w:sz w:val="24"/>
          <w:szCs w:val="24"/>
        </w:rPr>
        <w:t xml:space="preserve"> </w:t>
      </w:r>
      <w:proofErr w:type="spellStart"/>
      <w:r w:rsidR="002F6995" w:rsidRPr="00303A73">
        <w:rPr>
          <w:rFonts w:ascii="Cambria" w:hAnsi="Cambria"/>
          <w:b/>
          <w:sz w:val="24"/>
          <w:szCs w:val="24"/>
        </w:rPr>
        <w:t>ekv</w:t>
      </w:r>
      <w:proofErr w:type="spellEnd"/>
      <w:r w:rsidR="002F6995" w:rsidRPr="00303A73">
        <w:rPr>
          <w:rFonts w:ascii="Cambria" w:hAnsi="Cambria"/>
          <w:b/>
          <w:sz w:val="24"/>
          <w:szCs w:val="24"/>
        </w:rPr>
        <w:t>.</w:t>
      </w:r>
      <w:r w:rsidR="009A5AD9" w:rsidRPr="00303A73">
        <w:rPr>
          <w:rFonts w:ascii="Cambria" w:hAnsi="Cambria"/>
          <w:b/>
          <w:sz w:val="24"/>
          <w:szCs w:val="24"/>
        </w:rPr>
        <w:t xml:space="preserve"> (pirms elastību izmantošanas</w:t>
      </w:r>
      <w:r w:rsidR="00C94310" w:rsidRPr="00C94310">
        <w:rPr>
          <w:rFonts w:ascii="Cambria" w:hAnsi="Cambria"/>
          <w:b/>
          <w:sz w:val="24"/>
          <w:szCs w:val="24"/>
        </w:rPr>
        <w:t xml:space="preserve"> </w:t>
      </w:r>
      <w:r w:rsidR="00C94310">
        <w:rPr>
          <w:rFonts w:ascii="Cambria" w:hAnsi="Cambria"/>
          <w:b/>
          <w:sz w:val="24"/>
          <w:szCs w:val="24"/>
        </w:rPr>
        <w:t>un precīzāka datu pārrēķina</w:t>
      </w:r>
      <w:r w:rsidR="009A5AD9" w:rsidRPr="00303A73">
        <w:rPr>
          <w:rFonts w:ascii="Cambria" w:hAnsi="Cambria"/>
          <w:i/>
          <w:sz w:val="24"/>
          <w:szCs w:val="24"/>
        </w:rPr>
        <w:t>)</w:t>
      </w:r>
    </w:p>
    <w:p w14:paraId="750FC776" w14:textId="4FCAAE56" w:rsidR="000B33C0" w:rsidRPr="00D30C4A" w:rsidRDefault="000B33C0" w:rsidP="009A5AD9">
      <w:pPr>
        <w:spacing w:after="0" w:line="240" w:lineRule="auto"/>
        <w:ind w:firstLine="567"/>
        <w:jc w:val="center"/>
        <w:rPr>
          <w:rFonts w:ascii="Cambria" w:hAnsi="Cambria"/>
          <w:i/>
          <w:iCs/>
        </w:rPr>
      </w:pPr>
    </w:p>
    <w:tbl>
      <w:tblPr>
        <w:tblW w:w="9610" w:type="dxa"/>
        <w:jc w:val="center"/>
        <w:tblLayout w:type="fixed"/>
        <w:tblLook w:val="04A0" w:firstRow="1" w:lastRow="0" w:firstColumn="1" w:lastColumn="0" w:noHBand="0" w:noVBand="1"/>
      </w:tblPr>
      <w:tblGrid>
        <w:gridCol w:w="1928"/>
        <w:gridCol w:w="624"/>
        <w:gridCol w:w="624"/>
        <w:gridCol w:w="624"/>
        <w:gridCol w:w="624"/>
        <w:gridCol w:w="624"/>
        <w:gridCol w:w="567"/>
        <w:gridCol w:w="251"/>
        <w:gridCol w:w="624"/>
        <w:gridCol w:w="624"/>
        <w:gridCol w:w="624"/>
        <w:gridCol w:w="624"/>
        <w:gridCol w:w="624"/>
        <w:gridCol w:w="624"/>
      </w:tblGrid>
      <w:tr w:rsidR="005756BC" w:rsidRPr="001D1E09" w14:paraId="596FE040" w14:textId="77777777" w:rsidTr="00B8319C">
        <w:trPr>
          <w:trHeight w:val="690"/>
          <w:tblHeader/>
          <w:jc w:val="center"/>
        </w:trPr>
        <w:tc>
          <w:tcPr>
            <w:tcW w:w="1928" w:type="dxa"/>
            <w:tcBorders>
              <w:top w:val="single" w:sz="4" w:space="0" w:color="auto"/>
              <w:left w:val="single" w:sz="4" w:space="0" w:color="auto"/>
              <w:bottom w:val="single" w:sz="4" w:space="0" w:color="auto"/>
              <w:right w:val="nil"/>
            </w:tcBorders>
            <w:shd w:val="clear" w:color="000000" w:fill="D9D9D9"/>
            <w:noWrap/>
            <w:vAlign w:val="center"/>
            <w:hideMark/>
          </w:tcPr>
          <w:p w14:paraId="1E77ABC2" w14:textId="7B77888B" w:rsidR="00B07D59" w:rsidRPr="00B07D59" w:rsidRDefault="00B07D59" w:rsidP="00B07D59">
            <w:pPr>
              <w:suppressAutoHyphens w:val="0"/>
              <w:autoSpaceDN/>
              <w:spacing w:after="0" w:line="240" w:lineRule="auto"/>
              <w:jc w:val="center"/>
              <w:rPr>
                <w:rFonts w:ascii="Cambria" w:eastAsia="Times New Roman" w:hAnsi="Cambria" w:cs="Calibri"/>
                <w:color w:val="000000"/>
                <w:sz w:val="16"/>
                <w:szCs w:val="16"/>
                <w:lang w:eastAsia="lv-LV"/>
              </w:rPr>
            </w:pPr>
            <w:proofErr w:type="spellStart"/>
            <w:r w:rsidRPr="00B07D59">
              <w:rPr>
                <w:rFonts w:ascii="Cambria" w:eastAsia="Times New Roman" w:hAnsi="Cambria" w:cs="Calibri"/>
                <w:color w:val="000000"/>
                <w:sz w:val="16"/>
                <w:szCs w:val="16"/>
                <w:lang w:eastAsia="lv-LV"/>
              </w:rPr>
              <w:t>kt</w:t>
            </w:r>
            <w:proofErr w:type="spellEnd"/>
            <w:r w:rsidRPr="00B07D59">
              <w:rPr>
                <w:rFonts w:ascii="Cambria" w:eastAsia="Times New Roman" w:hAnsi="Cambria" w:cs="Calibri"/>
                <w:color w:val="000000"/>
                <w:sz w:val="16"/>
                <w:szCs w:val="16"/>
                <w:lang w:eastAsia="lv-LV"/>
              </w:rPr>
              <w:t xml:space="preserve"> CO</w:t>
            </w:r>
            <w:r w:rsidRPr="00B07D59">
              <w:rPr>
                <w:rFonts w:ascii="Cambria" w:eastAsia="Times New Roman" w:hAnsi="Cambria" w:cs="Calibri"/>
                <w:color w:val="000000"/>
                <w:sz w:val="16"/>
                <w:szCs w:val="16"/>
                <w:vertAlign w:val="subscript"/>
                <w:lang w:eastAsia="lv-LV"/>
              </w:rPr>
              <w:t>2</w:t>
            </w:r>
            <w:r w:rsidRPr="00B07D59">
              <w:rPr>
                <w:rFonts w:ascii="Cambria" w:eastAsia="Times New Roman" w:hAnsi="Cambria" w:cs="Calibri"/>
                <w:color w:val="000000"/>
                <w:sz w:val="16"/>
                <w:szCs w:val="16"/>
                <w:lang w:eastAsia="lv-LV"/>
              </w:rPr>
              <w:t xml:space="preserve"> </w:t>
            </w:r>
            <w:proofErr w:type="spellStart"/>
            <w:r w:rsidRPr="00B07D59">
              <w:rPr>
                <w:rFonts w:ascii="Cambria" w:eastAsia="Times New Roman" w:hAnsi="Cambria" w:cs="Calibri"/>
                <w:color w:val="000000"/>
                <w:sz w:val="16"/>
                <w:szCs w:val="16"/>
                <w:lang w:eastAsia="lv-LV"/>
              </w:rPr>
              <w:t>ekv</w:t>
            </w:r>
            <w:proofErr w:type="spellEnd"/>
            <w:r w:rsidRPr="00B07D59">
              <w:rPr>
                <w:rFonts w:ascii="Cambria" w:eastAsia="Times New Roman" w:hAnsi="Cambria" w:cs="Calibri"/>
                <w:color w:val="000000"/>
                <w:sz w:val="16"/>
                <w:szCs w:val="16"/>
                <w:lang w:eastAsia="lv-LV"/>
              </w:rPr>
              <w:t>.</w:t>
            </w:r>
          </w:p>
        </w:tc>
        <w:tc>
          <w:tcPr>
            <w:tcW w:w="624" w:type="dxa"/>
            <w:tcBorders>
              <w:top w:val="single" w:sz="8" w:space="0" w:color="auto"/>
              <w:left w:val="single" w:sz="8" w:space="0" w:color="auto"/>
              <w:bottom w:val="single" w:sz="4" w:space="0" w:color="auto"/>
              <w:right w:val="single" w:sz="4" w:space="0" w:color="auto"/>
            </w:tcBorders>
            <w:shd w:val="clear" w:color="000000" w:fill="D9D9D9"/>
            <w:noWrap/>
            <w:vAlign w:val="center"/>
            <w:hideMark/>
          </w:tcPr>
          <w:p w14:paraId="7004F522" w14:textId="77777777" w:rsidR="00B07D59" w:rsidRPr="00B07D59" w:rsidRDefault="00B07D59" w:rsidP="00B07D59">
            <w:pPr>
              <w:suppressAutoHyphens w:val="0"/>
              <w:autoSpaceDN/>
              <w:spacing w:after="0" w:line="240" w:lineRule="auto"/>
              <w:jc w:val="center"/>
              <w:rPr>
                <w:rFonts w:ascii="Cambria" w:eastAsia="Times New Roman" w:hAnsi="Cambria" w:cs="Calibri"/>
                <w:b/>
                <w:bCs/>
                <w:color w:val="000000"/>
                <w:sz w:val="16"/>
                <w:szCs w:val="16"/>
                <w:lang w:eastAsia="lv-LV"/>
              </w:rPr>
            </w:pPr>
            <w:r w:rsidRPr="00B07D59">
              <w:rPr>
                <w:rFonts w:ascii="Cambria" w:eastAsia="Times New Roman" w:hAnsi="Cambria" w:cs="Calibri"/>
                <w:b/>
                <w:bCs/>
                <w:color w:val="000000"/>
                <w:sz w:val="16"/>
                <w:szCs w:val="16"/>
                <w:lang w:eastAsia="lv-LV"/>
              </w:rPr>
              <w:t>2021</w:t>
            </w:r>
          </w:p>
        </w:tc>
        <w:tc>
          <w:tcPr>
            <w:tcW w:w="624" w:type="dxa"/>
            <w:tcBorders>
              <w:top w:val="single" w:sz="8" w:space="0" w:color="auto"/>
              <w:left w:val="nil"/>
              <w:bottom w:val="single" w:sz="4" w:space="0" w:color="auto"/>
              <w:right w:val="single" w:sz="4" w:space="0" w:color="auto"/>
            </w:tcBorders>
            <w:shd w:val="clear" w:color="000000" w:fill="D9D9D9"/>
            <w:noWrap/>
            <w:vAlign w:val="center"/>
            <w:hideMark/>
          </w:tcPr>
          <w:p w14:paraId="093D1A62" w14:textId="77777777" w:rsidR="00B07D59" w:rsidRPr="00B07D59" w:rsidRDefault="00B07D59" w:rsidP="00B07D59">
            <w:pPr>
              <w:suppressAutoHyphens w:val="0"/>
              <w:autoSpaceDN/>
              <w:spacing w:after="0" w:line="240" w:lineRule="auto"/>
              <w:jc w:val="center"/>
              <w:rPr>
                <w:rFonts w:ascii="Cambria" w:eastAsia="Times New Roman" w:hAnsi="Cambria" w:cs="Calibri"/>
                <w:b/>
                <w:bCs/>
                <w:color w:val="000000"/>
                <w:sz w:val="16"/>
                <w:szCs w:val="16"/>
                <w:lang w:eastAsia="lv-LV"/>
              </w:rPr>
            </w:pPr>
            <w:r w:rsidRPr="00B07D59">
              <w:rPr>
                <w:rFonts w:ascii="Cambria" w:eastAsia="Times New Roman" w:hAnsi="Cambria" w:cs="Calibri"/>
                <w:b/>
                <w:bCs/>
                <w:color w:val="000000"/>
                <w:sz w:val="16"/>
                <w:szCs w:val="16"/>
                <w:lang w:eastAsia="lv-LV"/>
              </w:rPr>
              <w:t>2022</w:t>
            </w:r>
          </w:p>
        </w:tc>
        <w:tc>
          <w:tcPr>
            <w:tcW w:w="624" w:type="dxa"/>
            <w:tcBorders>
              <w:top w:val="single" w:sz="8" w:space="0" w:color="auto"/>
              <w:left w:val="nil"/>
              <w:bottom w:val="single" w:sz="4" w:space="0" w:color="auto"/>
              <w:right w:val="single" w:sz="4" w:space="0" w:color="auto"/>
            </w:tcBorders>
            <w:shd w:val="clear" w:color="000000" w:fill="D9D9D9"/>
            <w:noWrap/>
            <w:vAlign w:val="center"/>
            <w:hideMark/>
          </w:tcPr>
          <w:p w14:paraId="0829CCFD" w14:textId="77777777" w:rsidR="00B07D59" w:rsidRPr="00B07D59" w:rsidRDefault="00B07D59" w:rsidP="00B07D59">
            <w:pPr>
              <w:suppressAutoHyphens w:val="0"/>
              <w:autoSpaceDN/>
              <w:spacing w:after="0" w:line="240" w:lineRule="auto"/>
              <w:jc w:val="center"/>
              <w:rPr>
                <w:rFonts w:ascii="Cambria" w:eastAsia="Times New Roman" w:hAnsi="Cambria" w:cs="Calibri"/>
                <w:b/>
                <w:bCs/>
                <w:color w:val="000000"/>
                <w:sz w:val="16"/>
                <w:szCs w:val="16"/>
                <w:lang w:eastAsia="lv-LV"/>
              </w:rPr>
            </w:pPr>
            <w:r w:rsidRPr="00B07D59">
              <w:rPr>
                <w:rFonts w:ascii="Cambria" w:eastAsia="Times New Roman" w:hAnsi="Cambria" w:cs="Calibri"/>
                <w:b/>
                <w:bCs/>
                <w:color w:val="000000"/>
                <w:sz w:val="16"/>
                <w:szCs w:val="16"/>
                <w:lang w:eastAsia="lv-LV"/>
              </w:rPr>
              <w:t>2023</w:t>
            </w:r>
          </w:p>
        </w:tc>
        <w:tc>
          <w:tcPr>
            <w:tcW w:w="624" w:type="dxa"/>
            <w:tcBorders>
              <w:top w:val="single" w:sz="8" w:space="0" w:color="auto"/>
              <w:left w:val="nil"/>
              <w:bottom w:val="single" w:sz="4" w:space="0" w:color="auto"/>
              <w:right w:val="single" w:sz="4" w:space="0" w:color="auto"/>
            </w:tcBorders>
            <w:shd w:val="clear" w:color="000000" w:fill="D9D9D9"/>
            <w:noWrap/>
            <w:vAlign w:val="center"/>
            <w:hideMark/>
          </w:tcPr>
          <w:p w14:paraId="46A9BFE8" w14:textId="77777777" w:rsidR="00B07D59" w:rsidRPr="00B07D59" w:rsidRDefault="00B07D59" w:rsidP="00B07D59">
            <w:pPr>
              <w:suppressAutoHyphens w:val="0"/>
              <w:autoSpaceDN/>
              <w:spacing w:after="0" w:line="240" w:lineRule="auto"/>
              <w:jc w:val="center"/>
              <w:rPr>
                <w:rFonts w:ascii="Cambria" w:eastAsia="Times New Roman" w:hAnsi="Cambria" w:cs="Calibri"/>
                <w:b/>
                <w:bCs/>
                <w:color w:val="000000"/>
                <w:sz w:val="16"/>
                <w:szCs w:val="16"/>
                <w:lang w:eastAsia="lv-LV"/>
              </w:rPr>
            </w:pPr>
            <w:r w:rsidRPr="00B07D59">
              <w:rPr>
                <w:rFonts w:ascii="Cambria" w:eastAsia="Times New Roman" w:hAnsi="Cambria" w:cs="Calibri"/>
                <w:b/>
                <w:bCs/>
                <w:color w:val="000000"/>
                <w:sz w:val="16"/>
                <w:szCs w:val="16"/>
                <w:lang w:eastAsia="lv-LV"/>
              </w:rPr>
              <w:t>2024</w:t>
            </w:r>
          </w:p>
        </w:tc>
        <w:tc>
          <w:tcPr>
            <w:tcW w:w="624" w:type="dxa"/>
            <w:tcBorders>
              <w:top w:val="single" w:sz="8" w:space="0" w:color="auto"/>
              <w:left w:val="nil"/>
              <w:bottom w:val="single" w:sz="4" w:space="0" w:color="auto"/>
              <w:right w:val="single" w:sz="4" w:space="0" w:color="auto"/>
            </w:tcBorders>
            <w:shd w:val="clear" w:color="000000" w:fill="D9D9D9"/>
            <w:noWrap/>
            <w:vAlign w:val="center"/>
            <w:hideMark/>
          </w:tcPr>
          <w:p w14:paraId="7933F162" w14:textId="77777777" w:rsidR="00B07D59" w:rsidRPr="00B07D59" w:rsidRDefault="00B07D59" w:rsidP="00B07D59">
            <w:pPr>
              <w:suppressAutoHyphens w:val="0"/>
              <w:autoSpaceDN/>
              <w:spacing w:after="0" w:line="240" w:lineRule="auto"/>
              <w:jc w:val="center"/>
              <w:rPr>
                <w:rFonts w:ascii="Cambria" w:eastAsia="Times New Roman" w:hAnsi="Cambria" w:cs="Calibri"/>
                <w:b/>
                <w:bCs/>
                <w:color w:val="000000"/>
                <w:sz w:val="16"/>
                <w:szCs w:val="16"/>
                <w:lang w:eastAsia="lv-LV"/>
              </w:rPr>
            </w:pPr>
            <w:r w:rsidRPr="00B07D59">
              <w:rPr>
                <w:rFonts w:ascii="Cambria" w:eastAsia="Times New Roman" w:hAnsi="Cambria" w:cs="Calibri"/>
                <w:b/>
                <w:bCs/>
                <w:color w:val="000000"/>
                <w:sz w:val="16"/>
                <w:szCs w:val="16"/>
                <w:lang w:eastAsia="lv-LV"/>
              </w:rPr>
              <w:t>2025</w:t>
            </w:r>
          </w:p>
        </w:tc>
        <w:tc>
          <w:tcPr>
            <w:tcW w:w="567" w:type="dxa"/>
            <w:tcBorders>
              <w:top w:val="single" w:sz="8" w:space="0" w:color="auto"/>
              <w:left w:val="nil"/>
              <w:bottom w:val="single" w:sz="4" w:space="0" w:color="auto"/>
              <w:right w:val="single" w:sz="8" w:space="0" w:color="auto"/>
            </w:tcBorders>
            <w:shd w:val="clear" w:color="000000" w:fill="A6A6A6"/>
            <w:vAlign w:val="center"/>
            <w:hideMark/>
          </w:tcPr>
          <w:p w14:paraId="58C02F17" w14:textId="77777777" w:rsidR="00B07D59" w:rsidRPr="00B07D59" w:rsidRDefault="00B07D59" w:rsidP="008C6E36">
            <w:pPr>
              <w:suppressAutoHyphens w:val="0"/>
              <w:autoSpaceDN/>
              <w:spacing w:after="0" w:line="240" w:lineRule="auto"/>
              <w:ind w:left="-113" w:right="-57"/>
              <w:jc w:val="center"/>
              <w:rPr>
                <w:rFonts w:ascii="Cambria" w:eastAsia="Times New Roman" w:hAnsi="Cambria" w:cs="Calibri"/>
                <w:color w:val="000000"/>
                <w:sz w:val="16"/>
                <w:szCs w:val="16"/>
                <w:lang w:eastAsia="lv-LV"/>
              </w:rPr>
            </w:pPr>
            <w:r w:rsidRPr="00B07D59">
              <w:rPr>
                <w:rFonts w:ascii="Cambria" w:eastAsia="Times New Roman" w:hAnsi="Cambria" w:cs="Calibri"/>
                <w:color w:val="000000"/>
                <w:sz w:val="16"/>
                <w:szCs w:val="16"/>
                <w:lang w:eastAsia="lv-LV"/>
              </w:rPr>
              <w:t>KOPĀ 2021. - 2025.</w:t>
            </w:r>
          </w:p>
        </w:tc>
        <w:tc>
          <w:tcPr>
            <w:tcW w:w="251" w:type="dxa"/>
            <w:tcBorders>
              <w:top w:val="nil"/>
              <w:left w:val="nil"/>
              <w:bottom w:val="nil"/>
              <w:right w:val="nil"/>
            </w:tcBorders>
            <w:noWrap/>
            <w:vAlign w:val="center"/>
            <w:hideMark/>
          </w:tcPr>
          <w:p w14:paraId="5FDB742C" w14:textId="77777777" w:rsidR="00B07D59" w:rsidRPr="00B07D59" w:rsidRDefault="00B07D59" w:rsidP="00B07D59">
            <w:pPr>
              <w:suppressAutoHyphens w:val="0"/>
              <w:autoSpaceDN/>
              <w:spacing w:after="0" w:line="240" w:lineRule="auto"/>
              <w:jc w:val="center"/>
              <w:rPr>
                <w:rFonts w:ascii="Cambria" w:eastAsia="Times New Roman" w:hAnsi="Cambria" w:cs="Calibri"/>
                <w:color w:val="000000"/>
                <w:sz w:val="16"/>
                <w:szCs w:val="16"/>
                <w:lang w:eastAsia="lv-LV"/>
              </w:rPr>
            </w:pPr>
          </w:p>
        </w:tc>
        <w:tc>
          <w:tcPr>
            <w:tcW w:w="624" w:type="dxa"/>
            <w:tcBorders>
              <w:top w:val="single" w:sz="8" w:space="0" w:color="auto"/>
              <w:left w:val="single" w:sz="8" w:space="0" w:color="auto"/>
              <w:bottom w:val="single" w:sz="4" w:space="0" w:color="auto"/>
              <w:right w:val="single" w:sz="4" w:space="0" w:color="auto"/>
            </w:tcBorders>
            <w:shd w:val="clear" w:color="000000" w:fill="D9D9D9"/>
            <w:noWrap/>
            <w:vAlign w:val="center"/>
            <w:hideMark/>
          </w:tcPr>
          <w:p w14:paraId="0104AEA1" w14:textId="77777777" w:rsidR="00B07D59" w:rsidRPr="00B07D59" w:rsidRDefault="00B07D59" w:rsidP="00B07D59">
            <w:pPr>
              <w:suppressAutoHyphens w:val="0"/>
              <w:autoSpaceDN/>
              <w:spacing w:after="0" w:line="240" w:lineRule="auto"/>
              <w:jc w:val="center"/>
              <w:rPr>
                <w:rFonts w:ascii="Cambria" w:eastAsia="Times New Roman" w:hAnsi="Cambria" w:cs="Calibri"/>
                <w:b/>
                <w:bCs/>
                <w:color w:val="000000"/>
                <w:sz w:val="16"/>
                <w:szCs w:val="16"/>
                <w:lang w:eastAsia="lv-LV"/>
              </w:rPr>
            </w:pPr>
            <w:r w:rsidRPr="00B07D59">
              <w:rPr>
                <w:rFonts w:ascii="Cambria" w:eastAsia="Times New Roman" w:hAnsi="Cambria" w:cs="Calibri"/>
                <w:b/>
                <w:bCs/>
                <w:color w:val="000000"/>
                <w:sz w:val="16"/>
                <w:szCs w:val="16"/>
                <w:lang w:eastAsia="lv-LV"/>
              </w:rPr>
              <w:t>2026</w:t>
            </w:r>
          </w:p>
        </w:tc>
        <w:tc>
          <w:tcPr>
            <w:tcW w:w="624" w:type="dxa"/>
            <w:tcBorders>
              <w:top w:val="single" w:sz="8" w:space="0" w:color="auto"/>
              <w:left w:val="nil"/>
              <w:bottom w:val="single" w:sz="4" w:space="0" w:color="auto"/>
              <w:right w:val="single" w:sz="4" w:space="0" w:color="auto"/>
            </w:tcBorders>
            <w:shd w:val="clear" w:color="000000" w:fill="D9D9D9"/>
            <w:noWrap/>
            <w:vAlign w:val="center"/>
            <w:hideMark/>
          </w:tcPr>
          <w:p w14:paraId="2BAC0685" w14:textId="77777777" w:rsidR="00B07D59" w:rsidRPr="00B07D59" w:rsidRDefault="00B07D59" w:rsidP="00B07D59">
            <w:pPr>
              <w:suppressAutoHyphens w:val="0"/>
              <w:autoSpaceDN/>
              <w:spacing w:after="0" w:line="240" w:lineRule="auto"/>
              <w:jc w:val="center"/>
              <w:rPr>
                <w:rFonts w:ascii="Cambria" w:eastAsia="Times New Roman" w:hAnsi="Cambria" w:cs="Calibri"/>
                <w:b/>
                <w:bCs/>
                <w:color w:val="000000"/>
                <w:sz w:val="16"/>
                <w:szCs w:val="16"/>
                <w:lang w:eastAsia="lv-LV"/>
              </w:rPr>
            </w:pPr>
            <w:r w:rsidRPr="00B07D59">
              <w:rPr>
                <w:rFonts w:ascii="Cambria" w:eastAsia="Times New Roman" w:hAnsi="Cambria" w:cs="Calibri"/>
                <w:b/>
                <w:bCs/>
                <w:color w:val="000000"/>
                <w:sz w:val="16"/>
                <w:szCs w:val="16"/>
                <w:lang w:eastAsia="lv-LV"/>
              </w:rPr>
              <w:t>2027</w:t>
            </w:r>
          </w:p>
        </w:tc>
        <w:tc>
          <w:tcPr>
            <w:tcW w:w="624" w:type="dxa"/>
            <w:tcBorders>
              <w:top w:val="single" w:sz="8" w:space="0" w:color="auto"/>
              <w:left w:val="nil"/>
              <w:bottom w:val="single" w:sz="4" w:space="0" w:color="auto"/>
              <w:right w:val="single" w:sz="4" w:space="0" w:color="auto"/>
            </w:tcBorders>
            <w:shd w:val="clear" w:color="000000" w:fill="D9D9D9"/>
            <w:noWrap/>
            <w:vAlign w:val="center"/>
            <w:hideMark/>
          </w:tcPr>
          <w:p w14:paraId="0182E05B" w14:textId="77777777" w:rsidR="00B07D59" w:rsidRPr="00B07D59" w:rsidRDefault="00B07D59" w:rsidP="00B07D59">
            <w:pPr>
              <w:suppressAutoHyphens w:val="0"/>
              <w:autoSpaceDN/>
              <w:spacing w:after="0" w:line="240" w:lineRule="auto"/>
              <w:jc w:val="center"/>
              <w:rPr>
                <w:rFonts w:ascii="Cambria" w:eastAsia="Times New Roman" w:hAnsi="Cambria" w:cs="Calibri"/>
                <w:b/>
                <w:bCs/>
                <w:color w:val="000000"/>
                <w:sz w:val="16"/>
                <w:szCs w:val="16"/>
                <w:lang w:eastAsia="lv-LV"/>
              </w:rPr>
            </w:pPr>
            <w:r w:rsidRPr="00B07D59">
              <w:rPr>
                <w:rFonts w:ascii="Cambria" w:eastAsia="Times New Roman" w:hAnsi="Cambria" w:cs="Calibri"/>
                <w:b/>
                <w:bCs/>
                <w:color w:val="000000"/>
                <w:sz w:val="16"/>
                <w:szCs w:val="16"/>
                <w:lang w:eastAsia="lv-LV"/>
              </w:rPr>
              <w:t>2028</w:t>
            </w:r>
          </w:p>
        </w:tc>
        <w:tc>
          <w:tcPr>
            <w:tcW w:w="624" w:type="dxa"/>
            <w:tcBorders>
              <w:top w:val="single" w:sz="8" w:space="0" w:color="auto"/>
              <w:left w:val="nil"/>
              <w:bottom w:val="single" w:sz="4" w:space="0" w:color="auto"/>
              <w:right w:val="single" w:sz="4" w:space="0" w:color="auto"/>
            </w:tcBorders>
            <w:shd w:val="clear" w:color="000000" w:fill="D9D9D9"/>
            <w:noWrap/>
            <w:vAlign w:val="center"/>
            <w:hideMark/>
          </w:tcPr>
          <w:p w14:paraId="14E5BF57" w14:textId="77777777" w:rsidR="00B07D59" w:rsidRPr="00B07D59" w:rsidRDefault="00B07D59" w:rsidP="00B07D59">
            <w:pPr>
              <w:suppressAutoHyphens w:val="0"/>
              <w:autoSpaceDN/>
              <w:spacing w:after="0" w:line="240" w:lineRule="auto"/>
              <w:jc w:val="center"/>
              <w:rPr>
                <w:rFonts w:ascii="Cambria" w:eastAsia="Times New Roman" w:hAnsi="Cambria" w:cs="Calibri"/>
                <w:b/>
                <w:bCs/>
                <w:color w:val="000000"/>
                <w:sz w:val="16"/>
                <w:szCs w:val="16"/>
                <w:lang w:eastAsia="lv-LV"/>
              </w:rPr>
            </w:pPr>
            <w:r w:rsidRPr="00B07D59">
              <w:rPr>
                <w:rFonts w:ascii="Cambria" w:eastAsia="Times New Roman" w:hAnsi="Cambria" w:cs="Calibri"/>
                <w:b/>
                <w:bCs/>
                <w:color w:val="000000"/>
                <w:sz w:val="16"/>
                <w:szCs w:val="16"/>
                <w:lang w:eastAsia="lv-LV"/>
              </w:rPr>
              <w:t>2029</w:t>
            </w:r>
          </w:p>
        </w:tc>
        <w:tc>
          <w:tcPr>
            <w:tcW w:w="624" w:type="dxa"/>
            <w:tcBorders>
              <w:top w:val="single" w:sz="8" w:space="0" w:color="auto"/>
              <w:left w:val="nil"/>
              <w:bottom w:val="single" w:sz="4" w:space="0" w:color="auto"/>
              <w:right w:val="single" w:sz="4" w:space="0" w:color="auto"/>
            </w:tcBorders>
            <w:shd w:val="clear" w:color="000000" w:fill="D9D9D9"/>
            <w:noWrap/>
            <w:vAlign w:val="center"/>
            <w:hideMark/>
          </w:tcPr>
          <w:p w14:paraId="4CEA383F" w14:textId="77777777" w:rsidR="00B07D59" w:rsidRPr="00B07D59" w:rsidRDefault="00B07D59" w:rsidP="00B07D59">
            <w:pPr>
              <w:suppressAutoHyphens w:val="0"/>
              <w:autoSpaceDN/>
              <w:spacing w:after="0" w:line="240" w:lineRule="auto"/>
              <w:jc w:val="center"/>
              <w:rPr>
                <w:rFonts w:ascii="Cambria" w:eastAsia="Times New Roman" w:hAnsi="Cambria" w:cs="Calibri"/>
                <w:b/>
                <w:bCs/>
                <w:color w:val="000000"/>
                <w:sz w:val="16"/>
                <w:szCs w:val="16"/>
                <w:lang w:eastAsia="lv-LV"/>
              </w:rPr>
            </w:pPr>
            <w:r w:rsidRPr="00B07D59">
              <w:rPr>
                <w:rFonts w:ascii="Cambria" w:eastAsia="Times New Roman" w:hAnsi="Cambria" w:cs="Calibri"/>
                <w:b/>
                <w:bCs/>
                <w:color w:val="000000"/>
                <w:sz w:val="16"/>
                <w:szCs w:val="16"/>
                <w:lang w:eastAsia="lv-LV"/>
              </w:rPr>
              <w:t>2030</w:t>
            </w:r>
          </w:p>
        </w:tc>
        <w:tc>
          <w:tcPr>
            <w:tcW w:w="624" w:type="dxa"/>
            <w:tcBorders>
              <w:top w:val="single" w:sz="8" w:space="0" w:color="auto"/>
              <w:left w:val="nil"/>
              <w:bottom w:val="single" w:sz="4" w:space="0" w:color="auto"/>
              <w:right w:val="single" w:sz="8" w:space="0" w:color="auto"/>
            </w:tcBorders>
            <w:shd w:val="clear" w:color="000000" w:fill="A6A6A6"/>
            <w:vAlign w:val="center"/>
            <w:hideMark/>
          </w:tcPr>
          <w:p w14:paraId="507CA918" w14:textId="77777777" w:rsidR="00B07D59" w:rsidRPr="00B07D59" w:rsidRDefault="00B07D59" w:rsidP="008C6E36">
            <w:pPr>
              <w:suppressAutoHyphens w:val="0"/>
              <w:autoSpaceDN/>
              <w:spacing w:after="0" w:line="240" w:lineRule="auto"/>
              <w:ind w:left="-113" w:right="-57"/>
              <w:jc w:val="center"/>
              <w:rPr>
                <w:rFonts w:ascii="Cambria" w:eastAsia="Times New Roman" w:hAnsi="Cambria" w:cs="Calibri"/>
                <w:color w:val="000000"/>
                <w:sz w:val="16"/>
                <w:szCs w:val="16"/>
                <w:lang w:eastAsia="lv-LV"/>
              </w:rPr>
            </w:pPr>
            <w:r w:rsidRPr="00B07D59">
              <w:rPr>
                <w:rFonts w:ascii="Cambria" w:eastAsia="Times New Roman" w:hAnsi="Cambria" w:cs="Calibri"/>
                <w:color w:val="000000"/>
                <w:sz w:val="16"/>
                <w:szCs w:val="16"/>
                <w:lang w:eastAsia="lv-LV"/>
              </w:rPr>
              <w:t>KOPĀ 2026.-2030.</w:t>
            </w:r>
          </w:p>
        </w:tc>
      </w:tr>
      <w:tr w:rsidR="005756BC" w:rsidRPr="001D1E09" w14:paraId="5027D7E6" w14:textId="77777777" w:rsidTr="008C6E36">
        <w:trPr>
          <w:trHeight w:val="460"/>
          <w:jc w:val="center"/>
        </w:trPr>
        <w:tc>
          <w:tcPr>
            <w:tcW w:w="1928" w:type="dxa"/>
            <w:tcBorders>
              <w:top w:val="nil"/>
              <w:left w:val="single" w:sz="4" w:space="0" w:color="auto"/>
              <w:bottom w:val="single" w:sz="4" w:space="0" w:color="auto"/>
              <w:right w:val="nil"/>
            </w:tcBorders>
            <w:vAlign w:val="center"/>
            <w:hideMark/>
          </w:tcPr>
          <w:p w14:paraId="33FACB9F" w14:textId="77777777" w:rsidR="00B07D59" w:rsidRPr="00B07D59" w:rsidRDefault="00B07D59" w:rsidP="00B07D59">
            <w:pPr>
              <w:suppressAutoHyphens w:val="0"/>
              <w:autoSpaceDN/>
              <w:spacing w:after="0" w:line="240" w:lineRule="auto"/>
              <w:jc w:val="center"/>
              <w:rPr>
                <w:rFonts w:ascii="Cambria" w:eastAsia="Times New Roman" w:hAnsi="Cambria" w:cs="Calibri"/>
                <w:color w:val="000000"/>
                <w:sz w:val="16"/>
                <w:szCs w:val="16"/>
                <w:lang w:eastAsia="lv-LV"/>
              </w:rPr>
            </w:pPr>
            <w:r w:rsidRPr="00B07D59">
              <w:rPr>
                <w:rFonts w:ascii="Cambria" w:eastAsia="Times New Roman" w:hAnsi="Cambria" w:cs="Calibri"/>
                <w:color w:val="000000"/>
                <w:sz w:val="16"/>
                <w:szCs w:val="16"/>
                <w:lang w:eastAsia="lv-LV"/>
              </w:rPr>
              <w:t xml:space="preserve"> Ne-ETS mērķa </w:t>
            </w:r>
            <w:r w:rsidRPr="00B07D59">
              <w:rPr>
                <w:rFonts w:ascii="Cambria" w:eastAsia="Times New Roman" w:hAnsi="Cambria" w:cs="Calibri"/>
                <w:b/>
                <w:bCs/>
                <w:i/>
                <w:iCs/>
                <w:color w:val="000000"/>
                <w:sz w:val="16"/>
                <w:szCs w:val="16"/>
                <w:lang w:eastAsia="lv-LV"/>
              </w:rPr>
              <w:t>izpilde</w:t>
            </w:r>
            <w:r w:rsidRPr="00B07D59">
              <w:rPr>
                <w:rFonts w:ascii="Cambria" w:eastAsia="Times New Roman" w:hAnsi="Cambria" w:cs="Calibri"/>
                <w:color w:val="000000"/>
                <w:sz w:val="16"/>
                <w:szCs w:val="16"/>
                <w:lang w:eastAsia="lv-LV"/>
              </w:rPr>
              <w:t xml:space="preserve"> </w:t>
            </w:r>
            <w:r w:rsidRPr="00B07D59">
              <w:rPr>
                <w:rFonts w:ascii="Cambria" w:eastAsia="Times New Roman" w:hAnsi="Cambria" w:cs="Calibri"/>
                <w:i/>
                <w:iCs/>
                <w:color w:val="000000"/>
                <w:sz w:val="16"/>
                <w:szCs w:val="16"/>
                <w:lang w:eastAsia="lv-LV"/>
              </w:rPr>
              <w:t>WEM scenārijā</w:t>
            </w:r>
          </w:p>
        </w:tc>
        <w:tc>
          <w:tcPr>
            <w:tcW w:w="624" w:type="dxa"/>
            <w:tcBorders>
              <w:top w:val="nil"/>
              <w:left w:val="single" w:sz="8" w:space="0" w:color="auto"/>
              <w:bottom w:val="single" w:sz="4" w:space="0" w:color="auto"/>
              <w:right w:val="single" w:sz="4" w:space="0" w:color="auto"/>
            </w:tcBorders>
            <w:shd w:val="clear" w:color="000000" w:fill="D9F2D0"/>
            <w:noWrap/>
            <w:vAlign w:val="center"/>
            <w:hideMark/>
          </w:tcPr>
          <w:p w14:paraId="37625A78" w14:textId="77777777" w:rsidR="00B07D59" w:rsidRPr="00814DFB" w:rsidRDefault="00B07D59" w:rsidP="0096108D">
            <w:pPr>
              <w:suppressAutoHyphens w:val="0"/>
              <w:autoSpaceDN/>
              <w:spacing w:after="0" w:line="240" w:lineRule="auto"/>
              <w:ind w:left="-113" w:right="-57"/>
              <w:rPr>
                <w:rFonts w:ascii="Cambria" w:eastAsia="Times New Roman" w:hAnsi="Cambria" w:cs="Calibri"/>
                <w:color w:val="000000"/>
                <w:sz w:val="16"/>
                <w:szCs w:val="16"/>
                <w:lang w:eastAsia="lv-LV"/>
              </w:rPr>
            </w:pPr>
            <w:r w:rsidRPr="00814DFB">
              <w:rPr>
                <w:rFonts w:ascii="Cambria" w:eastAsia="Times New Roman" w:hAnsi="Cambria" w:cs="Calibri"/>
                <w:color w:val="000000"/>
                <w:sz w:val="16"/>
                <w:szCs w:val="16"/>
                <w:lang w:eastAsia="lv-LV"/>
              </w:rPr>
              <w:t>1990,7</w:t>
            </w:r>
          </w:p>
        </w:tc>
        <w:tc>
          <w:tcPr>
            <w:tcW w:w="624" w:type="dxa"/>
            <w:tcBorders>
              <w:top w:val="nil"/>
              <w:left w:val="nil"/>
              <w:bottom w:val="single" w:sz="4" w:space="0" w:color="auto"/>
              <w:right w:val="single" w:sz="4" w:space="0" w:color="auto"/>
            </w:tcBorders>
            <w:shd w:val="clear" w:color="000000" w:fill="D9F2D0"/>
            <w:noWrap/>
            <w:vAlign w:val="center"/>
            <w:hideMark/>
          </w:tcPr>
          <w:p w14:paraId="533580EA" w14:textId="77777777" w:rsidR="00B07D59" w:rsidRPr="00814DFB" w:rsidRDefault="00B07D59" w:rsidP="0096108D">
            <w:pPr>
              <w:suppressAutoHyphens w:val="0"/>
              <w:autoSpaceDN/>
              <w:spacing w:after="0" w:line="240" w:lineRule="auto"/>
              <w:ind w:left="-113" w:right="-57"/>
              <w:jc w:val="center"/>
              <w:rPr>
                <w:rFonts w:ascii="Cambria" w:eastAsia="Times New Roman" w:hAnsi="Cambria" w:cs="Calibri"/>
                <w:color w:val="000000"/>
                <w:sz w:val="16"/>
                <w:szCs w:val="16"/>
                <w:lang w:eastAsia="lv-LV"/>
              </w:rPr>
            </w:pPr>
            <w:r w:rsidRPr="00814DFB">
              <w:rPr>
                <w:rFonts w:ascii="Cambria" w:eastAsia="Times New Roman" w:hAnsi="Cambria" w:cs="Calibri"/>
                <w:color w:val="000000"/>
                <w:sz w:val="16"/>
                <w:szCs w:val="16"/>
                <w:lang w:eastAsia="lv-LV"/>
              </w:rPr>
              <w:t>431,7</w:t>
            </w:r>
          </w:p>
        </w:tc>
        <w:tc>
          <w:tcPr>
            <w:tcW w:w="624" w:type="dxa"/>
            <w:tcBorders>
              <w:top w:val="nil"/>
              <w:left w:val="nil"/>
              <w:bottom w:val="single" w:sz="4" w:space="0" w:color="auto"/>
              <w:right w:val="single" w:sz="4" w:space="0" w:color="auto"/>
            </w:tcBorders>
            <w:shd w:val="clear" w:color="000000" w:fill="D9F2D0"/>
            <w:noWrap/>
            <w:vAlign w:val="center"/>
            <w:hideMark/>
          </w:tcPr>
          <w:p w14:paraId="469F6A3F" w14:textId="77777777" w:rsidR="00B07D59" w:rsidRPr="00814DFB" w:rsidRDefault="00B07D59" w:rsidP="0096108D">
            <w:pPr>
              <w:suppressAutoHyphens w:val="0"/>
              <w:autoSpaceDN/>
              <w:spacing w:after="0" w:line="240" w:lineRule="auto"/>
              <w:ind w:left="-113" w:right="-57"/>
              <w:jc w:val="center"/>
              <w:rPr>
                <w:rFonts w:ascii="Cambria" w:eastAsia="Times New Roman" w:hAnsi="Cambria" w:cs="Calibri"/>
                <w:color w:val="000000"/>
                <w:sz w:val="16"/>
                <w:szCs w:val="16"/>
                <w:lang w:eastAsia="lv-LV"/>
              </w:rPr>
            </w:pPr>
            <w:r w:rsidRPr="00814DFB">
              <w:rPr>
                <w:rFonts w:ascii="Cambria" w:eastAsia="Times New Roman" w:hAnsi="Cambria" w:cs="Calibri"/>
                <w:color w:val="000000"/>
                <w:sz w:val="16"/>
                <w:szCs w:val="16"/>
                <w:lang w:eastAsia="lv-LV"/>
              </w:rPr>
              <w:t>367,6</w:t>
            </w:r>
          </w:p>
        </w:tc>
        <w:tc>
          <w:tcPr>
            <w:tcW w:w="624" w:type="dxa"/>
            <w:tcBorders>
              <w:top w:val="nil"/>
              <w:left w:val="nil"/>
              <w:bottom w:val="single" w:sz="4" w:space="0" w:color="auto"/>
              <w:right w:val="single" w:sz="4" w:space="0" w:color="auto"/>
            </w:tcBorders>
            <w:shd w:val="clear" w:color="000000" w:fill="D9F2D0"/>
            <w:noWrap/>
            <w:vAlign w:val="center"/>
            <w:hideMark/>
          </w:tcPr>
          <w:p w14:paraId="6CBBD989" w14:textId="77777777" w:rsidR="00B07D59" w:rsidRPr="00814DFB" w:rsidRDefault="00B07D59" w:rsidP="0096108D">
            <w:pPr>
              <w:suppressAutoHyphens w:val="0"/>
              <w:autoSpaceDN/>
              <w:spacing w:after="0" w:line="240" w:lineRule="auto"/>
              <w:ind w:left="-113" w:right="-57"/>
              <w:jc w:val="center"/>
              <w:rPr>
                <w:rFonts w:ascii="Cambria" w:eastAsia="Times New Roman" w:hAnsi="Cambria" w:cs="Calibri"/>
                <w:color w:val="000000"/>
                <w:sz w:val="16"/>
                <w:szCs w:val="16"/>
                <w:lang w:eastAsia="lv-LV"/>
              </w:rPr>
            </w:pPr>
            <w:r w:rsidRPr="00814DFB">
              <w:rPr>
                <w:rFonts w:ascii="Cambria" w:eastAsia="Times New Roman" w:hAnsi="Cambria" w:cs="Calibri"/>
                <w:color w:val="000000"/>
                <w:sz w:val="16"/>
                <w:szCs w:val="16"/>
                <w:lang w:eastAsia="lv-LV"/>
              </w:rPr>
              <w:t>296,3</w:t>
            </w:r>
          </w:p>
        </w:tc>
        <w:tc>
          <w:tcPr>
            <w:tcW w:w="624" w:type="dxa"/>
            <w:tcBorders>
              <w:top w:val="nil"/>
              <w:left w:val="nil"/>
              <w:bottom w:val="single" w:sz="4" w:space="0" w:color="auto"/>
              <w:right w:val="single" w:sz="4" w:space="0" w:color="auto"/>
            </w:tcBorders>
            <w:shd w:val="clear" w:color="000000" w:fill="D9F2D0"/>
            <w:noWrap/>
            <w:vAlign w:val="center"/>
            <w:hideMark/>
          </w:tcPr>
          <w:p w14:paraId="7D955720" w14:textId="77777777" w:rsidR="00B07D59" w:rsidRPr="00814DFB" w:rsidRDefault="00B07D59" w:rsidP="0096108D">
            <w:pPr>
              <w:suppressAutoHyphens w:val="0"/>
              <w:autoSpaceDN/>
              <w:spacing w:after="0" w:line="240" w:lineRule="auto"/>
              <w:ind w:left="-113" w:right="-57"/>
              <w:jc w:val="center"/>
              <w:rPr>
                <w:rFonts w:ascii="Cambria" w:eastAsia="Times New Roman" w:hAnsi="Cambria" w:cs="Calibri"/>
                <w:color w:val="000000"/>
                <w:sz w:val="16"/>
                <w:szCs w:val="16"/>
                <w:lang w:eastAsia="lv-LV"/>
              </w:rPr>
            </w:pPr>
            <w:r w:rsidRPr="00814DFB">
              <w:rPr>
                <w:rFonts w:ascii="Cambria" w:eastAsia="Times New Roman" w:hAnsi="Cambria" w:cs="Calibri"/>
                <w:color w:val="000000"/>
                <w:sz w:val="16"/>
                <w:szCs w:val="16"/>
                <w:lang w:eastAsia="lv-LV"/>
              </w:rPr>
              <w:t>210,5</w:t>
            </w:r>
          </w:p>
        </w:tc>
        <w:tc>
          <w:tcPr>
            <w:tcW w:w="567" w:type="dxa"/>
            <w:tcBorders>
              <w:top w:val="nil"/>
              <w:left w:val="nil"/>
              <w:bottom w:val="single" w:sz="4" w:space="0" w:color="auto"/>
              <w:right w:val="single" w:sz="8" w:space="0" w:color="auto"/>
            </w:tcBorders>
            <w:shd w:val="clear" w:color="000000" w:fill="B5E6A2"/>
            <w:noWrap/>
            <w:vAlign w:val="center"/>
            <w:hideMark/>
          </w:tcPr>
          <w:p w14:paraId="653C584A" w14:textId="77777777" w:rsidR="00B07D59" w:rsidRPr="00814DFB" w:rsidRDefault="00B07D59" w:rsidP="008C6E36">
            <w:pPr>
              <w:suppressAutoHyphens w:val="0"/>
              <w:autoSpaceDN/>
              <w:spacing w:after="0" w:line="240" w:lineRule="auto"/>
              <w:ind w:left="-113" w:right="-57"/>
              <w:jc w:val="center"/>
              <w:rPr>
                <w:rFonts w:ascii="Cambria" w:eastAsia="Times New Roman" w:hAnsi="Cambria" w:cs="Calibri"/>
                <w:color w:val="000000"/>
                <w:sz w:val="16"/>
                <w:szCs w:val="16"/>
                <w:lang w:eastAsia="lv-LV"/>
              </w:rPr>
            </w:pPr>
            <w:r w:rsidRPr="00814DFB">
              <w:rPr>
                <w:rFonts w:ascii="Cambria" w:eastAsia="Times New Roman" w:hAnsi="Cambria" w:cs="Calibri"/>
                <w:color w:val="000000"/>
                <w:sz w:val="16"/>
                <w:szCs w:val="16"/>
                <w:lang w:eastAsia="lv-LV"/>
              </w:rPr>
              <w:t>3296,8</w:t>
            </w:r>
          </w:p>
        </w:tc>
        <w:tc>
          <w:tcPr>
            <w:tcW w:w="251" w:type="dxa"/>
            <w:tcBorders>
              <w:top w:val="nil"/>
              <w:left w:val="nil"/>
              <w:bottom w:val="nil"/>
              <w:right w:val="nil"/>
            </w:tcBorders>
            <w:noWrap/>
            <w:vAlign w:val="center"/>
            <w:hideMark/>
          </w:tcPr>
          <w:p w14:paraId="5713FDDA" w14:textId="77777777" w:rsidR="00B07D59" w:rsidRPr="00B07D59" w:rsidRDefault="00B07D59" w:rsidP="00B07D59">
            <w:pPr>
              <w:suppressAutoHyphens w:val="0"/>
              <w:autoSpaceDN/>
              <w:spacing w:after="0" w:line="240" w:lineRule="auto"/>
              <w:jc w:val="center"/>
              <w:rPr>
                <w:rFonts w:ascii="Cambria" w:eastAsia="Times New Roman" w:hAnsi="Cambria" w:cs="Calibri"/>
                <w:color w:val="000000"/>
                <w:sz w:val="14"/>
                <w:szCs w:val="14"/>
                <w:lang w:eastAsia="lv-LV"/>
              </w:rPr>
            </w:pPr>
          </w:p>
        </w:tc>
        <w:tc>
          <w:tcPr>
            <w:tcW w:w="624" w:type="dxa"/>
            <w:tcBorders>
              <w:top w:val="nil"/>
              <w:left w:val="single" w:sz="8" w:space="0" w:color="auto"/>
              <w:bottom w:val="single" w:sz="4" w:space="0" w:color="auto"/>
              <w:right w:val="single" w:sz="4" w:space="0" w:color="auto"/>
            </w:tcBorders>
            <w:shd w:val="clear" w:color="000000" w:fill="D9F2D0"/>
            <w:noWrap/>
            <w:vAlign w:val="center"/>
            <w:hideMark/>
          </w:tcPr>
          <w:p w14:paraId="34FE6E69" w14:textId="77777777" w:rsidR="00B07D59" w:rsidRPr="00814DFB" w:rsidRDefault="00B07D59" w:rsidP="0078684A">
            <w:pPr>
              <w:suppressAutoHyphens w:val="0"/>
              <w:autoSpaceDN/>
              <w:spacing w:after="0" w:line="240" w:lineRule="auto"/>
              <w:ind w:left="-113" w:right="-57"/>
              <w:jc w:val="center"/>
              <w:rPr>
                <w:rFonts w:ascii="Cambria" w:eastAsia="Times New Roman" w:hAnsi="Cambria" w:cs="Calibri"/>
                <w:color w:val="000000"/>
                <w:sz w:val="16"/>
                <w:szCs w:val="16"/>
                <w:lang w:eastAsia="lv-LV"/>
              </w:rPr>
            </w:pPr>
            <w:r w:rsidRPr="00814DFB">
              <w:rPr>
                <w:rFonts w:ascii="Cambria" w:eastAsia="Times New Roman" w:hAnsi="Cambria" w:cs="Calibri"/>
                <w:color w:val="000000"/>
                <w:sz w:val="16"/>
                <w:szCs w:val="16"/>
                <w:lang w:eastAsia="lv-LV"/>
              </w:rPr>
              <w:t>142</w:t>
            </w:r>
          </w:p>
        </w:tc>
        <w:tc>
          <w:tcPr>
            <w:tcW w:w="624" w:type="dxa"/>
            <w:tcBorders>
              <w:top w:val="nil"/>
              <w:left w:val="nil"/>
              <w:bottom w:val="single" w:sz="4" w:space="0" w:color="auto"/>
              <w:right w:val="single" w:sz="4" w:space="0" w:color="auto"/>
            </w:tcBorders>
            <w:shd w:val="clear" w:color="000000" w:fill="D9F2D0"/>
            <w:noWrap/>
            <w:vAlign w:val="center"/>
            <w:hideMark/>
          </w:tcPr>
          <w:p w14:paraId="1FDE804C" w14:textId="77777777" w:rsidR="00B07D59" w:rsidRPr="00814DFB" w:rsidRDefault="00B07D59" w:rsidP="0078684A">
            <w:pPr>
              <w:suppressAutoHyphens w:val="0"/>
              <w:autoSpaceDN/>
              <w:spacing w:after="0" w:line="240" w:lineRule="auto"/>
              <w:ind w:left="-113" w:right="-57"/>
              <w:jc w:val="center"/>
              <w:rPr>
                <w:rFonts w:ascii="Cambria" w:eastAsia="Times New Roman" w:hAnsi="Cambria" w:cs="Calibri"/>
                <w:color w:val="000000"/>
                <w:sz w:val="16"/>
                <w:szCs w:val="16"/>
                <w:lang w:eastAsia="lv-LV"/>
              </w:rPr>
            </w:pPr>
            <w:r w:rsidRPr="00814DFB">
              <w:rPr>
                <w:rFonts w:ascii="Cambria" w:eastAsia="Times New Roman" w:hAnsi="Cambria" w:cs="Calibri"/>
                <w:color w:val="000000"/>
                <w:sz w:val="16"/>
                <w:szCs w:val="16"/>
                <w:lang w:eastAsia="lv-LV"/>
              </w:rPr>
              <w:t>53,4</w:t>
            </w:r>
          </w:p>
        </w:tc>
        <w:tc>
          <w:tcPr>
            <w:tcW w:w="624" w:type="dxa"/>
            <w:tcBorders>
              <w:top w:val="nil"/>
              <w:left w:val="nil"/>
              <w:bottom w:val="single" w:sz="4" w:space="0" w:color="auto"/>
              <w:right w:val="single" w:sz="4" w:space="0" w:color="auto"/>
            </w:tcBorders>
            <w:shd w:val="clear" w:color="000000" w:fill="FAE2D5"/>
            <w:noWrap/>
            <w:vAlign w:val="center"/>
            <w:hideMark/>
          </w:tcPr>
          <w:p w14:paraId="35ECA865" w14:textId="77777777" w:rsidR="00B07D59" w:rsidRPr="00814DFB" w:rsidRDefault="00B07D59" w:rsidP="0078684A">
            <w:pPr>
              <w:suppressAutoHyphens w:val="0"/>
              <w:autoSpaceDN/>
              <w:spacing w:after="0" w:line="240" w:lineRule="auto"/>
              <w:ind w:left="-113" w:right="-57"/>
              <w:jc w:val="center"/>
              <w:rPr>
                <w:rFonts w:ascii="Cambria" w:eastAsia="Times New Roman" w:hAnsi="Cambria" w:cs="Calibri"/>
                <w:color w:val="000000"/>
                <w:sz w:val="16"/>
                <w:szCs w:val="16"/>
                <w:lang w:eastAsia="lv-LV"/>
              </w:rPr>
            </w:pPr>
            <w:r w:rsidRPr="00814DFB">
              <w:rPr>
                <w:rFonts w:ascii="Cambria" w:eastAsia="Times New Roman" w:hAnsi="Cambria" w:cs="Calibri"/>
                <w:color w:val="000000"/>
                <w:sz w:val="16"/>
                <w:szCs w:val="16"/>
                <w:lang w:eastAsia="lv-LV"/>
              </w:rPr>
              <w:t>-41,3</w:t>
            </w:r>
          </w:p>
        </w:tc>
        <w:tc>
          <w:tcPr>
            <w:tcW w:w="624" w:type="dxa"/>
            <w:tcBorders>
              <w:top w:val="nil"/>
              <w:left w:val="nil"/>
              <w:bottom w:val="single" w:sz="4" w:space="0" w:color="auto"/>
              <w:right w:val="single" w:sz="4" w:space="0" w:color="auto"/>
            </w:tcBorders>
            <w:shd w:val="clear" w:color="000000" w:fill="FAE2D5"/>
            <w:noWrap/>
            <w:vAlign w:val="center"/>
            <w:hideMark/>
          </w:tcPr>
          <w:p w14:paraId="5304FACA" w14:textId="77777777" w:rsidR="00B07D59" w:rsidRPr="00814DFB" w:rsidRDefault="00B07D59" w:rsidP="0078684A">
            <w:pPr>
              <w:suppressAutoHyphens w:val="0"/>
              <w:autoSpaceDN/>
              <w:spacing w:after="0" w:line="240" w:lineRule="auto"/>
              <w:ind w:left="-113" w:right="-57"/>
              <w:jc w:val="center"/>
              <w:rPr>
                <w:rFonts w:ascii="Cambria" w:eastAsia="Times New Roman" w:hAnsi="Cambria" w:cs="Calibri"/>
                <w:color w:val="000000"/>
                <w:sz w:val="16"/>
                <w:szCs w:val="16"/>
                <w:lang w:eastAsia="lv-LV"/>
              </w:rPr>
            </w:pPr>
            <w:r w:rsidRPr="00814DFB">
              <w:rPr>
                <w:rFonts w:ascii="Cambria" w:eastAsia="Times New Roman" w:hAnsi="Cambria" w:cs="Calibri"/>
                <w:color w:val="000000"/>
                <w:sz w:val="16"/>
                <w:szCs w:val="16"/>
                <w:lang w:eastAsia="lv-LV"/>
              </w:rPr>
              <w:t>-155,5</w:t>
            </w:r>
          </w:p>
        </w:tc>
        <w:tc>
          <w:tcPr>
            <w:tcW w:w="624" w:type="dxa"/>
            <w:tcBorders>
              <w:top w:val="nil"/>
              <w:left w:val="nil"/>
              <w:bottom w:val="single" w:sz="4" w:space="0" w:color="auto"/>
              <w:right w:val="single" w:sz="4" w:space="0" w:color="auto"/>
            </w:tcBorders>
            <w:shd w:val="clear" w:color="000000" w:fill="FAE2D5"/>
            <w:noWrap/>
            <w:vAlign w:val="center"/>
            <w:hideMark/>
          </w:tcPr>
          <w:p w14:paraId="0115F7E5" w14:textId="77777777" w:rsidR="00B07D59" w:rsidRPr="00814DFB" w:rsidRDefault="00B07D59" w:rsidP="0078684A">
            <w:pPr>
              <w:suppressAutoHyphens w:val="0"/>
              <w:autoSpaceDN/>
              <w:spacing w:after="0" w:line="240" w:lineRule="auto"/>
              <w:ind w:left="-113" w:right="-57"/>
              <w:jc w:val="center"/>
              <w:rPr>
                <w:rFonts w:ascii="Cambria" w:eastAsia="Times New Roman" w:hAnsi="Cambria" w:cs="Calibri"/>
                <w:color w:val="000000"/>
                <w:sz w:val="16"/>
                <w:szCs w:val="16"/>
                <w:lang w:eastAsia="lv-LV"/>
              </w:rPr>
            </w:pPr>
            <w:r w:rsidRPr="00814DFB">
              <w:rPr>
                <w:rFonts w:ascii="Cambria" w:eastAsia="Times New Roman" w:hAnsi="Cambria" w:cs="Calibri"/>
                <w:color w:val="000000"/>
                <w:sz w:val="16"/>
                <w:szCs w:val="16"/>
                <w:lang w:eastAsia="lv-LV"/>
              </w:rPr>
              <w:t>-151</w:t>
            </w:r>
          </w:p>
        </w:tc>
        <w:tc>
          <w:tcPr>
            <w:tcW w:w="624" w:type="dxa"/>
            <w:tcBorders>
              <w:top w:val="nil"/>
              <w:left w:val="nil"/>
              <w:bottom w:val="single" w:sz="4" w:space="0" w:color="auto"/>
              <w:right w:val="single" w:sz="8" w:space="0" w:color="auto"/>
            </w:tcBorders>
            <w:shd w:val="clear" w:color="000000" w:fill="F1A983"/>
            <w:noWrap/>
            <w:vAlign w:val="center"/>
            <w:hideMark/>
          </w:tcPr>
          <w:p w14:paraId="42D3BDDE" w14:textId="77777777" w:rsidR="00B07D59" w:rsidRPr="00814DFB" w:rsidRDefault="00B07D59" w:rsidP="008C6E36">
            <w:pPr>
              <w:suppressAutoHyphens w:val="0"/>
              <w:autoSpaceDN/>
              <w:spacing w:after="0" w:line="240" w:lineRule="auto"/>
              <w:ind w:left="-113" w:right="-57"/>
              <w:jc w:val="center"/>
              <w:rPr>
                <w:rFonts w:ascii="Cambria" w:eastAsia="Times New Roman" w:hAnsi="Cambria" w:cs="Calibri"/>
                <w:color w:val="000000"/>
                <w:sz w:val="16"/>
                <w:szCs w:val="16"/>
                <w:lang w:eastAsia="lv-LV"/>
              </w:rPr>
            </w:pPr>
            <w:r w:rsidRPr="00814DFB">
              <w:rPr>
                <w:rFonts w:ascii="Cambria" w:eastAsia="Times New Roman" w:hAnsi="Cambria" w:cs="Calibri"/>
                <w:color w:val="000000"/>
                <w:sz w:val="16"/>
                <w:szCs w:val="16"/>
                <w:lang w:eastAsia="lv-LV"/>
              </w:rPr>
              <w:t>-152,4</w:t>
            </w:r>
          </w:p>
        </w:tc>
      </w:tr>
      <w:tr w:rsidR="005756BC" w:rsidRPr="001D1E09" w14:paraId="2823EBED" w14:textId="77777777" w:rsidTr="008C6E36">
        <w:trPr>
          <w:trHeight w:val="460"/>
          <w:jc w:val="center"/>
        </w:trPr>
        <w:tc>
          <w:tcPr>
            <w:tcW w:w="1928" w:type="dxa"/>
            <w:tcBorders>
              <w:top w:val="nil"/>
              <w:left w:val="single" w:sz="4" w:space="0" w:color="auto"/>
              <w:bottom w:val="single" w:sz="4" w:space="0" w:color="auto"/>
              <w:right w:val="nil"/>
            </w:tcBorders>
            <w:vAlign w:val="center"/>
            <w:hideMark/>
          </w:tcPr>
          <w:p w14:paraId="2392673A" w14:textId="77777777" w:rsidR="00B07D59" w:rsidRPr="00B07D59" w:rsidRDefault="00B07D59" w:rsidP="00B07D59">
            <w:pPr>
              <w:suppressAutoHyphens w:val="0"/>
              <w:autoSpaceDN/>
              <w:spacing w:after="0" w:line="240" w:lineRule="auto"/>
              <w:jc w:val="center"/>
              <w:rPr>
                <w:rFonts w:ascii="Cambria" w:eastAsia="Times New Roman" w:hAnsi="Cambria" w:cs="Calibri"/>
                <w:color w:val="000000"/>
                <w:sz w:val="16"/>
                <w:szCs w:val="16"/>
                <w:lang w:eastAsia="lv-LV"/>
              </w:rPr>
            </w:pPr>
            <w:r w:rsidRPr="00B07D59">
              <w:rPr>
                <w:rFonts w:ascii="Cambria" w:eastAsia="Times New Roman" w:hAnsi="Cambria" w:cs="Calibri"/>
                <w:color w:val="000000"/>
                <w:sz w:val="16"/>
                <w:szCs w:val="16"/>
                <w:lang w:eastAsia="lv-LV"/>
              </w:rPr>
              <w:t xml:space="preserve">Ne-ETS mērķa </w:t>
            </w:r>
            <w:r w:rsidRPr="00B07D59">
              <w:rPr>
                <w:rFonts w:ascii="Cambria" w:eastAsia="Times New Roman" w:hAnsi="Cambria" w:cs="Calibri"/>
                <w:b/>
                <w:bCs/>
                <w:i/>
                <w:iCs/>
                <w:color w:val="000000"/>
                <w:sz w:val="16"/>
                <w:szCs w:val="16"/>
                <w:lang w:eastAsia="lv-LV"/>
              </w:rPr>
              <w:t xml:space="preserve">izpilde </w:t>
            </w:r>
            <w:r w:rsidRPr="00B07D59">
              <w:rPr>
                <w:rFonts w:ascii="Cambria" w:eastAsia="Times New Roman" w:hAnsi="Cambria" w:cs="Calibri"/>
                <w:i/>
                <w:iCs/>
                <w:color w:val="000000"/>
                <w:sz w:val="16"/>
                <w:szCs w:val="16"/>
                <w:lang w:eastAsia="lv-LV"/>
              </w:rPr>
              <w:t>WAM scenārijā</w:t>
            </w:r>
          </w:p>
        </w:tc>
        <w:tc>
          <w:tcPr>
            <w:tcW w:w="624" w:type="dxa"/>
            <w:tcBorders>
              <w:top w:val="nil"/>
              <w:left w:val="single" w:sz="8" w:space="0" w:color="auto"/>
              <w:bottom w:val="single" w:sz="4" w:space="0" w:color="auto"/>
              <w:right w:val="single" w:sz="4" w:space="0" w:color="auto"/>
            </w:tcBorders>
            <w:shd w:val="clear" w:color="000000" w:fill="D9F2D0"/>
            <w:noWrap/>
            <w:vAlign w:val="center"/>
            <w:hideMark/>
          </w:tcPr>
          <w:p w14:paraId="428ED949" w14:textId="77777777" w:rsidR="00B07D59" w:rsidRPr="00814DFB" w:rsidRDefault="00B07D59" w:rsidP="0096108D">
            <w:pPr>
              <w:suppressAutoHyphens w:val="0"/>
              <w:autoSpaceDN/>
              <w:spacing w:after="0" w:line="240" w:lineRule="auto"/>
              <w:ind w:left="-113" w:right="-57"/>
              <w:jc w:val="center"/>
              <w:rPr>
                <w:rFonts w:ascii="Cambria" w:eastAsia="Times New Roman" w:hAnsi="Cambria" w:cs="Calibri"/>
                <w:color w:val="000000"/>
                <w:sz w:val="16"/>
                <w:szCs w:val="16"/>
                <w:lang w:eastAsia="lv-LV"/>
              </w:rPr>
            </w:pPr>
            <w:r w:rsidRPr="00814DFB">
              <w:rPr>
                <w:rFonts w:ascii="Cambria" w:eastAsia="Times New Roman" w:hAnsi="Cambria" w:cs="Calibri"/>
                <w:color w:val="000000"/>
                <w:sz w:val="16"/>
                <w:szCs w:val="16"/>
                <w:lang w:eastAsia="lv-LV"/>
              </w:rPr>
              <w:t>1990,7</w:t>
            </w:r>
          </w:p>
        </w:tc>
        <w:tc>
          <w:tcPr>
            <w:tcW w:w="624" w:type="dxa"/>
            <w:tcBorders>
              <w:top w:val="nil"/>
              <w:left w:val="nil"/>
              <w:bottom w:val="single" w:sz="4" w:space="0" w:color="auto"/>
              <w:right w:val="single" w:sz="4" w:space="0" w:color="auto"/>
            </w:tcBorders>
            <w:shd w:val="clear" w:color="000000" w:fill="D9F2D0"/>
            <w:noWrap/>
            <w:vAlign w:val="center"/>
            <w:hideMark/>
          </w:tcPr>
          <w:p w14:paraId="7D32AEB7" w14:textId="77777777" w:rsidR="00B07D59" w:rsidRPr="00814DFB" w:rsidRDefault="00B07D59" w:rsidP="0096108D">
            <w:pPr>
              <w:suppressAutoHyphens w:val="0"/>
              <w:autoSpaceDN/>
              <w:spacing w:after="0" w:line="240" w:lineRule="auto"/>
              <w:ind w:left="-113" w:right="-57"/>
              <w:jc w:val="center"/>
              <w:rPr>
                <w:rFonts w:ascii="Cambria" w:eastAsia="Times New Roman" w:hAnsi="Cambria" w:cs="Calibri"/>
                <w:color w:val="000000"/>
                <w:sz w:val="16"/>
                <w:szCs w:val="16"/>
                <w:lang w:eastAsia="lv-LV"/>
              </w:rPr>
            </w:pPr>
            <w:r w:rsidRPr="00814DFB">
              <w:rPr>
                <w:rFonts w:ascii="Cambria" w:eastAsia="Times New Roman" w:hAnsi="Cambria" w:cs="Calibri"/>
                <w:color w:val="000000"/>
                <w:sz w:val="16"/>
                <w:szCs w:val="16"/>
                <w:lang w:eastAsia="lv-LV"/>
              </w:rPr>
              <w:t>431,7</w:t>
            </w:r>
          </w:p>
        </w:tc>
        <w:tc>
          <w:tcPr>
            <w:tcW w:w="624" w:type="dxa"/>
            <w:tcBorders>
              <w:top w:val="nil"/>
              <w:left w:val="nil"/>
              <w:bottom w:val="single" w:sz="4" w:space="0" w:color="auto"/>
              <w:right w:val="single" w:sz="4" w:space="0" w:color="auto"/>
            </w:tcBorders>
            <w:shd w:val="clear" w:color="000000" w:fill="D9F2D0"/>
            <w:noWrap/>
            <w:vAlign w:val="center"/>
            <w:hideMark/>
          </w:tcPr>
          <w:p w14:paraId="1C65A396" w14:textId="77777777" w:rsidR="00B07D59" w:rsidRPr="00814DFB" w:rsidRDefault="00B07D59" w:rsidP="0096108D">
            <w:pPr>
              <w:suppressAutoHyphens w:val="0"/>
              <w:autoSpaceDN/>
              <w:spacing w:after="0" w:line="240" w:lineRule="auto"/>
              <w:ind w:left="-113" w:right="-57"/>
              <w:jc w:val="center"/>
              <w:rPr>
                <w:rFonts w:ascii="Cambria" w:eastAsia="Times New Roman" w:hAnsi="Cambria" w:cs="Calibri"/>
                <w:color w:val="000000"/>
                <w:sz w:val="16"/>
                <w:szCs w:val="16"/>
                <w:lang w:eastAsia="lv-LV"/>
              </w:rPr>
            </w:pPr>
            <w:r w:rsidRPr="00814DFB">
              <w:rPr>
                <w:rFonts w:ascii="Cambria" w:eastAsia="Times New Roman" w:hAnsi="Cambria" w:cs="Calibri"/>
                <w:color w:val="000000"/>
                <w:sz w:val="16"/>
                <w:szCs w:val="16"/>
                <w:lang w:eastAsia="lv-LV"/>
              </w:rPr>
              <w:t>367,6</w:t>
            </w:r>
          </w:p>
        </w:tc>
        <w:tc>
          <w:tcPr>
            <w:tcW w:w="624" w:type="dxa"/>
            <w:tcBorders>
              <w:top w:val="nil"/>
              <w:left w:val="nil"/>
              <w:bottom w:val="single" w:sz="4" w:space="0" w:color="auto"/>
              <w:right w:val="single" w:sz="4" w:space="0" w:color="auto"/>
            </w:tcBorders>
            <w:shd w:val="clear" w:color="000000" w:fill="D9F2D0"/>
            <w:noWrap/>
            <w:vAlign w:val="center"/>
            <w:hideMark/>
          </w:tcPr>
          <w:p w14:paraId="024163C6" w14:textId="77777777" w:rsidR="00B07D59" w:rsidRPr="00814DFB" w:rsidRDefault="00B07D59" w:rsidP="0096108D">
            <w:pPr>
              <w:suppressAutoHyphens w:val="0"/>
              <w:autoSpaceDN/>
              <w:spacing w:after="0" w:line="240" w:lineRule="auto"/>
              <w:ind w:left="-113" w:right="-57"/>
              <w:jc w:val="center"/>
              <w:rPr>
                <w:rFonts w:ascii="Cambria" w:eastAsia="Times New Roman" w:hAnsi="Cambria" w:cs="Calibri"/>
                <w:color w:val="000000"/>
                <w:sz w:val="16"/>
                <w:szCs w:val="16"/>
                <w:lang w:eastAsia="lv-LV"/>
              </w:rPr>
            </w:pPr>
            <w:r w:rsidRPr="00814DFB">
              <w:rPr>
                <w:rFonts w:ascii="Cambria" w:eastAsia="Times New Roman" w:hAnsi="Cambria" w:cs="Calibri"/>
                <w:color w:val="000000"/>
                <w:sz w:val="16"/>
                <w:szCs w:val="16"/>
                <w:lang w:eastAsia="lv-LV"/>
              </w:rPr>
              <w:t>296,3</w:t>
            </w:r>
          </w:p>
        </w:tc>
        <w:tc>
          <w:tcPr>
            <w:tcW w:w="624" w:type="dxa"/>
            <w:tcBorders>
              <w:top w:val="nil"/>
              <w:left w:val="nil"/>
              <w:bottom w:val="single" w:sz="4" w:space="0" w:color="auto"/>
              <w:right w:val="single" w:sz="4" w:space="0" w:color="auto"/>
            </w:tcBorders>
            <w:shd w:val="clear" w:color="000000" w:fill="D9F2D0"/>
            <w:noWrap/>
            <w:vAlign w:val="center"/>
            <w:hideMark/>
          </w:tcPr>
          <w:p w14:paraId="219D51D6" w14:textId="77777777" w:rsidR="00B07D59" w:rsidRPr="00814DFB" w:rsidRDefault="00B07D59" w:rsidP="0096108D">
            <w:pPr>
              <w:suppressAutoHyphens w:val="0"/>
              <w:autoSpaceDN/>
              <w:spacing w:after="0" w:line="240" w:lineRule="auto"/>
              <w:ind w:left="-113" w:right="-57"/>
              <w:jc w:val="center"/>
              <w:rPr>
                <w:rFonts w:ascii="Cambria" w:eastAsia="Times New Roman" w:hAnsi="Cambria" w:cs="Calibri"/>
                <w:color w:val="000000"/>
                <w:sz w:val="16"/>
                <w:szCs w:val="16"/>
                <w:lang w:eastAsia="lv-LV"/>
              </w:rPr>
            </w:pPr>
            <w:r w:rsidRPr="00814DFB">
              <w:rPr>
                <w:rFonts w:ascii="Cambria" w:eastAsia="Times New Roman" w:hAnsi="Cambria" w:cs="Calibri"/>
                <w:color w:val="000000"/>
                <w:sz w:val="16"/>
                <w:szCs w:val="16"/>
                <w:lang w:eastAsia="lv-LV"/>
              </w:rPr>
              <w:t>690,1</w:t>
            </w:r>
          </w:p>
        </w:tc>
        <w:tc>
          <w:tcPr>
            <w:tcW w:w="567" w:type="dxa"/>
            <w:tcBorders>
              <w:top w:val="nil"/>
              <w:left w:val="nil"/>
              <w:bottom w:val="single" w:sz="4" w:space="0" w:color="auto"/>
              <w:right w:val="single" w:sz="8" w:space="0" w:color="auto"/>
            </w:tcBorders>
            <w:shd w:val="clear" w:color="000000" w:fill="B5E6A2"/>
            <w:noWrap/>
            <w:vAlign w:val="center"/>
            <w:hideMark/>
          </w:tcPr>
          <w:p w14:paraId="2B594D59" w14:textId="77777777" w:rsidR="00B07D59" w:rsidRPr="00814DFB" w:rsidRDefault="00B07D59" w:rsidP="008C6E36">
            <w:pPr>
              <w:suppressAutoHyphens w:val="0"/>
              <w:autoSpaceDN/>
              <w:spacing w:after="0" w:line="240" w:lineRule="auto"/>
              <w:ind w:left="-113" w:right="-57"/>
              <w:jc w:val="center"/>
              <w:rPr>
                <w:rFonts w:ascii="Cambria" w:eastAsia="Times New Roman" w:hAnsi="Cambria" w:cs="Calibri"/>
                <w:color w:val="000000"/>
                <w:sz w:val="16"/>
                <w:szCs w:val="16"/>
                <w:lang w:eastAsia="lv-LV"/>
              </w:rPr>
            </w:pPr>
            <w:r w:rsidRPr="00814DFB">
              <w:rPr>
                <w:rFonts w:ascii="Cambria" w:eastAsia="Times New Roman" w:hAnsi="Cambria" w:cs="Calibri"/>
                <w:color w:val="000000"/>
                <w:sz w:val="16"/>
                <w:szCs w:val="16"/>
                <w:lang w:eastAsia="lv-LV"/>
              </w:rPr>
              <w:t>3776,4</w:t>
            </w:r>
          </w:p>
        </w:tc>
        <w:tc>
          <w:tcPr>
            <w:tcW w:w="251" w:type="dxa"/>
            <w:tcBorders>
              <w:top w:val="nil"/>
              <w:left w:val="nil"/>
              <w:bottom w:val="nil"/>
              <w:right w:val="nil"/>
            </w:tcBorders>
            <w:noWrap/>
            <w:vAlign w:val="center"/>
            <w:hideMark/>
          </w:tcPr>
          <w:p w14:paraId="1BF90835" w14:textId="77777777" w:rsidR="00B07D59" w:rsidRPr="00B07D59" w:rsidRDefault="00B07D59" w:rsidP="00B07D59">
            <w:pPr>
              <w:suppressAutoHyphens w:val="0"/>
              <w:autoSpaceDN/>
              <w:spacing w:after="0" w:line="240" w:lineRule="auto"/>
              <w:jc w:val="center"/>
              <w:rPr>
                <w:rFonts w:ascii="Cambria" w:eastAsia="Times New Roman" w:hAnsi="Cambria" w:cs="Calibri"/>
                <w:color w:val="000000"/>
                <w:sz w:val="14"/>
                <w:szCs w:val="14"/>
                <w:lang w:eastAsia="lv-LV"/>
              </w:rPr>
            </w:pPr>
          </w:p>
        </w:tc>
        <w:tc>
          <w:tcPr>
            <w:tcW w:w="624" w:type="dxa"/>
            <w:tcBorders>
              <w:top w:val="nil"/>
              <w:left w:val="single" w:sz="8" w:space="0" w:color="auto"/>
              <w:bottom w:val="single" w:sz="4" w:space="0" w:color="auto"/>
              <w:right w:val="single" w:sz="4" w:space="0" w:color="auto"/>
            </w:tcBorders>
            <w:shd w:val="clear" w:color="000000" w:fill="D9F2D0"/>
            <w:noWrap/>
            <w:vAlign w:val="center"/>
            <w:hideMark/>
          </w:tcPr>
          <w:p w14:paraId="3BBC878F" w14:textId="77777777" w:rsidR="00B07D59" w:rsidRPr="00814DFB" w:rsidRDefault="00B07D59" w:rsidP="0078684A">
            <w:pPr>
              <w:suppressAutoHyphens w:val="0"/>
              <w:autoSpaceDN/>
              <w:spacing w:after="0" w:line="240" w:lineRule="auto"/>
              <w:ind w:left="-113" w:right="-57"/>
              <w:jc w:val="center"/>
              <w:rPr>
                <w:rFonts w:ascii="Cambria" w:eastAsia="Times New Roman" w:hAnsi="Cambria" w:cs="Calibri"/>
                <w:color w:val="000000"/>
                <w:sz w:val="16"/>
                <w:szCs w:val="16"/>
                <w:lang w:eastAsia="lv-LV"/>
              </w:rPr>
            </w:pPr>
            <w:r w:rsidRPr="00814DFB">
              <w:rPr>
                <w:rFonts w:ascii="Cambria" w:eastAsia="Times New Roman" w:hAnsi="Cambria" w:cs="Calibri"/>
                <w:color w:val="000000"/>
                <w:sz w:val="16"/>
                <w:szCs w:val="16"/>
                <w:lang w:eastAsia="lv-LV"/>
              </w:rPr>
              <w:t>578,6</w:t>
            </w:r>
          </w:p>
        </w:tc>
        <w:tc>
          <w:tcPr>
            <w:tcW w:w="624" w:type="dxa"/>
            <w:tcBorders>
              <w:top w:val="nil"/>
              <w:left w:val="nil"/>
              <w:bottom w:val="single" w:sz="4" w:space="0" w:color="auto"/>
              <w:right w:val="single" w:sz="4" w:space="0" w:color="auto"/>
            </w:tcBorders>
            <w:shd w:val="clear" w:color="000000" w:fill="D9F2D0"/>
            <w:noWrap/>
            <w:vAlign w:val="center"/>
            <w:hideMark/>
          </w:tcPr>
          <w:p w14:paraId="4AA95C87" w14:textId="77777777" w:rsidR="00B07D59" w:rsidRPr="00814DFB" w:rsidRDefault="00B07D59" w:rsidP="0078684A">
            <w:pPr>
              <w:suppressAutoHyphens w:val="0"/>
              <w:autoSpaceDN/>
              <w:spacing w:after="0" w:line="240" w:lineRule="auto"/>
              <w:ind w:left="-113" w:right="-57"/>
              <w:jc w:val="center"/>
              <w:rPr>
                <w:rFonts w:ascii="Cambria" w:eastAsia="Times New Roman" w:hAnsi="Cambria" w:cs="Calibri"/>
                <w:color w:val="000000"/>
                <w:sz w:val="16"/>
                <w:szCs w:val="16"/>
                <w:lang w:eastAsia="lv-LV"/>
              </w:rPr>
            </w:pPr>
            <w:r w:rsidRPr="00814DFB">
              <w:rPr>
                <w:rFonts w:ascii="Cambria" w:eastAsia="Times New Roman" w:hAnsi="Cambria" w:cs="Calibri"/>
                <w:color w:val="000000"/>
                <w:sz w:val="16"/>
                <w:szCs w:val="16"/>
                <w:lang w:eastAsia="lv-LV"/>
              </w:rPr>
              <w:t>465,3</w:t>
            </w:r>
          </w:p>
        </w:tc>
        <w:tc>
          <w:tcPr>
            <w:tcW w:w="624" w:type="dxa"/>
            <w:tcBorders>
              <w:top w:val="nil"/>
              <w:left w:val="nil"/>
              <w:bottom w:val="single" w:sz="4" w:space="0" w:color="auto"/>
              <w:right w:val="single" w:sz="4" w:space="0" w:color="auto"/>
            </w:tcBorders>
            <w:shd w:val="clear" w:color="000000" w:fill="D9F2D0"/>
            <w:noWrap/>
            <w:vAlign w:val="center"/>
            <w:hideMark/>
          </w:tcPr>
          <w:p w14:paraId="5E4F903E" w14:textId="77777777" w:rsidR="00B07D59" w:rsidRPr="00814DFB" w:rsidRDefault="00B07D59" w:rsidP="0078684A">
            <w:pPr>
              <w:suppressAutoHyphens w:val="0"/>
              <w:autoSpaceDN/>
              <w:spacing w:after="0" w:line="240" w:lineRule="auto"/>
              <w:ind w:left="-113" w:right="-57"/>
              <w:jc w:val="center"/>
              <w:rPr>
                <w:rFonts w:ascii="Cambria" w:eastAsia="Times New Roman" w:hAnsi="Cambria" w:cs="Calibri"/>
                <w:color w:val="000000"/>
                <w:sz w:val="16"/>
                <w:szCs w:val="16"/>
                <w:lang w:eastAsia="lv-LV"/>
              </w:rPr>
            </w:pPr>
            <w:r w:rsidRPr="00814DFB">
              <w:rPr>
                <w:rFonts w:ascii="Cambria" w:eastAsia="Times New Roman" w:hAnsi="Cambria" w:cs="Calibri"/>
                <w:color w:val="000000"/>
                <w:sz w:val="16"/>
                <w:szCs w:val="16"/>
                <w:lang w:eastAsia="lv-LV"/>
              </w:rPr>
              <w:t>337,8</w:t>
            </w:r>
          </w:p>
        </w:tc>
        <w:tc>
          <w:tcPr>
            <w:tcW w:w="624" w:type="dxa"/>
            <w:tcBorders>
              <w:top w:val="nil"/>
              <w:left w:val="nil"/>
              <w:bottom w:val="single" w:sz="4" w:space="0" w:color="auto"/>
              <w:right w:val="single" w:sz="4" w:space="0" w:color="auto"/>
            </w:tcBorders>
            <w:shd w:val="clear" w:color="000000" w:fill="D9F2D0"/>
            <w:noWrap/>
            <w:vAlign w:val="center"/>
            <w:hideMark/>
          </w:tcPr>
          <w:p w14:paraId="2D5D7543" w14:textId="77777777" w:rsidR="00B07D59" w:rsidRPr="00814DFB" w:rsidRDefault="00B07D59" w:rsidP="0078684A">
            <w:pPr>
              <w:suppressAutoHyphens w:val="0"/>
              <w:autoSpaceDN/>
              <w:spacing w:after="0" w:line="240" w:lineRule="auto"/>
              <w:ind w:left="-113" w:right="-57"/>
              <w:jc w:val="center"/>
              <w:rPr>
                <w:rFonts w:ascii="Cambria" w:eastAsia="Times New Roman" w:hAnsi="Cambria" w:cs="Calibri"/>
                <w:color w:val="000000"/>
                <w:sz w:val="16"/>
                <w:szCs w:val="16"/>
                <w:lang w:eastAsia="lv-LV"/>
              </w:rPr>
            </w:pPr>
            <w:r w:rsidRPr="00814DFB">
              <w:rPr>
                <w:rFonts w:ascii="Cambria" w:eastAsia="Times New Roman" w:hAnsi="Cambria" w:cs="Calibri"/>
                <w:color w:val="000000"/>
                <w:sz w:val="16"/>
                <w:szCs w:val="16"/>
                <w:lang w:eastAsia="lv-LV"/>
              </w:rPr>
              <w:t>218,4</w:t>
            </w:r>
          </w:p>
        </w:tc>
        <w:tc>
          <w:tcPr>
            <w:tcW w:w="624" w:type="dxa"/>
            <w:tcBorders>
              <w:top w:val="nil"/>
              <w:left w:val="nil"/>
              <w:bottom w:val="single" w:sz="4" w:space="0" w:color="auto"/>
              <w:right w:val="single" w:sz="4" w:space="0" w:color="auto"/>
            </w:tcBorders>
            <w:shd w:val="clear" w:color="000000" w:fill="D9F2D0"/>
            <w:noWrap/>
            <w:vAlign w:val="center"/>
            <w:hideMark/>
          </w:tcPr>
          <w:p w14:paraId="756863E7" w14:textId="77777777" w:rsidR="00B07D59" w:rsidRPr="00814DFB" w:rsidRDefault="00B07D59" w:rsidP="0078684A">
            <w:pPr>
              <w:suppressAutoHyphens w:val="0"/>
              <w:autoSpaceDN/>
              <w:spacing w:after="0" w:line="240" w:lineRule="auto"/>
              <w:ind w:left="-113" w:right="-57"/>
              <w:jc w:val="center"/>
              <w:rPr>
                <w:rFonts w:ascii="Cambria" w:eastAsia="Times New Roman" w:hAnsi="Cambria" w:cs="Calibri"/>
                <w:color w:val="000000"/>
                <w:sz w:val="16"/>
                <w:szCs w:val="16"/>
                <w:lang w:eastAsia="lv-LV"/>
              </w:rPr>
            </w:pPr>
            <w:r w:rsidRPr="00814DFB">
              <w:rPr>
                <w:rFonts w:ascii="Cambria" w:eastAsia="Times New Roman" w:hAnsi="Cambria" w:cs="Calibri"/>
                <w:color w:val="000000"/>
                <w:sz w:val="16"/>
                <w:szCs w:val="16"/>
                <w:lang w:eastAsia="lv-LV"/>
              </w:rPr>
              <w:t>99,4</w:t>
            </w:r>
          </w:p>
        </w:tc>
        <w:tc>
          <w:tcPr>
            <w:tcW w:w="624" w:type="dxa"/>
            <w:tcBorders>
              <w:top w:val="nil"/>
              <w:left w:val="nil"/>
              <w:bottom w:val="single" w:sz="4" w:space="0" w:color="auto"/>
              <w:right w:val="single" w:sz="8" w:space="0" w:color="auto"/>
            </w:tcBorders>
            <w:shd w:val="clear" w:color="000000" w:fill="B5E6A2"/>
            <w:noWrap/>
            <w:vAlign w:val="center"/>
            <w:hideMark/>
          </w:tcPr>
          <w:p w14:paraId="40CD8995" w14:textId="77777777" w:rsidR="00B07D59" w:rsidRPr="00814DFB" w:rsidRDefault="00B07D59" w:rsidP="008C6E36">
            <w:pPr>
              <w:suppressAutoHyphens w:val="0"/>
              <w:autoSpaceDN/>
              <w:spacing w:after="0" w:line="240" w:lineRule="auto"/>
              <w:ind w:left="-113" w:right="-57"/>
              <w:jc w:val="center"/>
              <w:rPr>
                <w:rFonts w:ascii="Cambria" w:eastAsia="Times New Roman" w:hAnsi="Cambria" w:cs="Calibri"/>
                <w:color w:val="000000"/>
                <w:sz w:val="16"/>
                <w:szCs w:val="16"/>
                <w:lang w:eastAsia="lv-LV"/>
              </w:rPr>
            </w:pPr>
            <w:r w:rsidRPr="00814DFB">
              <w:rPr>
                <w:rFonts w:ascii="Cambria" w:eastAsia="Times New Roman" w:hAnsi="Cambria" w:cs="Calibri"/>
                <w:color w:val="000000"/>
                <w:sz w:val="16"/>
                <w:szCs w:val="16"/>
                <w:lang w:eastAsia="lv-LV"/>
              </w:rPr>
              <w:t>1699,5</w:t>
            </w:r>
          </w:p>
        </w:tc>
      </w:tr>
      <w:tr w:rsidR="005756BC" w:rsidRPr="001D1E09" w14:paraId="125CFDEC" w14:textId="77777777" w:rsidTr="008C6E36">
        <w:trPr>
          <w:trHeight w:val="470"/>
          <w:jc w:val="center"/>
        </w:trPr>
        <w:tc>
          <w:tcPr>
            <w:tcW w:w="1928" w:type="dxa"/>
            <w:tcBorders>
              <w:top w:val="nil"/>
              <w:left w:val="single" w:sz="4" w:space="0" w:color="auto"/>
              <w:bottom w:val="single" w:sz="4" w:space="0" w:color="auto"/>
              <w:right w:val="nil"/>
            </w:tcBorders>
            <w:vAlign w:val="center"/>
            <w:hideMark/>
          </w:tcPr>
          <w:p w14:paraId="051EB1ED" w14:textId="77777777" w:rsidR="00674C06" w:rsidRPr="00B07D59" w:rsidRDefault="00674C06" w:rsidP="00674C06">
            <w:pPr>
              <w:suppressAutoHyphens w:val="0"/>
              <w:autoSpaceDN/>
              <w:spacing w:after="0" w:line="240" w:lineRule="auto"/>
              <w:jc w:val="center"/>
              <w:rPr>
                <w:rFonts w:ascii="Cambria" w:eastAsia="Times New Roman" w:hAnsi="Cambria" w:cs="Calibri"/>
                <w:color w:val="000000"/>
                <w:sz w:val="16"/>
                <w:szCs w:val="16"/>
                <w:lang w:eastAsia="lv-LV"/>
              </w:rPr>
            </w:pPr>
            <w:r w:rsidRPr="00B07D59">
              <w:rPr>
                <w:rFonts w:ascii="Cambria" w:eastAsia="Times New Roman" w:hAnsi="Cambria" w:cs="Calibri"/>
                <w:color w:val="000000"/>
                <w:sz w:val="16"/>
                <w:szCs w:val="16"/>
                <w:lang w:eastAsia="lv-LV"/>
              </w:rPr>
              <w:t xml:space="preserve">ZIZMM mērķa </w:t>
            </w:r>
            <w:r w:rsidRPr="00B07D59">
              <w:rPr>
                <w:rFonts w:ascii="Cambria" w:eastAsia="Times New Roman" w:hAnsi="Cambria" w:cs="Calibri"/>
                <w:b/>
                <w:bCs/>
                <w:i/>
                <w:iCs/>
                <w:color w:val="000000"/>
                <w:sz w:val="16"/>
                <w:szCs w:val="16"/>
                <w:lang w:eastAsia="lv-LV"/>
              </w:rPr>
              <w:t>izpilde</w:t>
            </w:r>
            <w:r w:rsidRPr="00B07D59">
              <w:rPr>
                <w:rFonts w:ascii="Cambria" w:eastAsia="Times New Roman" w:hAnsi="Cambria" w:cs="Calibri"/>
                <w:color w:val="000000"/>
                <w:sz w:val="16"/>
                <w:szCs w:val="16"/>
                <w:lang w:eastAsia="lv-LV"/>
              </w:rPr>
              <w:t xml:space="preserve"> </w:t>
            </w:r>
            <w:r w:rsidRPr="00B07D59">
              <w:rPr>
                <w:rFonts w:ascii="Cambria" w:eastAsia="Times New Roman" w:hAnsi="Cambria" w:cs="Calibri"/>
                <w:i/>
                <w:iCs/>
                <w:color w:val="000000"/>
                <w:sz w:val="16"/>
                <w:szCs w:val="16"/>
                <w:lang w:eastAsia="lv-LV"/>
              </w:rPr>
              <w:t>WEM/WAM scenārijā</w:t>
            </w:r>
          </w:p>
        </w:tc>
        <w:tc>
          <w:tcPr>
            <w:tcW w:w="624" w:type="dxa"/>
            <w:tcBorders>
              <w:top w:val="nil"/>
              <w:left w:val="single" w:sz="8" w:space="0" w:color="auto"/>
              <w:bottom w:val="single" w:sz="8" w:space="0" w:color="auto"/>
              <w:right w:val="single" w:sz="4" w:space="0" w:color="auto"/>
            </w:tcBorders>
            <w:shd w:val="clear" w:color="000000" w:fill="DAF2D0"/>
            <w:noWrap/>
            <w:vAlign w:val="center"/>
            <w:hideMark/>
          </w:tcPr>
          <w:p w14:paraId="059C87E0" w14:textId="20F93BAB" w:rsidR="00674C06" w:rsidRPr="009926CA" w:rsidRDefault="00674C06" w:rsidP="0096108D">
            <w:pPr>
              <w:suppressAutoHyphens w:val="0"/>
              <w:autoSpaceDN/>
              <w:spacing w:after="0" w:line="240" w:lineRule="auto"/>
              <w:ind w:left="-113" w:right="-57"/>
              <w:jc w:val="center"/>
              <w:rPr>
                <w:rFonts w:ascii="Cambria" w:eastAsia="Times New Roman" w:hAnsi="Cambria" w:cs="Calibri"/>
                <w:color w:val="000000"/>
                <w:sz w:val="14"/>
                <w:szCs w:val="14"/>
                <w:lang w:eastAsia="lv-LV"/>
              </w:rPr>
            </w:pPr>
            <w:r w:rsidRPr="009926CA">
              <w:rPr>
                <w:rFonts w:ascii="Cambria" w:eastAsia="Times New Roman" w:hAnsi="Cambria" w:cs="Calibri"/>
                <w:color w:val="000000"/>
                <w:sz w:val="14"/>
                <w:szCs w:val="14"/>
                <w:lang w:eastAsia="lv-LV"/>
              </w:rPr>
              <w:t>225,0</w:t>
            </w:r>
          </w:p>
        </w:tc>
        <w:tc>
          <w:tcPr>
            <w:tcW w:w="624" w:type="dxa"/>
            <w:tcBorders>
              <w:top w:val="nil"/>
              <w:left w:val="nil"/>
              <w:bottom w:val="single" w:sz="8" w:space="0" w:color="auto"/>
              <w:right w:val="single" w:sz="4" w:space="0" w:color="auto"/>
            </w:tcBorders>
            <w:shd w:val="clear" w:color="000000" w:fill="FBE2D5"/>
            <w:noWrap/>
            <w:vAlign w:val="center"/>
            <w:hideMark/>
          </w:tcPr>
          <w:p w14:paraId="61154762" w14:textId="1472E42B" w:rsidR="00674C06" w:rsidRPr="009926CA" w:rsidRDefault="00674C06" w:rsidP="0096108D">
            <w:pPr>
              <w:suppressAutoHyphens w:val="0"/>
              <w:autoSpaceDN/>
              <w:spacing w:after="0" w:line="240" w:lineRule="auto"/>
              <w:ind w:left="-113" w:right="-57"/>
              <w:jc w:val="center"/>
              <w:rPr>
                <w:rFonts w:ascii="Cambria" w:eastAsia="Times New Roman" w:hAnsi="Cambria" w:cs="Calibri"/>
                <w:color w:val="000000"/>
                <w:sz w:val="14"/>
                <w:szCs w:val="14"/>
                <w:lang w:eastAsia="lv-LV"/>
              </w:rPr>
            </w:pPr>
            <w:r w:rsidRPr="009926CA">
              <w:rPr>
                <w:rFonts w:ascii="Cambria" w:eastAsia="Times New Roman" w:hAnsi="Cambria" w:cs="Calibri"/>
                <w:color w:val="000000"/>
                <w:sz w:val="14"/>
                <w:szCs w:val="14"/>
                <w:lang w:eastAsia="lv-LV"/>
              </w:rPr>
              <w:t>-2990,8</w:t>
            </w:r>
          </w:p>
        </w:tc>
        <w:tc>
          <w:tcPr>
            <w:tcW w:w="624" w:type="dxa"/>
            <w:tcBorders>
              <w:top w:val="nil"/>
              <w:left w:val="nil"/>
              <w:bottom w:val="single" w:sz="8" w:space="0" w:color="auto"/>
              <w:right w:val="single" w:sz="4" w:space="0" w:color="auto"/>
            </w:tcBorders>
            <w:shd w:val="clear" w:color="000000" w:fill="FBE2D5"/>
            <w:noWrap/>
            <w:vAlign w:val="center"/>
            <w:hideMark/>
          </w:tcPr>
          <w:p w14:paraId="08605E7C" w14:textId="14DBFACC" w:rsidR="00674C06" w:rsidRPr="009926CA" w:rsidRDefault="00674C06" w:rsidP="0096108D">
            <w:pPr>
              <w:suppressAutoHyphens w:val="0"/>
              <w:autoSpaceDN/>
              <w:spacing w:after="0" w:line="240" w:lineRule="auto"/>
              <w:ind w:left="-113" w:right="-57"/>
              <w:jc w:val="center"/>
              <w:rPr>
                <w:rFonts w:ascii="Cambria" w:eastAsia="Times New Roman" w:hAnsi="Cambria" w:cs="Calibri"/>
                <w:color w:val="000000"/>
                <w:sz w:val="14"/>
                <w:szCs w:val="14"/>
                <w:lang w:eastAsia="lv-LV"/>
              </w:rPr>
            </w:pPr>
            <w:r w:rsidRPr="009926CA">
              <w:rPr>
                <w:rFonts w:ascii="Cambria" w:eastAsia="Times New Roman" w:hAnsi="Cambria" w:cs="Calibri"/>
                <w:color w:val="000000"/>
                <w:sz w:val="14"/>
                <w:szCs w:val="14"/>
                <w:lang w:eastAsia="lv-LV"/>
              </w:rPr>
              <w:t>-1891,2</w:t>
            </w:r>
          </w:p>
        </w:tc>
        <w:tc>
          <w:tcPr>
            <w:tcW w:w="624" w:type="dxa"/>
            <w:tcBorders>
              <w:top w:val="nil"/>
              <w:left w:val="nil"/>
              <w:bottom w:val="single" w:sz="8" w:space="0" w:color="auto"/>
              <w:right w:val="single" w:sz="4" w:space="0" w:color="auto"/>
            </w:tcBorders>
            <w:shd w:val="clear" w:color="000000" w:fill="FBE2D5"/>
            <w:noWrap/>
            <w:vAlign w:val="center"/>
            <w:hideMark/>
          </w:tcPr>
          <w:p w14:paraId="74157364" w14:textId="0E7B0AFB" w:rsidR="00674C06" w:rsidRPr="009926CA" w:rsidRDefault="00674C06" w:rsidP="0096108D">
            <w:pPr>
              <w:suppressAutoHyphens w:val="0"/>
              <w:autoSpaceDN/>
              <w:spacing w:after="0" w:line="240" w:lineRule="auto"/>
              <w:ind w:left="-113" w:right="-57"/>
              <w:jc w:val="center"/>
              <w:rPr>
                <w:rFonts w:ascii="Cambria" w:eastAsia="Times New Roman" w:hAnsi="Cambria" w:cs="Calibri"/>
                <w:color w:val="000000"/>
                <w:sz w:val="14"/>
                <w:szCs w:val="14"/>
                <w:lang w:eastAsia="lv-LV"/>
              </w:rPr>
            </w:pPr>
            <w:r w:rsidRPr="009926CA">
              <w:rPr>
                <w:rFonts w:ascii="Cambria" w:eastAsia="Times New Roman" w:hAnsi="Cambria" w:cs="Calibri"/>
                <w:color w:val="000000"/>
                <w:sz w:val="14"/>
                <w:szCs w:val="14"/>
                <w:lang w:eastAsia="lv-LV"/>
              </w:rPr>
              <w:t>-336,6</w:t>
            </w:r>
          </w:p>
        </w:tc>
        <w:tc>
          <w:tcPr>
            <w:tcW w:w="624" w:type="dxa"/>
            <w:tcBorders>
              <w:top w:val="nil"/>
              <w:left w:val="nil"/>
              <w:bottom w:val="single" w:sz="8" w:space="0" w:color="auto"/>
              <w:right w:val="single" w:sz="4" w:space="0" w:color="auto"/>
            </w:tcBorders>
            <w:shd w:val="clear" w:color="000000" w:fill="FBE2D5"/>
            <w:noWrap/>
            <w:vAlign w:val="center"/>
            <w:hideMark/>
          </w:tcPr>
          <w:p w14:paraId="75F8B3F1" w14:textId="2160FDE7" w:rsidR="00674C06" w:rsidRPr="009926CA" w:rsidRDefault="00674C06" w:rsidP="0096108D">
            <w:pPr>
              <w:suppressAutoHyphens w:val="0"/>
              <w:autoSpaceDN/>
              <w:spacing w:after="0" w:line="240" w:lineRule="auto"/>
              <w:ind w:left="-113" w:right="-57"/>
              <w:jc w:val="center"/>
              <w:rPr>
                <w:rFonts w:ascii="Cambria" w:eastAsia="Times New Roman" w:hAnsi="Cambria" w:cs="Calibri"/>
                <w:color w:val="000000"/>
                <w:sz w:val="14"/>
                <w:szCs w:val="14"/>
                <w:lang w:eastAsia="lv-LV"/>
              </w:rPr>
            </w:pPr>
            <w:r w:rsidRPr="009926CA">
              <w:rPr>
                <w:rFonts w:ascii="Cambria" w:eastAsia="Times New Roman" w:hAnsi="Cambria" w:cs="Calibri"/>
                <w:color w:val="000000"/>
                <w:sz w:val="14"/>
                <w:szCs w:val="14"/>
                <w:lang w:eastAsia="lv-LV"/>
              </w:rPr>
              <w:t>-625,6</w:t>
            </w:r>
          </w:p>
        </w:tc>
        <w:tc>
          <w:tcPr>
            <w:tcW w:w="567" w:type="dxa"/>
            <w:tcBorders>
              <w:top w:val="nil"/>
              <w:left w:val="nil"/>
              <w:bottom w:val="single" w:sz="8" w:space="0" w:color="auto"/>
              <w:right w:val="single" w:sz="8" w:space="0" w:color="auto"/>
            </w:tcBorders>
            <w:shd w:val="clear" w:color="000000" w:fill="F1A983"/>
            <w:noWrap/>
            <w:vAlign w:val="center"/>
            <w:hideMark/>
          </w:tcPr>
          <w:p w14:paraId="611C250D" w14:textId="4EFB2C36" w:rsidR="00674C06" w:rsidRPr="009926CA" w:rsidRDefault="00674C06" w:rsidP="008C6E36">
            <w:pPr>
              <w:suppressAutoHyphens w:val="0"/>
              <w:autoSpaceDN/>
              <w:spacing w:after="0" w:line="240" w:lineRule="auto"/>
              <w:ind w:left="-113" w:right="-57"/>
              <w:jc w:val="center"/>
              <w:rPr>
                <w:rFonts w:ascii="Cambria" w:eastAsia="Times New Roman" w:hAnsi="Cambria" w:cs="Calibri"/>
                <w:color w:val="000000"/>
                <w:sz w:val="14"/>
                <w:szCs w:val="14"/>
                <w:lang w:eastAsia="lv-LV"/>
              </w:rPr>
            </w:pPr>
            <w:r w:rsidRPr="009926CA">
              <w:rPr>
                <w:rFonts w:ascii="Cambria" w:eastAsia="Times New Roman" w:hAnsi="Cambria" w:cs="Calibri"/>
                <w:color w:val="000000"/>
                <w:sz w:val="14"/>
                <w:szCs w:val="14"/>
                <w:lang w:eastAsia="lv-LV"/>
              </w:rPr>
              <w:t>-5619,2</w:t>
            </w:r>
          </w:p>
        </w:tc>
        <w:tc>
          <w:tcPr>
            <w:tcW w:w="251" w:type="dxa"/>
            <w:tcBorders>
              <w:top w:val="nil"/>
              <w:left w:val="nil"/>
              <w:bottom w:val="nil"/>
              <w:right w:val="nil"/>
            </w:tcBorders>
            <w:noWrap/>
            <w:vAlign w:val="center"/>
            <w:hideMark/>
          </w:tcPr>
          <w:p w14:paraId="0FC65159" w14:textId="77777777" w:rsidR="00674C06" w:rsidRPr="009926CA" w:rsidRDefault="00674C06" w:rsidP="00674C06">
            <w:pPr>
              <w:suppressAutoHyphens w:val="0"/>
              <w:autoSpaceDN/>
              <w:spacing w:after="0" w:line="240" w:lineRule="auto"/>
              <w:jc w:val="center"/>
              <w:rPr>
                <w:rFonts w:ascii="Cambria" w:eastAsia="Times New Roman" w:hAnsi="Cambria" w:cs="Calibri"/>
                <w:color w:val="000000"/>
                <w:sz w:val="14"/>
                <w:szCs w:val="14"/>
                <w:lang w:eastAsia="lv-LV"/>
              </w:rPr>
            </w:pPr>
          </w:p>
        </w:tc>
        <w:tc>
          <w:tcPr>
            <w:tcW w:w="624" w:type="dxa"/>
            <w:tcBorders>
              <w:top w:val="nil"/>
              <w:left w:val="single" w:sz="8" w:space="0" w:color="auto"/>
              <w:bottom w:val="single" w:sz="8" w:space="0" w:color="auto"/>
              <w:right w:val="single" w:sz="4" w:space="0" w:color="auto"/>
            </w:tcBorders>
            <w:shd w:val="clear" w:color="000000" w:fill="FBE2D5"/>
            <w:vAlign w:val="center"/>
          </w:tcPr>
          <w:p w14:paraId="462B6CD8" w14:textId="7D8A6876" w:rsidR="00674C06" w:rsidRPr="009926CA" w:rsidRDefault="00674C06" w:rsidP="0078684A">
            <w:pPr>
              <w:suppressAutoHyphens w:val="0"/>
              <w:autoSpaceDN/>
              <w:spacing w:after="0" w:line="240" w:lineRule="auto"/>
              <w:ind w:left="-113" w:right="-57"/>
              <w:jc w:val="center"/>
              <w:rPr>
                <w:rFonts w:ascii="Cambria" w:eastAsia="Times New Roman" w:hAnsi="Cambria" w:cs="Calibri"/>
                <w:color w:val="000000"/>
                <w:sz w:val="14"/>
                <w:szCs w:val="14"/>
                <w:lang w:eastAsia="lv-LV"/>
              </w:rPr>
            </w:pPr>
            <w:r w:rsidRPr="009926CA">
              <w:rPr>
                <w:rFonts w:ascii="Cambria" w:eastAsia="Times New Roman" w:hAnsi="Cambria" w:cs="Calibri"/>
                <w:color w:val="000000"/>
                <w:sz w:val="14"/>
                <w:szCs w:val="14"/>
                <w:lang w:eastAsia="lv-LV"/>
              </w:rPr>
              <w:t>-2894,5</w:t>
            </w:r>
          </w:p>
        </w:tc>
        <w:tc>
          <w:tcPr>
            <w:tcW w:w="624" w:type="dxa"/>
            <w:tcBorders>
              <w:top w:val="nil"/>
              <w:left w:val="nil"/>
              <w:bottom w:val="single" w:sz="8" w:space="0" w:color="auto"/>
              <w:right w:val="single" w:sz="4" w:space="0" w:color="auto"/>
            </w:tcBorders>
            <w:shd w:val="clear" w:color="000000" w:fill="FBE2D5"/>
            <w:noWrap/>
            <w:vAlign w:val="center"/>
          </w:tcPr>
          <w:p w14:paraId="0AFB6613" w14:textId="2CD83588" w:rsidR="00674C06" w:rsidRPr="009926CA" w:rsidRDefault="00674C06" w:rsidP="0078684A">
            <w:pPr>
              <w:suppressAutoHyphens w:val="0"/>
              <w:autoSpaceDN/>
              <w:spacing w:after="0" w:line="240" w:lineRule="auto"/>
              <w:ind w:left="-113" w:right="-57"/>
              <w:jc w:val="center"/>
              <w:rPr>
                <w:rFonts w:ascii="Cambria" w:eastAsia="Times New Roman" w:hAnsi="Cambria" w:cs="Calibri"/>
                <w:color w:val="000000"/>
                <w:sz w:val="14"/>
                <w:szCs w:val="14"/>
                <w:lang w:eastAsia="lv-LV"/>
              </w:rPr>
            </w:pPr>
            <w:r w:rsidRPr="009926CA">
              <w:rPr>
                <w:rFonts w:ascii="Cambria" w:eastAsia="Times New Roman" w:hAnsi="Cambria" w:cs="Calibri"/>
                <w:color w:val="000000"/>
                <w:sz w:val="14"/>
                <w:szCs w:val="14"/>
                <w:lang w:eastAsia="lv-LV"/>
              </w:rPr>
              <w:t>-4122,3</w:t>
            </w:r>
          </w:p>
        </w:tc>
        <w:tc>
          <w:tcPr>
            <w:tcW w:w="624" w:type="dxa"/>
            <w:tcBorders>
              <w:top w:val="nil"/>
              <w:left w:val="nil"/>
              <w:bottom w:val="single" w:sz="8" w:space="0" w:color="auto"/>
              <w:right w:val="single" w:sz="4" w:space="0" w:color="auto"/>
            </w:tcBorders>
            <w:shd w:val="clear" w:color="000000" w:fill="FBE2D5"/>
            <w:noWrap/>
            <w:vAlign w:val="center"/>
          </w:tcPr>
          <w:p w14:paraId="6987A4F1" w14:textId="7E9ECAD4" w:rsidR="00674C06" w:rsidRPr="009926CA" w:rsidRDefault="00674C06" w:rsidP="0078684A">
            <w:pPr>
              <w:suppressAutoHyphens w:val="0"/>
              <w:autoSpaceDN/>
              <w:spacing w:after="0" w:line="240" w:lineRule="auto"/>
              <w:ind w:left="-113" w:right="-57"/>
              <w:jc w:val="center"/>
              <w:rPr>
                <w:rFonts w:ascii="Cambria" w:eastAsia="Times New Roman" w:hAnsi="Cambria" w:cs="Calibri"/>
                <w:color w:val="000000"/>
                <w:sz w:val="14"/>
                <w:szCs w:val="14"/>
                <w:lang w:eastAsia="lv-LV"/>
              </w:rPr>
            </w:pPr>
            <w:r w:rsidRPr="009926CA">
              <w:rPr>
                <w:rFonts w:ascii="Cambria" w:eastAsia="Times New Roman" w:hAnsi="Cambria" w:cs="Calibri"/>
                <w:color w:val="000000"/>
                <w:sz w:val="14"/>
                <w:szCs w:val="14"/>
                <w:lang w:eastAsia="lv-LV"/>
              </w:rPr>
              <w:t>-5187,3</w:t>
            </w:r>
          </w:p>
        </w:tc>
        <w:tc>
          <w:tcPr>
            <w:tcW w:w="624" w:type="dxa"/>
            <w:tcBorders>
              <w:top w:val="nil"/>
              <w:left w:val="nil"/>
              <w:bottom w:val="single" w:sz="8" w:space="0" w:color="auto"/>
              <w:right w:val="single" w:sz="4" w:space="0" w:color="auto"/>
            </w:tcBorders>
            <w:shd w:val="clear" w:color="000000" w:fill="FBE2D5"/>
            <w:noWrap/>
            <w:vAlign w:val="center"/>
          </w:tcPr>
          <w:p w14:paraId="13CF9AAE" w14:textId="70DA30BE" w:rsidR="00674C06" w:rsidRPr="009926CA" w:rsidRDefault="00674C06" w:rsidP="0078684A">
            <w:pPr>
              <w:suppressAutoHyphens w:val="0"/>
              <w:autoSpaceDN/>
              <w:spacing w:after="0" w:line="240" w:lineRule="auto"/>
              <w:ind w:left="-113" w:right="-57"/>
              <w:jc w:val="center"/>
              <w:rPr>
                <w:rFonts w:ascii="Cambria" w:eastAsia="Times New Roman" w:hAnsi="Cambria" w:cs="Calibri"/>
                <w:color w:val="000000"/>
                <w:sz w:val="14"/>
                <w:szCs w:val="14"/>
                <w:lang w:eastAsia="lv-LV"/>
              </w:rPr>
            </w:pPr>
            <w:r w:rsidRPr="009926CA">
              <w:rPr>
                <w:rFonts w:ascii="Cambria" w:eastAsia="Times New Roman" w:hAnsi="Cambria" w:cs="Calibri"/>
                <w:color w:val="000000"/>
                <w:sz w:val="14"/>
                <w:szCs w:val="14"/>
                <w:lang w:eastAsia="lv-LV"/>
              </w:rPr>
              <w:t>-6042,71</w:t>
            </w:r>
          </w:p>
        </w:tc>
        <w:tc>
          <w:tcPr>
            <w:tcW w:w="624" w:type="dxa"/>
            <w:tcBorders>
              <w:top w:val="nil"/>
              <w:left w:val="nil"/>
              <w:bottom w:val="single" w:sz="8" w:space="0" w:color="auto"/>
              <w:right w:val="single" w:sz="4" w:space="0" w:color="auto"/>
            </w:tcBorders>
            <w:shd w:val="clear" w:color="000000" w:fill="FBE2D5"/>
            <w:noWrap/>
            <w:vAlign w:val="center"/>
          </w:tcPr>
          <w:p w14:paraId="1E6DB29F" w14:textId="41D670B3" w:rsidR="00674C06" w:rsidRPr="009926CA" w:rsidRDefault="00674C06" w:rsidP="0078684A">
            <w:pPr>
              <w:suppressAutoHyphens w:val="0"/>
              <w:autoSpaceDN/>
              <w:spacing w:after="0" w:line="240" w:lineRule="auto"/>
              <w:ind w:left="-113" w:right="-57"/>
              <w:jc w:val="center"/>
              <w:rPr>
                <w:rFonts w:ascii="Cambria" w:eastAsia="Times New Roman" w:hAnsi="Cambria" w:cs="Calibri"/>
                <w:color w:val="000000"/>
                <w:sz w:val="14"/>
                <w:szCs w:val="14"/>
                <w:lang w:eastAsia="lv-LV"/>
              </w:rPr>
            </w:pPr>
            <w:r w:rsidRPr="009926CA">
              <w:rPr>
                <w:rFonts w:ascii="Cambria" w:eastAsia="Times New Roman" w:hAnsi="Cambria" w:cs="Calibri"/>
                <w:color w:val="000000"/>
                <w:sz w:val="14"/>
                <w:szCs w:val="14"/>
                <w:lang w:eastAsia="lv-LV"/>
              </w:rPr>
              <w:t>-6899,8</w:t>
            </w:r>
          </w:p>
        </w:tc>
        <w:tc>
          <w:tcPr>
            <w:tcW w:w="624" w:type="dxa"/>
            <w:tcBorders>
              <w:top w:val="nil"/>
              <w:left w:val="nil"/>
              <w:bottom w:val="single" w:sz="8" w:space="0" w:color="auto"/>
              <w:right w:val="single" w:sz="8" w:space="0" w:color="auto"/>
            </w:tcBorders>
            <w:shd w:val="clear" w:color="000000" w:fill="F1A983"/>
            <w:noWrap/>
            <w:vAlign w:val="center"/>
            <w:hideMark/>
          </w:tcPr>
          <w:p w14:paraId="716A3415" w14:textId="66D90B58" w:rsidR="00674C06" w:rsidRPr="009926CA" w:rsidRDefault="00674C06" w:rsidP="008C6E36">
            <w:pPr>
              <w:suppressAutoHyphens w:val="0"/>
              <w:autoSpaceDN/>
              <w:spacing w:after="0" w:line="240" w:lineRule="auto"/>
              <w:ind w:left="-113" w:right="-57"/>
              <w:jc w:val="center"/>
              <w:rPr>
                <w:rFonts w:ascii="Cambria" w:eastAsia="Times New Roman" w:hAnsi="Cambria" w:cs="Calibri"/>
                <w:color w:val="000000"/>
                <w:sz w:val="14"/>
                <w:szCs w:val="14"/>
                <w:lang w:eastAsia="lv-LV"/>
              </w:rPr>
            </w:pPr>
            <w:r w:rsidRPr="009926CA">
              <w:rPr>
                <w:rFonts w:ascii="Cambria" w:eastAsia="Times New Roman" w:hAnsi="Cambria" w:cs="Calibri"/>
                <w:color w:val="000000"/>
                <w:sz w:val="14"/>
                <w:szCs w:val="14"/>
                <w:lang w:eastAsia="lv-LV"/>
              </w:rPr>
              <w:t>-26606,3</w:t>
            </w:r>
          </w:p>
        </w:tc>
      </w:tr>
      <w:tr w:rsidR="005756BC" w:rsidRPr="005A00C6" w14:paraId="09E9381A" w14:textId="77777777" w:rsidTr="008C6E36">
        <w:trPr>
          <w:trHeight w:val="470"/>
          <w:jc w:val="center"/>
        </w:trPr>
        <w:tc>
          <w:tcPr>
            <w:tcW w:w="1928" w:type="dxa"/>
            <w:tcBorders>
              <w:top w:val="nil"/>
              <w:left w:val="single" w:sz="4" w:space="0" w:color="auto"/>
              <w:bottom w:val="single" w:sz="4" w:space="0" w:color="auto"/>
              <w:right w:val="nil"/>
            </w:tcBorders>
            <w:vAlign w:val="center"/>
            <w:hideMark/>
          </w:tcPr>
          <w:p w14:paraId="5F056BA1" w14:textId="77777777" w:rsidR="005A00C6" w:rsidRPr="005A00C6" w:rsidRDefault="005A00C6" w:rsidP="005A00C6">
            <w:pPr>
              <w:suppressAutoHyphens w:val="0"/>
              <w:autoSpaceDN/>
              <w:spacing w:after="0" w:line="240" w:lineRule="auto"/>
              <w:jc w:val="center"/>
              <w:rPr>
                <w:rFonts w:ascii="Cambria" w:eastAsia="Times New Roman" w:hAnsi="Cambria" w:cs="Calibri"/>
                <w:color w:val="000000"/>
                <w:sz w:val="16"/>
                <w:szCs w:val="16"/>
                <w:lang w:eastAsia="lv-LV"/>
              </w:rPr>
            </w:pPr>
            <w:r w:rsidRPr="005A00C6">
              <w:rPr>
                <w:rFonts w:ascii="Cambria" w:eastAsia="Times New Roman" w:hAnsi="Cambria" w:cs="Calibri"/>
                <w:color w:val="000000"/>
                <w:sz w:val="16"/>
                <w:szCs w:val="16"/>
                <w:lang w:eastAsia="lv-LV"/>
              </w:rPr>
              <w:t>Bilance* (ne-ETS + ZIZIMM) WEM scenārijā</w:t>
            </w:r>
          </w:p>
        </w:tc>
        <w:tc>
          <w:tcPr>
            <w:tcW w:w="624" w:type="dxa"/>
            <w:tcBorders>
              <w:top w:val="nil"/>
              <w:left w:val="single" w:sz="8" w:space="0" w:color="auto"/>
              <w:bottom w:val="single" w:sz="8" w:space="0" w:color="auto"/>
              <w:right w:val="single" w:sz="4" w:space="0" w:color="auto"/>
            </w:tcBorders>
            <w:noWrap/>
            <w:vAlign w:val="center"/>
            <w:hideMark/>
          </w:tcPr>
          <w:p w14:paraId="6DFEF8B8" w14:textId="77777777" w:rsidR="005A00C6" w:rsidRPr="005A00C6" w:rsidRDefault="005A00C6" w:rsidP="0096108D">
            <w:pPr>
              <w:suppressAutoHyphens w:val="0"/>
              <w:autoSpaceDN/>
              <w:spacing w:after="0" w:line="240" w:lineRule="auto"/>
              <w:ind w:left="-113" w:right="-57"/>
              <w:jc w:val="center"/>
              <w:rPr>
                <w:rFonts w:ascii="Cambria" w:eastAsia="Times New Roman" w:hAnsi="Cambria" w:cs="Calibri"/>
                <w:color w:val="000000"/>
                <w:sz w:val="14"/>
                <w:szCs w:val="14"/>
                <w:lang w:eastAsia="lv-LV"/>
              </w:rPr>
            </w:pPr>
            <w:r w:rsidRPr="005A00C6">
              <w:rPr>
                <w:rFonts w:ascii="Cambria" w:eastAsia="Times New Roman" w:hAnsi="Cambria" w:cs="Calibri"/>
                <w:color w:val="000000"/>
                <w:sz w:val="14"/>
                <w:szCs w:val="14"/>
                <w:lang w:eastAsia="lv-LV"/>
              </w:rPr>
              <w:t> </w:t>
            </w:r>
          </w:p>
        </w:tc>
        <w:tc>
          <w:tcPr>
            <w:tcW w:w="624" w:type="dxa"/>
            <w:tcBorders>
              <w:top w:val="nil"/>
              <w:left w:val="nil"/>
              <w:bottom w:val="single" w:sz="8" w:space="0" w:color="auto"/>
              <w:right w:val="single" w:sz="4" w:space="0" w:color="auto"/>
            </w:tcBorders>
            <w:noWrap/>
            <w:vAlign w:val="center"/>
            <w:hideMark/>
          </w:tcPr>
          <w:p w14:paraId="6998A6FF" w14:textId="77777777" w:rsidR="005A00C6" w:rsidRPr="005A00C6" w:rsidRDefault="005A00C6" w:rsidP="0096108D">
            <w:pPr>
              <w:suppressAutoHyphens w:val="0"/>
              <w:autoSpaceDN/>
              <w:spacing w:after="0" w:line="240" w:lineRule="auto"/>
              <w:ind w:left="-113" w:right="-57"/>
              <w:jc w:val="center"/>
              <w:rPr>
                <w:rFonts w:ascii="Cambria" w:eastAsia="Times New Roman" w:hAnsi="Cambria" w:cs="Calibri"/>
                <w:color w:val="000000"/>
                <w:sz w:val="14"/>
                <w:szCs w:val="14"/>
                <w:lang w:eastAsia="lv-LV"/>
              </w:rPr>
            </w:pPr>
            <w:r w:rsidRPr="005A00C6">
              <w:rPr>
                <w:rFonts w:ascii="Cambria" w:eastAsia="Times New Roman" w:hAnsi="Cambria" w:cs="Calibri"/>
                <w:color w:val="000000"/>
                <w:sz w:val="14"/>
                <w:szCs w:val="14"/>
                <w:lang w:eastAsia="lv-LV"/>
              </w:rPr>
              <w:t> </w:t>
            </w:r>
          </w:p>
        </w:tc>
        <w:tc>
          <w:tcPr>
            <w:tcW w:w="624" w:type="dxa"/>
            <w:tcBorders>
              <w:top w:val="nil"/>
              <w:left w:val="nil"/>
              <w:bottom w:val="single" w:sz="8" w:space="0" w:color="auto"/>
              <w:right w:val="single" w:sz="4" w:space="0" w:color="auto"/>
            </w:tcBorders>
            <w:noWrap/>
            <w:vAlign w:val="center"/>
            <w:hideMark/>
          </w:tcPr>
          <w:p w14:paraId="204B8418" w14:textId="77777777" w:rsidR="005A00C6" w:rsidRPr="005A00C6" w:rsidRDefault="005A00C6" w:rsidP="0096108D">
            <w:pPr>
              <w:suppressAutoHyphens w:val="0"/>
              <w:autoSpaceDN/>
              <w:spacing w:after="0" w:line="240" w:lineRule="auto"/>
              <w:ind w:left="-113" w:right="-57"/>
              <w:jc w:val="center"/>
              <w:rPr>
                <w:rFonts w:ascii="Cambria" w:eastAsia="Times New Roman" w:hAnsi="Cambria" w:cs="Calibri"/>
                <w:color w:val="000000"/>
                <w:sz w:val="14"/>
                <w:szCs w:val="14"/>
                <w:lang w:eastAsia="lv-LV"/>
              </w:rPr>
            </w:pPr>
            <w:r w:rsidRPr="005A00C6">
              <w:rPr>
                <w:rFonts w:ascii="Cambria" w:eastAsia="Times New Roman" w:hAnsi="Cambria" w:cs="Calibri"/>
                <w:color w:val="000000"/>
                <w:sz w:val="14"/>
                <w:szCs w:val="14"/>
                <w:lang w:eastAsia="lv-LV"/>
              </w:rPr>
              <w:t> </w:t>
            </w:r>
          </w:p>
        </w:tc>
        <w:tc>
          <w:tcPr>
            <w:tcW w:w="624" w:type="dxa"/>
            <w:tcBorders>
              <w:top w:val="nil"/>
              <w:left w:val="nil"/>
              <w:bottom w:val="single" w:sz="8" w:space="0" w:color="auto"/>
              <w:right w:val="single" w:sz="4" w:space="0" w:color="auto"/>
            </w:tcBorders>
            <w:noWrap/>
            <w:vAlign w:val="center"/>
            <w:hideMark/>
          </w:tcPr>
          <w:p w14:paraId="0C173F13" w14:textId="77777777" w:rsidR="005A00C6" w:rsidRPr="005A00C6" w:rsidRDefault="005A00C6" w:rsidP="0096108D">
            <w:pPr>
              <w:suppressAutoHyphens w:val="0"/>
              <w:autoSpaceDN/>
              <w:spacing w:after="0" w:line="240" w:lineRule="auto"/>
              <w:ind w:left="-113" w:right="-57"/>
              <w:jc w:val="center"/>
              <w:rPr>
                <w:rFonts w:ascii="Cambria" w:eastAsia="Times New Roman" w:hAnsi="Cambria" w:cs="Calibri"/>
                <w:color w:val="000000"/>
                <w:sz w:val="14"/>
                <w:szCs w:val="14"/>
                <w:lang w:eastAsia="lv-LV"/>
              </w:rPr>
            </w:pPr>
            <w:r w:rsidRPr="005A00C6">
              <w:rPr>
                <w:rFonts w:ascii="Cambria" w:eastAsia="Times New Roman" w:hAnsi="Cambria" w:cs="Calibri"/>
                <w:color w:val="000000"/>
                <w:sz w:val="14"/>
                <w:szCs w:val="14"/>
                <w:lang w:eastAsia="lv-LV"/>
              </w:rPr>
              <w:t> </w:t>
            </w:r>
          </w:p>
        </w:tc>
        <w:tc>
          <w:tcPr>
            <w:tcW w:w="624" w:type="dxa"/>
            <w:tcBorders>
              <w:top w:val="nil"/>
              <w:left w:val="nil"/>
              <w:bottom w:val="single" w:sz="8" w:space="0" w:color="auto"/>
              <w:right w:val="single" w:sz="4" w:space="0" w:color="auto"/>
            </w:tcBorders>
            <w:noWrap/>
            <w:vAlign w:val="center"/>
            <w:hideMark/>
          </w:tcPr>
          <w:p w14:paraId="72DB71C6" w14:textId="77777777" w:rsidR="005A00C6" w:rsidRPr="005A00C6" w:rsidRDefault="005A00C6" w:rsidP="0096108D">
            <w:pPr>
              <w:suppressAutoHyphens w:val="0"/>
              <w:autoSpaceDN/>
              <w:spacing w:after="0" w:line="240" w:lineRule="auto"/>
              <w:ind w:left="-113" w:right="-57"/>
              <w:jc w:val="center"/>
              <w:rPr>
                <w:rFonts w:ascii="Cambria" w:eastAsia="Times New Roman" w:hAnsi="Cambria" w:cs="Calibri"/>
                <w:color w:val="000000"/>
                <w:sz w:val="14"/>
                <w:szCs w:val="14"/>
                <w:lang w:eastAsia="lv-LV"/>
              </w:rPr>
            </w:pPr>
            <w:r w:rsidRPr="005A00C6">
              <w:rPr>
                <w:rFonts w:ascii="Cambria" w:eastAsia="Times New Roman" w:hAnsi="Cambria" w:cs="Calibri"/>
                <w:color w:val="000000"/>
                <w:sz w:val="14"/>
                <w:szCs w:val="14"/>
                <w:lang w:eastAsia="lv-LV"/>
              </w:rPr>
              <w:t> </w:t>
            </w:r>
          </w:p>
        </w:tc>
        <w:tc>
          <w:tcPr>
            <w:tcW w:w="567" w:type="dxa"/>
            <w:tcBorders>
              <w:top w:val="nil"/>
              <w:left w:val="nil"/>
              <w:bottom w:val="single" w:sz="8" w:space="0" w:color="auto"/>
              <w:right w:val="single" w:sz="8" w:space="0" w:color="auto"/>
            </w:tcBorders>
            <w:shd w:val="clear" w:color="000000" w:fill="F1A983"/>
            <w:noWrap/>
            <w:vAlign w:val="center"/>
            <w:hideMark/>
          </w:tcPr>
          <w:p w14:paraId="67A8A9C5" w14:textId="5A6D4810" w:rsidR="005A00C6" w:rsidRPr="005A00C6" w:rsidRDefault="005A00C6" w:rsidP="008C6E36">
            <w:pPr>
              <w:suppressAutoHyphens w:val="0"/>
              <w:autoSpaceDN/>
              <w:spacing w:after="0" w:line="240" w:lineRule="auto"/>
              <w:ind w:left="-113" w:right="-57"/>
              <w:jc w:val="center"/>
              <w:rPr>
                <w:rFonts w:ascii="Cambria" w:eastAsia="Times New Roman" w:hAnsi="Cambria" w:cs="Calibri"/>
                <w:color w:val="000000"/>
                <w:sz w:val="14"/>
                <w:szCs w:val="14"/>
                <w:lang w:eastAsia="lv-LV"/>
              </w:rPr>
            </w:pPr>
            <w:r w:rsidRPr="005A00C6">
              <w:rPr>
                <w:rFonts w:ascii="Cambria" w:eastAsia="Times New Roman" w:hAnsi="Cambria" w:cs="Calibri"/>
                <w:color w:val="000000"/>
                <w:sz w:val="14"/>
                <w:szCs w:val="14"/>
                <w:lang w:eastAsia="lv-LV"/>
              </w:rPr>
              <w:t>-2322,</w:t>
            </w:r>
            <w:r>
              <w:rPr>
                <w:rFonts w:ascii="Cambria" w:eastAsia="Times New Roman" w:hAnsi="Cambria" w:cs="Calibri"/>
                <w:color w:val="000000"/>
                <w:sz w:val="14"/>
                <w:szCs w:val="14"/>
                <w:lang w:eastAsia="lv-LV"/>
              </w:rPr>
              <w:t>4</w:t>
            </w:r>
          </w:p>
        </w:tc>
        <w:tc>
          <w:tcPr>
            <w:tcW w:w="251" w:type="dxa"/>
            <w:tcBorders>
              <w:top w:val="nil"/>
              <w:left w:val="nil"/>
              <w:bottom w:val="nil"/>
              <w:right w:val="nil"/>
            </w:tcBorders>
            <w:noWrap/>
            <w:vAlign w:val="center"/>
            <w:hideMark/>
          </w:tcPr>
          <w:p w14:paraId="4C85D9AF" w14:textId="77777777" w:rsidR="005A00C6" w:rsidRPr="005A00C6" w:rsidRDefault="005A00C6" w:rsidP="005A00C6">
            <w:pPr>
              <w:suppressAutoHyphens w:val="0"/>
              <w:autoSpaceDN/>
              <w:spacing w:after="0" w:line="240" w:lineRule="auto"/>
              <w:jc w:val="center"/>
              <w:rPr>
                <w:rFonts w:ascii="Cambria" w:eastAsia="Times New Roman" w:hAnsi="Cambria" w:cs="Calibri"/>
                <w:color w:val="000000"/>
                <w:sz w:val="14"/>
                <w:szCs w:val="14"/>
                <w:lang w:eastAsia="lv-LV"/>
              </w:rPr>
            </w:pPr>
          </w:p>
        </w:tc>
        <w:tc>
          <w:tcPr>
            <w:tcW w:w="624" w:type="dxa"/>
            <w:tcBorders>
              <w:top w:val="nil"/>
              <w:left w:val="single" w:sz="8" w:space="0" w:color="auto"/>
              <w:bottom w:val="single" w:sz="8" w:space="0" w:color="auto"/>
              <w:right w:val="single" w:sz="4" w:space="0" w:color="auto"/>
            </w:tcBorders>
            <w:vAlign w:val="center"/>
          </w:tcPr>
          <w:p w14:paraId="45FCF6B9" w14:textId="77777777" w:rsidR="005A00C6" w:rsidRPr="005A00C6" w:rsidRDefault="005A00C6" w:rsidP="0096108D">
            <w:pPr>
              <w:suppressAutoHyphens w:val="0"/>
              <w:autoSpaceDN/>
              <w:spacing w:after="0" w:line="240" w:lineRule="auto"/>
              <w:ind w:left="-113"/>
              <w:jc w:val="center"/>
              <w:rPr>
                <w:rFonts w:ascii="Cambria" w:eastAsia="Times New Roman" w:hAnsi="Cambria" w:cs="Calibri"/>
                <w:color w:val="000000"/>
                <w:sz w:val="14"/>
                <w:szCs w:val="14"/>
                <w:lang w:eastAsia="lv-LV"/>
              </w:rPr>
            </w:pPr>
            <w:r w:rsidRPr="005A00C6">
              <w:rPr>
                <w:rFonts w:ascii="Cambria" w:eastAsia="Times New Roman" w:hAnsi="Cambria" w:cs="Calibri"/>
                <w:color w:val="000000"/>
                <w:sz w:val="14"/>
                <w:szCs w:val="14"/>
                <w:lang w:eastAsia="lv-LV"/>
              </w:rPr>
              <w:t> </w:t>
            </w:r>
          </w:p>
        </w:tc>
        <w:tc>
          <w:tcPr>
            <w:tcW w:w="624" w:type="dxa"/>
            <w:tcBorders>
              <w:top w:val="nil"/>
              <w:left w:val="nil"/>
              <w:bottom w:val="single" w:sz="8" w:space="0" w:color="auto"/>
              <w:right w:val="single" w:sz="4" w:space="0" w:color="auto"/>
            </w:tcBorders>
            <w:noWrap/>
            <w:vAlign w:val="center"/>
          </w:tcPr>
          <w:p w14:paraId="1492037B" w14:textId="77777777" w:rsidR="005A00C6" w:rsidRPr="005A00C6" w:rsidRDefault="005A00C6" w:rsidP="0096108D">
            <w:pPr>
              <w:suppressAutoHyphens w:val="0"/>
              <w:autoSpaceDN/>
              <w:spacing w:after="0" w:line="240" w:lineRule="auto"/>
              <w:ind w:left="-113"/>
              <w:jc w:val="center"/>
              <w:rPr>
                <w:rFonts w:ascii="Cambria" w:eastAsia="Times New Roman" w:hAnsi="Cambria" w:cs="Calibri"/>
                <w:color w:val="000000"/>
                <w:sz w:val="14"/>
                <w:szCs w:val="14"/>
                <w:lang w:eastAsia="lv-LV"/>
              </w:rPr>
            </w:pPr>
            <w:r w:rsidRPr="005A00C6">
              <w:rPr>
                <w:rFonts w:ascii="Cambria" w:eastAsia="Times New Roman" w:hAnsi="Cambria" w:cs="Calibri"/>
                <w:color w:val="000000"/>
                <w:sz w:val="14"/>
                <w:szCs w:val="14"/>
                <w:lang w:eastAsia="lv-LV"/>
              </w:rPr>
              <w:t> </w:t>
            </w:r>
          </w:p>
        </w:tc>
        <w:tc>
          <w:tcPr>
            <w:tcW w:w="624" w:type="dxa"/>
            <w:tcBorders>
              <w:top w:val="nil"/>
              <w:left w:val="nil"/>
              <w:bottom w:val="single" w:sz="8" w:space="0" w:color="auto"/>
              <w:right w:val="single" w:sz="4" w:space="0" w:color="auto"/>
            </w:tcBorders>
            <w:noWrap/>
            <w:vAlign w:val="center"/>
          </w:tcPr>
          <w:p w14:paraId="409C4B38" w14:textId="77777777" w:rsidR="005A00C6" w:rsidRPr="005A00C6" w:rsidRDefault="005A00C6" w:rsidP="0096108D">
            <w:pPr>
              <w:suppressAutoHyphens w:val="0"/>
              <w:autoSpaceDN/>
              <w:spacing w:after="0" w:line="240" w:lineRule="auto"/>
              <w:ind w:left="-113"/>
              <w:jc w:val="center"/>
              <w:rPr>
                <w:rFonts w:ascii="Cambria" w:eastAsia="Times New Roman" w:hAnsi="Cambria" w:cs="Calibri"/>
                <w:color w:val="000000"/>
                <w:sz w:val="14"/>
                <w:szCs w:val="14"/>
                <w:lang w:eastAsia="lv-LV"/>
              </w:rPr>
            </w:pPr>
            <w:r w:rsidRPr="005A00C6">
              <w:rPr>
                <w:rFonts w:ascii="Cambria" w:eastAsia="Times New Roman" w:hAnsi="Cambria" w:cs="Calibri"/>
                <w:color w:val="000000"/>
                <w:sz w:val="14"/>
                <w:szCs w:val="14"/>
                <w:lang w:eastAsia="lv-LV"/>
              </w:rPr>
              <w:t> </w:t>
            </w:r>
          </w:p>
        </w:tc>
        <w:tc>
          <w:tcPr>
            <w:tcW w:w="624" w:type="dxa"/>
            <w:tcBorders>
              <w:top w:val="nil"/>
              <w:left w:val="nil"/>
              <w:bottom w:val="single" w:sz="8" w:space="0" w:color="auto"/>
              <w:right w:val="single" w:sz="4" w:space="0" w:color="auto"/>
            </w:tcBorders>
            <w:noWrap/>
            <w:vAlign w:val="center"/>
          </w:tcPr>
          <w:p w14:paraId="46FE6C66" w14:textId="77777777" w:rsidR="005A00C6" w:rsidRPr="005A00C6" w:rsidRDefault="005A00C6" w:rsidP="0096108D">
            <w:pPr>
              <w:suppressAutoHyphens w:val="0"/>
              <w:autoSpaceDN/>
              <w:spacing w:after="0" w:line="240" w:lineRule="auto"/>
              <w:ind w:left="-113"/>
              <w:jc w:val="center"/>
              <w:rPr>
                <w:rFonts w:ascii="Cambria" w:eastAsia="Times New Roman" w:hAnsi="Cambria" w:cs="Calibri"/>
                <w:color w:val="000000"/>
                <w:sz w:val="14"/>
                <w:szCs w:val="14"/>
                <w:lang w:eastAsia="lv-LV"/>
              </w:rPr>
            </w:pPr>
            <w:r w:rsidRPr="005A00C6">
              <w:rPr>
                <w:rFonts w:ascii="Cambria" w:eastAsia="Times New Roman" w:hAnsi="Cambria" w:cs="Calibri"/>
                <w:color w:val="000000"/>
                <w:sz w:val="14"/>
                <w:szCs w:val="14"/>
                <w:lang w:eastAsia="lv-LV"/>
              </w:rPr>
              <w:t> </w:t>
            </w:r>
          </w:p>
        </w:tc>
        <w:tc>
          <w:tcPr>
            <w:tcW w:w="624" w:type="dxa"/>
            <w:tcBorders>
              <w:top w:val="nil"/>
              <w:left w:val="nil"/>
              <w:bottom w:val="single" w:sz="8" w:space="0" w:color="auto"/>
              <w:right w:val="single" w:sz="4" w:space="0" w:color="auto"/>
            </w:tcBorders>
            <w:noWrap/>
            <w:vAlign w:val="center"/>
          </w:tcPr>
          <w:p w14:paraId="299162B7" w14:textId="77777777" w:rsidR="005A00C6" w:rsidRPr="005A00C6" w:rsidRDefault="005A00C6" w:rsidP="0096108D">
            <w:pPr>
              <w:suppressAutoHyphens w:val="0"/>
              <w:autoSpaceDN/>
              <w:spacing w:after="0" w:line="240" w:lineRule="auto"/>
              <w:ind w:left="-113"/>
              <w:jc w:val="center"/>
              <w:rPr>
                <w:rFonts w:ascii="Cambria" w:eastAsia="Times New Roman" w:hAnsi="Cambria" w:cs="Calibri"/>
                <w:color w:val="000000"/>
                <w:sz w:val="14"/>
                <w:szCs w:val="14"/>
                <w:lang w:eastAsia="lv-LV"/>
              </w:rPr>
            </w:pPr>
            <w:r w:rsidRPr="005A00C6">
              <w:rPr>
                <w:rFonts w:ascii="Cambria" w:eastAsia="Times New Roman" w:hAnsi="Cambria" w:cs="Calibri"/>
                <w:color w:val="000000"/>
                <w:sz w:val="14"/>
                <w:szCs w:val="14"/>
                <w:lang w:eastAsia="lv-LV"/>
              </w:rPr>
              <w:t> </w:t>
            </w:r>
          </w:p>
        </w:tc>
        <w:tc>
          <w:tcPr>
            <w:tcW w:w="624" w:type="dxa"/>
            <w:tcBorders>
              <w:top w:val="nil"/>
              <w:left w:val="nil"/>
              <w:bottom w:val="single" w:sz="8" w:space="0" w:color="auto"/>
              <w:right w:val="single" w:sz="8" w:space="0" w:color="auto"/>
            </w:tcBorders>
            <w:shd w:val="clear" w:color="000000" w:fill="F1A983"/>
            <w:noWrap/>
            <w:vAlign w:val="center"/>
            <w:hideMark/>
          </w:tcPr>
          <w:p w14:paraId="4984E244" w14:textId="0BE1865C" w:rsidR="005A00C6" w:rsidRPr="005A00C6" w:rsidRDefault="005A00C6" w:rsidP="008C6E36">
            <w:pPr>
              <w:suppressAutoHyphens w:val="0"/>
              <w:autoSpaceDN/>
              <w:spacing w:after="0" w:line="240" w:lineRule="auto"/>
              <w:ind w:left="-113" w:right="-57"/>
              <w:jc w:val="center"/>
              <w:rPr>
                <w:rFonts w:ascii="Cambria" w:eastAsia="Times New Roman" w:hAnsi="Cambria" w:cs="Calibri"/>
                <w:color w:val="000000"/>
                <w:sz w:val="14"/>
                <w:szCs w:val="14"/>
                <w:lang w:eastAsia="lv-LV"/>
              </w:rPr>
            </w:pPr>
            <w:r w:rsidRPr="005A00C6">
              <w:rPr>
                <w:rFonts w:ascii="Cambria" w:eastAsia="Times New Roman" w:hAnsi="Cambria" w:cs="Calibri"/>
                <w:color w:val="000000"/>
                <w:sz w:val="14"/>
                <w:szCs w:val="14"/>
                <w:lang w:eastAsia="lv-LV"/>
              </w:rPr>
              <w:t>-26777,</w:t>
            </w:r>
            <w:r>
              <w:rPr>
                <w:rFonts w:ascii="Cambria" w:eastAsia="Times New Roman" w:hAnsi="Cambria" w:cs="Calibri"/>
                <w:color w:val="000000"/>
                <w:sz w:val="14"/>
                <w:szCs w:val="14"/>
                <w:lang w:eastAsia="lv-LV"/>
              </w:rPr>
              <w:t>2</w:t>
            </w:r>
          </w:p>
        </w:tc>
      </w:tr>
      <w:tr w:rsidR="005756BC" w:rsidRPr="005A00C6" w14:paraId="40C14B1B" w14:textId="77777777" w:rsidTr="008C6E36">
        <w:trPr>
          <w:trHeight w:val="470"/>
          <w:jc w:val="center"/>
        </w:trPr>
        <w:tc>
          <w:tcPr>
            <w:tcW w:w="1928" w:type="dxa"/>
            <w:tcBorders>
              <w:top w:val="nil"/>
              <w:left w:val="single" w:sz="4" w:space="0" w:color="auto"/>
              <w:bottom w:val="single" w:sz="4" w:space="0" w:color="auto"/>
              <w:right w:val="nil"/>
            </w:tcBorders>
            <w:vAlign w:val="center"/>
            <w:hideMark/>
          </w:tcPr>
          <w:p w14:paraId="5319F86A" w14:textId="77777777" w:rsidR="005A00C6" w:rsidRPr="005A00C6" w:rsidRDefault="005A00C6" w:rsidP="005A00C6">
            <w:pPr>
              <w:suppressAutoHyphens w:val="0"/>
              <w:autoSpaceDN/>
              <w:spacing w:after="0" w:line="240" w:lineRule="auto"/>
              <w:jc w:val="center"/>
              <w:rPr>
                <w:rFonts w:ascii="Cambria" w:eastAsia="Times New Roman" w:hAnsi="Cambria" w:cs="Calibri"/>
                <w:color w:val="000000"/>
                <w:sz w:val="16"/>
                <w:szCs w:val="16"/>
                <w:lang w:eastAsia="lv-LV"/>
              </w:rPr>
            </w:pPr>
            <w:r w:rsidRPr="005A00C6">
              <w:rPr>
                <w:rFonts w:ascii="Cambria" w:eastAsia="Times New Roman" w:hAnsi="Cambria" w:cs="Calibri"/>
                <w:color w:val="000000"/>
                <w:sz w:val="16"/>
                <w:szCs w:val="16"/>
                <w:lang w:eastAsia="lv-LV"/>
              </w:rPr>
              <w:t>Bilance* (ne-ETS + ZIZIMM) WAM scenārijā</w:t>
            </w:r>
          </w:p>
        </w:tc>
        <w:tc>
          <w:tcPr>
            <w:tcW w:w="624" w:type="dxa"/>
            <w:tcBorders>
              <w:top w:val="nil"/>
              <w:left w:val="single" w:sz="8" w:space="0" w:color="auto"/>
              <w:bottom w:val="single" w:sz="8" w:space="0" w:color="auto"/>
              <w:right w:val="single" w:sz="4" w:space="0" w:color="auto"/>
            </w:tcBorders>
            <w:noWrap/>
            <w:vAlign w:val="center"/>
            <w:hideMark/>
          </w:tcPr>
          <w:p w14:paraId="265BD27A" w14:textId="77777777" w:rsidR="005A00C6" w:rsidRPr="005A00C6" w:rsidRDefault="005A00C6" w:rsidP="001722F7">
            <w:pPr>
              <w:suppressAutoHyphens w:val="0"/>
              <w:autoSpaceDN/>
              <w:spacing w:after="0" w:line="240" w:lineRule="auto"/>
              <w:ind w:left="-113"/>
              <w:jc w:val="center"/>
              <w:rPr>
                <w:rFonts w:ascii="Cambria" w:eastAsia="Times New Roman" w:hAnsi="Cambria" w:cs="Calibri"/>
                <w:color w:val="000000"/>
                <w:sz w:val="14"/>
                <w:szCs w:val="14"/>
                <w:lang w:eastAsia="lv-LV"/>
              </w:rPr>
            </w:pPr>
            <w:r w:rsidRPr="005A00C6">
              <w:rPr>
                <w:rFonts w:ascii="Cambria" w:eastAsia="Times New Roman" w:hAnsi="Cambria" w:cs="Calibri"/>
                <w:color w:val="000000"/>
                <w:sz w:val="14"/>
                <w:szCs w:val="14"/>
                <w:lang w:eastAsia="lv-LV"/>
              </w:rPr>
              <w:t> </w:t>
            </w:r>
          </w:p>
        </w:tc>
        <w:tc>
          <w:tcPr>
            <w:tcW w:w="624" w:type="dxa"/>
            <w:tcBorders>
              <w:top w:val="nil"/>
              <w:left w:val="nil"/>
              <w:bottom w:val="single" w:sz="8" w:space="0" w:color="auto"/>
              <w:right w:val="single" w:sz="4" w:space="0" w:color="auto"/>
            </w:tcBorders>
            <w:noWrap/>
            <w:vAlign w:val="center"/>
            <w:hideMark/>
          </w:tcPr>
          <w:p w14:paraId="2BA64F3D" w14:textId="77777777" w:rsidR="005A00C6" w:rsidRPr="005A00C6" w:rsidRDefault="005A00C6" w:rsidP="001722F7">
            <w:pPr>
              <w:suppressAutoHyphens w:val="0"/>
              <w:autoSpaceDN/>
              <w:spacing w:after="0" w:line="240" w:lineRule="auto"/>
              <w:ind w:left="-113"/>
              <w:jc w:val="center"/>
              <w:rPr>
                <w:rFonts w:ascii="Cambria" w:eastAsia="Times New Roman" w:hAnsi="Cambria" w:cs="Calibri"/>
                <w:color w:val="000000"/>
                <w:sz w:val="14"/>
                <w:szCs w:val="14"/>
                <w:lang w:eastAsia="lv-LV"/>
              </w:rPr>
            </w:pPr>
            <w:r w:rsidRPr="005A00C6">
              <w:rPr>
                <w:rFonts w:ascii="Cambria" w:eastAsia="Times New Roman" w:hAnsi="Cambria" w:cs="Calibri"/>
                <w:color w:val="000000"/>
                <w:sz w:val="14"/>
                <w:szCs w:val="14"/>
                <w:lang w:eastAsia="lv-LV"/>
              </w:rPr>
              <w:t> </w:t>
            </w:r>
          </w:p>
        </w:tc>
        <w:tc>
          <w:tcPr>
            <w:tcW w:w="624" w:type="dxa"/>
            <w:tcBorders>
              <w:top w:val="nil"/>
              <w:left w:val="nil"/>
              <w:bottom w:val="single" w:sz="8" w:space="0" w:color="auto"/>
              <w:right w:val="single" w:sz="4" w:space="0" w:color="auto"/>
            </w:tcBorders>
            <w:noWrap/>
            <w:vAlign w:val="center"/>
            <w:hideMark/>
          </w:tcPr>
          <w:p w14:paraId="263AA47D" w14:textId="77777777" w:rsidR="005A00C6" w:rsidRPr="005A00C6" w:rsidRDefault="005A00C6" w:rsidP="001722F7">
            <w:pPr>
              <w:suppressAutoHyphens w:val="0"/>
              <w:autoSpaceDN/>
              <w:spacing w:after="0" w:line="240" w:lineRule="auto"/>
              <w:ind w:left="-113"/>
              <w:jc w:val="center"/>
              <w:rPr>
                <w:rFonts w:ascii="Cambria" w:eastAsia="Times New Roman" w:hAnsi="Cambria" w:cs="Calibri"/>
                <w:color w:val="000000"/>
                <w:sz w:val="14"/>
                <w:szCs w:val="14"/>
                <w:lang w:eastAsia="lv-LV"/>
              </w:rPr>
            </w:pPr>
            <w:r w:rsidRPr="005A00C6">
              <w:rPr>
                <w:rFonts w:ascii="Cambria" w:eastAsia="Times New Roman" w:hAnsi="Cambria" w:cs="Calibri"/>
                <w:color w:val="000000"/>
                <w:sz w:val="14"/>
                <w:szCs w:val="14"/>
                <w:lang w:eastAsia="lv-LV"/>
              </w:rPr>
              <w:t> </w:t>
            </w:r>
          </w:p>
        </w:tc>
        <w:tc>
          <w:tcPr>
            <w:tcW w:w="624" w:type="dxa"/>
            <w:tcBorders>
              <w:top w:val="nil"/>
              <w:left w:val="nil"/>
              <w:bottom w:val="single" w:sz="8" w:space="0" w:color="auto"/>
              <w:right w:val="single" w:sz="4" w:space="0" w:color="auto"/>
            </w:tcBorders>
            <w:noWrap/>
            <w:vAlign w:val="center"/>
            <w:hideMark/>
          </w:tcPr>
          <w:p w14:paraId="32C51445" w14:textId="77777777" w:rsidR="005A00C6" w:rsidRPr="005A00C6" w:rsidRDefault="005A00C6" w:rsidP="001722F7">
            <w:pPr>
              <w:suppressAutoHyphens w:val="0"/>
              <w:autoSpaceDN/>
              <w:spacing w:after="0" w:line="240" w:lineRule="auto"/>
              <w:ind w:left="-113"/>
              <w:jc w:val="center"/>
              <w:rPr>
                <w:rFonts w:ascii="Cambria" w:eastAsia="Times New Roman" w:hAnsi="Cambria" w:cs="Calibri"/>
                <w:color w:val="000000"/>
                <w:sz w:val="14"/>
                <w:szCs w:val="14"/>
                <w:lang w:eastAsia="lv-LV"/>
              </w:rPr>
            </w:pPr>
            <w:r w:rsidRPr="005A00C6">
              <w:rPr>
                <w:rFonts w:ascii="Cambria" w:eastAsia="Times New Roman" w:hAnsi="Cambria" w:cs="Calibri"/>
                <w:color w:val="000000"/>
                <w:sz w:val="14"/>
                <w:szCs w:val="14"/>
                <w:lang w:eastAsia="lv-LV"/>
              </w:rPr>
              <w:t> </w:t>
            </w:r>
          </w:p>
        </w:tc>
        <w:tc>
          <w:tcPr>
            <w:tcW w:w="624" w:type="dxa"/>
            <w:tcBorders>
              <w:top w:val="nil"/>
              <w:left w:val="nil"/>
              <w:bottom w:val="single" w:sz="8" w:space="0" w:color="auto"/>
              <w:right w:val="single" w:sz="4" w:space="0" w:color="auto"/>
            </w:tcBorders>
            <w:noWrap/>
            <w:vAlign w:val="center"/>
            <w:hideMark/>
          </w:tcPr>
          <w:p w14:paraId="4DA77222" w14:textId="77777777" w:rsidR="005A00C6" w:rsidRPr="005A00C6" w:rsidRDefault="005A00C6" w:rsidP="001722F7">
            <w:pPr>
              <w:suppressAutoHyphens w:val="0"/>
              <w:autoSpaceDN/>
              <w:spacing w:after="0" w:line="240" w:lineRule="auto"/>
              <w:ind w:left="-113"/>
              <w:jc w:val="center"/>
              <w:rPr>
                <w:rFonts w:ascii="Cambria" w:eastAsia="Times New Roman" w:hAnsi="Cambria" w:cs="Calibri"/>
                <w:color w:val="000000"/>
                <w:sz w:val="14"/>
                <w:szCs w:val="14"/>
                <w:lang w:eastAsia="lv-LV"/>
              </w:rPr>
            </w:pPr>
            <w:r w:rsidRPr="005A00C6">
              <w:rPr>
                <w:rFonts w:ascii="Cambria" w:eastAsia="Times New Roman" w:hAnsi="Cambria" w:cs="Calibri"/>
                <w:color w:val="000000"/>
                <w:sz w:val="14"/>
                <w:szCs w:val="14"/>
                <w:lang w:eastAsia="lv-LV"/>
              </w:rPr>
              <w:t> </w:t>
            </w:r>
          </w:p>
        </w:tc>
        <w:tc>
          <w:tcPr>
            <w:tcW w:w="567" w:type="dxa"/>
            <w:tcBorders>
              <w:top w:val="nil"/>
              <w:left w:val="nil"/>
              <w:bottom w:val="single" w:sz="8" w:space="0" w:color="auto"/>
              <w:right w:val="single" w:sz="8" w:space="0" w:color="auto"/>
            </w:tcBorders>
            <w:shd w:val="clear" w:color="000000" w:fill="F1A983"/>
            <w:noWrap/>
            <w:vAlign w:val="center"/>
            <w:hideMark/>
          </w:tcPr>
          <w:p w14:paraId="2BD25EBD" w14:textId="62E391C3" w:rsidR="005A00C6" w:rsidRPr="005A00C6" w:rsidRDefault="005A00C6" w:rsidP="008C6E36">
            <w:pPr>
              <w:suppressAutoHyphens w:val="0"/>
              <w:autoSpaceDN/>
              <w:spacing w:after="0" w:line="240" w:lineRule="auto"/>
              <w:ind w:left="-113" w:right="-57"/>
              <w:jc w:val="center"/>
              <w:rPr>
                <w:rFonts w:ascii="Cambria" w:eastAsia="Times New Roman" w:hAnsi="Cambria" w:cs="Calibri"/>
                <w:color w:val="000000"/>
                <w:sz w:val="14"/>
                <w:szCs w:val="14"/>
                <w:lang w:eastAsia="lv-LV"/>
              </w:rPr>
            </w:pPr>
            <w:r w:rsidRPr="005A00C6">
              <w:rPr>
                <w:rFonts w:ascii="Cambria" w:eastAsia="Times New Roman" w:hAnsi="Cambria" w:cs="Calibri"/>
                <w:color w:val="000000"/>
                <w:sz w:val="14"/>
                <w:szCs w:val="14"/>
                <w:lang w:eastAsia="lv-LV"/>
              </w:rPr>
              <w:t>-1842,</w:t>
            </w:r>
            <w:r>
              <w:rPr>
                <w:rFonts w:ascii="Cambria" w:eastAsia="Times New Roman" w:hAnsi="Cambria" w:cs="Calibri"/>
                <w:color w:val="000000"/>
                <w:sz w:val="14"/>
                <w:szCs w:val="14"/>
                <w:lang w:eastAsia="lv-LV"/>
              </w:rPr>
              <w:t>8</w:t>
            </w:r>
          </w:p>
        </w:tc>
        <w:tc>
          <w:tcPr>
            <w:tcW w:w="251" w:type="dxa"/>
            <w:tcBorders>
              <w:top w:val="nil"/>
              <w:left w:val="nil"/>
              <w:bottom w:val="nil"/>
              <w:right w:val="nil"/>
            </w:tcBorders>
            <w:noWrap/>
            <w:vAlign w:val="center"/>
            <w:hideMark/>
          </w:tcPr>
          <w:p w14:paraId="40895113" w14:textId="77777777" w:rsidR="005A00C6" w:rsidRPr="005A00C6" w:rsidRDefault="005A00C6" w:rsidP="005A00C6">
            <w:pPr>
              <w:suppressAutoHyphens w:val="0"/>
              <w:autoSpaceDN/>
              <w:spacing w:after="0" w:line="240" w:lineRule="auto"/>
              <w:jc w:val="center"/>
              <w:rPr>
                <w:rFonts w:ascii="Cambria" w:eastAsia="Times New Roman" w:hAnsi="Cambria" w:cs="Calibri"/>
                <w:color w:val="000000"/>
                <w:sz w:val="14"/>
                <w:szCs w:val="14"/>
                <w:lang w:eastAsia="lv-LV"/>
              </w:rPr>
            </w:pPr>
          </w:p>
        </w:tc>
        <w:tc>
          <w:tcPr>
            <w:tcW w:w="624" w:type="dxa"/>
            <w:tcBorders>
              <w:top w:val="nil"/>
              <w:left w:val="single" w:sz="8" w:space="0" w:color="auto"/>
              <w:bottom w:val="single" w:sz="8" w:space="0" w:color="auto"/>
              <w:right w:val="single" w:sz="4" w:space="0" w:color="auto"/>
            </w:tcBorders>
            <w:vAlign w:val="center"/>
          </w:tcPr>
          <w:p w14:paraId="6EF82CA0" w14:textId="77777777" w:rsidR="005A00C6" w:rsidRPr="005A00C6" w:rsidRDefault="005A00C6" w:rsidP="005A00C6">
            <w:pPr>
              <w:suppressAutoHyphens w:val="0"/>
              <w:autoSpaceDN/>
              <w:spacing w:after="0" w:line="240" w:lineRule="auto"/>
              <w:jc w:val="center"/>
              <w:rPr>
                <w:rFonts w:ascii="Cambria" w:eastAsia="Times New Roman" w:hAnsi="Cambria" w:cs="Calibri"/>
                <w:color w:val="000000"/>
                <w:sz w:val="14"/>
                <w:szCs w:val="14"/>
                <w:lang w:eastAsia="lv-LV"/>
              </w:rPr>
            </w:pPr>
            <w:r w:rsidRPr="005A00C6">
              <w:rPr>
                <w:rFonts w:ascii="Cambria" w:eastAsia="Times New Roman" w:hAnsi="Cambria" w:cs="Calibri"/>
                <w:color w:val="000000"/>
                <w:sz w:val="14"/>
                <w:szCs w:val="14"/>
                <w:lang w:eastAsia="lv-LV"/>
              </w:rPr>
              <w:t> </w:t>
            </w:r>
          </w:p>
        </w:tc>
        <w:tc>
          <w:tcPr>
            <w:tcW w:w="624" w:type="dxa"/>
            <w:tcBorders>
              <w:top w:val="nil"/>
              <w:left w:val="nil"/>
              <w:bottom w:val="single" w:sz="8" w:space="0" w:color="auto"/>
              <w:right w:val="single" w:sz="4" w:space="0" w:color="auto"/>
            </w:tcBorders>
            <w:noWrap/>
            <w:vAlign w:val="center"/>
          </w:tcPr>
          <w:p w14:paraId="41D4F774" w14:textId="77777777" w:rsidR="005A00C6" w:rsidRPr="005A00C6" w:rsidRDefault="005A00C6" w:rsidP="005A00C6">
            <w:pPr>
              <w:suppressAutoHyphens w:val="0"/>
              <w:autoSpaceDN/>
              <w:spacing w:after="0" w:line="240" w:lineRule="auto"/>
              <w:jc w:val="center"/>
              <w:rPr>
                <w:rFonts w:ascii="Cambria" w:eastAsia="Times New Roman" w:hAnsi="Cambria" w:cs="Calibri"/>
                <w:color w:val="000000"/>
                <w:sz w:val="14"/>
                <w:szCs w:val="14"/>
                <w:lang w:eastAsia="lv-LV"/>
              </w:rPr>
            </w:pPr>
            <w:r w:rsidRPr="005A00C6">
              <w:rPr>
                <w:rFonts w:ascii="Cambria" w:eastAsia="Times New Roman" w:hAnsi="Cambria" w:cs="Calibri"/>
                <w:color w:val="000000"/>
                <w:sz w:val="14"/>
                <w:szCs w:val="14"/>
                <w:lang w:eastAsia="lv-LV"/>
              </w:rPr>
              <w:t> </w:t>
            </w:r>
          </w:p>
        </w:tc>
        <w:tc>
          <w:tcPr>
            <w:tcW w:w="624" w:type="dxa"/>
            <w:tcBorders>
              <w:top w:val="nil"/>
              <w:left w:val="nil"/>
              <w:bottom w:val="single" w:sz="8" w:space="0" w:color="auto"/>
              <w:right w:val="single" w:sz="4" w:space="0" w:color="auto"/>
            </w:tcBorders>
            <w:noWrap/>
            <w:vAlign w:val="center"/>
          </w:tcPr>
          <w:p w14:paraId="2225E466" w14:textId="77777777" w:rsidR="005A00C6" w:rsidRPr="005A00C6" w:rsidRDefault="005A00C6" w:rsidP="005A00C6">
            <w:pPr>
              <w:suppressAutoHyphens w:val="0"/>
              <w:autoSpaceDN/>
              <w:spacing w:after="0" w:line="240" w:lineRule="auto"/>
              <w:jc w:val="center"/>
              <w:rPr>
                <w:rFonts w:ascii="Cambria" w:eastAsia="Times New Roman" w:hAnsi="Cambria" w:cs="Calibri"/>
                <w:color w:val="000000"/>
                <w:sz w:val="14"/>
                <w:szCs w:val="14"/>
                <w:lang w:eastAsia="lv-LV"/>
              </w:rPr>
            </w:pPr>
            <w:r w:rsidRPr="005A00C6">
              <w:rPr>
                <w:rFonts w:ascii="Cambria" w:eastAsia="Times New Roman" w:hAnsi="Cambria" w:cs="Calibri"/>
                <w:color w:val="000000"/>
                <w:sz w:val="14"/>
                <w:szCs w:val="14"/>
                <w:lang w:eastAsia="lv-LV"/>
              </w:rPr>
              <w:t> </w:t>
            </w:r>
          </w:p>
        </w:tc>
        <w:tc>
          <w:tcPr>
            <w:tcW w:w="624" w:type="dxa"/>
            <w:tcBorders>
              <w:top w:val="nil"/>
              <w:left w:val="nil"/>
              <w:bottom w:val="single" w:sz="8" w:space="0" w:color="auto"/>
              <w:right w:val="single" w:sz="4" w:space="0" w:color="auto"/>
            </w:tcBorders>
            <w:noWrap/>
            <w:vAlign w:val="center"/>
          </w:tcPr>
          <w:p w14:paraId="22B7ECEE" w14:textId="77777777" w:rsidR="005A00C6" w:rsidRPr="005A00C6" w:rsidRDefault="005A00C6" w:rsidP="005A00C6">
            <w:pPr>
              <w:suppressAutoHyphens w:val="0"/>
              <w:autoSpaceDN/>
              <w:spacing w:after="0" w:line="240" w:lineRule="auto"/>
              <w:jc w:val="center"/>
              <w:rPr>
                <w:rFonts w:ascii="Cambria" w:eastAsia="Times New Roman" w:hAnsi="Cambria" w:cs="Calibri"/>
                <w:color w:val="000000"/>
                <w:sz w:val="14"/>
                <w:szCs w:val="14"/>
                <w:lang w:eastAsia="lv-LV"/>
              </w:rPr>
            </w:pPr>
            <w:r w:rsidRPr="005A00C6">
              <w:rPr>
                <w:rFonts w:ascii="Cambria" w:eastAsia="Times New Roman" w:hAnsi="Cambria" w:cs="Calibri"/>
                <w:color w:val="000000"/>
                <w:sz w:val="14"/>
                <w:szCs w:val="14"/>
                <w:lang w:eastAsia="lv-LV"/>
              </w:rPr>
              <w:t> </w:t>
            </w:r>
          </w:p>
        </w:tc>
        <w:tc>
          <w:tcPr>
            <w:tcW w:w="624" w:type="dxa"/>
            <w:tcBorders>
              <w:top w:val="nil"/>
              <w:left w:val="nil"/>
              <w:bottom w:val="single" w:sz="8" w:space="0" w:color="auto"/>
              <w:right w:val="single" w:sz="4" w:space="0" w:color="auto"/>
            </w:tcBorders>
            <w:noWrap/>
            <w:vAlign w:val="center"/>
          </w:tcPr>
          <w:p w14:paraId="05093211" w14:textId="77777777" w:rsidR="005A00C6" w:rsidRPr="005A00C6" w:rsidRDefault="005A00C6" w:rsidP="005A00C6">
            <w:pPr>
              <w:suppressAutoHyphens w:val="0"/>
              <w:autoSpaceDN/>
              <w:spacing w:after="0" w:line="240" w:lineRule="auto"/>
              <w:jc w:val="center"/>
              <w:rPr>
                <w:rFonts w:ascii="Cambria" w:eastAsia="Times New Roman" w:hAnsi="Cambria" w:cs="Calibri"/>
                <w:color w:val="000000"/>
                <w:sz w:val="14"/>
                <w:szCs w:val="14"/>
                <w:lang w:eastAsia="lv-LV"/>
              </w:rPr>
            </w:pPr>
            <w:r w:rsidRPr="005A00C6">
              <w:rPr>
                <w:rFonts w:ascii="Cambria" w:eastAsia="Times New Roman" w:hAnsi="Cambria" w:cs="Calibri"/>
                <w:color w:val="000000"/>
                <w:sz w:val="14"/>
                <w:szCs w:val="14"/>
                <w:lang w:eastAsia="lv-LV"/>
              </w:rPr>
              <w:t> </w:t>
            </w:r>
          </w:p>
        </w:tc>
        <w:tc>
          <w:tcPr>
            <w:tcW w:w="624" w:type="dxa"/>
            <w:tcBorders>
              <w:top w:val="nil"/>
              <w:left w:val="nil"/>
              <w:bottom w:val="single" w:sz="8" w:space="0" w:color="auto"/>
              <w:right w:val="single" w:sz="8" w:space="0" w:color="auto"/>
            </w:tcBorders>
            <w:shd w:val="clear" w:color="000000" w:fill="F1A983"/>
            <w:noWrap/>
            <w:vAlign w:val="center"/>
            <w:hideMark/>
          </w:tcPr>
          <w:p w14:paraId="4CD27437" w14:textId="1F779B1F" w:rsidR="005A00C6" w:rsidRPr="005A00C6" w:rsidRDefault="005A00C6" w:rsidP="008C6E36">
            <w:pPr>
              <w:suppressAutoHyphens w:val="0"/>
              <w:autoSpaceDN/>
              <w:spacing w:after="0" w:line="240" w:lineRule="auto"/>
              <w:ind w:left="-113" w:right="-57"/>
              <w:jc w:val="center"/>
              <w:rPr>
                <w:rFonts w:ascii="Cambria" w:eastAsia="Times New Roman" w:hAnsi="Cambria" w:cs="Calibri"/>
                <w:color w:val="000000"/>
                <w:sz w:val="14"/>
                <w:szCs w:val="14"/>
                <w:lang w:eastAsia="lv-LV"/>
              </w:rPr>
            </w:pPr>
            <w:r w:rsidRPr="005A00C6">
              <w:rPr>
                <w:rFonts w:ascii="Cambria" w:eastAsia="Times New Roman" w:hAnsi="Cambria" w:cs="Calibri"/>
                <w:color w:val="000000"/>
                <w:sz w:val="14"/>
                <w:szCs w:val="14"/>
                <w:lang w:eastAsia="lv-LV"/>
              </w:rPr>
              <w:t>-24925,</w:t>
            </w:r>
            <w:r>
              <w:rPr>
                <w:rFonts w:ascii="Cambria" w:eastAsia="Times New Roman" w:hAnsi="Cambria" w:cs="Calibri"/>
                <w:color w:val="000000"/>
                <w:sz w:val="14"/>
                <w:szCs w:val="14"/>
                <w:lang w:eastAsia="lv-LV"/>
              </w:rPr>
              <w:t>3</w:t>
            </w:r>
          </w:p>
        </w:tc>
      </w:tr>
    </w:tbl>
    <w:p w14:paraId="2388699A" w14:textId="778106FB" w:rsidR="00094763" w:rsidRPr="00661799" w:rsidRDefault="00B711A9" w:rsidP="00661799">
      <w:pPr>
        <w:spacing w:before="120" w:after="120"/>
        <w:jc w:val="both"/>
        <w:rPr>
          <w:rFonts w:ascii="Cambria" w:hAnsi="Cambria"/>
        </w:rPr>
      </w:pPr>
      <w:r>
        <w:rPr>
          <w:rFonts w:ascii="Cambria" w:hAnsi="Cambria"/>
          <w:sz w:val="24"/>
          <w:szCs w:val="24"/>
        </w:rPr>
        <w:t>*</w:t>
      </w:r>
      <w:r w:rsidRPr="00B711A9">
        <w:rPr>
          <w:rFonts w:ascii="Cambria" w:hAnsi="Cambria"/>
          <w:i/>
          <w:iCs/>
        </w:rPr>
        <w:t>piemērojot ne-ETS vienību (GES) uzkrāšanu un ZIZIMM neizpildes segšanu no ne-ETS (GES), bet ne citas elastības iespējas)</w:t>
      </w:r>
    </w:p>
    <w:p w14:paraId="7D0F3820" w14:textId="2E6D65C2" w:rsidR="00D800FD" w:rsidRDefault="00D20F1B" w:rsidP="00E8122B">
      <w:pPr>
        <w:pStyle w:val="Heading2"/>
        <w:numPr>
          <w:ilvl w:val="1"/>
          <w:numId w:val="14"/>
        </w:numPr>
      </w:pPr>
      <w:bookmarkStart w:id="18" w:name="_Toc225503540"/>
      <w:proofErr w:type="spellStart"/>
      <w:r>
        <w:t>Atjaunīgās</w:t>
      </w:r>
      <w:proofErr w:type="spellEnd"/>
      <w:r>
        <w:t xml:space="preserve"> enerģijas</w:t>
      </w:r>
      <w:r w:rsidR="003E55D9">
        <w:t xml:space="preserve"> īpatsvara mērķu izpilde 2021.-2030.gadam</w:t>
      </w:r>
      <w:bookmarkEnd w:id="18"/>
    </w:p>
    <w:p w14:paraId="0D07AC1C" w14:textId="765BDFE7" w:rsidR="005352B9" w:rsidRDefault="005352B9" w:rsidP="005352B9">
      <w:pPr>
        <w:spacing w:before="120" w:after="120" w:line="240" w:lineRule="auto"/>
        <w:ind w:firstLine="567"/>
        <w:jc w:val="both"/>
        <w:rPr>
          <w:rFonts w:ascii="Cambria" w:hAnsi="Cambria"/>
          <w:sz w:val="24"/>
          <w:szCs w:val="24"/>
        </w:rPr>
      </w:pPr>
      <w:r>
        <w:rPr>
          <w:rFonts w:ascii="Cambria" w:hAnsi="Cambria"/>
          <w:sz w:val="24"/>
          <w:szCs w:val="24"/>
        </w:rPr>
        <w:t xml:space="preserve">Atbilstoši </w:t>
      </w:r>
      <w:hyperlink r:id="rId37" w:history="1">
        <w:r w:rsidRPr="007615C7">
          <w:rPr>
            <w:rStyle w:val="Hyperlink"/>
            <w:rFonts w:ascii="Cambria" w:hAnsi="Cambria"/>
            <w:sz w:val="24"/>
            <w:szCs w:val="24"/>
          </w:rPr>
          <w:t>Direktīvai 2018/2001</w:t>
        </w:r>
      </w:hyperlink>
      <w:r>
        <w:rPr>
          <w:rFonts w:ascii="Cambria" w:hAnsi="Cambria"/>
          <w:sz w:val="24"/>
          <w:szCs w:val="24"/>
        </w:rPr>
        <w:t xml:space="preserve"> (Direktīvas 2023/2413 redakcijā) un NEKP Latvijai </w:t>
      </w:r>
      <w:r w:rsidR="00971389">
        <w:rPr>
          <w:rFonts w:ascii="Cambria" w:hAnsi="Cambria"/>
          <w:sz w:val="24"/>
          <w:szCs w:val="24"/>
        </w:rPr>
        <w:t>AE</w:t>
      </w:r>
      <w:r>
        <w:rPr>
          <w:rFonts w:ascii="Cambria" w:hAnsi="Cambria"/>
          <w:sz w:val="24"/>
          <w:szCs w:val="24"/>
        </w:rPr>
        <w:t xml:space="preserve"> </w:t>
      </w:r>
      <w:r w:rsidR="006505BD">
        <w:rPr>
          <w:rFonts w:ascii="Cambria" w:hAnsi="Cambria"/>
          <w:sz w:val="24"/>
          <w:szCs w:val="24"/>
        </w:rPr>
        <w:t>jomā ir noteikti vairāki saistoši un indikatīvi mērķi 2030.</w:t>
      </w:r>
      <w:r w:rsidR="009926CA">
        <w:rPr>
          <w:rFonts w:ascii="Cambria" w:hAnsi="Cambria"/>
          <w:sz w:val="24"/>
          <w:szCs w:val="24"/>
        </w:rPr>
        <w:t xml:space="preserve"> </w:t>
      </w:r>
      <w:r w:rsidR="006505BD">
        <w:rPr>
          <w:rFonts w:ascii="Cambria" w:hAnsi="Cambria"/>
          <w:sz w:val="24"/>
          <w:szCs w:val="24"/>
        </w:rPr>
        <w:t xml:space="preserve">gadam vai šo mērķu indikatīvais ikgadējais palielinājums. Vienlaikus </w:t>
      </w:r>
      <w:hyperlink r:id="rId38" w:history="1">
        <w:r w:rsidR="006505BD" w:rsidRPr="001B000F">
          <w:rPr>
            <w:rStyle w:val="Hyperlink"/>
            <w:rFonts w:ascii="Cambria" w:hAnsi="Cambria"/>
            <w:sz w:val="24"/>
            <w:szCs w:val="24"/>
          </w:rPr>
          <w:t>Regula 2018/1999</w:t>
        </w:r>
      </w:hyperlink>
      <w:r w:rsidR="006505BD">
        <w:rPr>
          <w:rFonts w:ascii="Cambria" w:hAnsi="Cambria"/>
          <w:sz w:val="24"/>
          <w:szCs w:val="24"/>
        </w:rPr>
        <w:t xml:space="preserve"> noteic Latvijai saistošus 2022., 2025. un 20</w:t>
      </w:r>
      <w:r w:rsidR="00FA28AC">
        <w:rPr>
          <w:rFonts w:ascii="Cambria" w:hAnsi="Cambria"/>
          <w:sz w:val="24"/>
          <w:szCs w:val="24"/>
        </w:rPr>
        <w:t>27.</w:t>
      </w:r>
      <w:r w:rsidR="009926CA">
        <w:rPr>
          <w:rFonts w:ascii="Cambria" w:hAnsi="Cambria"/>
          <w:sz w:val="24"/>
          <w:szCs w:val="24"/>
        </w:rPr>
        <w:t xml:space="preserve"> </w:t>
      </w:r>
      <w:r w:rsidR="00FA28AC">
        <w:rPr>
          <w:rFonts w:ascii="Cambria" w:hAnsi="Cambria"/>
          <w:sz w:val="24"/>
          <w:szCs w:val="24"/>
        </w:rPr>
        <w:t xml:space="preserve">gada </w:t>
      </w:r>
      <w:proofErr w:type="spellStart"/>
      <w:r w:rsidR="00FA28AC">
        <w:rPr>
          <w:rFonts w:ascii="Cambria" w:hAnsi="Cambria"/>
          <w:sz w:val="24"/>
          <w:szCs w:val="24"/>
        </w:rPr>
        <w:t>starpmērķus</w:t>
      </w:r>
      <w:proofErr w:type="spellEnd"/>
      <w:r w:rsidR="00FA28AC">
        <w:rPr>
          <w:rFonts w:ascii="Cambria" w:hAnsi="Cambria"/>
          <w:sz w:val="24"/>
          <w:szCs w:val="24"/>
        </w:rPr>
        <w:t xml:space="preserve"> (atsauces punktus)</w:t>
      </w:r>
      <w:r w:rsidR="00217D3C">
        <w:rPr>
          <w:rFonts w:ascii="Cambria" w:hAnsi="Cambria"/>
          <w:sz w:val="24"/>
          <w:szCs w:val="24"/>
        </w:rPr>
        <w:t xml:space="preserve"> 2021.</w:t>
      </w:r>
      <w:r w:rsidR="00971389">
        <w:rPr>
          <w:rFonts w:ascii="Cambria" w:hAnsi="Cambria"/>
          <w:sz w:val="24"/>
          <w:szCs w:val="24"/>
        </w:rPr>
        <w:t xml:space="preserve"> </w:t>
      </w:r>
      <w:r w:rsidR="00217D3C">
        <w:rPr>
          <w:rFonts w:ascii="Cambria" w:hAnsi="Cambria"/>
          <w:sz w:val="24"/>
          <w:szCs w:val="24"/>
        </w:rPr>
        <w:t>-</w:t>
      </w:r>
      <w:r w:rsidR="00971389">
        <w:rPr>
          <w:rFonts w:ascii="Cambria" w:hAnsi="Cambria"/>
          <w:sz w:val="24"/>
          <w:szCs w:val="24"/>
        </w:rPr>
        <w:t xml:space="preserve"> </w:t>
      </w:r>
      <w:r w:rsidR="00217D3C">
        <w:rPr>
          <w:rFonts w:ascii="Cambria" w:hAnsi="Cambria"/>
          <w:sz w:val="24"/>
          <w:szCs w:val="24"/>
        </w:rPr>
        <w:t>2030.</w:t>
      </w:r>
      <w:r w:rsidR="009926CA">
        <w:rPr>
          <w:rFonts w:ascii="Cambria" w:hAnsi="Cambria"/>
          <w:sz w:val="24"/>
          <w:szCs w:val="24"/>
        </w:rPr>
        <w:t xml:space="preserve"> </w:t>
      </w:r>
      <w:r w:rsidR="00217D3C">
        <w:rPr>
          <w:rFonts w:ascii="Cambria" w:hAnsi="Cambria"/>
          <w:sz w:val="24"/>
          <w:szCs w:val="24"/>
        </w:rPr>
        <w:t xml:space="preserve">gada </w:t>
      </w:r>
      <w:r w:rsidR="00971389">
        <w:rPr>
          <w:rFonts w:ascii="Cambria" w:hAnsi="Cambria"/>
          <w:sz w:val="24"/>
          <w:szCs w:val="24"/>
        </w:rPr>
        <w:t>AE</w:t>
      </w:r>
      <w:r w:rsidR="00217D3C">
        <w:rPr>
          <w:rFonts w:ascii="Cambria" w:hAnsi="Cambria"/>
          <w:sz w:val="24"/>
          <w:szCs w:val="24"/>
        </w:rPr>
        <w:t xml:space="preserve"> īpatsvara trajektorijai, kur 2022.</w:t>
      </w:r>
      <w:r w:rsidR="009926CA">
        <w:rPr>
          <w:rFonts w:ascii="Cambria" w:hAnsi="Cambria"/>
          <w:sz w:val="24"/>
          <w:szCs w:val="24"/>
        </w:rPr>
        <w:t xml:space="preserve"> </w:t>
      </w:r>
      <w:r w:rsidR="00217D3C">
        <w:rPr>
          <w:rFonts w:ascii="Cambria" w:hAnsi="Cambria"/>
          <w:sz w:val="24"/>
          <w:szCs w:val="24"/>
        </w:rPr>
        <w:t>gadā šim pieaugumam jābūt 18%</w:t>
      </w:r>
      <w:r w:rsidR="00917DF0">
        <w:rPr>
          <w:rFonts w:ascii="Cambria" w:hAnsi="Cambria"/>
          <w:sz w:val="24"/>
          <w:szCs w:val="24"/>
        </w:rPr>
        <w:t xml:space="preserve"> no nepieciešamā pieauguma, 2025.</w:t>
      </w:r>
      <w:r w:rsidR="009926CA">
        <w:rPr>
          <w:rFonts w:ascii="Cambria" w:hAnsi="Cambria"/>
          <w:sz w:val="24"/>
          <w:szCs w:val="24"/>
        </w:rPr>
        <w:t xml:space="preserve"> </w:t>
      </w:r>
      <w:r w:rsidR="00917DF0">
        <w:rPr>
          <w:rFonts w:ascii="Cambria" w:hAnsi="Cambria"/>
          <w:sz w:val="24"/>
          <w:szCs w:val="24"/>
        </w:rPr>
        <w:t>gadā – 43%, bet 2027.</w:t>
      </w:r>
      <w:r w:rsidR="009926CA">
        <w:rPr>
          <w:rFonts w:ascii="Cambria" w:hAnsi="Cambria"/>
          <w:sz w:val="24"/>
          <w:szCs w:val="24"/>
        </w:rPr>
        <w:t xml:space="preserve"> </w:t>
      </w:r>
      <w:r w:rsidR="00917DF0">
        <w:rPr>
          <w:rFonts w:ascii="Cambria" w:hAnsi="Cambria"/>
          <w:sz w:val="24"/>
          <w:szCs w:val="24"/>
        </w:rPr>
        <w:t>gadā – 65%</w:t>
      </w:r>
      <w:r>
        <w:rPr>
          <w:rFonts w:ascii="Cambria" w:hAnsi="Cambria"/>
          <w:sz w:val="24"/>
          <w:szCs w:val="24"/>
        </w:rPr>
        <w:t>.</w:t>
      </w:r>
    </w:p>
    <w:p w14:paraId="587F46C9" w14:textId="2051C860" w:rsidR="00971389" w:rsidRDefault="00917DF0" w:rsidP="005352B9">
      <w:pPr>
        <w:spacing w:before="120" w:after="120" w:line="240" w:lineRule="auto"/>
        <w:ind w:firstLine="567"/>
        <w:jc w:val="both"/>
        <w:rPr>
          <w:rFonts w:ascii="Cambria" w:hAnsi="Cambria"/>
          <w:sz w:val="24"/>
          <w:szCs w:val="24"/>
        </w:rPr>
      </w:pPr>
      <w:r>
        <w:rPr>
          <w:rFonts w:ascii="Cambria" w:hAnsi="Cambria"/>
          <w:sz w:val="24"/>
          <w:szCs w:val="24"/>
        </w:rPr>
        <w:t xml:space="preserve">Latvijā </w:t>
      </w:r>
      <w:r w:rsidR="00971389">
        <w:rPr>
          <w:rFonts w:ascii="Cambria" w:hAnsi="Cambria"/>
          <w:sz w:val="24"/>
          <w:szCs w:val="24"/>
        </w:rPr>
        <w:t>AE</w:t>
      </w:r>
      <w:r>
        <w:rPr>
          <w:rFonts w:ascii="Cambria" w:hAnsi="Cambria"/>
          <w:sz w:val="24"/>
          <w:szCs w:val="24"/>
        </w:rPr>
        <w:t xml:space="preserve"> īpatsvaru</w:t>
      </w:r>
      <w:r w:rsidR="00804228">
        <w:rPr>
          <w:rFonts w:ascii="Cambria" w:hAnsi="Cambria"/>
          <w:sz w:val="24"/>
          <w:szCs w:val="24"/>
        </w:rPr>
        <w:t xml:space="preserve"> aprēķina </w:t>
      </w:r>
      <w:r w:rsidR="00971389">
        <w:rPr>
          <w:rFonts w:ascii="Cambria" w:hAnsi="Cambria"/>
          <w:sz w:val="24"/>
          <w:szCs w:val="24"/>
        </w:rPr>
        <w:t>CSP</w:t>
      </w:r>
      <w:r w:rsidR="00804228">
        <w:rPr>
          <w:rFonts w:ascii="Cambria" w:hAnsi="Cambria"/>
          <w:sz w:val="24"/>
          <w:szCs w:val="24"/>
        </w:rPr>
        <w:t xml:space="preserve"> atbilstoši </w:t>
      </w:r>
      <w:hyperlink r:id="rId39" w:history="1">
        <w:r w:rsidR="00804228" w:rsidRPr="00E4713E">
          <w:rPr>
            <w:rStyle w:val="Hyperlink"/>
            <w:rFonts w:ascii="Cambria" w:hAnsi="Cambria"/>
            <w:sz w:val="24"/>
            <w:szCs w:val="24"/>
          </w:rPr>
          <w:t>Direktīvā 2018/2001</w:t>
        </w:r>
      </w:hyperlink>
      <w:r w:rsidR="00804228">
        <w:rPr>
          <w:rFonts w:ascii="Cambria" w:hAnsi="Cambria"/>
          <w:sz w:val="24"/>
          <w:szCs w:val="24"/>
        </w:rPr>
        <w:t xml:space="preserve"> noteiktajai metodei un ievērojot tieši piemērojamos Eiropas Savienības tiesību aktus enerģētikas statistikas jomā.</w:t>
      </w:r>
    </w:p>
    <w:p w14:paraId="7485E2A7" w14:textId="62D619A2" w:rsidR="00603DCB" w:rsidRPr="00C75FE5" w:rsidRDefault="00D16CE3" w:rsidP="00C75FE5">
      <w:pPr>
        <w:spacing w:before="120" w:after="120" w:line="240" w:lineRule="auto"/>
        <w:ind w:firstLine="567"/>
        <w:jc w:val="center"/>
        <w:rPr>
          <w:b/>
          <w:sz w:val="24"/>
          <w:szCs w:val="24"/>
        </w:rPr>
      </w:pPr>
      <w:r w:rsidRPr="00D16CE3">
        <w:rPr>
          <w:rFonts w:ascii="Cambria" w:hAnsi="Cambria"/>
          <w:b/>
          <w:sz w:val="24"/>
          <w:szCs w:val="24"/>
        </w:rPr>
        <w:t>5</w:t>
      </w:r>
      <w:r w:rsidR="00603DCB" w:rsidRPr="00D16CE3">
        <w:rPr>
          <w:rFonts w:ascii="Cambria" w:hAnsi="Cambria"/>
          <w:b/>
          <w:sz w:val="24"/>
          <w:szCs w:val="24"/>
        </w:rPr>
        <w:t>. tabula</w:t>
      </w:r>
      <w:r w:rsidR="00603DCB" w:rsidRPr="00C75FE5">
        <w:rPr>
          <w:rFonts w:ascii="Cambria" w:hAnsi="Cambria"/>
          <w:b/>
          <w:sz w:val="24"/>
          <w:szCs w:val="24"/>
        </w:rPr>
        <w:t xml:space="preserve">. Latvijas </w:t>
      </w:r>
      <w:r w:rsidR="00971389">
        <w:rPr>
          <w:rFonts w:ascii="Cambria" w:hAnsi="Cambria"/>
          <w:b/>
          <w:sz w:val="24"/>
          <w:szCs w:val="24"/>
        </w:rPr>
        <w:t>AE</w:t>
      </w:r>
      <w:r w:rsidR="00603DCB" w:rsidRPr="00C75FE5">
        <w:rPr>
          <w:rFonts w:ascii="Cambria" w:hAnsi="Cambria"/>
          <w:b/>
          <w:sz w:val="24"/>
          <w:szCs w:val="24"/>
        </w:rPr>
        <w:t xml:space="preserve"> īpatsvara progress</w:t>
      </w:r>
      <w:r w:rsidR="00B767DB" w:rsidRPr="00C75FE5">
        <w:rPr>
          <w:rStyle w:val="FootnoteReference"/>
          <w:rFonts w:ascii="Cambria" w:hAnsi="Cambria"/>
          <w:b/>
          <w:sz w:val="24"/>
          <w:szCs w:val="24"/>
        </w:rPr>
        <w:footnoteReference w:id="30"/>
      </w: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124"/>
        <w:gridCol w:w="699"/>
        <w:gridCol w:w="708"/>
        <w:gridCol w:w="709"/>
        <w:gridCol w:w="709"/>
        <w:gridCol w:w="567"/>
        <w:gridCol w:w="567"/>
        <w:gridCol w:w="567"/>
        <w:gridCol w:w="1276"/>
      </w:tblGrid>
      <w:tr w:rsidR="007E0164" w:rsidRPr="00B94AA2" w14:paraId="44C52A43" w14:textId="77777777" w:rsidTr="00661799">
        <w:trPr>
          <w:trHeight w:val="315"/>
          <w:tblHeader/>
          <w:jc w:val="center"/>
        </w:trPr>
        <w:tc>
          <w:tcPr>
            <w:tcW w:w="3124" w:type="dxa"/>
            <w:vMerge w:val="restart"/>
            <w:vAlign w:val="center"/>
            <w:hideMark/>
          </w:tcPr>
          <w:p w14:paraId="37E62E48" w14:textId="77777777" w:rsidR="00B94AA2" w:rsidRPr="00C75FE5" w:rsidRDefault="00B94AA2" w:rsidP="00B94AA2">
            <w:pPr>
              <w:suppressAutoHyphens w:val="0"/>
              <w:autoSpaceDN/>
              <w:spacing w:after="0" w:line="240" w:lineRule="auto"/>
              <w:rPr>
                <w:rFonts w:ascii="Cambria" w:eastAsia="Times New Roman" w:hAnsi="Cambria"/>
                <w:color w:val="000000"/>
                <w:sz w:val="20"/>
                <w:szCs w:val="20"/>
                <w:lang w:eastAsia="lv-LV"/>
              </w:rPr>
            </w:pPr>
            <w:r w:rsidRPr="00C75FE5">
              <w:rPr>
                <w:rFonts w:ascii="Cambria" w:eastAsia="Times New Roman" w:hAnsi="Cambria"/>
                <w:color w:val="000000"/>
                <w:sz w:val="20"/>
                <w:szCs w:val="20"/>
                <w:lang w:eastAsia="lv-LV"/>
              </w:rPr>
              <w:t> </w:t>
            </w:r>
          </w:p>
        </w:tc>
        <w:tc>
          <w:tcPr>
            <w:tcW w:w="2825" w:type="dxa"/>
            <w:gridSpan w:val="4"/>
            <w:shd w:val="clear" w:color="auto" w:fill="FFFFFF" w:themeFill="background1"/>
            <w:vAlign w:val="center"/>
            <w:hideMark/>
          </w:tcPr>
          <w:p w14:paraId="148A61A4" w14:textId="77777777" w:rsidR="00B94AA2" w:rsidRPr="00C75FE5" w:rsidRDefault="00B94AA2" w:rsidP="00B94AA2">
            <w:pPr>
              <w:suppressAutoHyphens w:val="0"/>
              <w:autoSpaceDN/>
              <w:spacing w:after="0" w:line="240" w:lineRule="auto"/>
              <w:jc w:val="center"/>
              <w:rPr>
                <w:rFonts w:ascii="Cambria" w:eastAsia="Times New Roman" w:hAnsi="Cambria"/>
                <w:b/>
                <w:color w:val="000000"/>
                <w:sz w:val="20"/>
                <w:szCs w:val="20"/>
                <w:lang w:eastAsia="lv-LV"/>
              </w:rPr>
            </w:pPr>
            <w:r w:rsidRPr="00C75FE5">
              <w:rPr>
                <w:rFonts w:ascii="Cambria" w:eastAsia="Times New Roman" w:hAnsi="Cambria"/>
                <w:b/>
                <w:color w:val="000000"/>
                <w:sz w:val="20"/>
                <w:szCs w:val="20"/>
                <w:lang w:eastAsia="lv-LV"/>
              </w:rPr>
              <w:t>Faktiskā vērtība</w:t>
            </w:r>
          </w:p>
        </w:tc>
        <w:tc>
          <w:tcPr>
            <w:tcW w:w="1701" w:type="dxa"/>
            <w:gridSpan w:val="3"/>
            <w:vAlign w:val="center"/>
            <w:hideMark/>
          </w:tcPr>
          <w:p w14:paraId="1BD0901F" w14:textId="77777777" w:rsidR="00B94AA2" w:rsidRPr="00C75FE5" w:rsidRDefault="00B94AA2" w:rsidP="00B94AA2">
            <w:pPr>
              <w:suppressAutoHyphens w:val="0"/>
              <w:autoSpaceDN/>
              <w:spacing w:after="0" w:line="240" w:lineRule="auto"/>
              <w:jc w:val="center"/>
              <w:rPr>
                <w:rFonts w:ascii="Cambria" w:eastAsia="Times New Roman" w:hAnsi="Cambria"/>
                <w:b/>
                <w:color w:val="000000"/>
                <w:sz w:val="20"/>
                <w:szCs w:val="20"/>
                <w:lang w:eastAsia="lv-LV"/>
              </w:rPr>
            </w:pPr>
            <w:r w:rsidRPr="00C75FE5">
              <w:rPr>
                <w:rFonts w:ascii="Cambria" w:eastAsia="Times New Roman" w:hAnsi="Cambria"/>
                <w:b/>
                <w:color w:val="000000"/>
                <w:sz w:val="20"/>
                <w:szCs w:val="20"/>
                <w:lang w:eastAsia="lv-LV"/>
              </w:rPr>
              <w:t>Mērķu vērtība</w:t>
            </w:r>
          </w:p>
        </w:tc>
        <w:tc>
          <w:tcPr>
            <w:tcW w:w="1276" w:type="dxa"/>
            <w:vMerge w:val="restart"/>
            <w:vAlign w:val="center"/>
            <w:hideMark/>
          </w:tcPr>
          <w:p w14:paraId="52CD6CE9" w14:textId="77777777" w:rsidR="003018A1" w:rsidRDefault="00B94AA2" w:rsidP="00305CA3">
            <w:pPr>
              <w:suppressAutoHyphens w:val="0"/>
              <w:autoSpaceDN/>
              <w:spacing w:after="0" w:line="240" w:lineRule="auto"/>
              <w:ind w:left="-113" w:right="-57"/>
              <w:jc w:val="center"/>
              <w:rPr>
                <w:rFonts w:ascii="Cambria" w:eastAsia="Times New Roman" w:hAnsi="Cambria"/>
                <w:color w:val="000000"/>
                <w:sz w:val="20"/>
                <w:szCs w:val="20"/>
                <w:lang w:eastAsia="lv-LV"/>
              </w:rPr>
            </w:pPr>
            <w:r w:rsidRPr="00BD425A">
              <w:rPr>
                <w:rFonts w:ascii="Cambria" w:eastAsia="Times New Roman" w:hAnsi="Cambria"/>
                <w:color w:val="000000"/>
                <w:sz w:val="20"/>
                <w:szCs w:val="20"/>
                <w:lang w:eastAsia="lv-LV"/>
              </w:rPr>
              <w:t>mērķ</w:t>
            </w:r>
            <w:r w:rsidR="004F6DF9" w:rsidRPr="00BD425A">
              <w:rPr>
                <w:rFonts w:ascii="Cambria" w:eastAsia="Times New Roman" w:hAnsi="Cambria"/>
                <w:color w:val="000000"/>
                <w:sz w:val="20"/>
                <w:szCs w:val="20"/>
                <w:lang w:eastAsia="lv-LV"/>
              </w:rPr>
              <w:t>u</w:t>
            </w:r>
            <w:r w:rsidRPr="00BD425A">
              <w:rPr>
                <w:rFonts w:ascii="Cambria" w:eastAsia="Times New Roman" w:hAnsi="Cambria"/>
                <w:color w:val="000000"/>
                <w:sz w:val="20"/>
                <w:szCs w:val="20"/>
                <w:lang w:eastAsia="lv-LV"/>
              </w:rPr>
              <w:t xml:space="preserve"> izpilde</w:t>
            </w:r>
          </w:p>
          <w:p w14:paraId="2B35A9F0" w14:textId="12A15884" w:rsidR="00B94AA2" w:rsidRPr="00BD425A" w:rsidRDefault="00B94AA2" w:rsidP="00305CA3">
            <w:pPr>
              <w:suppressAutoHyphens w:val="0"/>
              <w:autoSpaceDN/>
              <w:spacing w:after="0" w:line="240" w:lineRule="auto"/>
              <w:ind w:left="-113" w:right="-57"/>
              <w:jc w:val="center"/>
              <w:rPr>
                <w:rFonts w:ascii="Cambria" w:eastAsia="Times New Roman" w:hAnsi="Cambria"/>
                <w:color w:val="000000"/>
                <w:sz w:val="20"/>
                <w:szCs w:val="20"/>
                <w:lang w:eastAsia="lv-LV"/>
              </w:rPr>
            </w:pPr>
            <w:r w:rsidRPr="00BD425A">
              <w:rPr>
                <w:rFonts w:ascii="Cambria" w:eastAsia="Times New Roman" w:hAnsi="Cambria"/>
                <w:color w:val="000000"/>
                <w:sz w:val="20"/>
                <w:szCs w:val="20"/>
                <w:lang w:eastAsia="lv-LV"/>
              </w:rPr>
              <w:t>(2024/2030)</w:t>
            </w:r>
          </w:p>
        </w:tc>
      </w:tr>
      <w:tr w:rsidR="00B94AA2" w:rsidRPr="00B94AA2" w14:paraId="5866AA50" w14:textId="77777777" w:rsidTr="00661799">
        <w:trPr>
          <w:trHeight w:val="315"/>
          <w:tblHeader/>
          <w:jc w:val="center"/>
        </w:trPr>
        <w:tc>
          <w:tcPr>
            <w:tcW w:w="3124" w:type="dxa"/>
            <w:vMerge/>
            <w:vAlign w:val="center"/>
            <w:hideMark/>
          </w:tcPr>
          <w:p w14:paraId="5AF33085" w14:textId="77777777" w:rsidR="00B94AA2" w:rsidRPr="00C75FE5" w:rsidRDefault="00B94AA2" w:rsidP="00B94AA2">
            <w:pPr>
              <w:suppressAutoHyphens w:val="0"/>
              <w:autoSpaceDN/>
              <w:spacing w:after="0" w:line="240" w:lineRule="auto"/>
              <w:rPr>
                <w:rFonts w:ascii="Cambria" w:eastAsia="Times New Roman" w:hAnsi="Cambria"/>
                <w:color w:val="000000"/>
                <w:sz w:val="20"/>
                <w:szCs w:val="20"/>
                <w:lang w:eastAsia="lv-LV"/>
              </w:rPr>
            </w:pPr>
          </w:p>
        </w:tc>
        <w:tc>
          <w:tcPr>
            <w:tcW w:w="699" w:type="dxa"/>
            <w:shd w:val="clear" w:color="auto" w:fill="FFFFFF" w:themeFill="background1"/>
            <w:vAlign w:val="center"/>
            <w:hideMark/>
          </w:tcPr>
          <w:p w14:paraId="3E993289" w14:textId="77777777" w:rsidR="00B94AA2" w:rsidRPr="00C75FE5" w:rsidRDefault="00B94AA2" w:rsidP="00305CA3">
            <w:pPr>
              <w:suppressAutoHyphens w:val="0"/>
              <w:autoSpaceDN/>
              <w:spacing w:after="0" w:line="240" w:lineRule="auto"/>
              <w:ind w:left="-113" w:right="-57"/>
              <w:jc w:val="center"/>
              <w:rPr>
                <w:rFonts w:ascii="Cambria" w:eastAsia="Times New Roman" w:hAnsi="Cambria"/>
                <w:b/>
                <w:color w:val="000000"/>
                <w:sz w:val="20"/>
                <w:szCs w:val="20"/>
                <w:lang w:eastAsia="lv-LV"/>
              </w:rPr>
            </w:pPr>
            <w:r w:rsidRPr="00C75FE5">
              <w:rPr>
                <w:rFonts w:ascii="Cambria" w:eastAsia="Times New Roman" w:hAnsi="Cambria"/>
                <w:b/>
                <w:color w:val="000000"/>
                <w:sz w:val="20"/>
                <w:szCs w:val="20"/>
                <w:lang w:eastAsia="lv-LV"/>
              </w:rPr>
              <w:t>2021</w:t>
            </w:r>
          </w:p>
        </w:tc>
        <w:tc>
          <w:tcPr>
            <w:tcW w:w="708" w:type="dxa"/>
            <w:vAlign w:val="center"/>
            <w:hideMark/>
          </w:tcPr>
          <w:p w14:paraId="163491E8" w14:textId="77777777" w:rsidR="00B94AA2" w:rsidRPr="00C75FE5" w:rsidRDefault="00B94AA2" w:rsidP="00305CA3">
            <w:pPr>
              <w:suppressAutoHyphens w:val="0"/>
              <w:autoSpaceDN/>
              <w:spacing w:after="0" w:line="240" w:lineRule="auto"/>
              <w:ind w:left="-113" w:right="-57"/>
              <w:jc w:val="center"/>
              <w:rPr>
                <w:rFonts w:ascii="Cambria" w:eastAsia="Times New Roman" w:hAnsi="Cambria"/>
                <w:b/>
                <w:color w:val="000000"/>
                <w:sz w:val="20"/>
                <w:szCs w:val="20"/>
                <w:lang w:eastAsia="lv-LV"/>
              </w:rPr>
            </w:pPr>
            <w:r w:rsidRPr="00C75FE5">
              <w:rPr>
                <w:rFonts w:ascii="Cambria" w:eastAsia="Times New Roman" w:hAnsi="Cambria"/>
                <w:b/>
                <w:color w:val="000000"/>
                <w:sz w:val="20"/>
                <w:szCs w:val="20"/>
                <w:lang w:eastAsia="lv-LV"/>
              </w:rPr>
              <w:t>2022</w:t>
            </w:r>
          </w:p>
        </w:tc>
        <w:tc>
          <w:tcPr>
            <w:tcW w:w="709" w:type="dxa"/>
            <w:vAlign w:val="center"/>
            <w:hideMark/>
          </w:tcPr>
          <w:p w14:paraId="79CE267A" w14:textId="77777777" w:rsidR="00B94AA2" w:rsidRPr="00C75FE5" w:rsidRDefault="00B94AA2" w:rsidP="00305CA3">
            <w:pPr>
              <w:suppressAutoHyphens w:val="0"/>
              <w:autoSpaceDN/>
              <w:spacing w:after="0" w:line="240" w:lineRule="auto"/>
              <w:ind w:left="-113" w:right="-57"/>
              <w:jc w:val="center"/>
              <w:rPr>
                <w:rFonts w:ascii="Cambria" w:eastAsia="Times New Roman" w:hAnsi="Cambria"/>
                <w:b/>
                <w:color w:val="000000"/>
                <w:sz w:val="20"/>
                <w:szCs w:val="20"/>
                <w:lang w:eastAsia="lv-LV"/>
              </w:rPr>
            </w:pPr>
            <w:r w:rsidRPr="00C75FE5">
              <w:rPr>
                <w:rFonts w:ascii="Cambria" w:eastAsia="Times New Roman" w:hAnsi="Cambria"/>
                <w:b/>
                <w:color w:val="000000"/>
                <w:sz w:val="20"/>
                <w:szCs w:val="20"/>
                <w:lang w:eastAsia="lv-LV"/>
              </w:rPr>
              <w:t>2023</w:t>
            </w:r>
          </w:p>
        </w:tc>
        <w:tc>
          <w:tcPr>
            <w:tcW w:w="709" w:type="dxa"/>
            <w:vAlign w:val="center"/>
            <w:hideMark/>
          </w:tcPr>
          <w:p w14:paraId="74A7152C" w14:textId="77777777" w:rsidR="00B94AA2" w:rsidRPr="00C75FE5" w:rsidRDefault="00B94AA2" w:rsidP="00305CA3">
            <w:pPr>
              <w:suppressAutoHyphens w:val="0"/>
              <w:autoSpaceDN/>
              <w:spacing w:after="0" w:line="240" w:lineRule="auto"/>
              <w:ind w:left="-113" w:right="-57"/>
              <w:jc w:val="center"/>
              <w:rPr>
                <w:rFonts w:ascii="Cambria" w:eastAsia="Times New Roman" w:hAnsi="Cambria"/>
                <w:b/>
                <w:color w:val="000000"/>
                <w:sz w:val="20"/>
                <w:szCs w:val="20"/>
                <w:lang w:eastAsia="lv-LV"/>
              </w:rPr>
            </w:pPr>
            <w:r w:rsidRPr="00C75FE5">
              <w:rPr>
                <w:rFonts w:ascii="Cambria" w:eastAsia="Times New Roman" w:hAnsi="Cambria"/>
                <w:b/>
                <w:color w:val="000000"/>
                <w:sz w:val="20"/>
                <w:szCs w:val="20"/>
                <w:lang w:eastAsia="lv-LV"/>
              </w:rPr>
              <w:t>2024</w:t>
            </w:r>
            <w:r w:rsidRPr="00C75FE5">
              <w:rPr>
                <w:rFonts w:ascii="Cambria" w:eastAsia="Times New Roman" w:hAnsi="Cambria" w:cs="Calibri"/>
                <w:b/>
                <w:color w:val="000000"/>
                <w:sz w:val="20"/>
                <w:szCs w:val="20"/>
                <w:lang w:eastAsia="lv-LV"/>
              </w:rPr>
              <w:t> </w:t>
            </w:r>
          </w:p>
        </w:tc>
        <w:tc>
          <w:tcPr>
            <w:tcW w:w="567" w:type="dxa"/>
            <w:vAlign w:val="center"/>
            <w:hideMark/>
          </w:tcPr>
          <w:p w14:paraId="48E426C1" w14:textId="77777777" w:rsidR="00B94AA2" w:rsidRPr="00C75FE5" w:rsidRDefault="00B94AA2" w:rsidP="00305CA3">
            <w:pPr>
              <w:suppressAutoHyphens w:val="0"/>
              <w:autoSpaceDN/>
              <w:spacing w:after="0" w:line="240" w:lineRule="auto"/>
              <w:ind w:left="-113" w:right="-57"/>
              <w:jc w:val="center"/>
              <w:rPr>
                <w:rFonts w:ascii="Cambria" w:eastAsia="Times New Roman" w:hAnsi="Cambria"/>
                <w:b/>
                <w:color w:val="000000"/>
                <w:sz w:val="20"/>
                <w:szCs w:val="20"/>
                <w:lang w:eastAsia="lv-LV"/>
              </w:rPr>
            </w:pPr>
            <w:r w:rsidRPr="00C75FE5">
              <w:rPr>
                <w:rFonts w:ascii="Cambria" w:eastAsia="Times New Roman" w:hAnsi="Cambria"/>
                <w:b/>
                <w:color w:val="000000"/>
                <w:sz w:val="20"/>
                <w:szCs w:val="20"/>
                <w:lang w:eastAsia="lv-LV"/>
              </w:rPr>
              <w:t>2025</w:t>
            </w:r>
          </w:p>
        </w:tc>
        <w:tc>
          <w:tcPr>
            <w:tcW w:w="567" w:type="dxa"/>
            <w:vAlign w:val="center"/>
            <w:hideMark/>
          </w:tcPr>
          <w:p w14:paraId="73AF97FF" w14:textId="77777777" w:rsidR="00B94AA2" w:rsidRPr="00C75FE5" w:rsidRDefault="00B94AA2" w:rsidP="00305CA3">
            <w:pPr>
              <w:suppressAutoHyphens w:val="0"/>
              <w:autoSpaceDN/>
              <w:spacing w:after="0" w:line="240" w:lineRule="auto"/>
              <w:ind w:left="-113" w:right="-57"/>
              <w:jc w:val="center"/>
              <w:rPr>
                <w:rFonts w:ascii="Cambria" w:eastAsia="Times New Roman" w:hAnsi="Cambria"/>
                <w:b/>
                <w:color w:val="000000"/>
                <w:sz w:val="20"/>
                <w:szCs w:val="20"/>
                <w:lang w:eastAsia="lv-LV"/>
              </w:rPr>
            </w:pPr>
            <w:r w:rsidRPr="00C75FE5">
              <w:rPr>
                <w:rFonts w:ascii="Cambria" w:eastAsia="Times New Roman" w:hAnsi="Cambria"/>
                <w:b/>
                <w:color w:val="000000"/>
                <w:sz w:val="20"/>
                <w:szCs w:val="20"/>
                <w:lang w:eastAsia="lv-LV"/>
              </w:rPr>
              <w:t>2027</w:t>
            </w:r>
          </w:p>
        </w:tc>
        <w:tc>
          <w:tcPr>
            <w:tcW w:w="567" w:type="dxa"/>
            <w:vAlign w:val="center"/>
            <w:hideMark/>
          </w:tcPr>
          <w:p w14:paraId="32670254" w14:textId="77777777" w:rsidR="00B94AA2" w:rsidRPr="00C75FE5" w:rsidRDefault="00B94AA2" w:rsidP="00305CA3">
            <w:pPr>
              <w:suppressAutoHyphens w:val="0"/>
              <w:autoSpaceDN/>
              <w:spacing w:after="0" w:line="240" w:lineRule="auto"/>
              <w:ind w:left="-113" w:right="-57"/>
              <w:jc w:val="center"/>
              <w:rPr>
                <w:rFonts w:ascii="Cambria" w:eastAsia="Times New Roman" w:hAnsi="Cambria"/>
                <w:b/>
                <w:color w:val="000000"/>
                <w:sz w:val="20"/>
                <w:szCs w:val="20"/>
                <w:lang w:eastAsia="lv-LV"/>
              </w:rPr>
            </w:pPr>
            <w:r w:rsidRPr="00C75FE5">
              <w:rPr>
                <w:rFonts w:ascii="Cambria" w:eastAsia="Times New Roman" w:hAnsi="Cambria"/>
                <w:b/>
                <w:color w:val="000000"/>
                <w:sz w:val="20"/>
                <w:szCs w:val="20"/>
                <w:lang w:eastAsia="lv-LV"/>
              </w:rPr>
              <w:t>2030</w:t>
            </w:r>
          </w:p>
        </w:tc>
        <w:tc>
          <w:tcPr>
            <w:tcW w:w="1276" w:type="dxa"/>
            <w:vMerge/>
            <w:vAlign w:val="center"/>
            <w:hideMark/>
          </w:tcPr>
          <w:p w14:paraId="34D1318C" w14:textId="77777777" w:rsidR="00B94AA2" w:rsidRPr="00BD425A" w:rsidRDefault="00B94AA2" w:rsidP="00305CA3">
            <w:pPr>
              <w:suppressAutoHyphens w:val="0"/>
              <w:autoSpaceDN/>
              <w:spacing w:after="0" w:line="240" w:lineRule="auto"/>
              <w:ind w:left="-113" w:right="-57"/>
              <w:rPr>
                <w:rFonts w:ascii="Cambria" w:eastAsia="Times New Roman" w:hAnsi="Cambria"/>
                <w:color w:val="000000"/>
                <w:sz w:val="20"/>
                <w:szCs w:val="20"/>
                <w:lang w:eastAsia="lv-LV"/>
              </w:rPr>
            </w:pPr>
          </w:p>
        </w:tc>
      </w:tr>
      <w:tr w:rsidR="00B94AA2" w:rsidRPr="00B94AA2" w14:paraId="1D9198F7" w14:textId="77777777" w:rsidTr="3679032E">
        <w:trPr>
          <w:trHeight w:val="315"/>
          <w:jc w:val="center"/>
        </w:trPr>
        <w:tc>
          <w:tcPr>
            <w:tcW w:w="3124" w:type="dxa"/>
            <w:vAlign w:val="center"/>
            <w:hideMark/>
          </w:tcPr>
          <w:p w14:paraId="1D94D756" w14:textId="77777777" w:rsidR="00305CA3" w:rsidRDefault="00923C69" w:rsidP="00B94AA2">
            <w:pPr>
              <w:suppressAutoHyphens w:val="0"/>
              <w:autoSpaceDN/>
              <w:spacing w:after="0" w:line="240" w:lineRule="auto"/>
              <w:rPr>
                <w:rFonts w:ascii="Cambria" w:eastAsia="Times New Roman" w:hAnsi="Cambria"/>
                <w:b/>
                <w:color w:val="000000"/>
                <w:sz w:val="20"/>
                <w:szCs w:val="20"/>
                <w:lang w:eastAsia="lv-LV"/>
              </w:rPr>
            </w:pPr>
            <w:r>
              <w:rPr>
                <w:rFonts w:ascii="Cambria" w:eastAsia="Times New Roman" w:hAnsi="Cambria"/>
                <w:b/>
                <w:color w:val="000000"/>
                <w:sz w:val="20"/>
                <w:szCs w:val="20"/>
                <w:lang w:eastAsia="lv-LV"/>
              </w:rPr>
              <w:t>AE</w:t>
            </w:r>
            <w:r w:rsidR="00807E7C" w:rsidRPr="00C75FE5">
              <w:rPr>
                <w:rFonts w:ascii="Cambria" w:eastAsia="Times New Roman" w:hAnsi="Cambria"/>
                <w:b/>
                <w:color w:val="000000"/>
                <w:sz w:val="20"/>
                <w:szCs w:val="20"/>
                <w:lang w:eastAsia="lv-LV"/>
              </w:rPr>
              <w:t xml:space="preserve"> īpatsvars enerģijas </w:t>
            </w:r>
          </w:p>
          <w:p w14:paraId="75A0B2D3" w14:textId="67B81F47" w:rsidR="00B94AA2" w:rsidRPr="00C75FE5" w:rsidRDefault="00807E7C" w:rsidP="00B94AA2">
            <w:pPr>
              <w:suppressAutoHyphens w:val="0"/>
              <w:autoSpaceDN/>
              <w:spacing w:after="0" w:line="240" w:lineRule="auto"/>
              <w:rPr>
                <w:rFonts w:ascii="Cambria" w:eastAsia="Times New Roman" w:hAnsi="Cambria"/>
                <w:b/>
                <w:color w:val="467886"/>
                <w:sz w:val="20"/>
                <w:szCs w:val="20"/>
                <w:u w:val="single"/>
                <w:lang w:eastAsia="lv-LV"/>
              </w:rPr>
            </w:pPr>
            <w:proofErr w:type="spellStart"/>
            <w:r w:rsidRPr="00C75FE5">
              <w:rPr>
                <w:rFonts w:ascii="Cambria" w:eastAsia="Times New Roman" w:hAnsi="Cambria"/>
                <w:b/>
                <w:color w:val="000000"/>
                <w:sz w:val="20"/>
                <w:szCs w:val="20"/>
                <w:lang w:eastAsia="lv-LV"/>
              </w:rPr>
              <w:t>galapatēriņā</w:t>
            </w:r>
            <w:proofErr w:type="spellEnd"/>
          </w:p>
        </w:tc>
        <w:tc>
          <w:tcPr>
            <w:tcW w:w="699" w:type="dxa"/>
            <w:shd w:val="clear" w:color="auto" w:fill="FFFFFF" w:themeFill="background1"/>
            <w:vAlign w:val="center"/>
            <w:hideMark/>
          </w:tcPr>
          <w:p w14:paraId="30F93AD8" w14:textId="77777777" w:rsidR="00B94AA2" w:rsidRPr="00C75FE5" w:rsidRDefault="00B94AA2" w:rsidP="00305CA3">
            <w:pPr>
              <w:suppressAutoHyphens w:val="0"/>
              <w:autoSpaceDN/>
              <w:spacing w:after="0" w:line="240" w:lineRule="auto"/>
              <w:ind w:left="-113" w:right="-57"/>
              <w:jc w:val="center"/>
              <w:rPr>
                <w:rFonts w:ascii="Cambria" w:eastAsia="Times New Roman" w:hAnsi="Cambria"/>
                <w:b/>
                <w:color w:val="000000"/>
                <w:sz w:val="20"/>
                <w:szCs w:val="20"/>
                <w:lang w:eastAsia="lv-LV"/>
              </w:rPr>
            </w:pPr>
            <w:r w:rsidRPr="00C75FE5">
              <w:rPr>
                <w:rFonts w:ascii="Cambria" w:eastAsia="Times New Roman" w:hAnsi="Cambria"/>
                <w:b/>
                <w:color w:val="000000"/>
                <w:sz w:val="20"/>
                <w:szCs w:val="20"/>
                <w:lang w:eastAsia="lv-LV"/>
              </w:rPr>
              <w:t>42,11</w:t>
            </w:r>
          </w:p>
        </w:tc>
        <w:tc>
          <w:tcPr>
            <w:tcW w:w="708" w:type="dxa"/>
            <w:shd w:val="clear" w:color="auto" w:fill="FFFF00"/>
            <w:vAlign w:val="center"/>
            <w:hideMark/>
          </w:tcPr>
          <w:p w14:paraId="6453436A" w14:textId="77777777" w:rsidR="00B94AA2" w:rsidRPr="00C75FE5" w:rsidRDefault="00B94AA2" w:rsidP="00305CA3">
            <w:pPr>
              <w:suppressAutoHyphens w:val="0"/>
              <w:autoSpaceDN/>
              <w:spacing w:after="0" w:line="240" w:lineRule="auto"/>
              <w:ind w:left="-113" w:right="-57"/>
              <w:jc w:val="center"/>
              <w:rPr>
                <w:rFonts w:ascii="Cambria" w:eastAsia="Times New Roman" w:hAnsi="Cambria"/>
                <w:b/>
                <w:color w:val="000000"/>
                <w:sz w:val="20"/>
                <w:szCs w:val="20"/>
                <w:lang w:eastAsia="lv-LV"/>
              </w:rPr>
            </w:pPr>
            <w:r w:rsidRPr="00C75FE5">
              <w:rPr>
                <w:rFonts w:ascii="Cambria" w:eastAsia="Times New Roman" w:hAnsi="Cambria"/>
                <w:b/>
                <w:color w:val="000000"/>
                <w:sz w:val="20"/>
                <w:szCs w:val="20"/>
                <w:lang w:eastAsia="lv-LV"/>
              </w:rPr>
              <w:t>43,72</w:t>
            </w:r>
          </w:p>
        </w:tc>
        <w:tc>
          <w:tcPr>
            <w:tcW w:w="709" w:type="dxa"/>
            <w:shd w:val="clear" w:color="auto" w:fill="FFFF00"/>
            <w:vAlign w:val="center"/>
            <w:hideMark/>
          </w:tcPr>
          <w:p w14:paraId="694E1644" w14:textId="77777777" w:rsidR="00B94AA2" w:rsidRPr="00C75FE5" w:rsidRDefault="00B94AA2" w:rsidP="00305CA3">
            <w:pPr>
              <w:suppressAutoHyphens w:val="0"/>
              <w:autoSpaceDN/>
              <w:spacing w:after="0" w:line="240" w:lineRule="auto"/>
              <w:ind w:left="-113" w:right="-57"/>
              <w:jc w:val="center"/>
              <w:rPr>
                <w:rFonts w:ascii="Cambria" w:eastAsia="Times New Roman" w:hAnsi="Cambria"/>
                <w:b/>
                <w:color w:val="000000"/>
                <w:sz w:val="20"/>
                <w:szCs w:val="20"/>
                <w:lang w:eastAsia="lv-LV"/>
              </w:rPr>
            </w:pPr>
            <w:r w:rsidRPr="00C75FE5">
              <w:rPr>
                <w:rFonts w:ascii="Cambria" w:eastAsia="Times New Roman" w:hAnsi="Cambria"/>
                <w:b/>
                <w:color w:val="000000"/>
                <w:sz w:val="20"/>
                <w:szCs w:val="20"/>
                <w:lang w:eastAsia="lv-LV"/>
              </w:rPr>
              <w:t>43,22</w:t>
            </w:r>
          </w:p>
        </w:tc>
        <w:tc>
          <w:tcPr>
            <w:tcW w:w="709" w:type="dxa"/>
            <w:shd w:val="clear" w:color="auto" w:fill="FFFF00"/>
            <w:vAlign w:val="center"/>
            <w:hideMark/>
          </w:tcPr>
          <w:p w14:paraId="73B929F5" w14:textId="25A5A5B8" w:rsidR="00B94AA2" w:rsidRPr="00C75FE5" w:rsidRDefault="00B94AA2" w:rsidP="00305CA3">
            <w:pPr>
              <w:suppressAutoHyphens w:val="0"/>
              <w:autoSpaceDN/>
              <w:spacing w:after="0" w:line="240" w:lineRule="auto"/>
              <w:ind w:left="-113" w:right="-57"/>
              <w:jc w:val="center"/>
              <w:rPr>
                <w:rFonts w:ascii="Cambria" w:eastAsia="Times New Roman" w:hAnsi="Cambria"/>
                <w:b/>
                <w:color w:val="000000"/>
                <w:sz w:val="20"/>
                <w:szCs w:val="20"/>
                <w:lang w:eastAsia="lv-LV"/>
              </w:rPr>
            </w:pPr>
            <w:r w:rsidRPr="00C75FE5">
              <w:rPr>
                <w:rFonts w:ascii="Cambria" w:eastAsia="Times New Roman" w:hAnsi="Cambria"/>
                <w:b/>
                <w:color w:val="000000"/>
                <w:sz w:val="20"/>
                <w:szCs w:val="20"/>
                <w:lang w:eastAsia="lv-LV"/>
              </w:rPr>
              <w:t> </w:t>
            </w:r>
            <w:r w:rsidR="005F633F" w:rsidRPr="00C75FE5">
              <w:rPr>
                <w:rFonts w:ascii="Cambria" w:eastAsia="Times New Roman" w:hAnsi="Cambria"/>
                <w:b/>
                <w:color w:val="000000"/>
                <w:sz w:val="20"/>
                <w:szCs w:val="20"/>
                <w:lang w:eastAsia="lv-LV"/>
              </w:rPr>
              <w:t>45,54</w:t>
            </w:r>
          </w:p>
        </w:tc>
        <w:tc>
          <w:tcPr>
            <w:tcW w:w="567" w:type="dxa"/>
            <w:vAlign w:val="center"/>
            <w:hideMark/>
          </w:tcPr>
          <w:p w14:paraId="218B947E" w14:textId="39C0B1E6" w:rsidR="00B94AA2" w:rsidRPr="00C75FE5" w:rsidRDefault="00B94AA2" w:rsidP="00305CA3">
            <w:pPr>
              <w:suppressAutoHyphens w:val="0"/>
              <w:autoSpaceDN/>
              <w:spacing w:after="0" w:line="240" w:lineRule="auto"/>
              <w:ind w:left="-113" w:right="-57"/>
              <w:jc w:val="center"/>
              <w:rPr>
                <w:rFonts w:ascii="Cambria" w:eastAsia="Times New Roman" w:hAnsi="Cambria"/>
                <w:b/>
                <w:color w:val="000000"/>
                <w:sz w:val="20"/>
                <w:szCs w:val="20"/>
                <w:lang w:eastAsia="lv-LV"/>
              </w:rPr>
            </w:pPr>
            <w:r w:rsidRPr="00C75FE5">
              <w:rPr>
                <w:rFonts w:ascii="Cambria" w:eastAsia="Times New Roman" w:hAnsi="Cambria"/>
                <w:b/>
                <w:color w:val="000000"/>
                <w:sz w:val="20"/>
                <w:szCs w:val="20"/>
                <w:lang w:eastAsia="lv-LV"/>
              </w:rPr>
              <w:t> </w:t>
            </w:r>
          </w:p>
        </w:tc>
        <w:tc>
          <w:tcPr>
            <w:tcW w:w="567" w:type="dxa"/>
            <w:vAlign w:val="center"/>
            <w:hideMark/>
          </w:tcPr>
          <w:p w14:paraId="02CC5C40" w14:textId="77777777" w:rsidR="00B94AA2" w:rsidRPr="00C75FE5" w:rsidRDefault="00B94AA2" w:rsidP="00305CA3">
            <w:pPr>
              <w:suppressAutoHyphens w:val="0"/>
              <w:autoSpaceDN/>
              <w:spacing w:after="0" w:line="240" w:lineRule="auto"/>
              <w:ind w:left="-113" w:right="-57"/>
              <w:jc w:val="center"/>
              <w:rPr>
                <w:rFonts w:ascii="Cambria" w:eastAsia="Times New Roman" w:hAnsi="Cambria"/>
                <w:b/>
                <w:color w:val="000000"/>
                <w:sz w:val="20"/>
                <w:szCs w:val="20"/>
                <w:lang w:eastAsia="lv-LV"/>
              </w:rPr>
            </w:pPr>
            <w:r w:rsidRPr="00C75FE5">
              <w:rPr>
                <w:rFonts w:ascii="Cambria" w:eastAsia="Times New Roman" w:hAnsi="Cambria"/>
                <w:b/>
                <w:color w:val="000000"/>
                <w:sz w:val="20"/>
                <w:szCs w:val="20"/>
                <w:lang w:eastAsia="lv-LV"/>
              </w:rPr>
              <w:t> </w:t>
            </w:r>
          </w:p>
        </w:tc>
        <w:tc>
          <w:tcPr>
            <w:tcW w:w="567" w:type="dxa"/>
            <w:vAlign w:val="center"/>
            <w:hideMark/>
          </w:tcPr>
          <w:p w14:paraId="74FBB8BF" w14:textId="64A4D9A8" w:rsidR="00B94AA2" w:rsidRPr="00C75FE5" w:rsidRDefault="00456914" w:rsidP="00305CA3">
            <w:pPr>
              <w:suppressAutoHyphens w:val="0"/>
              <w:autoSpaceDN/>
              <w:spacing w:after="0" w:line="240" w:lineRule="auto"/>
              <w:ind w:left="-113" w:right="-57"/>
              <w:jc w:val="center"/>
              <w:rPr>
                <w:rFonts w:ascii="Cambria" w:eastAsia="Times New Roman" w:hAnsi="Cambria"/>
                <w:b/>
                <w:color w:val="000000"/>
                <w:sz w:val="20"/>
                <w:szCs w:val="20"/>
                <w:lang w:eastAsia="lv-LV"/>
              </w:rPr>
            </w:pPr>
            <w:r w:rsidRPr="00C75FE5">
              <w:rPr>
                <w:rFonts w:ascii="Cambria" w:eastAsia="Times New Roman" w:hAnsi="Cambria"/>
                <w:b/>
                <w:color w:val="000000"/>
                <w:sz w:val="20"/>
                <w:szCs w:val="20"/>
                <w:lang w:eastAsia="lv-LV"/>
              </w:rPr>
              <w:t>61</w:t>
            </w:r>
            <w:r w:rsidR="00B94AA2" w:rsidRPr="00C75FE5">
              <w:rPr>
                <w:rFonts w:ascii="Cambria" w:eastAsia="Times New Roman" w:hAnsi="Cambria"/>
                <w:b/>
                <w:color w:val="000000"/>
                <w:sz w:val="20"/>
                <w:szCs w:val="20"/>
                <w:lang w:eastAsia="lv-LV"/>
              </w:rPr>
              <w:t> </w:t>
            </w:r>
          </w:p>
        </w:tc>
        <w:tc>
          <w:tcPr>
            <w:tcW w:w="1276" w:type="dxa"/>
            <w:vAlign w:val="center"/>
            <w:hideMark/>
          </w:tcPr>
          <w:p w14:paraId="77EB6BC0" w14:textId="5D8510BA" w:rsidR="00B94AA2" w:rsidRPr="00026005" w:rsidRDefault="00456914" w:rsidP="00305CA3">
            <w:pPr>
              <w:suppressAutoHyphens w:val="0"/>
              <w:autoSpaceDN/>
              <w:spacing w:after="0" w:line="240" w:lineRule="auto"/>
              <w:ind w:left="-113" w:right="-57"/>
              <w:jc w:val="center"/>
              <w:rPr>
                <w:rFonts w:ascii="Cambria" w:eastAsia="Times New Roman" w:hAnsi="Cambria"/>
                <w:color w:val="000000"/>
                <w:sz w:val="20"/>
                <w:szCs w:val="20"/>
                <w:lang w:eastAsia="lv-LV"/>
              </w:rPr>
            </w:pPr>
            <w:r w:rsidRPr="00026005">
              <w:rPr>
                <w:rFonts w:ascii="Cambria" w:eastAsia="Times New Roman" w:hAnsi="Cambria"/>
                <w:color w:val="000000"/>
                <w:sz w:val="20"/>
                <w:szCs w:val="20"/>
                <w:lang w:eastAsia="lv-LV"/>
              </w:rPr>
              <w:t>74,66%</w:t>
            </w:r>
            <w:r w:rsidR="00B94AA2" w:rsidRPr="00026005">
              <w:rPr>
                <w:rFonts w:ascii="Cambria" w:eastAsia="Times New Roman" w:hAnsi="Cambria"/>
                <w:color w:val="000000"/>
                <w:sz w:val="20"/>
                <w:szCs w:val="20"/>
                <w:lang w:eastAsia="lv-LV"/>
              </w:rPr>
              <w:t> </w:t>
            </w:r>
          </w:p>
        </w:tc>
      </w:tr>
      <w:tr w:rsidR="00B94AA2" w:rsidRPr="00B94AA2" w14:paraId="17321764" w14:textId="77777777" w:rsidTr="3679032E">
        <w:trPr>
          <w:trHeight w:val="315"/>
          <w:jc w:val="center"/>
        </w:trPr>
        <w:tc>
          <w:tcPr>
            <w:tcW w:w="3124" w:type="dxa"/>
            <w:vAlign w:val="center"/>
            <w:hideMark/>
          </w:tcPr>
          <w:p w14:paraId="75A60B14" w14:textId="77777777" w:rsidR="00B94AA2" w:rsidRPr="00C75FE5" w:rsidRDefault="00B94AA2" w:rsidP="00B94AA2">
            <w:pPr>
              <w:suppressAutoHyphens w:val="0"/>
              <w:autoSpaceDN/>
              <w:spacing w:after="0" w:line="240" w:lineRule="auto"/>
              <w:rPr>
                <w:rFonts w:ascii="Cambria" w:eastAsia="Times New Roman" w:hAnsi="Cambria"/>
                <w:color w:val="000000"/>
                <w:sz w:val="20"/>
                <w:szCs w:val="20"/>
                <w:lang w:eastAsia="lv-LV"/>
              </w:rPr>
            </w:pPr>
            <w:r w:rsidRPr="00C75FE5">
              <w:rPr>
                <w:rFonts w:ascii="Cambria" w:eastAsia="Times New Roman" w:hAnsi="Cambria"/>
                <w:color w:val="000000"/>
                <w:sz w:val="20"/>
                <w:szCs w:val="20"/>
                <w:lang w:eastAsia="lv-LV"/>
              </w:rPr>
              <w:t>AER īpatsvara mērķu sasniegšanas trajektorija</w:t>
            </w:r>
          </w:p>
        </w:tc>
        <w:tc>
          <w:tcPr>
            <w:tcW w:w="699" w:type="dxa"/>
            <w:shd w:val="clear" w:color="auto" w:fill="FFFFFF" w:themeFill="background1"/>
            <w:vAlign w:val="center"/>
            <w:hideMark/>
          </w:tcPr>
          <w:p w14:paraId="7E03E5D0" w14:textId="77777777" w:rsidR="00B94AA2" w:rsidRPr="00C75FE5" w:rsidRDefault="00B94AA2" w:rsidP="00305CA3">
            <w:pPr>
              <w:suppressAutoHyphens w:val="0"/>
              <w:autoSpaceDN/>
              <w:spacing w:after="0" w:line="240" w:lineRule="auto"/>
              <w:ind w:left="-113" w:right="-57"/>
              <w:jc w:val="center"/>
              <w:rPr>
                <w:rFonts w:ascii="Cambria" w:eastAsia="Times New Roman" w:hAnsi="Cambria"/>
                <w:color w:val="000000"/>
                <w:sz w:val="20"/>
                <w:szCs w:val="20"/>
                <w:lang w:eastAsia="lv-LV"/>
              </w:rPr>
            </w:pPr>
            <w:r w:rsidRPr="00C75FE5">
              <w:rPr>
                <w:rFonts w:ascii="Cambria" w:eastAsia="Times New Roman" w:hAnsi="Cambria"/>
                <w:color w:val="000000"/>
                <w:sz w:val="20"/>
                <w:szCs w:val="20"/>
                <w:lang w:eastAsia="lv-LV"/>
              </w:rPr>
              <w:t>41,89</w:t>
            </w:r>
          </w:p>
        </w:tc>
        <w:tc>
          <w:tcPr>
            <w:tcW w:w="708" w:type="dxa"/>
            <w:vAlign w:val="center"/>
            <w:hideMark/>
          </w:tcPr>
          <w:p w14:paraId="76945DF6" w14:textId="77777777" w:rsidR="00B94AA2" w:rsidRPr="00C75FE5" w:rsidRDefault="00B94AA2" w:rsidP="00305CA3">
            <w:pPr>
              <w:suppressAutoHyphens w:val="0"/>
              <w:autoSpaceDN/>
              <w:spacing w:after="0" w:line="240" w:lineRule="auto"/>
              <w:ind w:left="-113" w:right="-57"/>
              <w:jc w:val="center"/>
              <w:rPr>
                <w:rFonts w:ascii="Cambria" w:eastAsia="Times New Roman" w:hAnsi="Cambria"/>
                <w:color w:val="000000"/>
                <w:sz w:val="20"/>
                <w:szCs w:val="20"/>
                <w:lang w:eastAsia="lv-LV"/>
              </w:rPr>
            </w:pPr>
            <w:r w:rsidRPr="00C75FE5">
              <w:rPr>
                <w:rFonts w:ascii="Cambria" w:eastAsia="Times New Roman" w:hAnsi="Cambria"/>
                <w:color w:val="000000"/>
                <w:sz w:val="20"/>
                <w:szCs w:val="20"/>
                <w:lang w:eastAsia="lv-LV"/>
              </w:rPr>
              <w:t>43,78</w:t>
            </w:r>
          </w:p>
        </w:tc>
        <w:tc>
          <w:tcPr>
            <w:tcW w:w="709" w:type="dxa"/>
            <w:vAlign w:val="center"/>
            <w:hideMark/>
          </w:tcPr>
          <w:p w14:paraId="34E59AE2" w14:textId="77777777" w:rsidR="00B94AA2" w:rsidRPr="00C75FE5" w:rsidRDefault="00B94AA2" w:rsidP="00305CA3">
            <w:pPr>
              <w:suppressAutoHyphens w:val="0"/>
              <w:autoSpaceDN/>
              <w:spacing w:after="0" w:line="240" w:lineRule="auto"/>
              <w:ind w:left="-113" w:right="-57"/>
              <w:jc w:val="center"/>
              <w:rPr>
                <w:rFonts w:ascii="Cambria" w:eastAsia="Times New Roman" w:hAnsi="Cambria"/>
                <w:color w:val="000000"/>
                <w:sz w:val="20"/>
                <w:szCs w:val="20"/>
                <w:lang w:eastAsia="lv-LV"/>
              </w:rPr>
            </w:pPr>
            <w:r w:rsidRPr="00C75FE5">
              <w:rPr>
                <w:rFonts w:ascii="Cambria" w:eastAsia="Times New Roman" w:hAnsi="Cambria"/>
                <w:color w:val="000000"/>
                <w:sz w:val="20"/>
                <w:szCs w:val="20"/>
                <w:lang w:eastAsia="lv-LV"/>
              </w:rPr>
              <w:t>45,53</w:t>
            </w:r>
          </w:p>
        </w:tc>
        <w:tc>
          <w:tcPr>
            <w:tcW w:w="709" w:type="dxa"/>
            <w:vAlign w:val="center"/>
            <w:hideMark/>
          </w:tcPr>
          <w:p w14:paraId="677394F5" w14:textId="77777777" w:rsidR="00B94AA2" w:rsidRPr="00C75FE5" w:rsidRDefault="00B94AA2" w:rsidP="00305CA3">
            <w:pPr>
              <w:suppressAutoHyphens w:val="0"/>
              <w:autoSpaceDN/>
              <w:spacing w:after="0" w:line="240" w:lineRule="auto"/>
              <w:ind w:left="-113" w:right="-57"/>
              <w:jc w:val="center"/>
              <w:rPr>
                <w:rFonts w:ascii="Cambria" w:eastAsia="Times New Roman" w:hAnsi="Cambria"/>
                <w:color w:val="000000"/>
                <w:sz w:val="20"/>
                <w:szCs w:val="20"/>
                <w:lang w:eastAsia="lv-LV"/>
              </w:rPr>
            </w:pPr>
            <w:r w:rsidRPr="00C75FE5">
              <w:rPr>
                <w:rFonts w:ascii="Cambria" w:eastAsia="Times New Roman" w:hAnsi="Cambria"/>
                <w:color w:val="000000"/>
                <w:sz w:val="20"/>
                <w:szCs w:val="20"/>
                <w:lang w:eastAsia="lv-LV"/>
              </w:rPr>
              <w:t>47,28</w:t>
            </w:r>
          </w:p>
        </w:tc>
        <w:tc>
          <w:tcPr>
            <w:tcW w:w="567" w:type="dxa"/>
            <w:vAlign w:val="center"/>
            <w:hideMark/>
          </w:tcPr>
          <w:p w14:paraId="5826786F" w14:textId="77777777" w:rsidR="00B94AA2" w:rsidRPr="00C75FE5" w:rsidRDefault="00B94AA2" w:rsidP="00305CA3">
            <w:pPr>
              <w:suppressAutoHyphens w:val="0"/>
              <w:autoSpaceDN/>
              <w:spacing w:after="0" w:line="240" w:lineRule="auto"/>
              <w:ind w:left="-113" w:right="-57"/>
              <w:jc w:val="center"/>
              <w:rPr>
                <w:rFonts w:ascii="Cambria" w:eastAsia="Times New Roman" w:hAnsi="Cambria"/>
                <w:color w:val="000000"/>
                <w:sz w:val="20"/>
                <w:szCs w:val="20"/>
                <w:lang w:eastAsia="lv-LV"/>
              </w:rPr>
            </w:pPr>
            <w:r w:rsidRPr="00C75FE5">
              <w:rPr>
                <w:rFonts w:ascii="Cambria" w:eastAsia="Times New Roman" w:hAnsi="Cambria"/>
                <w:color w:val="000000"/>
                <w:sz w:val="20"/>
                <w:szCs w:val="20"/>
                <w:lang w:eastAsia="lv-LV"/>
              </w:rPr>
              <w:t>49,03</w:t>
            </w:r>
          </w:p>
        </w:tc>
        <w:tc>
          <w:tcPr>
            <w:tcW w:w="567" w:type="dxa"/>
            <w:vAlign w:val="center"/>
            <w:hideMark/>
          </w:tcPr>
          <w:p w14:paraId="56E716B6" w14:textId="77777777" w:rsidR="00B94AA2" w:rsidRPr="00C75FE5" w:rsidRDefault="00B94AA2" w:rsidP="00305CA3">
            <w:pPr>
              <w:suppressAutoHyphens w:val="0"/>
              <w:autoSpaceDN/>
              <w:spacing w:after="0" w:line="240" w:lineRule="auto"/>
              <w:ind w:left="-113" w:right="-57"/>
              <w:jc w:val="center"/>
              <w:rPr>
                <w:rFonts w:ascii="Cambria" w:eastAsia="Times New Roman" w:hAnsi="Cambria"/>
                <w:color w:val="000000"/>
                <w:sz w:val="20"/>
                <w:szCs w:val="20"/>
                <w:lang w:eastAsia="lv-LV"/>
              </w:rPr>
            </w:pPr>
            <w:r w:rsidRPr="00C75FE5">
              <w:rPr>
                <w:rFonts w:ascii="Cambria" w:eastAsia="Times New Roman" w:hAnsi="Cambria"/>
                <w:color w:val="000000"/>
                <w:sz w:val="20"/>
                <w:szCs w:val="20"/>
                <w:lang w:eastAsia="lv-LV"/>
              </w:rPr>
              <w:t>53,65</w:t>
            </w:r>
          </w:p>
        </w:tc>
        <w:tc>
          <w:tcPr>
            <w:tcW w:w="567" w:type="dxa"/>
            <w:vAlign w:val="center"/>
            <w:hideMark/>
          </w:tcPr>
          <w:p w14:paraId="7A5F1C88" w14:textId="77777777" w:rsidR="00B94AA2" w:rsidRPr="00C75FE5" w:rsidRDefault="00B94AA2" w:rsidP="00305CA3">
            <w:pPr>
              <w:suppressAutoHyphens w:val="0"/>
              <w:autoSpaceDN/>
              <w:spacing w:after="0" w:line="240" w:lineRule="auto"/>
              <w:ind w:left="-113" w:right="-57"/>
              <w:jc w:val="center"/>
              <w:rPr>
                <w:rFonts w:ascii="Cambria" w:eastAsia="Times New Roman" w:hAnsi="Cambria"/>
                <w:color w:val="000000"/>
                <w:sz w:val="20"/>
                <w:szCs w:val="20"/>
                <w:lang w:eastAsia="lv-LV"/>
              </w:rPr>
            </w:pPr>
            <w:r w:rsidRPr="00C75FE5">
              <w:rPr>
                <w:rFonts w:ascii="Cambria" w:eastAsia="Times New Roman" w:hAnsi="Cambria"/>
                <w:color w:val="000000"/>
                <w:sz w:val="20"/>
                <w:szCs w:val="20"/>
                <w:lang w:eastAsia="lv-LV"/>
              </w:rPr>
              <w:t>61</w:t>
            </w:r>
          </w:p>
        </w:tc>
        <w:tc>
          <w:tcPr>
            <w:tcW w:w="1276" w:type="dxa"/>
            <w:vAlign w:val="center"/>
            <w:hideMark/>
          </w:tcPr>
          <w:p w14:paraId="2DD67422" w14:textId="131EB37D" w:rsidR="00B94AA2" w:rsidRPr="00BD425A" w:rsidRDefault="00B94AA2" w:rsidP="00305CA3">
            <w:pPr>
              <w:suppressAutoHyphens w:val="0"/>
              <w:autoSpaceDN/>
              <w:spacing w:after="0" w:line="240" w:lineRule="auto"/>
              <w:ind w:left="-113" w:right="-57"/>
              <w:jc w:val="center"/>
              <w:rPr>
                <w:rFonts w:ascii="Cambria" w:eastAsia="Times New Roman" w:hAnsi="Cambria"/>
                <w:color w:val="000000"/>
                <w:sz w:val="20"/>
                <w:szCs w:val="20"/>
                <w:lang w:eastAsia="lv-LV"/>
              </w:rPr>
            </w:pPr>
          </w:p>
        </w:tc>
      </w:tr>
      <w:tr w:rsidR="00B94AA2" w:rsidRPr="00B94AA2" w14:paraId="36A5F5E1" w14:textId="77777777" w:rsidTr="3679032E">
        <w:trPr>
          <w:trHeight w:val="315"/>
          <w:jc w:val="center"/>
        </w:trPr>
        <w:tc>
          <w:tcPr>
            <w:tcW w:w="7650" w:type="dxa"/>
            <w:gridSpan w:val="8"/>
            <w:vAlign w:val="center"/>
            <w:hideMark/>
          </w:tcPr>
          <w:p w14:paraId="77B82566" w14:textId="495438E2" w:rsidR="00B94AA2" w:rsidRPr="00C75FE5" w:rsidRDefault="00B94AA2" w:rsidP="00B94AA2">
            <w:pPr>
              <w:suppressAutoHyphens w:val="0"/>
              <w:autoSpaceDN/>
              <w:spacing w:after="0" w:line="240" w:lineRule="auto"/>
              <w:rPr>
                <w:rFonts w:ascii="Cambria" w:eastAsia="Times New Roman" w:hAnsi="Cambria"/>
                <w:color w:val="000000"/>
                <w:sz w:val="20"/>
                <w:szCs w:val="20"/>
                <w:lang w:eastAsia="lv-LV"/>
              </w:rPr>
            </w:pPr>
            <w:r w:rsidRPr="00C75FE5">
              <w:rPr>
                <w:rFonts w:ascii="Cambria" w:eastAsia="Times New Roman" w:hAnsi="Cambria"/>
                <w:color w:val="000000"/>
                <w:sz w:val="20"/>
                <w:szCs w:val="20"/>
                <w:lang w:eastAsia="lv-LV"/>
              </w:rPr>
              <w:t xml:space="preserve">Galvenie </w:t>
            </w:r>
            <w:proofErr w:type="spellStart"/>
            <w:r w:rsidRPr="00C75FE5">
              <w:rPr>
                <w:rFonts w:ascii="Cambria" w:eastAsia="Times New Roman" w:hAnsi="Cambria"/>
                <w:color w:val="000000"/>
                <w:sz w:val="20"/>
                <w:szCs w:val="20"/>
                <w:lang w:eastAsia="lv-LV"/>
              </w:rPr>
              <w:t>sektorālie</w:t>
            </w:r>
            <w:proofErr w:type="spellEnd"/>
            <w:r w:rsidRPr="00C75FE5">
              <w:rPr>
                <w:rFonts w:ascii="Cambria" w:eastAsia="Times New Roman" w:hAnsi="Cambria"/>
                <w:color w:val="000000"/>
                <w:sz w:val="20"/>
                <w:szCs w:val="20"/>
                <w:lang w:eastAsia="lv-LV"/>
              </w:rPr>
              <w:t xml:space="preserve"> </w:t>
            </w:r>
            <w:r w:rsidR="00923C69">
              <w:rPr>
                <w:rFonts w:ascii="Cambria" w:eastAsia="Times New Roman" w:hAnsi="Cambria"/>
                <w:color w:val="000000"/>
                <w:sz w:val="20"/>
                <w:szCs w:val="20"/>
                <w:lang w:eastAsia="lv-LV"/>
              </w:rPr>
              <w:t>AE</w:t>
            </w:r>
            <w:r w:rsidRPr="00C75FE5">
              <w:rPr>
                <w:rFonts w:ascii="Cambria" w:eastAsia="Times New Roman" w:hAnsi="Cambria"/>
                <w:color w:val="000000"/>
                <w:sz w:val="20"/>
                <w:szCs w:val="20"/>
                <w:lang w:eastAsia="lv-LV"/>
              </w:rPr>
              <w:t xml:space="preserve"> mērķi</w:t>
            </w:r>
          </w:p>
        </w:tc>
        <w:tc>
          <w:tcPr>
            <w:tcW w:w="1276" w:type="dxa"/>
            <w:vAlign w:val="center"/>
            <w:hideMark/>
          </w:tcPr>
          <w:p w14:paraId="6E7FC498" w14:textId="77777777" w:rsidR="00B94AA2" w:rsidRPr="00BD425A" w:rsidRDefault="00B94AA2" w:rsidP="00305CA3">
            <w:pPr>
              <w:suppressAutoHyphens w:val="0"/>
              <w:autoSpaceDN/>
              <w:spacing w:after="0" w:line="240" w:lineRule="auto"/>
              <w:ind w:left="-113" w:right="-57"/>
              <w:rPr>
                <w:rFonts w:ascii="Cambria" w:eastAsia="Times New Roman" w:hAnsi="Cambria"/>
                <w:color w:val="000000"/>
                <w:sz w:val="20"/>
                <w:szCs w:val="20"/>
                <w:lang w:eastAsia="lv-LV"/>
              </w:rPr>
            </w:pPr>
            <w:r w:rsidRPr="00BD425A">
              <w:rPr>
                <w:rFonts w:ascii="Cambria" w:eastAsia="Times New Roman" w:hAnsi="Cambria"/>
                <w:color w:val="000000"/>
                <w:sz w:val="20"/>
                <w:szCs w:val="20"/>
                <w:lang w:eastAsia="lv-LV"/>
              </w:rPr>
              <w:t> </w:t>
            </w:r>
          </w:p>
        </w:tc>
      </w:tr>
      <w:tr w:rsidR="00B94AA2" w:rsidRPr="00B94AA2" w14:paraId="1F830028" w14:textId="77777777" w:rsidTr="3679032E">
        <w:trPr>
          <w:trHeight w:val="315"/>
          <w:jc w:val="center"/>
        </w:trPr>
        <w:tc>
          <w:tcPr>
            <w:tcW w:w="3124" w:type="dxa"/>
            <w:vAlign w:val="center"/>
            <w:hideMark/>
          </w:tcPr>
          <w:p w14:paraId="29CAE4CC" w14:textId="77777777" w:rsidR="00305CA3" w:rsidRDefault="00923C69" w:rsidP="00B94AA2">
            <w:pPr>
              <w:suppressAutoHyphens w:val="0"/>
              <w:autoSpaceDN/>
              <w:spacing w:after="0" w:line="240" w:lineRule="auto"/>
              <w:rPr>
                <w:rFonts w:ascii="Cambria" w:eastAsia="Times New Roman" w:hAnsi="Cambria"/>
                <w:i/>
                <w:color w:val="000000"/>
                <w:sz w:val="20"/>
                <w:szCs w:val="20"/>
                <w:lang w:eastAsia="lv-LV"/>
              </w:rPr>
            </w:pPr>
            <w:r>
              <w:rPr>
                <w:rFonts w:ascii="Cambria" w:eastAsia="Times New Roman" w:hAnsi="Cambria"/>
                <w:i/>
                <w:color w:val="000000"/>
                <w:sz w:val="20"/>
                <w:szCs w:val="20"/>
                <w:lang w:eastAsia="lv-LV"/>
              </w:rPr>
              <w:t>AE</w:t>
            </w:r>
            <w:r w:rsidR="00B94AA2" w:rsidRPr="00C75FE5">
              <w:rPr>
                <w:rFonts w:ascii="Cambria" w:eastAsia="Times New Roman" w:hAnsi="Cambria"/>
                <w:i/>
                <w:color w:val="000000"/>
                <w:sz w:val="20"/>
                <w:szCs w:val="20"/>
                <w:lang w:eastAsia="lv-LV"/>
              </w:rPr>
              <w:t xml:space="preserve"> īpatsvars elektroenerģijas </w:t>
            </w:r>
          </w:p>
          <w:p w14:paraId="17D6798E" w14:textId="51183C37" w:rsidR="00B94AA2" w:rsidRPr="00C75FE5" w:rsidRDefault="00B94AA2" w:rsidP="00B94AA2">
            <w:pPr>
              <w:suppressAutoHyphens w:val="0"/>
              <w:autoSpaceDN/>
              <w:spacing w:after="0" w:line="240" w:lineRule="auto"/>
              <w:rPr>
                <w:rFonts w:ascii="Cambria" w:eastAsia="Times New Roman" w:hAnsi="Cambria"/>
                <w:i/>
                <w:color w:val="000000"/>
                <w:sz w:val="20"/>
                <w:szCs w:val="20"/>
                <w:lang w:eastAsia="lv-LV"/>
              </w:rPr>
            </w:pPr>
            <w:proofErr w:type="spellStart"/>
            <w:r w:rsidRPr="00C75FE5">
              <w:rPr>
                <w:rFonts w:ascii="Cambria" w:eastAsia="Times New Roman" w:hAnsi="Cambria"/>
                <w:i/>
                <w:color w:val="000000"/>
                <w:sz w:val="20"/>
                <w:szCs w:val="20"/>
                <w:lang w:eastAsia="lv-LV"/>
              </w:rPr>
              <w:lastRenderedPageBreak/>
              <w:t>galapatēriņā</w:t>
            </w:r>
            <w:proofErr w:type="spellEnd"/>
          </w:p>
        </w:tc>
        <w:tc>
          <w:tcPr>
            <w:tcW w:w="699" w:type="dxa"/>
            <w:shd w:val="clear" w:color="auto" w:fill="FFFFFF" w:themeFill="background1"/>
            <w:vAlign w:val="center"/>
            <w:hideMark/>
          </w:tcPr>
          <w:p w14:paraId="1A01F4A3" w14:textId="77777777" w:rsidR="00B94AA2" w:rsidRPr="00C75FE5" w:rsidRDefault="00B94AA2" w:rsidP="00305CA3">
            <w:pPr>
              <w:suppressAutoHyphens w:val="0"/>
              <w:autoSpaceDN/>
              <w:spacing w:after="0" w:line="240" w:lineRule="auto"/>
              <w:ind w:left="-113" w:right="-57"/>
              <w:jc w:val="center"/>
              <w:rPr>
                <w:rFonts w:ascii="Cambria" w:eastAsia="Times New Roman" w:hAnsi="Cambria"/>
                <w:i/>
                <w:color w:val="000000"/>
                <w:sz w:val="20"/>
                <w:szCs w:val="20"/>
                <w:lang w:eastAsia="lv-LV"/>
              </w:rPr>
            </w:pPr>
            <w:r w:rsidRPr="00C75FE5">
              <w:rPr>
                <w:rFonts w:ascii="Cambria" w:eastAsia="Times New Roman" w:hAnsi="Cambria"/>
                <w:i/>
                <w:color w:val="000000"/>
                <w:sz w:val="20"/>
                <w:szCs w:val="20"/>
                <w:lang w:eastAsia="lv-LV"/>
              </w:rPr>
              <w:lastRenderedPageBreak/>
              <w:t>51,4</w:t>
            </w:r>
          </w:p>
        </w:tc>
        <w:tc>
          <w:tcPr>
            <w:tcW w:w="708" w:type="dxa"/>
            <w:vAlign w:val="center"/>
            <w:hideMark/>
          </w:tcPr>
          <w:p w14:paraId="5812BF98" w14:textId="77777777" w:rsidR="00B94AA2" w:rsidRPr="00C75FE5" w:rsidRDefault="00B94AA2" w:rsidP="00305CA3">
            <w:pPr>
              <w:suppressAutoHyphens w:val="0"/>
              <w:autoSpaceDN/>
              <w:spacing w:after="0" w:line="240" w:lineRule="auto"/>
              <w:ind w:left="-113" w:right="-57"/>
              <w:jc w:val="center"/>
              <w:rPr>
                <w:rFonts w:ascii="Cambria" w:eastAsia="Times New Roman" w:hAnsi="Cambria"/>
                <w:i/>
                <w:color w:val="000000"/>
                <w:sz w:val="20"/>
                <w:szCs w:val="20"/>
                <w:lang w:eastAsia="lv-LV"/>
              </w:rPr>
            </w:pPr>
            <w:r w:rsidRPr="00C75FE5">
              <w:rPr>
                <w:rFonts w:ascii="Cambria" w:eastAsia="Times New Roman" w:hAnsi="Cambria"/>
                <w:i/>
                <w:color w:val="000000"/>
                <w:sz w:val="20"/>
                <w:szCs w:val="20"/>
                <w:lang w:eastAsia="lv-LV"/>
              </w:rPr>
              <w:t>53,52</w:t>
            </w:r>
          </w:p>
        </w:tc>
        <w:tc>
          <w:tcPr>
            <w:tcW w:w="709" w:type="dxa"/>
            <w:vAlign w:val="center"/>
            <w:hideMark/>
          </w:tcPr>
          <w:p w14:paraId="624D14C4" w14:textId="77777777" w:rsidR="00B94AA2" w:rsidRPr="00C75FE5" w:rsidRDefault="00B94AA2" w:rsidP="00305CA3">
            <w:pPr>
              <w:suppressAutoHyphens w:val="0"/>
              <w:autoSpaceDN/>
              <w:spacing w:after="0" w:line="240" w:lineRule="auto"/>
              <w:ind w:left="-113" w:right="-57"/>
              <w:jc w:val="center"/>
              <w:rPr>
                <w:rFonts w:ascii="Cambria" w:eastAsia="Times New Roman" w:hAnsi="Cambria"/>
                <w:i/>
                <w:color w:val="000000"/>
                <w:sz w:val="20"/>
                <w:szCs w:val="20"/>
                <w:lang w:eastAsia="lv-LV"/>
              </w:rPr>
            </w:pPr>
            <w:r w:rsidRPr="00C75FE5">
              <w:rPr>
                <w:rFonts w:ascii="Cambria" w:eastAsia="Times New Roman" w:hAnsi="Cambria"/>
                <w:i/>
                <w:color w:val="000000"/>
                <w:sz w:val="20"/>
                <w:szCs w:val="20"/>
                <w:lang w:eastAsia="lv-LV"/>
              </w:rPr>
              <w:t>54,32</w:t>
            </w:r>
          </w:p>
        </w:tc>
        <w:tc>
          <w:tcPr>
            <w:tcW w:w="709" w:type="dxa"/>
            <w:vAlign w:val="center"/>
            <w:hideMark/>
          </w:tcPr>
          <w:p w14:paraId="42228848" w14:textId="5409C41E" w:rsidR="00B94AA2" w:rsidRPr="00C75FE5" w:rsidRDefault="00B94AA2" w:rsidP="00305CA3">
            <w:pPr>
              <w:suppressAutoHyphens w:val="0"/>
              <w:autoSpaceDN/>
              <w:spacing w:after="0" w:line="240" w:lineRule="auto"/>
              <w:ind w:left="-113" w:right="-57"/>
              <w:jc w:val="center"/>
              <w:rPr>
                <w:rFonts w:ascii="Cambria" w:eastAsia="Times New Roman" w:hAnsi="Cambria"/>
                <w:i/>
                <w:color w:val="000000"/>
                <w:sz w:val="20"/>
                <w:szCs w:val="20"/>
                <w:lang w:eastAsia="lv-LV"/>
              </w:rPr>
            </w:pPr>
            <w:r w:rsidRPr="00C75FE5">
              <w:rPr>
                <w:rFonts w:ascii="Cambria" w:eastAsia="Times New Roman" w:hAnsi="Cambria"/>
                <w:i/>
                <w:color w:val="000000"/>
                <w:sz w:val="20"/>
                <w:szCs w:val="20"/>
                <w:lang w:eastAsia="lv-LV"/>
              </w:rPr>
              <w:t> </w:t>
            </w:r>
            <w:r w:rsidR="00A10FD1" w:rsidRPr="00C75FE5">
              <w:rPr>
                <w:rFonts w:ascii="Cambria" w:eastAsia="Times New Roman" w:hAnsi="Cambria"/>
                <w:i/>
                <w:color w:val="000000"/>
                <w:sz w:val="20"/>
                <w:szCs w:val="20"/>
                <w:lang w:eastAsia="lv-LV"/>
              </w:rPr>
              <w:t>55,51</w:t>
            </w:r>
          </w:p>
        </w:tc>
        <w:tc>
          <w:tcPr>
            <w:tcW w:w="567" w:type="dxa"/>
            <w:vAlign w:val="center"/>
            <w:hideMark/>
          </w:tcPr>
          <w:p w14:paraId="41D30D45" w14:textId="77777777" w:rsidR="00B94AA2" w:rsidRPr="00C75FE5" w:rsidRDefault="00B94AA2" w:rsidP="00305CA3">
            <w:pPr>
              <w:suppressAutoHyphens w:val="0"/>
              <w:autoSpaceDN/>
              <w:spacing w:after="0" w:line="240" w:lineRule="auto"/>
              <w:ind w:left="-113" w:right="-57"/>
              <w:jc w:val="center"/>
              <w:rPr>
                <w:rFonts w:ascii="Cambria" w:eastAsia="Times New Roman" w:hAnsi="Cambria"/>
                <w:i/>
                <w:color w:val="000000"/>
                <w:sz w:val="20"/>
                <w:szCs w:val="20"/>
                <w:lang w:eastAsia="lv-LV"/>
              </w:rPr>
            </w:pPr>
            <w:r w:rsidRPr="00C75FE5">
              <w:rPr>
                <w:rFonts w:ascii="Cambria" w:eastAsia="Times New Roman" w:hAnsi="Cambria"/>
                <w:i/>
                <w:color w:val="000000"/>
                <w:sz w:val="20"/>
                <w:szCs w:val="20"/>
                <w:lang w:eastAsia="lv-LV"/>
              </w:rPr>
              <w:t> </w:t>
            </w:r>
          </w:p>
        </w:tc>
        <w:tc>
          <w:tcPr>
            <w:tcW w:w="567" w:type="dxa"/>
            <w:vAlign w:val="center"/>
            <w:hideMark/>
          </w:tcPr>
          <w:p w14:paraId="58B0E51C" w14:textId="77777777" w:rsidR="00B94AA2" w:rsidRPr="00C75FE5" w:rsidRDefault="00B94AA2" w:rsidP="00305CA3">
            <w:pPr>
              <w:suppressAutoHyphens w:val="0"/>
              <w:autoSpaceDN/>
              <w:spacing w:after="0" w:line="240" w:lineRule="auto"/>
              <w:ind w:left="-113" w:right="-57"/>
              <w:jc w:val="center"/>
              <w:rPr>
                <w:rFonts w:ascii="Cambria" w:eastAsia="Times New Roman" w:hAnsi="Cambria"/>
                <w:i/>
                <w:color w:val="000000"/>
                <w:sz w:val="20"/>
                <w:szCs w:val="20"/>
                <w:lang w:eastAsia="lv-LV"/>
              </w:rPr>
            </w:pPr>
            <w:r w:rsidRPr="00C75FE5">
              <w:rPr>
                <w:rFonts w:ascii="Cambria" w:eastAsia="Times New Roman" w:hAnsi="Cambria"/>
                <w:i/>
                <w:color w:val="000000"/>
                <w:sz w:val="20"/>
                <w:szCs w:val="20"/>
                <w:lang w:eastAsia="lv-LV"/>
              </w:rPr>
              <w:t> </w:t>
            </w:r>
          </w:p>
        </w:tc>
        <w:tc>
          <w:tcPr>
            <w:tcW w:w="567" w:type="dxa"/>
            <w:vAlign w:val="center"/>
            <w:hideMark/>
          </w:tcPr>
          <w:p w14:paraId="1552433C" w14:textId="77777777" w:rsidR="00B94AA2" w:rsidRPr="00C75FE5" w:rsidRDefault="00B94AA2" w:rsidP="00305CA3">
            <w:pPr>
              <w:suppressAutoHyphens w:val="0"/>
              <w:autoSpaceDN/>
              <w:spacing w:after="0" w:line="240" w:lineRule="auto"/>
              <w:ind w:left="-113" w:right="-57"/>
              <w:jc w:val="center"/>
              <w:rPr>
                <w:rFonts w:ascii="Cambria" w:eastAsia="Times New Roman" w:hAnsi="Cambria"/>
                <w:i/>
                <w:color w:val="000000"/>
                <w:sz w:val="20"/>
                <w:szCs w:val="20"/>
                <w:lang w:eastAsia="lv-LV"/>
              </w:rPr>
            </w:pPr>
            <w:r w:rsidRPr="00C75FE5">
              <w:rPr>
                <w:rFonts w:ascii="Cambria" w:eastAsia="Times New Roman" w:hAnsi="Cambria"/>
                <w:i/>
                <w:color w:val="000000"/>
                <w:sz w:val="20"/>
                <w:szCs w:val="20"/>
                <w:lang w:eastAsia="lv-LV"/>
              </w:rPr>
              <w:t>&gt;80</w:t>
            </w:r>
          </w:p>
        </w:tc>
        <w:tc>
          <w:tcPr>
            <w:tcW w:w="1276" w:type="dxa"/>
            <w:vAlign w:val="center"/>
            <w:hideMark/>
          </w:tcPr>
          <w:p w14:paraId="0FEA0308" w14:textId="286D5765" w:rsidR="00B94AA2" w:rsidRPr="00026005" w:rsidRDefault="3B100AB7" w:rsidP="00305CA3">
            <w:pPr>
              <w:suppressAutoHyphens w:val="0"/>
              <w:autoSpaceDN/>
              <w:spacing w:after="0" w:line="240" w:lineRule="auto"/>
              <w:ind w:left="-113" w:right="-57"/>
              <w:jc w:val="center"/>
              <w:rPr>
                <w:rFonts w:ascii="Cambria" w:eastAsia="Times New Roman" w:hAnsi="Cambria"/>
                <w:color w:val="000000"/>
                <w:sz w:val="20"/>
                <w:szCs w:val="20"/>
                <w:lang w:eastAsia="lv-LV"/>
              </w:rPr>
            </w:pPr>
            <w:r w:rsidRPr="3679032E">
              <w:rPr>
                <w:rFonts w:ascii="Cambria" w:eastAsia="Times New Roman" w:hAnsi="Cambria"/>
                <w:color w:val="000000" w:themeColor="text1"/>
                <w:sz w:val="20"/>
                <w:szCs w:val="20"/>
                <w:lang w:eastAsia="lv-LV"/>
              </w:rPr>
              <w:t>69,39%</w:t>
            </w:r>
            <w:r w:rsidR="5E69ADF6" w:rsidRPr="3679032E">
              <w:rPr>
                <w:rFonts w:ascii="Cambria" w:eastAsia="Times New Roman" w:hAnsi="Cambria"/>
                <w:color w:val="000000" w:themeColor="text1"/>
                <w:sz w:val="20"/>
                <w:szCs w:val="20"/>
                <w:lang w:eastAsia="lv-LV"/>
              </w:rPr>
              <w:t> </w:t>
            </w:r>
          </w:p>
        </w:tc>
      </w:tr>
      <w:tr w:rsidR="00B94AA2" w:rsidRPr="00B94AA2" w14:paraId="609C751B" w14:textId="77777777" w:rsidTr="3679032E">
        <w:trPr>
          <w:trHeight w:val="315"/>
          <w:jc w:val="center"/>
        </w:trPr>
        <w:tc>
          <w:tcPr>
            <w:tcW w:w="3124" w:type="dxa"/>
            <w:vAlign w:val="center"/>
            <w:hideMark/>
          </w:tcPr>
          <w:p w14:paraId="7FA9C57C" w14:textId="429AF1B8" w:rsidR="00B94AA2" w:rsidRPr="00C75FE5" w:rsidRDefault="00923C69" w:rsidP="00B94AA2">
            <w:pPr>
              <w:suppressAutoHyphens w:val="0"/>
              <w:autoSpaceDN/>
              <w:spacing w:after="0" w:line="240" w:lineRule="auto"/>
              <w:rPr>
                <w:rFonts w:ascii="Cambria" w:eastAsia="Times New Roman" w:hAnsi="Cambria"/>
                <w:b/>
                <w:color w:val="000000"/>
                <w:sz w:val="20"/>
                <w:szCs w:val="20"/>
                <w:lang w:eastAsia="lv-LV"/>
              </w:rPr>
            </w:pPr>
            <w:r>
              <w:rPr>
                <w:rFonts w:ascii="Cambria" w:eastAsia="Times New Roman" w:hAnsi="Cambria"/>
                <w:b/>
                <w:color w:val="000000"/>
                <w:sz w:val="20"/>
                <w:szCs w:val="20"/>
                <w:lang w:eastAsia="lv-LV"/>
              </w:rPr>
              <w:t>AE</w:t>
            </w:r>
            <w:r w:rsidR="00B94AA2" w:rsidRPr="00C75FE5">
              <w:rPr>
                <w:rFonts w:ascii="Cambria" w:eastAsia="Times New Roman" w:hAnsi="Cambria"/>
                <w:b/>
                <w:color w:val="000000"/>
                <w:sz w:val="20"/>
                <w:szCs w:val="20"/>
                <w:lang w:eastAsia="lv-LV"/>
              </w:rPr>
              <w:t xml:space="preserve"> īpatsvars siltumapgādē un </w:t>
            </w:r>
            <w:proofErr w:type="spellStart"/>
            <w:r w:rsidR="00B94AA2" w:rsidRPr="00C75FE5">
              <w:rPr>
                <w:rFonts w:ascii="Cambria" w:eastAsia="Times New Roman" w:hAnsi="Cambria"/>
                <w:b/>
                <w:color w:val="000000"/>
                <w:sz w:val="20"/>
                <w:szCs w:val="20"/>
                <w:lang w:eastAsia="lv-LV"/>
              </w:rPr>
              <w:t>aukstumapgādē</w:t>
            </w:r>
            <w:proofErr w:type="spellEnd"/>
          </w:p>
        </w:tc>
        <w:tc>
          <w:tcPr>
            <w:tcW w:w="699" w:type="dxa"/>
            <w:shd w:val="clear" w:color="auto" w:fill="D9F2D0" w:themeFill="accent6" w:themeFillTint="33"/>
            <w:vAlign w:val="center"/>
            <w:hideMark/>
          </w:tcPr>
          <w:p w14:paraId="2F0A26C6" w14:textId="77777777" w:rsidR="00B94AA2" w:rsidRPr="00C75FE5" w:rsidRDefault="00B94AA2" w:rsidP="00305CA3">
            <w:pPr>
              <w:suppressAutoHyphens w:val="0"/>
              <w:autoSpaceDN/>
              <w:spacing w:after="0" w:line="240" w:lineRule="auto"/>
              <w:ind w:left="-113" w:right="-57"/>
              <w:jc w:val="center"/>
              <w:rPr>
                <w:rFonts w:ascii="Cambria" w:eastAsia="Times New Roman" w:hAnsi="Cambria"/>
                <w:b/>
                <w:color w:val="000000"/>
                <w:sz w:val="20"/>
                <w:szCs w:val="20"/>
                <w:lang w:eastAsia="lv-LV"/>
              </w:rPr>
            </w:pPr>
            <w:r w:rsidRPr="00C75FE5">
              <w:rPr>
                <w:rFonts w:ascii="Cambria" w:eastAsia="Times New Roman" w:hAnsi="Cambria"/>
                <w:b/>
                <w:color w:val="000000"/>
                <w:sz w:val="20"/>
                <w:szCs w:val="20"/>
                <w:lang w:eastAsia="lv-LV"/>
              </w:rPr>
              <w:t>57,38</w:t>
            </w:r>
          </w:p>
        </w:tc>
        <w:tc>
          <w:tcPr>
            <w:tcW w:w="708" w:type="dxa"/>
            <w:shd w:val="clear" w:color="auto" w:fill="D9F2D0" w:themeFill="accent6" w:themeFillTint="33"/>
            <w:vAlign w:val="center"/>
            <w:hideMark/>
          </w:tcPr>
          <w:p w14:paraId="337E562B" w14:textId="77777777" w:rsidR="00B94AA2" w:rsidRPr="00C75FE5" w:rsidRDefault="00B94AA2" w:rsidP="00305CA3">
            <w:pPr>
              <w:suppressAutoHyphens w:val="0"/>
              <w:autoSpaceDN/>
              <w:spacing w:after="0" w:line="240" w:lineRule="auto"/>
              <w:ind w:left="-113" w:right="-57"/>
              <w:jc w:val="center"/>
              <w:rPr>
                <w:rFonts w:ascii="Cambria" w:eastAsia="Times New Roman" w:hAnsi="Cambria"/>
                <w:b/>
                <w:color w:val="000000"/>
                <w:sz w:val="20"/>
                <w:szCs w:val="20"/>
                <w:lang w:eastAsia="lv-LV"/>
              </w:rPr>
            </w:pPr>
            <w:r w:rsidRPr="00C75FE5">
              <w:rPr>
                <w:rFonts w:ascii="Cambria" w:eastAsia="Times New Roman" w:hAnsi="Cambria"/>
                <w:b/>
                <w:color w:val="000000"/>
                <w:sz w:val="20"/>
                <w:szCs w:val="20"/>
                <w:lang w:eastAsia="lv-LV"/>
              </w:rPr>
              <w:t>61</w:t>
            </w:r>
          </w:p>
        </w:tc>
        <w:tc>
          <w:tcPr>
            <w:tcW w:w="709" w:type="dxa"/>
            <w:shd w:val="clear" w:color="auto" w:fill="D9F2D0" w:themeFill="accent6" w:themeFillTint="33"/>
            <w:vAlign w:val="center"/>
            <w:hideMark/>
          </w:tcPr>
          <w:p w14:paraId="10BC7A1A" w14:textId="77777777" w:rsidR="00B94AA2" w:rsidRPr="00C75FE5" w:rsidRDefault="00B94AA2" w:rsidP="00305CA3">
            <w:pPr>
              <w:suppressAutoHyphens w:val="0"/>
              <w:autoSpaceDN/>
              <w:spacing w:after="0" w:line="240" w:lineRule="auto"/>
              <w:ind w:left="-113" w:right="-57"/>
              <w:jc w:val="center"/>
              <w:rPr>
                <w:rFonts w:ascii="Cambria" w:eastAsia="Times New Roman" w:hAnsi="Cambria"/>
                <w:b/>
                <w:color w:val="000000"/>
                <w:sz w:val="20"/>
                <w:szCs w:val="20"/>
                <w:lang w:eastAsia="lv-LV"/>
              </w:rPr>
            </w:pPr>
            <w:r w:rsidRPr="00C75FE5">
              <w:rPr>
                <w:rFonts w:ascii="Cambria" w:eastAsia="Times New Roman" w:hAnsi="Cambria"/>
                <w:b/>
                <w:color w:val="000000"/>
                <w:sz w:val="20"/>
                <w:szCs w:val="20"/>
                <w:lang w:eastAsia="lv-LV"/>
              </w:rPr>
              <w:t>61,4</w:t>
            </w:r>
          </w:p>
        </w:tc>
        <w:tc>
          <w:tcPr>
            <w:tcW w:w="709" w:type="dxa"/>
            <w:shd w:val="clear" w:color="auto" w:fill="D9F2D0" w:themeFill="accent6" w:themeFillTint="33"/>
            <w:vAlign w:val="center"/>
            <w:hideMark/>
          </w:tcPr>
          <w:p w14:paraId="29A5000D" w14:textId="2DF95250" w:rsidR="00B94AA2" w:rsidRPr="00C75FE5" w:rsidRDefault="00B94AA2" w:rsidP="00305CA3">
            <w:pPr>
              <w:suppressAutoHyphens w:val="0"/>
              <w:autoSpaceDN/>
              <w:spacing w:after="0" w:line="240" w:lineRule="auto"/>
              <w:ind w:left="-113" w:right="-57"/>
              <w:jc w:val="center"/>
              <w:rPr>
                <w:rFonts w:ascii="Cambria" w:eastAsia="Times New Roman" w:hAnsi="Cambria"/>
                <w:b/>
                <w:color w:val="000000"/>
                <w:sz w:val="20"/>
                <w:szCs w:val="20"/>
                <w:lang w:eastAsia="lv-LV"/>
              </w:rPr>
            </w:pPr>
            <w:r w:rsidRPr="00C75FE5">
              <w:rPr>
                <w:rFonts w:ascii="Cambria" w:eastAsia="Times New Roman" w:hAnsi="Cambria"/>
                <w:b/>
                <w:color w:val="000000"/>
                <w:sz w:val="20"/>
                <w:szCs w:val="20"/>
                <w:lang w:eastAsia="lv-LV"/>
              </w:rPr>
              <w:t> </w:t>
            </w:r>
            <w:r w:rsidR="00A10FD1" w:rsidRPr="00C75FE5">
              <w:rPr>
                <w:rFonts w:ascii="Cambria" w:eastAsia="Times New Roman" w:hAnsi="Cambria"/>
                <w:b/>
                <w:color w:val="000000"/>
                <w:sz w:val="20"/>
                <w:szCs w:val="20"/>
                <w:lang w:eastAsia="lv-LV"/>
              </w:rPr>
              <w:t>61,79</w:t>
            </w:r>
          </w:p>
        </w:tc>
        <w:tc>
          <w:tcPr>
            <w:tcW w:w="567" w:type="dxa"/>
            <w:vAlign w:val="center"/>
            <w:hideMark/>
          </w:tcPr>
          <w:p w14:paraId="39FFCCF0" w14:textId="77777777" w:rsidR="00B94AA2" w:rsidRPr="00C75FE5" w:rsidRDefault="00B94AA2" w:rsidP="00305CA3">
            <w:pPr>
              <w:suppressAutoHyphens w:val="0"/>
              <w:autoSpaceDN/>
              <w:spacing w:after="0" w:line="240" w:lineRule="auto"/>
              <w:ind w:left="-113" w:right="-57"/>
              <w:jc w:val="center"/>
              <w:rPr>
                <w:rFonts w:ascii="Cambria" w:eastAsia="Times New Roman" w:hAnsi="Cambria"/>
                <w:b/>
                <w:color w:val="000000"/>
                <w:sz w:val="20"/>
                <w:szCs w:val="20"/>
                <w:lang w:eastAsia="lv-LV"/>
              </w:rPr>
            </w:pPr>
            <w:r w:rsidRPr="00C75FE5">
              <w:rPr>
                <w:rFonts w:ascii="Cambria" w:eastAsia="Times New Roman" w:hAnsi="Cambria"/>
                <w:b/>
                <w:color w:val="000000"/>
                <w:sz w:val="20"/>
                <w:szCs w:val="20"/>
                <w:lang w:eastAsia="lv-LV"/>
              </w:rPr>
              <w:t> </w:t>
            </w:r>
          </w:p>
        </w:tc>
        <w:tc>
          <w:tcPr>
            <w:tcW w:w="567" w:type="dxa"/>
            <w:vAlign w:val="center"/>
            <w:hideMark/>
          </w:tcPr>
          <w:p w14:paraId="2565E157" w14:textId="77777777" w:rsidR="00B94AA2" w:rsidRPr="00C75FE5" w:rsidRDefault="00B94AA2" w:rsidP="00305CA3">
            <w:pPr>
              <w:suppressAutoHyphens w:val="0"/>
              <w:autoSpaceDN/>
              <w:spacing w:after="0" w:line="240" w:lineRule="auto"/>
              <w:ind w:left="-113" w:right="-57"/>
              <w:jc w:val="center"/>
              <w:rPr>
                <w:rFonts w:ascii="Cambria" w:eastAsia="Times New Roman" w:hAnsi="Cambria"/>
                <w:b/>
                <w:color w:val="000000"/>
                <w:sz w:val="20"/>
                <w:szCs w:val="20"/>
                <w:lang w:eastAsia="lv-LV"/>
              </w:rPr>
            </w:pPr>
            <w:r w:rsidRPr="00C75FE5">
              <w:rPr>
                <w:rFonts w:ascii="Cambria" w:eastAsia="Times New Roman" w:hAnsi="Cambria"/>
                <w:b/>
                <w:color w:val="000000"/>
                <w:sz w:val="20"/>
                <w:szCs w:val="20"/>
                <w:lang w:eastAsia="lv-LV"/>
              </w:rPr>
              <w:t> </w:t>
            </w:r>
          </w:p>
        </w:tc>
        <w:tc>
          <w:tcPr>
            <w:tcW w:w="567" w:type="dxa"/>
            <w:vAlign w:val="center"/>
            <w:hideMark/>
          </w:tcPr>
          <w:p w14:paraId="50828B64" w14:textId="77777777" w:rsidR="00B94AA2" w:rsidRPr="00C75FE5" w:rsidRDefault="00B94AA2" w:rsidP="00305CA3">
            <w:pPr>
              <w:suppressAutoHyphens w:val="0"/>
              <w:autoSpaceDN/>
              <w:spacing w:after="0" w:line="240" w:lineRule="auto"/>
              <w:ind w:left="-113" w:right="-57"/>
              <w:jc w:val="center"/>
              <w:rPr>
                <w:rFonts w:ascii="Cambria" w:eastAsia="Times New Roman" w:hAnsi="Cambria"/>
                <w:b/>
                <w:color w:val="000000"/>
                <w:sz w:val="20"/>
                <w:szCs w:val="20"/>
                <w:lang w:eastAsia="lv-LV"/>
              </w:rPr>
            </w:pPr>
            <w:r w:rsidRPr="00C75FE5">
              <w:rPr>
                <w:rFonts w:ascii="Cambria" w:eastAsia="Times New Roman" w:hAnsi="Cambria"/>
                <w:b/>
                <w:color w:val="000000"/>
                <w:sz w:val="20"/>
                <w:szCs w:val="20"/>
                <w:lang w:eastAsia="lv-LV"/>
              </w:rPr>
              <w:t>66,4</w:t>
            </w:r>
          </w:p>
        </w:tc>
        <w:tc>
          <w:tcPr>
            <w:tcW w:w="1276" w:type="dxa"/>
            <w:vAlign w:val="center"/>
            <w:hideMark/>
          </w:tcPr>
          <w:p w14:paraId="3B2A4B6D" w14:textId="07F3981F" w:rsidR="00B94AA2" w:rsidRPr="00026005" w:rsidRDefault="00B94AA2" w:rsidP="00305CA3">
            <w:pPr>
              <w:suppressAutoHyphens w:val="0"/>
              <w:autoSpaceDN/>
              <w:spacing w:after="0" w:line="240" w:lineRule="auto"/>
              <w:ind w:left="-113" w:right="-57"/>
              <w:jc w:val="center"/>
              <w:rPr>
                <w:rFonts w:ascii="Cambria" w:eastAsia="Times New Roman" w:hAnsi="Cambria"/>
                <w:color w:val="000000"/>
                <w:sz w:val="20"/>
                <w:szCs w:val="20"/>
                <w:lang w:eastAsia="lv-LV"/>
              </w:rPr>
            </w:pPr>
            <w:r w:rsidRPr="00026005">
              <w:rPr>
                <w:rFonts w:ascii="Cambria" w:eastAsia="Times New Roman" w:hAnsi="Cambria"/>
                <w:color w:val="000000"/>
                <w:sz w:val="20"/>
                <w:szCs w:val="20"/>
                <w:lang w:eastAsia="lv-LV"/>
              </w:rPr>
              <w:t> </w:t>
            </w:r>
            <w:r w:rsidR="00270D2A" w:rsidRPr="00026005">
              <w:rPr>
                <w:rFonts w:ascii="Cambria" w:eastAsia="Times New Roman" w:hAnsi="Cambria"/>
                <w:color w:val="000000"/>
                <w:sz w:val="20"/>
                <w:szCs w:val="20"/>
                <w:lang w:eastAsia="lv-LV"/>
              </w:rPr>
              <w:t>93,06%</w:t>
            </w:r>
          </w:p>
        </w:tc>
      </w:tr>
      <w:tr w:rsidR="00B94AA2" w:rsidRPr="00B94AA2" w14:paraId="531A322A" w14:textId="77777777" w:rsidTr="3679032E">
        <w:trPr>
          <w:trHeight w:val="315"/>
          <w:jc w:val="center"/>
        </w:trPr>
        <w:tc>
          <w:tcPr>
            <w:tcW w:w="3124" w:type="dxa"/>
            <w:vAlign w:val="center"/>
            <w:hideMark/>
          </w:tcPr>
          <w:p w14:paraId="6D4564D9" w14:textId="787DA9A7" w:rsidR="00B94AA2" w:rsidRPr="00C75FE5" w:rsidRDefault="00923C69" w:rsidP="00B94AA2">
            <w:pPr>
              <w:suppressAutoHyphens w:val="0"/>
              <w:autoSpaceDN/>
              <w:spacing w:after="0" w:line="240" w:lineRule="auto"/>
              <w:rPr>
                <w:rFonts w:ascii="Cambria" w:eastAsia="Times New Roman" w:hAnsi="Cambria"/>
                <w:i/>
                <w:color w:val="000000"/>
                <w:sz w:val="20"/>
                <w:szCs w:val="20"/>
                <w:lang w:eastAsia="lv-LV"/>
              </w:rPr>
            </w:pPr>
            <w:r>
              <w:rPr>
                <w:rFonts w:ascii="Cambria" w:eastAsia="Times New Roman" w:hAnsi="Cambria"/>
                <w:i/>
                <w:color w:val="000000"/>
                <w:sz w:val="20"/>
                <w:szCs w:val="20"/>
                <w:lang w:eastAsia="lv-LV"/>
              </w:rPr>
              <w:t>AE</w:t>
            </w:r>
            <w:r w:rsidR="00B94AA2" w:rsidRPr="00C75FE5">
              <w:rPr>
                <w:rFonts w:ascii="Cambria" w:eastAsia="Times New Roman" w:hAnsi="Cambria"/>
                <w:i/>
                <w:color w:val="000000"/>
                <w:sz w:val="20"/>
                <w:szCs w:val="20"/>
                <w:lang w:eastAsia="lv-LV"/>
              </w:rPr>
              <w:t xml:space="preserve"> īpatsvars </w:t>
            </w:r>
            <w:r w:rsidR="00E743A3" w:rsidRPr="00C75FE5">
              <w:rPr>
                <w:rFonts w:ascii="Cambria" w:eastAsia="Times New Roman" w:hAnsi="Cambria"/>
                <w:i/>
                <w:color w:val="000000"/>
                <w:sz w:val="20"/>
                <w:szCs w:val="20"/>
                <w:lang w:eastAsia="lv-LV"/>
              </w:rPr>
              <w:t>centrālajā siltumapgādē</w:t>
            </w:r>
            <w:r w:rsidR="00B94AA2" w:rsidRPr="00C75FE5">
              <w:rPr>
                <w:rFonts w:ascii="Cambria" w:eastAsia="Times New Roman" w:hAnsi="Cambria"/>
                <w:i/>
                <w:color w:val="000000"/>
                <w:sz w:val="20"/>
                <w:szCs w:val="20"/>
                <w:lang w:eastAsia="lv-LV"/>
              </w:rPr>
              <w:t xml:space="preserve"> un </w:t>
            </w:r>
            <w:r w:rsidR="00E743A3" w:rsidRPr="00C75FE5">
              <w:rPr>
                <w:rFonts w:ascii="Cambria" w:eastAsia="Times New Roman" w:hAnsi="Cambria"/>
                <w:i/>
                <w:color w:val="000000"/>
                <w:sz w:val="20"/>
                <w:szCs w:val="20"/>
                <w:lang w:eastAsia="lv-LV"/>
              </w:rPr>
              <w:t xml:space="preserve">centrālajā </w:t>
            </w:r>
            <w:proofErr w:type="spellStart"/>
            <w:r w:rsidR="00E743A3" w:rsidRPr="00C75FE5">
              <w:rPr>
                <w:rFonts w:ascii="Cambria" w:eastAsia="Times New Roman" w:hAnsi="Cambria"/>
                <w:i/>
                <w:color w:val="000000"/>
                <w:sz w:val="20"/>
                <w:szCs w:val="20"/>
                <w:lang w:eastAsia="lv-LV"/>
              </w:rPr>
              <w:t>aukstumapgādē</w:t>
            </w:r>
            <w:proofErr w:type="spellEnd"/>
          </w:p>
        </w:tc>
        <w:tc>
          <w:tcPr>
            <w:tcW w:w="699" w:type="dxa"/>
            <w:shd w:val="clear" w:color="auto" w:fill="FFFFFF" w:themeFill="background1"/>
            <w:vAlign w:val="center"/>
            <w:hideMark/>
          </w:tcPr>
          <w:p w14:paraId="1A3AC315" w14:textId="77777777" w:rsidR="00B94AA2" w:rsidRPr="00C75FE5" w:rsidRDefault="00B94AA2" w:rsidP="00305CA3">
            <w:pPr>
              <w:suppressAutoHyphens w:val="0"/>
              <w:autoSpaceDN/>
              <w:spacing w:after="0" w:line="240" w:lineRule="auto"/>
              <w:ind w:left="-113" w:right="-57"/>
              <w:jc w:val="center"/>
              <w:rPr>
                <w:rFonts w:ascii="Cambria" w:eastAsia="Times New Roman" w:hAnsi="Cambria"/>
                <w:i/>
                <w:color w:val="000000"/>
                <w:sz w:val="20"/>
                <w:szCs w:val="20"/>
                <w:lang w:eastAsia="lv-LV"/>
              </w:rPr>
            </w:pPr>
            <w:r w:rsidRPr="00C75FE5">
              <w:rPr>
                <w:rFonts w:ascii="Cambria" w:eastAsia="Times New Roman" w:hAnsi="Cambria"/>
                <w:i/>
                <w:color w:val="000000"/>
                <w:sz w:val="20"/>
                <w:szCs w:val="20"/>
                <w:lang w:eastAsia="lv-LV"/>
              </w:rPr>
              <w:t>56,66</w:t>
            </w:r>
          </w:p>
        </w:tc>
        <w:tc>
          <w:tcPr>
            <w:tcW w:w="708" w:type="dxa"/>
            <w:vAlign w:val="center"/>
            <w:hideMark/>
          </w:tcPr>
          <w:p w14:paraId="5B5AC5FB" w14:textId="77777777" w:rsidR="00B94AA2" w:rsidRPr="00C75FE5" w:rsidRDefault="00B94AA2" w:rsidP="00305CA3">
            <w:pPr>
              <w:suppressAutoHyphens w:val="0"/>
              <w:autoSpaceDN/>
              <w:spacing w:after="0" w:line="240" w:lineRule="auto"/>
              <w:ind w:left="-113" w:right="-57"/>
              <w:jc w:val="center"/>
              <w:rPr>
                <w:rFonts w:ascii="Cambria" w:eastAsia="Times New Roman" w:hAnsi="Cambria"/>
                <w:i/>
                <w:color w:val="000000"/>
                <w:sz w:val="20"/>
                <w:szCs w:val="20"/>
                <w:lang w:eastAsia="lv-LV"/>
              </w:rPr>
            </w:pPr>
            <w:r w:rsidRPr="00C75FE5">
              <w:rPr>
                <w:rFonts w:ascii="Cambria" w:eastAsia="Times New Roman" w:hAnsi="Cambria"/>
                <w:i/>
                <w:color w:val="000000"/>
                <w:sz w:val="20"/>
                <w:szCs w:val="20"/>
                <w:lang w:eastAsia="lv-LV"/>
              </w:rPr>
              <w:t>63,9</w:t>
            </w:r>
          </w:p>
        </w:tc>
        <w:tc>
          <w:tcPr>
            <w:tcW w:w="709" w:type="dxa"/>
            <w:vAlign w:val="center"/>
            <w:hideMark/>
          </w:tcPr>
          <w:p w14:paraId="446A27B8" w14:textId="77777777" w:rsidR="00B94AA2" w:rsidRPr="00C75FE5" w:rsidRDefault="00B94AA2" w:rsidP="00305CA3">
            <w:pPr>
              <w:suppressAutoHyphens w:val="0"/>
              <w:autoSpaceDN/>
              <w:spacing w:after="0" w:line="240" w:lineRule="auto"/>
              <w:ind w:left="-113" w:right="-57"/>
              <w:jc w:val="center"/>
              <w:rPr>
                <w:rFonts w:ascii="Cambria" w:eastAsia="Times New Roman" w:hAnsi="Cambria"/>
                <w:i/>
                <w:color w:val="000000"/>
                <w:sz w:val="20"/>
                <w:szCs w:val="20"/>
                <w:lang w:eastAsia="lv-LV"/>
              </w:rPr>
            </w:pPr>
            <w:r w:rsidRPr="00C75FE5">
              <w:rPr>
                <w:rFonts w:ascii="Cambria" w:eastAsia="Times New Roman" w:hAnsi="Cambria"/>
                <w:i/>
                <w:color w:val="000000"/>
                <w:sz w:val="20"/>
                <w:szCs w:val="20"/>
                <w:lang w:eastAsia="lv-LV"/>
              </w:rPr>
              <w:t>65</w:t>
            </w:r>
          </w:p>
        </w:tc>
        <w:tc>
          <w:tcPr>
            <w:tcW w:w="709" w:type="dxa"/>
            <w:vAlign w:val="center"/>
            <w:hideMark/>
          </w:tcPr>
          <w:p w14:paraId="37828926" w14:textId="77777777" w:rsidR="00B94AA2" w:rsidRPr="00C75FE5" w:rsidRDefault="00B94AA2" w:rsidP="00305CA3">
            <w:pPr>
              <w:suppressAutoHyphens w:val="0"/>
              <w:autoSpaceDN/>
              <w:spacing w:after="0" w:line="240" w:lineRule="auto"/>
              <w:ind w:left="-113" w:right="-57"/>
              <w:jc w:val="center"/>
              <w:rPr>
                <w:rFonts w:ascii="Cambria" w:eastAsia="Times New Roman" w:hAnsi="Cambria"/>
                <w:i/>
                <w:color w:val="000000"/>
                <w:sz w:val="20"/>
                <w:szCs w:val="20"/>
                <w:lang w:eastAsia="lv-LV"/>
              </w:rPr>
            </w:pPr>
            <w:r w:rsidRPr="00C75FE5">
              <w:rPr>
                <w:rFonts w:ascii="Cambria" w:eastAsia="Times New Roman" w:hAnsi="Cambria"/>
                <w:i/>
                <w:color w:val="000000"/>
                <w:sz w:val="20"/>
                <w:szCs w:val="20"/>
                <w:lang w:eastAsia="lv-LV"/>
              </w:rPr>
              <w:t>66,4</w:t>
            </w:r>
          </w:p>
        </w:tc>
        <w:tc>
          <w:tcPr>
            <w:tcW w:w="567" w:type="dxa"/>
            <w:vAlign w:val="center"/>
            <w:hideMark/>
          </w:tcPr>
          <w:p w14:paraId="25D43F56" w14:textId="77777777" w:rsidR="00B94AA2" w:rsidRPr="00C75FE5" w:rsidRDefault="00B94AA2" w:rsidP="00305CA3">
            <w:pPr>
              <w:suppressAutoHyphens w:val="0"/>
              <w:autoSpaceDN/>
              <w:spacing w:after="0" w:line="240" w:lineRule="auto"/>
              <w:ind w:left="-113" w:right="-57"/>
              <w:jc w:val="center"/>
              <w:rPr>
                <w:rFonts w:ascii="Cambria" w:eastAsia="Times New Roman" w:hAnsi="Cambria"/>
                <w:i/>
                <w:color w:val="000000"/>
                <w:sz w:val="20"/>
                <w:szCs w:val="20"/>
                <w:lang w:eastAsia="lv-LV"/>
              </w:rPr>
            </w:pPr>
            <w:r w:rsidRPr="00C75FE5">
              <w:rPr>
                <w:rFonts w:ascii="Cambria" w:eastAsia="Times New Roman" w:hAnsi="Cambria"/>
                <w:i/>
                <w:color w:val="000000"/>
                <w:sz w:val="20"/>
                <w:szCs w:val="20"/>
                <w:lang w:eastAsia="lv-LV"/>
              </w:rPr>
              <w:t> </w:t>
            </w:r>
          </w:p>
        </w:tc>
        <w:tc>
          <w:tcPr>
            <w:tcW w:w="567" w:type="dxa"/>
            <w:vAlign w:val="center"/>
            <w:hideMark/>
          </w:tcPr>
          <w:p w14:paraId="5A8E997C" w14:textId="77777777" w:rsidR="00B94AA2" w:rsidRPr="00C75FE5" w:rsidRDefault="00B94AA2" w:rsidP="00305CA3">
            <w:pPr>
              <w:suppressAutoHyphens w:val="0"/>
              <w:autoSpaceDN/>
              <w:spacing w:after="0" w:line="240" w:lineRule="auto"/>
              <w:ind w:left="-113" w:right="-57"/>
              <w:jc w:val="center"/>
              <w:rPr>
                <w:rFonts w:ascii="Cambria" w:eastAsia="Times New Roman" w:hAnsi="Cambria"/>
                <w:i/>
                <w:color w:val="000000"/>
                <w:sz w:val="20"/>
                <w:szCs w:val="20"/>
                <w:lang w:eastAsia="lv-LV"/>
              </w:rPr>
            </w:pPr>
            <w:r w:rsidRPr="00C75FE5">
              <w:rPr>
                <w:rFonts w:ascii="Cambria" w:eastAsia="Times New Roman" w:hAnsi="Cambria"/>
                <w:i/>
                <w:color w:val="000000"/>
                <w:sz w:val="20"/>
                <w:szCs w:val="20"/>
                <w:lang w:eastAsia="lv-LV"/>
              </w:rPr>
              <w:t> </w:t>
            </w:r>
          </w:p>
        </w:tc>
        <w:tc>
          <w:tcPr>
            <w:tcW w:w="567" w:type="dxa"/>
            <w:vAlign w:val="center"/>
            <w:hideMark/>
          </w:tcPr>
          <w:p w14:paraId="2BA322AF" w14:textId="77777777" w:rsidR="00B94AA2" w:rsidRPr="00C75FE5" w:rsidRDefault="00B94AA2" w:rsidP="00305CA3">
            <w:pPr>
              <w:suppressAutoHyphens w:val="0"/>
              <w:autoSpaceDN/>
              <w:spacing w:after="0" w:line="240" w:lineRule="auto"/>
              <w:ind w:left="-113" w:right="-57"/>
              <w:jc w:val="center"/>
              <w:rPr>
                <w:rFonts w:ascii="Cambria" w:eastAsia="Times New Roman" w:hAnsi="Cambria"/>
                <w:i/>
                <w:color w:val="000000"/>
                <w:sz w:val="20"/>
                <w:szCs w:val="20"/>
                <w:lang w:eastAsia="lv-LV"/>
              </w:rPr>
            </w:pPr>
            <w:r w:rsidRPr="00C75FE5">
              <w:rPr>
                <w:rFonts w:ascii="Cambria" w:eastAsia="Times New Roman" w:hAnsi="Cambria"/>
                <w:i/>
                <w:color w:val="000000"/>
                <w:sz w:val="20"/>
                <w:szCs w:val="20"/>
                <w:lang w:eastAsia="lv-LV"/>
              </w:rPr>
              <w:t>73,9</w:t>
            </w:r>
          </w:p>
        </w:tc>
        <w:tc>
          <w:tcPr>
            <w:tcW w:w="1276" w:type="dxa"/>
            <w:vAlign w:val="center"/>
            <w:hideMark/>
          </w:tcPr>
          <w:p w14:paraId="2C7657FC" w14:textId="5D2883D5" w:rsidR="00B94AA2" w:rsidRPr="00026005" w:rsidRDefault="00B94AA2" w:rsidP="00305CA3">
            <w:pPr>
              <w:suppressAutoHyphens w:val="0"/>
              <w:autoSpaceDN/>
              <w:spacing w:after="0" w:line="240" w:lineRule="auto"/>
              <w:ind w:left="-113" w:right="-57"/>
              <w:jc w:val="center"/>
              <w:rPr>
                <w:rFonts w:ascii="Cambria" w:eastAsia="Times New Roman" w:hAnsi="Cambria"/>
                <w:color w:val="000000"/>
                <w:sz w:val="20"/>
                <w:szCs w:val="20"/>
                <w:lang w:eastAsia="lv-LV"/>
              </w:rPr>
            </w:pPr>
            <w:r w:rsidRPr="00026005">
              <w:rPr>
                <w:rFonts w:ascii="Cambria" w:eastAsia="Times New Roman" w:hAnsi="Cambria"/>
                <w:color w:val="000000"/>
                <w:sz w:val="20"/>
                <w:szCs w:val="20"/>
                <w:lang w:eastAsia="lv-LV"/>
              </w:rPr>
              <w:t>89,</w:t>
            </w:r>
            <w:r w:rsidR="004F6DF9" w:rsidRPr="00026005">
              <w:rPr>
                <w:rFonts w:ascii="Cambria" w:eastAsia="Times New Roman" w:hAnsi="Cambria"/>
                <w:color w:val="000000"/>
                <w:sz w:val="20"/>
                <w:szCs w:val="20"/>
                <w:lang w:eastAsia="lv-LV"/>
              </w:rPr>
              <w:t>9</w:t>
            </w:r>
            <w:r w:rsidRPr="00026005">
              <w:rPr>
                <w:rFonts w:ascii="Cambria" w:eastAsia="Times New Roman" w:hAnsi="Cambria"/>
                <w:color w:val="000000"/>
                <w:sz w:val="20"/>
                <w:szCs w:val="20"/>
                <w:lang w:eastAsia="lv-LV"/>
              </w:rPr>
              <w:t>%</w:t>
            </w:r>
          </w:p>
        </w:tc>
      </w:tr>
      <w:tr w:rsidR="00B94AA2" w:rsidRPr="00B94AA2" w14:paraId="600C88EF" w14:textId="77777777" w:rsidTr="3679032E">
        <w:trPr>
          <w:trHeight w:val="315"/>
          <w:jc w:val="center"/>
        </w:trPr>
        <w:tc>
          <w:tcPr>
            <w:tcW w:w="3124" w:type="dxa"/>
            <w:vAlign w:val="center"/>
            <w:hideMark/>
          </w:tcPr>
          <w:p w14:paraId="2F036A5F" w14:textId="047DA390" w:rsidR="00B94AA2" w:rsidRPr="00C75FE5" w:rsidRDefault="00923C69" w:rsidP="00B94AA2">
            <w:pPr>
              <w:suppressAutoHyphens w:val="0"/>
              <w:autoSpaceDN/>
              <w:spacing w:after="0" w:line="240" w:lineRule="auto"/>
              <w:rPr>
                <w:rFonts w:ascii="Cambria" w:eastAsia="Times New Roman" w:hAnsi="Cambria"/>
                <w:i/>
                <w:color w:val="000000"/>
                <w:sz w:val="20"/>
                <w:szCs w:val="20"/>
                <w:lang w:eastAsia="lv-LV"/>
              </w:rPr>
            </w:pPr>
            <w:r>
              <w:rPr>
                <w:rFonts w:ascii="Cambria" w:eastAsia="Times New Roman" w:hAnsi="Cambria"/>
                <w:i/>
                <w:color w:val="000000"/>
                <w:sz w:val="20"/>
                <w:szCs w:val="20"/>
                <w:lang w:eastAsia="lv-LV"/>
              </w:rPr>
              <w:t>AE</w:t>
            </w:r>
            <w:r w:rsidR="00B94AA2" w:rsidRPr="00C75FE5">
              <w:rPr>
                <w:rFonts w:ascii="Cambria" w:eastAsia="Times New Roman" w:hAnsi="Cambria"/>
                <w:i/>
                <w:color w:val="000000"/>
                <w:sz w:val="20"/>
                <w:szCs w:val="20"/>
                <w:lang w:eastAsia="lv-LV"/>
              </w:rPr>
              <w:t xml:space="preserve"> īpatsvars ēkās</w:t>
            </w:r>
          </w:p>
        </w:tc>
        <w:tc>
          <w:tcPr>
            <w:tcW w:w="699" w:type="dxa"/>
            <w:shd w:val="clear" w:color="auto" w:fill="FFFFFF" w:themeFill="background1"/>
            <w:vAlign w:val="center"/>
            <w:hideMark/>
          </w:tcPr>
          <w:p w14:paraId="311494AE" w14:textId="77777777" w:rsidR="00B94AA2" w:rsidRPr="00C75FE5" w:rsidRDefault="00B94AA2" w:rsidP="00305CA3">
            <w:pPr>
              <w:suppressAutoHyphens w:val="0"/>
              <w:autoSpaceDN/>
              <w:spacing w:after="0" w:line="240" w:lineRule="auto"/>
              <w:ind w:left="-113" w:right="-57"/>
              <w:jc w:val="center"/>
              <w:rPr>
                <w:rFonts w:ascii="Cambria" w:eastAsia="Times New Roman" w:hAnsi="Cambria"/>
                <w:i/>
                <w:color w:val="000000"/>
                <w:sz w:val="20"/>
                <w:szCs w:val="20"/>
                <w:lang w:eastAsia="lv-LV"/>
              </w:rPr>
            </w:pPr>
            <w:r w:rsidRPr="00C75FE5">
              <w:rPr>
                <w:rFonts w:ascii="Cambria" w:eastAsia="Times New Roman" w:hAnsi="Cambria"/>
                <w:i/>
                <w:color w:val="000000"/>
                <w:sz w:val="20"/>
                <w:szCs w:val="20"/>
                <w:lang w:eastAsia="lv-LV"/>
              </w:rPr>
              <w:t>57,2</w:t>
            </w:r>
          </w:p>
        </w:tc>
        <w:tc>
          <w:tcPr>
            <w:tcW w:w="708" w:type="dxa"/>
            <w:vAlign w:val="center"/>
            <w:hideMark/>
          </w:tcPr>
          <w:p w14:paraId="7D98ACB3" w14:textId="77777777" w:rsidR="00B94AA2" w:rsidRPr="00C75FE5" w:rsidRDefault="00B94AA2" w:rsidP="00305CA3">
            <w:pPr>
              <w:suppressAutoHyphens w:val="0"/>
              <w:autoSpaceDN/>
              <w:spacing w:after="0" w:line="240" w:lineRule="auto"/>
              <w:ind w:left="-113" w:right="-57"/>
              <w:jc w:val="center"/>
              <w:rPr>
                <w:rFonts w:ascii="Cambria" w:eastAsia="Times New Roman" w:hAnsi="Cambria"/>
                <w:i/>
                <w:color w:val="000000"/>
                <w:sz w:val="20"/>
                <w:szCs w:val="20"/>
                <w:lang w:eastAsia="lv-LV"/>
              </w:rPr>
            </w:pPr>
            <w:r w:rsidRPr="00C75FE5">
              <w:rPr>
                <w:rFonts w:ascii="Cambria" w:eastAsia="Times New Roman" w:hAnsi="Cambria"/>
                <w:i/>
                <w:color w:val="000000"/>
                <w:sz w:val="20"/>
                <w:szCs w:val="20"/>
                <w:lang w:eastAsia="lv-LV"/>
              </w:rPr>
              <w:t>60,1</w:t>
            </w:r>
          </w:p>
        </w:tc>
        <w:tc>
          <w:tcPr>
            <w:tcW w:w="709" w:type="dxa"/>
            <w:vAlign w:val="center"/>
            <w:hideMark/>
          </w:tcPr>
          <w:p w14:paraId="652658E5" w14:textId="77777777" w:rsidR="00B94AA2" w:rsidRPr="00C75FE5" w:rsidRDefault="00B94AA2" w:rsidP="00305CA3">
            <w:pPr>
              <w:suppressAutoHyphens w:val="0"/>
              <w:autoSpaceDN/>
              <w:spacing w:after="0" w:line="240" w:lineRule="auto"/>
              <w:ind w:left="-113" w:right="-57"/>
              <w:jc w:val="center"/>
              <w:rPr>
                <w:rFonts w:ascii="Cambria" w:eastAsia="Times New Roman" w:hAnsi="Cambria"/>
                <w:i/>
                <w:color w:val="000000"/>
                <w:sz w:val="20"/>
                <w:szCs w:val="20"/>
                <w:lang w:eastAsia="lv-LV"/>
              </w:rPr>
            </w:pPr>
            <w:r w:rsidRPr="00C75FE5">
              <w:rPr>
                <w:rFonts w:ascii="Cambria" w:eastAsia="Times New Roman" w:hAnsi="Cambria"/>
                <w:i/>
                <w:color w:val="000000"/>
                <w:sz w:val="20"/>
                <w:szCs w:val="20"/>
                <w:lang w:eastAsia="lv-LV"/>
              </w:rPr>
              <w:t>60,5</w:t>
            </w:r>
          </w:p>
        </w:tc>
        <w:tc>
          <w:tcPr>
            <w:tcW w:w="709" w:type="dxa"/>
            <w:vAlign w:val="center"/>
            <w:hideMark/>
          </w:tcPr>
          <w:p w14:paraId="0B2D2B6D" w14:textId="77777777" w:rsidR="00B94AA2" w:rsidRPr="00C75FE5" w:rsidRDefault="00B94AA2" w:rsidP="00305CA3">
            <w:pPr>
              <w:suppressAutoHyphens w:val="0"/>
              <w:autoSpaceDN/>
              <w:spacing w:after="0" w:line="240" w:lineRule="auto"/>
              <w:ind w:left="-113" w:right="-57"/>
              <w:jc w:val="center"/>
              <w:rPr>
                <w:rFonts w:ascii="Cambria" w:eastAsia="Times New Roman" w:hAnsi="Cambria"/>
                <w:i/>
                <w:color w:val="000000"/>
                <w:sz w:val="20"/>
                <w:szCs w:val="20"/>
                <w:lang w:eastAsia="lv-LV"/>
              </w:rPr>
            </w:pPr>
            <w:r w:rsidRPr="00C75FE5">
              <w:rPr>
                <w:rFonts w:ascii="Cambria" w:eastAsia="Times New Roman" w:hAnsi="Cambria"/>
                <w:i/>
                <w:color w:val="000000"/>
                <w:sz w:val="20"/>
                <w:szCs w:val="20"/>
                <w:lang w:eastAsia="lv-LV"/>
              </w:rPr>
              <w:t>61,8</w:t>
            </w:r>
          </w:p>
        </w:tc>
        <w:tc>
          <w:tcPr>
            <w:tcW w:w="567" w:type="dxa"/>
            <w:vAlign w:val="center"/>
            <w:hideMark/>
          </w:tcPr>
          <w:p w14:paraId="5EE7AD18" w14:textId="77777777" w:rsidR="00B94AA2" w:rsidRPr="00C75FE5" w:rsidRDefault="00B94AA2" w:rsidP="00305CA3">
            <w:pPr>
              <w:suppressAutoHyphens w:val="0"/>
              <w:autoSpaceDN/>
              <w:spacing w:after="0" w:line="240" w:lineRule="auto"/>
              <w:ind w:left="-113" w:right="-57"/>
              <w:jc w:val="center"/>
              <w:rPr>
                <w:rFonts w:ascii="Cambria" w:eastAsia="Times New Roman" w:hAnsi="Cambria"/>
                <w:i/>
                <w:color w:val="000000"/>
                <w:sz w:val="20"/>
                <w:szCs w:val="20"/>
                <w:lang w:eastAsia="lv-LV"/>
              </w:rPr>
            </w:pPr>
            <w:r w:rsidRPr="00C75FE5">
              <w:rPr>
                <w:rFonts w:ascii="Cambria" w:eastAsia="Times New Roman" w:hAnsi="Cambria"/>
                <w:i/>
                <w:color w:val="000000"/>
                <w:sz w:val="20"/>
                <w:szCs w:val="20"/>
                <w:lang w:eastAsia="lv-LV"/>
              </w:rPr>
              <w:t> </w:t>
            </w:r>
          </w:p>
        </w:tc>
        <w:tc>
          <w:tcPr>
            <w:tcW w:w="567" w:type="dxa"/>
            <w:vAlign w:val="center"/>
            <w:hideMark/>
          </w:tcPr>
          <w:p w14:paraId="78E849E8" w14:textId="77777777" w:rsidR="00B94AA2" w:rsidRPr="00C75FE5" w:rsidRDefault="00B94AA2" w:rsidP="00305CA3">
            <w:pPr>
              <w:suppressAutoHyphens w:val="0"/>
              <w:autoSpaceDN/>
              <w:spacing w:after="0" w:line="240" w:lineRule="auto"/>
              <w:ind w:left="-113" w:right="-57"/>
              <w:jc w:val="center"/>
              <w:rPr>
                <w:rFonts w:ascii="Cambria" w:eastAsia="Times New Roman" w:hAnsi="Cambria"/>
                <w:i/>
                <w:color w:val="000000"/>
                <w:sz w:val="20"/>
                <w:szCs w:val="20"/>
                <w:lang w:eastAsia="lv-LV"/>
              </w:rPr>
            </w:pPr>
            <w:r w:rsidRPr="00C75FE5">
              <w:rPr>
                <w:rFonts w:ascii="Cambria" w:eastAsia="Times New Roman" w:hAnsi="Cambria"/>
                <w:i/>
                <w:color w:val="000000"/>
                <w:sz w:val="20"/>
                <w:szCs w:val="20"/>
                <w:lang w:eastAsia="lv-LV"/>
              </w:rPr>
              <w:t> </w:t>
            </w:r>
          </w:p>
        </w:tc>
        <w:tc>
          <w:tcPr>
            <w:tcW w:w="567" w:type="dxa"/>
            <w:vAlign w:val="center"/>
            <w:hideMark/>
          </w:tcPr>
          <w:p w14:paraId="02684178" w14:textId="77777777" w:rsidR="00B94AA2" w:rsidRPr="00C75FE5" w:rsidRDefault="00B94AA2" w:rsidP="00305CA3">
            <w:pPr>
              <w:suppressAutoHyphens w:val="0"/>
              <w:autoSpaceDN/>
              <w:spacing w:after="0" w:line="240" w:lineRule="auto"/>
              <w:ind w:left="-113" w:right="-57"/>
              <w:jc w:val="center"/>
              <w:rPr>
                <w:rFonts w:ascii="Cambria" w:eastAsia="Times New Roman" w:hAnsi="Cambria"/>
                <w:i/>
                <w:color w:val="000000"/>
                <w:sz w:val="20"/>
                <w:szCs w:val="20"/>
                <w:lang w:eastAsia="lv-LV"/>
              </w:rPr>
            </w:pPr>
            <w:r w:rsidRPr="00C75FE5">
              <w:rPr>
                <w:rFonts w:ascii="Cambria" w:eastAsia="Times New Roman" w:hAnsi="Cambria"/>
                <w:i/>
                <w:color w:val="000000"/>
                <w:sz w:val="20"/>
                <w:szCs w:val="20"/>
                <w:lang w:eastAsia="lv-LV"/>
              </w:rPr>
              <w:t>65</w:t>
            </w:r>
          </w:p>
        </w:tc>
        <w:tc>
          <w:tcPr>
            <w:tcW w:w="1276" w:type="dxa"/>
            <w:vAlign w:val="center"/>
            <w:hideMark/>
          </w:tcPr>
          <w:p w14:paraId="74A4598E" w14:textId="2A23BDC1" w:rsidR="00B94AA2" w:rsidRPr="00026005" w:rsidRDefault="00B94AA2" w:rsidP="00305CA3">
            <w:pPr>
              <w:suppressAutoHyphens w:val="0"/>
              <w:autoSpaceDN/>
              <w:spacing w:after="0" w:line="240" w:lineRule="auto"/>
              <w:ind w:left="-113" w:right="-57"/>
              <w:jc w:val="center"/>
              <w:rPr>
                <w:rFonts w:ascii="Cambria" w:eastAsia="Times New Roman" w:hAnsi="Cambria"/>
                <w:color w:val="000000"/>
                <w:sz w:val="20"/>
                <w:szCs w:val="20"/>
                <w:lang w:eastAsia="lv-LV"/>
              </w:rPr>
            </w:pPr>
            <w:r w:rsidRPr="00026005">
              <w:rPr>
                <w:rFonts w:ascii="Cambria" w:eastAsia="Times New Roman" w:hAnsi="Cambria"/>
                <w:color w:val="000000"/>
                <w:sz w:val="20"/>
                <w:szCs w:val="20"/>
                <w:lang w:eastAsia="lv-LV"/>
              </w:rPr>
              <w:t>95,</w:t>
            </w:r>
            <w:r w:rsidR="004F6DF9" w:rsidRPr="00026005">
              <w:rPr>
                <w:rFonts w:ascii="Cambria" w:eastAsia="Times New Roman" w:hAnsi="Cambria"/>
                <w:color w:val="000000"/>
                <w:sz w:val="20"/>
                <w:szCs w:val="20"/>
                <w:lang w:eastAsia="lv-LV"/>
              </w:rPr>
              <w:t>1</w:t>
            </w:r>
            <w:r w:rsidRPr="00026005">
              <w:rPr>
                <w:rFonts w:ascii="Cambria" w:eastAsia="Times New Roman" w:hAnsi="Cambria"/>
                <w:color w:val="000000"/>
                <w:sz w:val="20"/>
                <w:szCs w:val="20"/>
                <w:lang w:eastAsia="lv-LV"/>
              </w:rPr>
              <w:t>%</w:t>
            </w:r>
          </w:p>
        </w:tc>
      </w:tr>
      <w:tr w:rsidR="00B94AA2" w:rsidRPr="00B94AA2" w14:paraId="3724A161" w14:textId="77777777" w:rsidTr="3679032E">
        <w:trPr>
          <w:trHeight w:val="315"/>
          <w:jc w:val="center"/>
        </w:trPr>
        <w:tc>
          <w:tcPr>
            <w:tcW w:w="3124" w:type="dxa"/>
            <w:vAlign w:val="center"/>
            <w:hideMark/>
          </w:tcPr>
          <w:p w14:paraId="5BEE1C67" w14:textId="7DF0FF06" w:rsidR="00B94AA2" w:rsidRPr="00C75FE5" w:rsidRDefault="00923C69" w:rsidP="00B94AA2">
            <w:pPr>
              <w:suppressAutoHyphens w:val="0"/>
              <w:autoSpaceDN/>
              <w:spacing w:after="0" w:line="240" w:lineRule="auto"/>
              <w:rPr>
                <w:rFonts w:ascii="Cambria" w:eastAsia="Times New Roman" w:hAnsi="Cambria"/>
                <w:i/>
                <w:color w:val="000000"/>
                <w:sz w:val="20"/>
                <w:szCs w:val="20"/>
                <w:lang w:eastAsia="lv-LV"/>
              </w:rPr>
            </w:pPr>
            <w:r>
              <w:rPr>
                <w:rFonts w:ascii="Cambria" w:eastAsia="Times New Roman" w:hAnsi="Cambria"/>
                <w:i/>
                <w:color w:val="000000"/>
                <w:sz w:val="20"/>
                <w:szCs w:val="20"/>
                <w:lang w:eastAsia="lv-LV"/>
              </w:rPr>
              <w:t>AE</w:t>
            </w:r>
            <w:r w:rsidR="00B94AA2" w:rsidRPr="00C75FE5">
              <w:rPr>
                <w:rFonts w:ascii="Cambria" w:eastAsia="Times New Roman" w:hAnsi="Cambria"/>
                <w:i/>
                <w:color w:val="000000"/>
                <w:sz w:val="20"/>
                <w:szCs w:val="20"/>
                <w:lang w:eastAsia="lv-LV"/>
              </w:rPr>
              <w:t xml:space="preserve"> īpatsvars rūpniecībā</w:t>
            </w:r>
          </w:p>
        </w:tc>
        <w:tc>
          <w:tcPr>
            <w:tcW w:w="699" w:type="dxa"/>
            <w:shd w:val="clear" w:color="auto" w:fill="FFFFFF" w:themeFill="background1"/>
            <w:vAlign w:val="center"/>
            <w:hideMark/>
          </w:tcPr>
          <w:p w14:paraId="58C4849E" w14:textId="77777777" w:rsidR="00B94AA2" w:rsidRPr="00C75FE5" w:rsidRDefault="00B94AA2" w:rsidP="00305CA3">
            <w:pPr>
              <w:suppressAutoHyphens w:val="0"/>
              <w:autoSpaceDN/>
              <w:spacing w:after="0" w:line="240" w:lineRule="auto"/>
              <w:ind w:left="-113" w:right="-57"/>
              <w:jc w:val="center"/>
              <w:rPr>
                <w:rFonts w:ascii="Cambria" w:eastAsia="Times New Roman" w:hAnsi="Cambria"/>
                <w:i/>
                <w:color w:val="000000"/>
                <w:sz w:val="20"/>
                <w:szCs w:val="20"/>
                <w:lang w:eastAsia="lv-LV"/>
              </w:rPr>
            </w:pPr>
            <w:r w:rsidRPr="00C75FE5">
              <w:rPr>
                <w:rFonts w:ascii="Cambria" w:eastAsia="Times New Roman" w:hAnsi="Cambria"/>
                <w:i/>
                <w:color w:val="000000"/>
                <w:sz w:val="20"/>
                <w:szCs w:val="20"/>
                <w:lang w:eastAsia="lv-LV"/>
              </w:rPr>
              <w:t>58,7</w:t>
            </w:r>
          </w:p>
        </w:tc>
        <w:tc>
          <w:tcPr>
            <w:tcW w:w="708" w:type="dxa"/>
            <w:vAlign w:val="center"/>
            <w:hideMark/>
          </w:tcPr>
          <w:p w14:paraId="06207C24" w14:textId="77777777" w:rsidR="00B94AA2" w:rsidRPr="00C75FE5" w:rsidRDefault="00B94AA2" w:rsidP="00305CA3">
            <w:pPr>
              <w:suppressAutoHyphens w:val="0"/>
              <w:autoSpaceDN/>
              <w:spacing w:after="0" w:line="240" w:lineRule="auto"/>
              <w:ind w:left="-113" w:right="-57"/>
              <w:jc w:val="center"/>
              <w:rPr>
                <w:rFonts w:ascii="Cambria" w:eastAsia="Times New Roman" w:hAnsi="Cambria"/>
                <w:i/>
                <w:color w:val="000000"/>
                <w:sz w:val="20"/>
                <w:szCs w:val="20"/>
                <w:lang w:eastAsia="lv-LV"/>
              </w:rPr>
            </w:pPr>
            <w:r w:rsidRPr="00C75FE5">
              <w:rPr>
                <w:rFonts w:ascii="Cambria" w:eastAsia="Times New Roman" w:hAnsi="Cambria"/>
                <w:i/>
                <w:color w:val="000000"/>
                <w:sz w:val="20"/>
                <w:szCs w:val="20"/>
                <w:lang w:eastAsia="lv-LV"/>
              </w:rPr>
              <w:t>63,1</w:t>
            </w:r>
          </w:p>
        </w:tc>
        <w:tc>
          <w:tcPr>
            <w:tcW w:w="709" w:type="dxa"/>
            <w:vAlign w:val="center"/>
            <w:hideMark/>
          </w:tcPr>
          <w:p w14:paraId="27472348" w14:textId="77777777" w:rsidR="00B94AA2" w:rsidRPr="00C75FE5" w:rsidRDefault="00B94AA2" w:rsidP="00305CA3">
            <w:pPr>
              <w:suppressAutoHyphens w:val="0"/>
              <w:autoSpaceDN/>
              <w:spacing w:after="0" w:line="240" w:lineRule="auto"/>
              <w:ind w:left="-113" w:right="-57"/>
              <w:jc w:val="center"/>
              <w:rPr>
                <w:rFonts w:ascii="Cambria" w:eastAsia="Times New Roman" w:hAnsi="Cambria"/>
                <w:i/>
                <w:color w:val="000000"/>
                <w:sz w:val="20"/>
                <w:szCs w:val="20"/>
                <w:lang w:eastAsia="lv-LV"/>
              </w:rPr>
            </w:pPr>
            <w:r w:rsidRPr="00C75FE5">
              <w:rPr>
                <w:rFonts w:ascii="Cambria" w:eastAsia="Times New Roman" w:hAnsi="Cambria"/>
                <w:i/>
                <w:color w:val="000000"/>
                <w:sz w:val="20"/>
                <w:szCs w:val="20"/>
                <w:lang w:eastAsia="lv-LV"/>
              </w:rPr>
              <w:t>63,2</w:t>
            </w:r>
          </w:p>
        </w:tc>
        <w:tc>
          <w:tcPr>
            <w:tcW w:w="709" w:type="dxa"/>
            <w:vAlign w:val="center"/>
            <w:hideMark/>
          </w:tcPr>
          <w:p w14:paraId="6F214F74" w14:textId="77777777" w:rsidR="00B94AA2" w:rsidRPr="00C75FE5" w:rsidRDefault="00B94AA2" w:rsidP="00305CA3">
            <w:pPr>
              <w:suppressAutoHyphens w:val="0"/>
              <w:autoSpaceDN/>
              <w:spacing w:after="0" w:line="240" w:lineRule="auto"/>
              <w:ind w:left="-113" w:right="-57"/>
              <w:jc w:val="center"/>
              <w:rPr>
                <w:rFonts w:ascii="Cambria" w:eastAsia="Times New Roman" w:hAnsi="Cambria"/>
                <w:i/>
                <w:color w:val="000000"/>
                <w:sz w:val="20"/>
                <w:szCs w:val="20"/>
                <w:lang w:eastAsia="lv-LV"/>
              </w:rPr>
            </w:pPr>
            <w:r w:rsidRPr="00C75FE5">
              <w:rPr>
                <w:rFonts w:ascii="Cambria" w:eastAsia="Times New Roman" w:hAnsi="Cambria"/>
                <w:i/>
                <w:color w:val="000000"/>
                <w:sz w:val="20"/>
                <w:szCs w:val="20"/>
                <w:lang w:eastAsia="lv-LV"/>
              </w:rPr>
              <w:t>64,2</w:t>
            </w:r>
          </w:p>
        </w:tc>
        <w:tc>
          <w:tcPr>
            <w:tcW w:w="567" w:type="dxa"/>
            <w:vAlign w:val="center"/>
            <w:hideMark/>
          </w:tcPr>
          <w:p w14:paraId="6BF20E39" w14:textId="77777777" w:rsidR="00B94AA2" w:rsidRPr="00C75FE5" w:rsidRDefault="00B94AA2" w:rsidP="00305CA3">
            <w:pPr>
              <w:suppressAutoHyphens w:val="0"/>
              <w:autoSpaceDN/>
              <w:spacing w:after="0" w:line="240" w:lineRule="auto"/>
              <w:ind w:left="-113" w:right="-57"/>
              <w:jc w:val="center"/>
              <w:rPr>
                <w:rFonts w:ascii="Cambria" w:eastAsia="Times New Roman" w:hAnsi="Cambria"/>
                <w:i/>
                <w:color w:val="000000"/>
                <w:sz w:val="20"/>
                <w:szCs w:val="20"/>
                <w:lang w:eastAsia="lv-LV"/>
              </w:rPr>
            </w:pPr>
            <w:r w:rsidRPr="00C75FE5">
              <w:rPr>
                <w:rFonts w:ascii="Cambria" w:eastAsia="Times New Roman" w:hAnsi="Cambria"/>
                <w:i/>
                <w:color w:val="000000"/>
                <w:sz w:val="20"/>
                <w:szCs w:val="20"/>
                <w:lang w:eastAsia="lv-LV"/>
              </w:rPr>
              <w:t> </w:t>
            </w:r>
          </w:p>
        </w:tc>
        <w:tc>
          <w:tcPr>
            <w:tcW w:w="567" w:type="dxa"/>
            <w:vAlign w:val="center"/>
            <w:hideMark/>
          </w:tcPr>
          <w:p w14:paraId="40188EED" w14:textId="77777777" w:rsidR="00B94AA2" w:rsidRPr="00C75FE5" w:rsidRDefault="00B94AA2" w:rsidP="00305CA3">
            <w:pPr>
              <w:suppressAutoHyphens w:val="0"/>
              <w:autoSpaceDN/>
              <w:spacing w:after="0" w:line="240" w:lineRule="auto"/>
              <w:ind w:left="-113" w:right="-57"/>
              <w:jc w:val="center"/>
              <w:rPr>
                <w:rFonts w:ascii="Cambria" w:eastAsia="Times New Roman" w:hAnsi="Cambria"/>
                <w:i/>
                <w:color w:val="000000"/>
                <w:sz w:val="20"/>
                <w:szCs w:val="20"/>
                <w:lang w:eastAsia="lv-LV"/>
              </w:rPr>
            </w:pPr>
            <w:r w:rsidRPr="00C75FE5">
              <w:rPr>
                <w:rFonts w:ascii="Cambria" w:eastAsia="Times New Roman" w:hAnsi="Cambria"/>
                <w:i/>
                <w:color w:val="000000"/>
                <w:sz w:val="20"/>
                <w:szCs w:val="20"/>
                <w:lang w:eastAsia="lv-LV"/>
              </w:rPr>
              <w:t> </w:t>
            </w:r>
          </w:p>
        </w:tc>
        <w:tc>
          <w:tcPr>
            <w:tcW w:w="567" w:type="dxa"/>
            <w:vAlign w:val="center"/>
            <w:hideMark/>
          </w:tcPr>
          <w:p w14:paraId="092FFB6F" w14:textId="77777777" w:rsidR="00B94AA2" w:rsidRPr="00C75FE5" w:rsidRDefault="00B94AA2" w:rsidP="00305CA3">
            <w:pPr>
              <w:suppressAutoHyphens w:val="0"/>
              <w:autoSpaceDN/>
              <w:spacing w:after="0" w:line="240" w:lineRule="auto"/>
              <w:ind w:left="-113" w:right="-57"/>
              <w:jc w:val="center"/>
              <w:rPr>
                <w:rFonts w:ascii="Cambria" w:eastAsia="Times New Roman" w:hAnsi="Cambria"/>
                <w:i/>
                <w:color w:val="000000"/>
                <w:sz w:val="20"/>
                <w:szCs w:val="20"/>
                <w:lang w:eastAsia="lv-LV"/>
              </w:rPr>
            </w:pPr>
            <w:r w:rsidRPr="00C75FE5">
              <w:rPr>
                <w:rFonts w:ascii="Cambria" w:eastAsia="Times New Roman" w:hAnsi="Cambria"/>
                <w:i/>
                <w:color w:val="000000"/>
                <w:sz w:val="20"/>
                <w:szCs w:val="20"/>
                <w:lang w:eastAsia="lv-LV"/>
              </w:rPr>
              <w:t>73,1</w:t>
            </w:r>
          </w:p>
        </w:tc>
        <w:tc>
          <w:tcPr>
            <w:tcW w:w="1276" w:type="dxa"/>
            <w:vAlign w:val="center"/>
            <w:hideMark/>
          </w:tcPr>
          <w:p w14:paraId="10CD82EE" w14:textId="7E53EF77" w:rsidR="00B94AA2" w:rsidRPr="00026005" w:rsidRDefault="00B94AA2" w:rsidP="00305CA3">
            <w:pPr>
              <w:suppressAutoHyphens w:val="0"/>
              <w:autoSpaceDN/>
              <w:spacing w:after="0" w:line="240" w:lineRule="auto"/>
              <w:ind w:left="-113" w:right="-57"/>
              <w:jc w:val="center"/>
              <w:rPr>
                <w:rFonts w:ascii="Cambria" w:eastAsia="Times New Roman" w:hAnsi="Cambria"/>
                <w:color w:val="000000"/>
                <w:sz w:val="20"/>
                <w:szCs w:val="20"/>
                <w:lang w:eastAsia="lv-LV"/>
              </w:rPr>
            </w:pPr>
            <w:r w:rsidRPr="00026005">
              <w:rPr>
                <w:rFonts w:ascii="Cambria" w:eastAsia="Times New Roman" w:hAnsi="Cambria"/>
                <w:color w:val="000000"/>
                <w:sz w:val="20"/>
                <w:szCs w:val="20"/>
                <w:lang w:eastAsia="lv-LV"/>
              </w:rPr>
              <w:t>87,8%</w:t>
            </w:r>
          </w:p>
        </w:tc>
      </w:tr>
      <w:tr w:rsidR="00B94AA2" w:rsidRPr="00B94AA2" w14:paraId="3ECDBB5B" w14:textId="77777777" w:rsidTr="3679032E">
        <w:trPr>
          <w:trHeight w:val="585"/>
          <w:jc w:val="center"/>
        </w:trPr>
        <w:tc>
          <w:tcPr>
            <w:tcW w:w="3124" w:type="dxa"/>
            <w:vAlign w:val="center"/>
            <w:hideMark/>
          </w:tcPr>
          <w:p w14:paraId="3618F605" w14:textId="77777777" w:rsidR="00305CA3" w:rsidRDefault="00923C69" w:rsidP="00B94AA2">
            <w:pPr>
              <w:suppressAutoHyphens w:val="0"/>
              <w:autoSpaceDN/>
              <w:spacing w:after="0" w:line="240" w:lineRule="auto"/>
              <w:rPr>
                <w:rFonts w:ascii="Cambria" w:eastAsia="Times New Roman" w:hAnsi="Cambria"/>
                <w:i/>
                <w:color w:val="000000"/>
                <w:sz w:val="20"/>
                <w:szCs w:val="20"/>
                <w:lang w:eastAsia="lv-LV"/>
              </w:rPr>
            </w:pPr>
            <w:r>
              <w:rPr>
                <w:rFonts w:ascii="Cambria" w:eastAsia="Times New Roman" w:hAnsi="Cambria"/>
                <w:i/>
                <w:color w:val="000000"/>
                <w:sz w:val="20"/>
                <w:szCs w:val="20"/>
                <w:lang w:eastAsia="lv-LV"/>
              </w:rPr>
              <w:t>AE</w:t>
            </w:r>
            <w:r w:rsidR="00E743A3" w:rsidRPr="00C75FE5">
              <w:rPr>
                <w:rFonts w:ascii="Cambria" w:eastAsia="Times New Roman" w:hAnsi="Cambria"/>
                <w:i/>
                <w:color w:val="000000"/>
                <w:sz w:val="20"/>
                <w:szCs w:val="20"/>
                <w:lang w:eastAsia="lv-LV"/>
              </w:rPr>
              <w:t xml:space="preserve"> </w:t>
            </w:r>
            <w:r w:rsidR="00B94AA2" w:rsidRPr="00C75FE5">
              <w:rPr>
                <w:rFonts w:ascii="Cambria" w:eastAsia="Times New Roman" w:hAnsi="Cambria"/>
                <w:i/>
                <w:color w:val="000000"/>
                <w:sz w:val="20"/>
                <w:szCs w:val="20"/>
                <w:lang w:eastAsia="lv-LV"/>
              </w:rPr>
              <w:t xml:space="preserve">īpatsvars lauksaimniecībā, </w:t>
            </w:r>
          </w:p>
          <w:p w14:paraId="134FD391" w14:textId="0DA961C8" w:rsidR="00B94AA2" w:rsidRPr="00C75FE5" w:rsidRDefault="00B94AA2" w:rsidP="00B94AA2">
            <w:pPr>
              <w:suppressAutoHyphens w:val="0"/>
              <w:autoSpaceDN/>
              <w:spacing w:after="0" w:line="240" w:lineRule="auto"/>
              <w:rPr>
                <w:rFonts w:ascii="Cambria" w:eastAsia="Times New Roman" w:hAnsi="Cambria"/>
                <w:i/>
                <w:color w:val="000000"/>
                <w:sz w:val="20"/>
                <w:szCs w:val="20"/>
                <w:lang w:eastAsia="lv-LV"/>
              </w:rPr>
            </w:pPr>
            <w:r w:rsidRPr="00C75FE5">
              <w:rPr>
                <w:rFonts w:ascii="Cambria" w:eastAsia="Times New Roman" w:hAnsi="Cambria"/>
                <w:i/>
                <w:color w:val="000000"/>
                <w:sz w:val="20"/>
                <w:szCs w:val="20"/>
                <w:lang w:eastAsia="lv-LV"/>
              </w:rPr>
              <w:t>mežsaimniecībā, zivsaimniecībā</w:t>
            </w:r>
          </w:p>
        </w:tc>
        <w:tc>
          <w:tcPr>
            <w:tcW w:w="699" w:type="dxa"/>
            <w:shd w:val="clear" w:color="auto" w:fill="FFFFFF" w:themeFill="background1"/>
            <w:vAlign w:val="center"/>
            <w:hideMark/>
          </w:tcPr>
          <w:p w14:paraId="78742688" w14:textId="77777777" w:rsidR="00B94AA2" w:rsidRPr="00C75FE5" w:rsidRDefault="00B94AA2" w:rsidP="00305CA3">
            <w:pPr>
              <w:suppressAutoHyphens w:val="0"/>
              <w:autoSpaceDN/>
              <w:spacing w:after="0" w:line="240" w:lineRule="auto"/>
              <w:ind w:left="-113" w:right="-57"/>
              <w:jc w:val="center"/>
              <w:rPr>
                <w:rFonts w:ascii="Cambria" w:eastAsia="Times New Roman" w:hAnsi="Cambria"/>
                <w:i/>
                <w:color w:val="000000"/>
                <w:sz w:val="20"/>
                <w:szCs w:val="20"/>
                <w:lang w:eastAsia="lv-LV"/>
              </w:rPr>
            </w:pPr>
            <w:r w:rsidRPr="00C75FE5">
              <w:rPr>
                <w:rFonts w:ascii="Cambria" w:eastAsia="Times New Roman" w:hAnsi="Cambria"/>
                <w:i/>
                <w:color w:val="000000"/>
                <w:sz w:val="20"/>
                <w:szCs w:val="20"/>
                <w:lang w:eastAsia="lv-LV"/>
              </w:rPr>
              <w:t>18</w:t>
            </w:r>
          </w:p>
        </w:tc>
        <w:tc>
          <w:tcPr>
            <w:tcW w:w="708" w:type="dxa"/>
            <w:vAlign w:val="center"/>
            <w:hideMark/>
          </w:tcPr>
          <w:p w14:paraId="1AF72CD7" w14:textId="77777777" w:rsidR="00B94AA2" w:rsidRPr="00C75FE5" w:rsidRDefault="00B94AA2" w:rsidP="00305CA3">
            <w:pPr>
              <w:suppressAutoHyphens w:val="0"/>
              <w:autoSpaceDN/>
              <w:spacing w:after="0" w:line="240" w:lineRule="auto"/>
              <w:ind w:left="-113" w:right="-57"/>
              <w:jc w:val="center"/>
              <w:rPr>
                <w:rFonts w:ascii="Cambria" w:eastAsia="Times New Roman" w:hAnsi="Cambria"/>
                <w:i/>
                <w:color w:val="000000"/>
                <w:sz w:val="20"/>
                <w:szCs w:val="20"/>
                <w:lang w:eastAsia="lv-LV"/>
              </w:rPr>
            </w:pPr>
            <w:r w:rsidRPr="00C75FE5">
              <w:rPr>
                <w:rFonts w:ascii="Cambria" w:eastAsia="Times New Roman" w:hAnsi="Cambria"/>
                <w:i/>
                <w:color w:val="000000"/>
                <w:sz w:val="20"/>
                <w:szCs w:val="20"/>
                <w:lang w:eastAsia="lv-LV"/>
              </w:rPr>
              <w:t>17,4</w:t>
            </w:r>
          </w:p>
        </w:tc>
        <w:tc>
          <w:tcPr>
            <w:tcW w:w="709" w:type="dxa"/>
            <w:vAlign w:val="center"/>
            <w:hideMark/>
          </w:tcPr>
          <w:p w14:paraId="177FEA48" w14:textId="77777777" w:rsidR="00B94AA2" w:rsidRPr="00C75FE5" w:rsidRDefault="00B94AA2" w:rsidP="00305CA3">
            <w:pPr>
              <w:suppressAutoHyphens w:val="0"/>
              <w:autoSpaceDN/>
              <w:spacing w:after="0" w:line="240" w:lineRule="auto"/>
              <w:ind w:left="-113" w:right="-57"/>
              <w:jc w:val="center"/>
              <w:rPr>
                <w:rFonts w:ascii="Cambria" w:eastAsia="Times New Roman" w:hAnsi="Cambria"/>
                <w:i/>
                <w:color w:val="000000"/>
                <w:sz w:val="20"/>
                <w:szCs w:val="20"/>
                <w:lang w:eastAsia="lv-LV"/>
              </w:rPr>
            </w:pPr>
            <w:r w:rsidRPr="00C75FE5">
              <w:rPr>
                <w:rFonts w:ascii="Cambria" w:eastAsia="Times New Roman" w:hAnsi="Cambria"/>
                <w:i/>
                <w:color w:val="000000"/>
                <w:sz w:val="20"/>
                <w:szCs w:val="20"/>
                <w:lang w:eastAsia="lv-LV"/>
              </w:rPr>
              <w:t>22,7</w:t>
            </w:r>
          </w:p>
        </w:tc>
        <w:tc>
          <w:tcPr>
            <w:tcW w:w="709" w:type="dxa"/>
            <w:vAlign w:val="center"/>
            <w:hideMark/>
          </w:tcPr>
          <w:p w14:paraId="214B8C26" w14:textId="77777777" w:rsidR="00B94AA2" w:rsidRPr="00C75FE5" w:rsidRDefault="00B94AA2" w:rsidP="00305CA3">
            <w:pPr>
              <w:suppressAutoHyphens w:val="0"/>
              <w:autoSpaceDN/>
              <w:spacing w:after="0" w:line="240" w:lineRule="auto"/>
              <w:ind w:left="-113" w:right="-57"/>
              <w:jc w:val="center"/>
              <w:rPr>
                <w:rFonts w:ascii="Cambria" w:eastAsia="Times New Roman" w:hAnsi="Cambria"/>
                <w:i/>
                <w:color w:val="000000"/>
                <w:sz w:val="20"/>
                <w:szCs w:val="20"/>
                <w:lang w:eastAsia="lv-LV"/>
              </w:rPr>
            </w:pPr>
            <w:r w:rsidRPr="00C75FE5">
              <w:rPr>
                <w:rFonts w:ascii="Cambria" w:eastAsia="Times New Roman" w:hAnsi="Cambria"/>
                <w:i/>
                <w:color w:val="000000"/>
                <w:sz w:val="20"/>
                <w:szCs w:val="20"/>
                <w:lang w:eastAsia="lv-LV"/>
              </w:rPr>
              <w:t>19,7</w:t>
            </w:r>
          </w:p>
        </w:tc>
        <w:tc>
          <w:tcPr>
            <w:tcW w:w="567" w:type="dxa"/>
            <w:vAlign w:val="center"/>
            <w:hideMark/>
          </w:tcPr>
          <w:p w14:paraId="6A4C45EC" w14:textId="77777777" w:rsidR="00B94AA2" w:rsidRPr="00C75FE5" w:rsidRDefault="00B94AA2" w:rsidP="00305CA3">
            <w:pPr>
              <w:suppressAutoHyphens w:val="0"/>
              <w:autoSpaceDN/>
              <w:spacing w:after="0" w:line="240" w:lineRule="auto"/>
              <w:ind w:left="-113" w:right="-57"/>
              <w:jc w:val="center"/>
              <w:rPr>
                <w:rFonts w:ascii="Cambria" w:eastAsia="Times New Roman" w:hAnsi="Cambria"/>
                <w:i/>
                <w:color w:val="000000"/>
                <w:sz w:val="20"/>
                <w:szCs w:val="20"/>
                <w:lang w:eastAsia="lv-LV"/>
              </w:rPr>
            </w:pPr>
            <w:r w:rsidRPr="00C75FE5">
              <w:rPr>
                <w:rFonts w:ascii="Cambria" w:eastAsia="Times New Roman" w:hAnsi="Cambria"/>
                <w:i/>
                <w:color w:val="000000"/>
                <w:sz w:val="20"/>
                <w:szCs w:val="20"/>
                <w:lang w:eastAsia="lv-LV"/>
              </w:rPr>
              <w:t> </w:t>
            </w:r>
          </w:p>
        </w:tc>
        <w:tc>
          <w:tcPr>
            <w:tcW w:w="567" w:type="dxa"/>
            <w:vAlign w:val="center"/>
            <w:hideMark/>
          </w:tcPr>
          <w:p w14:paraId="0B2370D0" w14:textId="77777777" w:rsidR="00B94AA2" w:rsidRPr="00C75FE5" w:rsidRDefault="00B94AA2" w:rsidP="00305CA3">
            <w:pPr>
              <w:suppressAutoHyphens w:val="0"/>
              <w:autoSpaceDN/>
              <w:spacing w:after="0" w:line="240" w:lineRule="auto"/>
              <w:ind w:left="-113" w:right="-57"/>
              <w:jc w:val="center"/>
              <w:rPr>
                <w:rFonts w:ascii="Cambria" w:eastAsia="Times New Roman" w:hAnsi="Cambria"/>
                <w:i/>
                <w:color w:val="000000"/>
                <w:sz w:val="20"/>
                <w:szCs w:val="20"/>
                <w:lang w:eastAsia="lv-LV"/>
              </w:rPr>
            </w:pPr>
            <w:r w:rsidRPr="00C75FE5">
              <w:rPr>
                <w:rFonts w:ascii="Cambria" w:eastAsia="Times New Roman" w:hAnsi="Cambria"/>
                <w:i/>
                <w:color w:val="000000"/>
                <w:sz w:val="20"/>
                <w:szCs w:val="20"/>
                <w:lang w:eastAsia="lv-LV"/>
              </w:rPr>
              <w:t> </w:t>
            </w:r>
          </w:p>
        </w:tc>
        <w:tc>
          <w:tcPr>
            <w:tcW w:w="567" w:type="dxa"/>
            <w:vAlign w:val="center"/>
            <w:hideMark/>
          </w:tcPr>
          <w:p w14:paraId="69AB9BA0" w14:textId="77777777" w:rsidR="00B94AA2" w:rsidRPr="00C75FE5" w:rsidRDefault="00B94AA2" w:rsidP="00305CA3">
            <w:pPr>
              <w:suppressAutoHyphens w:val="0"/>
              <w:autoSpaceDN/>
              <w:spacing w:after="0" w:line="240" w:lineRule="auto"/>
              <w:ind w:left="-113" w:right="-57"/>
              <w:jc w:val="center"/>
              <w:rPr>
                <w:rFonts w:ascii="Cambria" w:eastAsia="Times New Roman" w:hAnsi="Cambria"/>
                <w:i/>
                <w:color w:val="000000"/>
                <w:sz w:val="20"/>
                <w:szCs w:val="20"/>
                <w:lang w:eastAsia="lv-LV"/>
              </w:rPr>
            </w:pPr>
            <w:r w:rsidRPr="00C75FE5">
              <w:rPr>
                <w:rFonts w:ascii="Cambria" w:eastAsia="Times New Roman" w:hAnsi="Cambria"/>
                <w:i/>
                <w:color w:val="000000"/>
                <w:sz w:val="20"/>
                <w:szCs w:val="20"/>
                <w:lang w:eastAsia="lv-LV"/>
              </w:rPr>
              <w:t>30</w:t>
            </w:r>
          </w:p>
        </w:tc>
        <w:tc>
          <w:tcPr>
            <w:tcW w:w="1276" w:type="dxa"/>
            <w:vAlign w:val="center"/>
            <w:hideMark/>
          </w:tcPr>
          <w:p w14:paraId="777E2E93" w14:textId="641AA15F" w:rsidR="00B94AA2" w:rsidRPr="00026005" w:rsidRDefault="00B94AA2" w:rsidP="00305CA3">
            <w:pPr>
              <w:suppressAutoHyphens w:val="0"/>
              <w:autoSpaceDN/>
              <w:spacing w:after="0" w:line="240" w:lineRule="auto"/>
              <w:ind w:left="-113" w:right="-57"/>
              <w:jc w:val="center"/>
              <w:rPr>
                <w:rFonts w:ascii="Cambria" w:eastAsia="Times New Roman" w:hAnsi="Cambria"/>
                <w:color w:val="000000"/>
                <w:sz w:val="20"/>
                <w:szCs w:val="20"/>
                <w:lang w:eastAsia="lv-LV"/>
              </w:rPr>
            </w:pPr>
            <w:r w:rsidRPr="00026005">
              <w:rPr>
                <w:rFonts w:ascii="Cambria" w:eastAsia="Times New Roman" w:hAnsi="Cambria"/>
                <w:color w:val="000000"/>
                <w:sz w:val="20"/>
                <w:szCs w:val="20"/>
                <w:lang w:eastAsia="lv-LV"/>
              </w:rPr>
              <w:t>65,7%</w:t>
            </w:r>
          </w:p>
        </w:tc>
      </w:tr>
      <w:tr w:rsidR="00B94AA2" w:rsidRPr="00B94AA2" w14:paraId="5D806612" w14:textId="77777777" w:rsidTr="3679032E">
        <w:trPr>
          <w:trHeight w:val="315"/>
          <w:jc w:val="center"/>
        </w:trPr>
        <w:tc>
          <w:tcPr>
            <w:tcW w:w="3124" w:type="dxa"/>
            <w:vAlign w:val="center"/>
            <w:hideMark/>
          </w:tcPr>
          <w:p w14:paraId="759978EF" w14:textId="351BD6B0" w:rsidR="00B94AA2" w:rsidRPr="00C75FE5" w:rsidRDefault="00923C69" w:rsidP="00B94AA2">
            <w:pPr>
              <w:suppressAutoHyphens w:val="0"/>
              <w:autoSpaceDN/>
              <w:spacing w:after="0" w:line="240" w:lineRule="auto"/>
              <w:rPr>
                <w:rFonts w:ascii="Cambria" w:eastAsia="Times New Roman" w:hAnsi="Cambria"/>
                <w:b/>
                <w:color w:val="000000"/>
                <w:sz w:val="20"/>
                <w:szCs w:val="20"/>
                <w:lang w:eastAsia="lv-LV"/>
              </w:rPr>
            </w:pPr>
            <w:r>
              <w:rPr>
                <w:rFonts w:ascii="Cambria" w:eastAsia="Times New Roman" w:hAnsi="Cambria"/>
                <w:b/>
                <w:color w:val="000000"/>
                <w:sz w:val="20"/>
                <w:szCs w:val="20"/>
                <w:lang w:eastAsia="lv-LV"/>
              </w:rPr>
              <w:t>AE</w:t>
            </w:r>
            <w:r w:rsidR="00B94AA2" w:rsidRPr="00C75FE5">
              <w:rPr>
                <w:rFonts w:ascii="Cambria" w:eastAsia="Times New Roman" w:hAnsi="Cambria"/>
                <w:b/>
                <w:color w:val="000000"/>
                <w:sz w:val="20"/>
                <w:szCs w:val="20"/>
                <w:lang w:eastAsia="lv-LV"/>
              </w:rPr>
              <w:t xml:space="preserve"> īpatsvars transportā</w:t>
            </w:r>
          </w:p>
        </w:tc>
        <w:tc>
          <w:tcPr>
            <w:tcW w:w="699" w:type="dxa"/>
            <w:shd w:val="clear" w:color="auto" w:fill="FFFF00"/>
            <w:vAlign w:val="center"/>
            <w:hideMark/>
          </w:tcPr>
          <w:p w14:paraId="1BC151BA" w14:textId="77777777" w:rsidR="00B94AA2" w:rsidRPr="00C75FE5" w:rsidRDefault="00B94AA2" w:rsidP="00305CA3">
            <w:pPr>
              <w:suppressAutoHyphens w:val="0"/>
              <w:autoSpaceDN/>
              <w:spacing w:after="0" w:line="240" w:lineRule="auto"/>
              <w:ind w:left="-113" w:right="-57"/>
              <w:jc w:val="center"/>
              <w:rPr>
                <w:rFonts w:ascii="Cambria" w:eastAsia="Times New Roman" w:hAnsi="Cambria"/>
                <w:b/>
                <w:color w:val="000000"/>
                <w:sz w:val="20"/>
                <w:szCs w:val="20"/>
                <w:lang w:eastAsia="lv-LV"/>
              </w:rPr>
            </w:pPr>
            <w:r w:rsidRPr="00C75FE5">
              <w:rPr>
                <w:rFonts w:ascii="Cambria" w:eastAsia="Times New Roman" w:hAnsi="Cambria"/>
                <w:b/>
                <w:color w:val="000000"/>
                <w:sz w:val="20"/>
                <w:szCs w:val="20"/>
                <w:lang w:eastAsia="lv-LV"/>
              </w:rPr>
              <w:t>6,44</w:t>
            </w:r>
          </w:p>
        </w:tc>
        <w:tc>
          <w:tcPr>
            <w:tcW w:w="708" w:type="dxa"/>
            <w:shd w:val="clear" w:color="auto" w:fill="FFFF00"/>
            <w:vAlign w:val="center"/>
            <w:hideMark/>
          </w:tcPr>
          <w:p w14:paraId="62690B6F" w14:textId="77777777" w:rsidR="00B94AA2" w:rsidRPr="00C75FE5" w:rsidRDefault="00B94AA2" w:rsidP="00305CA3">
            <w:pPr>
              <w:suppressAutoHyphens w:val="0"/>
              <w:autoSpaceDN/>
              <w:spacing w:after="0" w:line="240" w:lineRule="auto"/>
              <w:ind w:left="-113" w:right="-57"/>
              <w:jc w:val="center"/>
              <w:rPr>
                <w:rFonts w:ascii="Cambria" w:eastAsia="Times New Roman" w:hAnsi="Cambria"/>
                <w:b/>
                <w:color w:val="000000"/>
                <w:sz w:val="20"/>
                <w:szCs w:val="20"/>
                <w:lang w:eastAsia="lv-LV"/>
              </w:rPr>
            </w:pPr>
            <w:r w:rsidRPr="00C75FE5">
              <w:rPr>
                <w:rFonts w:ascii="Cambria" w:eastAsia="Times New Roman" w:hAnsi="Cambria"/>
                <w:b/>
                <w:color w:val="000000"/>
                <w:sz w:val="20"/>
                <w:szCs w:val="20"/>
                <w:lang w:eastAsia="lv-LV"/>
              </w:rPr>
              <w:t>3,12</w:t>
            </w:r>
          </w:p>
        </w:tc>
        <w:tc>
          <w:tcPr>
            <w:tcW w:w="709" w:type="dxa"/>
            <w:shd w:val="clear" w:color="auto" w:fill="FFFF00"/>
            <w:vAlign w:val="center"/>
            <w:hideMark/>
          </w:tcPr>
          <w:p w14:paraId="72E88A5F" w14:textId="77777777" w:rsidR="00B94AA2" w:rsidRPr="00C75FE5" w:rsidRDefault="00B94AA2" w:rsidP="00305CA3">
            <w:pPr>
              <w:suppressAutoHyphens w:val="0"/>
              <w:autoSpaceDN/>
              <w:spacing w:after="0" w:line="240" w:lineRule="auto"/>
              <w:ind w:left="-113" w:right="-57"/>
              <w:jc w:val="center"/>
              <w:rPr>
                <w:rFonts w:ascii="Cambria" w:eastAsia="Times New Roman" w:hAnsi="Cambria"/>
                <w:b/>
                <w:color w:val="000000"/>
                <w:sz w:val="20"/>
                <w:szCs w:val="20"/>
                <w:lang w:eastAsia="lv-LV"/>
              </w:rPr>
            </w:pPr>
            <w:r w:rsidRPr="00C75FE5">
              <w:rPr>
                <w:rFonts w:ascii="Cambria" w:eastAsia="Times New Roman" w:hAnsi="Cambria"/>
                <w:b/>
                <w:color w:val="000000"/>
                <w:sz w:val="20"/>
                <w:szCs w:val="20"/>
                <w:lang w:eastAsia="lv-LV"/>
              </w:rPr>
              <w:t>1,36</w:t>
            </w:r>
          </w:p>
        </w:tc>
        <w:tc>
          <w:tcPr>
            <w:tcW w:w="709" w:type="dxa"/>
            <w:shd w:val="clear" w:color="auto" w:fill="FFFF00"/>
            <w:vAlign w:val="center"/>
            <w:hideMark/>
          </w:tcPr>
          <w:p w14:paraId="5E1151AD" w14:textId="78FB6377" w:rsidR="00B94AA2" w:rsidRPr="00C75FE5" w:rsidRDefault="00B94AA2" w:rsidP="00305CA3">
            <w:pPr>
              <w:suppressAutoHyphens w:val="0"/>
              <w:autoSpaceDN/>
              <w:spacing w:after="0" w:line="240" w:lineRule="auto"/>
              <w:ind w:left="-113" w:right="-57"/>
              <w:jc w:val="center"/>
              <w:rPr>
                <w:rFonts w:ascii="Cambria" w:eastAsia="Times New Roman" w:hAnsi="Cambria"/>
                <w:b/>
                <w:color w:val="000000"/>
                <w:sz w:val="20"/>
                <w:szCs w:val="20"/>
                <w:lang w:eastAsia="lv-LV"/>
              </w:rPr>
            </w:pPr>
            <w:r w:rsidRPr="00C75FE5">
              <w:rPr>
                <w:rFonts w:ascii="Cambria" w:eastAsia="Times New Roman" w:hAnsi="Cambria"/>
                <w:b/>
                <w:color w:val="000000"/>
                <w:sz w:val="20"/>
                <w:szCs w:val="20"/>
                <w:lang w:eastAsia="lv-LV"/>
              </w:rPr>
              <w:t> </w:t>
            </w:r>
            <w:r w:rsidR="00A10FD1" w:rsidRPr="00C75FE5">
              <w:rPr>
                <w:rFonts w:ascii="Cambria" w:eastAsia="Times New Roman" w:hAnsi="Cambria"/>
                <w:b/>
                <w:color w:val="000000"/>
                <w:sz w:val="20"/>
                <w:szCs w:val="20"/>
                <w:lang w:eastAsia="lv-LV"/>
              </w:rPr>
              <w:t>8,78</w:t>
            </w:r>
          </w:p>
        </w:tc>
        <w:tc>
          <w:tcPr>
            <w:tcW w:w="567" w:type="dxa"/>
            <w:vAlign w:val="center"/>
            <w:hideMark/>
          </w:tcPr>
          <w:p w14:paraId="59773ABB" w14:textId="77777777" w:rsidR="00B94AA2" w:rsidRPr="00C75FE5" w:rsidRDefault="00B94AA2" w:rsidP="00305CA3">
            <w:pPr>
              <w:suppressAutoHyphens w:val="0"/>
              <w:autoSpaceDN/>
              <w:spacing w:after="0" w:line="240" w:lineRule="auto"/>
              <w:ind w:left="-113" w:right="-57"/>
              <w:jc w:val="center"/>
              <w:rPr>
                <w:rFonts w:ascii="Cambria" w:eastAsia="Times New Roman" w:hAnsi="Cambria"/>
                <w:b/>
                <w:color w:val="000000"/>
                <w:sz w:val="20"/>
                <w:szCs w:val="20"/>
                <w:lang w:eastAsia="lv-LV"/>
              </w:rPr>
            </w:pPr>
            <w:r w:rsidRPr="00C75FE5">
              <w:rPr>
                <w:rFonts w:ascii="Cambria" w:eastAsia="Times New Roman" w:hAnsi="Cambria"/>
                <w:b/>
                <w:color w:val="000000"/>
                <w:sz w:val="20"/>
                <w:szCs w:val="20"/>
                <w:lang w:eastAsia="lv-LV"/>
              </w:rPr>
              <w:t> </w:t>
            </w:r>
          </w:p>
        </w:tc>
        <w:tc>
          <w:tcPr>
            <w:tcW w:w="567" w:type="dxa"/>
            <w:vAlign w:val="center"/>
            <w:hideMark/>
          </w:tcPr>
          <w:p w14:paraId="4E14EC74" w14:textId="77777777" w:rsidR="00B94AA2" w:rsidRPr="00C75FE5" w:rsidRDefault="00B94AA2" w:rsidP="00305CA3">
            <w:pPr>
              <w:suppressAutoHyphens w:val="0"/>
              <w:autoSpaceDN/>
              <w:spacing w:after="0" w:line="240" w:lineRule="auto"/>
              <w:ind w:left="-113" w:right="-57"/>
              <w:jc w:val="center"/>
              <w:rPr>
                <w:rFonts w:ascii="Cambria" w:eastAsia="Times New Roman" w:hAnsi="Cambria"/>
                <w:b/>
                <w:color w:val="000000"/>
                <w:sz w:val="20"/>
                <w:szCs w:val="20"/>
                <w:lang w:eastAsia="lv-LV"/>
              </w:rPr>
            </w:pPr>
            <w:r w:rsidRPr="00C75FE5">
              <w:rPr>
                <w:rFonts w:ascii="Cambria" w:eastAsia="Times New Roman" w:hAnsi="Cambria"/>
                <w:b/>
                <w:color w:val="000000" w:themeColor="text1"/>
                <w:sz w:val="20"/>
                <w:szCs w:val="20"/>
                <w:lang w:eastAsia="lv-LV"/>
              </w:rPr>
              <w:t> </w:t>
            </w:r>
          </w:p>
        </w:tc>
        <w:tc>
          <w:tcPr>
            <w:tcW w:w="567" w:type="dxa"/>
            <w:vAlign w:val="center"/>
            <w:hideMark/>
          </w:tcPr>
          <w:p w14:paraId="13BFF3C9" w14:textId="404BCBBE" w:rsidR="00B94AA2" w:rsidRPr="00C75FE5" w:rsidRDefault="00B94AA2" w:rsidP="00305CA3">
            <w:pPr>
              <w:suppressAutoHyphens w:val="0"/>
              <w:autoSpaceDN/>
              <w:spacing w:after="0" w:line="240" w:lineRule="auto"/>
              <w:ind w:left="-113" w:right="-57"/>
              <w:jc w:val="center"/>
              <w:rPr>
                <w:rFonts w:ascii="Cambria" w:eastAsia="Times New Roman" w:hAnsi="Cambria"/>
                <w:b/>
                <w:color w:val="000000"/>
                <w:sz w:val="20"/>
                <w:szCs w:val="20"/>
                <w:lang w:eastAsia="lv-LV"/>
              </w:rPr>
            </w:pPr>
            <w:r w:rsidRPr="00C75FE5">
              <w:rPr>
                <w:rFonts w:ascii="Cambria" w:eastAsia="Times New Roman" w:hAnsi="Cambria"/>
                <w:b/>
                <w:color w:val="000000"/>
                <w:sz w:val="20"/>
                <w:szCs w:val="20"/>
                <w:lang w:eastAsia="lv-LV"/>
              </w:rPr>
              <w:t>29</w:t>
            </w:r>
          </w:p>
        </w:tc>
        <w:tc>
          <w:tcPr>
            <w:tcW w:w="1276" w:type="dxa"/>
            <w:vAlign w:val="center"/>
            <w:hideMark/>
          </w:tcPr>
          <w:p w14:paraId="45F83119" w14:textId="69AC54E5" w:rsidR="00B94AA2" w:rsidRPr="00026005" w:rsidRDefault="00B94AA2" w:rsidP="00305CA3">
            <w:pPr>
              <w:suppressAutoHyphens w:val="0"/>
              <w:autoSpaceDN/>
              <w:spacing w:after="0" w:line="240" w:lineRule="auto"/>
              <w:ind w:left="-113" w:right="-57"/>
              <w:jc w:val="center"/>
              <w:rPr>
                <w:rFonts w:ascii="Cambria" w:eastAsia="Times New Roman" w:hAnsi="Cambria"/>
                <w:color w:val="000000"/>
                <w:sz w:val="20"/>
                <w:szCs w:val="20"/>
                <w:lang w:eastAsia="lv-LV"/>
              </w:rPr>
            </w:pPr>
            <w:r w:rsidRPr="00026005">
              <w:rPr>
                <w:rFonts w:ascii="Cambria" w:eastAsia="Times New Roman" w:hAnsi="Cambria"/>
                <w:color w:val="000000" w:themeColor="text1"/>
                <w:sz w:val="20"/>
                <w:szCs w:val="20"/>
                <w:lang w:eastAsia="lv-LV"/>
              </w:rPr>
              <w:t> </w:t>
            </w:r>
            <w:r w:rsidR="00456914" w:rsidRPr="00026005">
              <w:rPr>
                <w:rFonts w:ascii="Cambria" w:hAnsi="Cambria"/>
                <w:color w:val="000000"/>
                <w:sz w:val="20"/>
                <w:szCs w:val="20"/>
              </w:rPr>
              <w:t>30,28%</w:t>
            </w:r>
          </w:p>
        </w:tc>
      </w:tr>
      <w:tr w:rsidR="00121C27" w:rsidRPr="00026005" w14:paraId="73502531" w14:textId="77777777" w:rsidTr="3679032E">
        <w:trPr>
          <w:trHeight w:val="585"/>
          <w:jc w:val="center"/>
        </w:trPr>
        <w:tc>
          <w:tcPr>
            <w:tcW w:w="3124" w:type="dxa"/>
            <w:vAlign w:val="center"/>
          </w:tcPr>
          <w:p w14:paraId="652ED7C3" w14:textId="77777777" w:rsidR="00305CA3" w:rsidRDefault="00121C27" w:rsidP="00121C27">
            <w:pPr>
              <w:suppressAutoHyphens w:val="0"/>
              <w:autoSpaceDN/>
              <w:spacing w:after="0" w:line="240" w:lineRule="auto"/>
              <w:rPr>
                <w:rFonts w:ascii="Cambria" w:hAnsi="Cambria"/>
                <w:color w:val="000000"/>
                <w:sz w:val="20"/>
                <w:szCs w:val="20"/>
              </w:rPr>
            </w:pPr>
            <w:r w:rsidRPr="00C75FE5">
              <w:rPr>
                <w:rFonts w:ascii="Cambria" w:hAnsi="Cambria"/>
                <w:color w:val="000000"/>
                <w:sz w:val="20"/>
                <w:szCs w:val="20"/>
              </w:rPr>
              <w:t xml:space="preserve">AER īpatsvara transportā mērķu </w:t>
            </w:r>
          </w:p>
          <w:p w14:paraId="209CA0AD" w14:textId="76A2F8C7" w:rsidR="00121C27" w:rsidRPr="00C75FE5" w:rsidRDefault="00121C27" w:rsidP="00121C27">
            <w:pPr>
              <w:suppressAutoHyphens w:val="0"/>
              <w:autoSpaceDN/>
              <w:spacing w:after="0" w:line="240" w:lineRule="auto"/>
              <w:rPr>
                <w:rFonts w:ascii="Cambria" w:eastAsia="Times New Roman" w:hAnsi="Cambria"/>
                <w:b/>
                <w:color w:val="000000"/>
                <w:sz w:val="20"/>
                <w:szCs w:val="20"/>
                <w:lang w:eastAsia="lv-LV"/>
              </w:rPr>
            </w:pPr>
            <w:r w:rsidRPr="00C75FE5">
              <w:rPr>
                <w:rFonts w:ascii="Cambria" w:hAnsi="Cambria"/>
                <w:color w:val="000000"/>
                <w:sz w:val="20"/>
                <w:szCs w:val="20"/>
              </w:rPr>
              <w:t>sasniegšanas trajektorija</w:t>
            </w:r>
          </w:p>
        </w:tc>
        <w:tc>
          <w:tcPr>
            <w:tcW w:w="699" w:type="dxa"/>
            <w:vAlign w:val="center"/>
          </w:tcPr>
          <w:p w14:paraId="33CCCF3C" w14:textId="75389139" w:rsidR="00121C27" w:rsidRPr="00C75FE5" w:rsidRDefault="00121C27" w:rsidP="00305CA3">
            <w:pPr>
              <w:suppressAutoHyphens w:val="0"/>
              <w:autoSpaceDN/>
              <w:spacing w:after="0" w:line="240" w:lineRule="auto"/>
              <w:ind w:left="-113" w:right="-57"/>
              <w:jc w:val="center"/>
              <w:rPr>
                <w:rFonts w:ascii="Cambria" w:eastAsia="Times New Roman" w:hAnsi="Cambria"/>
                <w:b/>
                <w:color w:val="000000"/>
                <w:sz w:val="20"/>
                <w:szCs w:val="20"/>
                <w:lang w:eastAsia="lv-LV"/>
              </w:rPr>
            </w:pPr>
            <w:r w:rsidRPr="00C75FE5">
              <w:rPr>
                <w:rFonts w:ascii="Cambria" w:hAnsi="Cambria"/>
                <w:color w:val="000000"/>
                <w:sz w:val="20"/>
                <w:szCs w:val="20"/>
              </w:rPr>
              <w:t>11,71</w:t>
            </w:r>
          </w:p>
        </w:tc>
        <w:tc>
          <w:tcPr>
            <w:tcW w:w="708" w:type="dxa"/>
            <w:vAlign w:val="center"/>
          </w:tcPr>
          <w:p w14:paraId="53370816" w14:textId="162825A1" w:rsidR="00121C27" w:rsidRPr="00C75FE5" w:rsidRDefault="00121C27" w:rsidP="00305CA3">
            <w:pPr>
              <w:suppressAutoHyphens w:val="0"/>
              <w:autoSpaceDN/>
              <w:spacing w:after="0" w:line="240" w:lineRule="auto"/>
              <w:ind w:left="-113" w:right="-57"/>
              <w:jc w:val="center"/>
              <w:rPr>
                <w:rFonts w:ascii="Cambria" w:eastAsia="Times New Roman" w:hAnsi="Cambria"/>
                <w:b/>
                <w:color w:val="000000"/>
                <w:sz w:val="20"/>
                <w:szCs w:val="20"/>
                <w:lang w:eastAsia="lv-LV"/>
              </w:rPr>
            </w:pPr>
            <w:r w:rsidRPr="00C75FE5">
              <w:rPr>
                <w:rFonts w:ascii="Cambria" w:hAnsi="Cambria"/>
                <w:color w:val="000000"/>
                <w:sz w:val="20"/>
                <w:szCs w:val="20"/>
              </w:rPr>
              <w:t>13,42</w:t>
            </w:r>
          </w:p>
        </w:tc>
        <w:tc>
          <w:tcPr>
            <w:tcW w:w="709" w:type="dxa"/>
            <w:vAlign w:val="center"/>
          </w:tcPr>
          <w:p w14:paraId="013E254A" w14:textId="1D3856F3" w:rsidR="00121C27" w:rsidRPr="00C75FE5" w:rsidRDefault="00121C27" w:rsidP="00305CA3">
            <w:pPr>
              <w:suppressAutoHyphens w:val="0"/>
              <w:autoSpaceDN/>
              <w:spacing w:after="0" w:line="240" w:lineRule="auto"/>
              <w:ind w:left="-113" w:right="-57"/>
              <w:jc w:val="center"/>
              <w:rPr>
                <w:rFonts w:ascii="Cambria" w:eastAsia="Times New Roman" w:hAnsi="Cambria"/>
                <w:b/>
                <w:color w:val="000000"/>
                <w:sz w:val="20"/>
                <w:szCs w:val="20"/>
                <w:lang w:eastAsia="lv-LV"/>
              </w:rPr>
            </w:pPr>
            <w:r w:rsidRPr="00C75FE5">
              <w:rPr>
                <w:rFonts w:ascii="Cambria" w:hAnsi="Cambria"/>
                <w:color w:val="000000"/>
                <w:sz w:val="20"/>
                <w:szCs w:val="20"/>
              </w:rPr>
              <w:t>15,00</w:t>
            </w:r>
          </w:p>
        </w:tc>
        <w:tc>
          <w:tcPr>
            <w:tcW w:w="709" w:type="dxa"/>
            <w:vAlign w:val="center"/>
          </w:tcPr>
          <w:p w14:paraId="48292D92" w14:textId="156C6A5E" w:rsidR="00121C27" w:rsidRPr="00C75FE5" w:rsidRDefault="00121C27" w:rsidP="00305CA3">
            <w:pPr>
              <w:suppressAutoHyphens w:val="0"/>
              <w:autoSpaceDN/>
              <w:spacing w:after="0" w:line="240" w:lineRule="auto"/>
              <w:ind w:left="-113" w:right="-57"/>
              <w:jc w:val="center"/>
              <w:rPr>
                <w:rFonts w:ascii="Cambria" w:eastAsia="Times New Roman" w:hAnsi="Cambria"/>
                <w:b/>
                <w:color w:val="000000"/>
                <w:sz w:val="20"/>
                <w:szCs w:val="20"/>
                <w:lang w:eastAsia="lv-LV"/>
              </w:rPr>
            </w:pPr>
            <w:r w:rsidRPr="00C75FE5">
              <w:rPr>
                <w:rFonts w:ascii="Cambria" w:hAnsi="Cambria"/>
                <w:color w:val="000000"/>
                <w:sz w:val="20"/>
                <w:szCs w:val="20"/>
              </w:rPr>
              <w:t>16,59</w:t>
            </w:r>
          </w:p>
        </w:tc>
        <w:tc>
          <w:tcPr>
            <w:tcW w:w="567" w:type="dxa"/>
            <w:vAlign w:val="center"/>
          </w:tcPr>
          <w:p w14:paraId="6EC621E3" w14:textId="7B395390" w:rsidR="00121C27" w:rsidRPr="00C75FE5" w:rsidRDefault="00121C27" w:rsidP="00305CA3">
            <w:pPr>
              <w:suppressAutoHyphens w:val="0"/>
              <w:autoSpaceDN/>
              <w:spacing w:after="0" w:line="240" w:lineRule="auto"/>
              <w:ind w:left="-113" w:right="-57"/>
              <w:jc w:val="center"/>
              <w:rPr>
                <w:rFonts w:ascii="Cambria" w:eastAsia="Times New Roman" w:hAnsi="Cambria"/>
                <w:b/>
                <w:color w:val="000000"/>
                <w:sz w:val="20"/>
                <w:szCs w:val="20"/>
                <w:lang w:eastAsia="lv-LV"/>
              </w:rPr>
            </w:pPr>
            <w:r w:rsidRPr="00C75FE5">
              <w:rPr>
                <w:rFonts w:ascii="Cambria" w:hAnsi="Cambria"/>
                <w:color w:val="000000"/>
                <w:sz w:val="20"/>
                <w:szCs w:val="20"/>
              </w:rPr>
              <w:t>18,17</w:t>
            </w:r>
          </w:p>
        </w:tc>
        <w:tc>
          <w:tcPr>
            <w:tcW w:w="567" w:type="dxa"/>
            <w:vAlign w:val="center"/>
          </w:tcPr>
          <w:p w14:paraId="420F03B1" w14:textId="6147BD16" w:rsidR="00121C27" w:rsidRPr="00C75FE5" w:rsidRDefault="00121C27" w:rsidP="00305CA3">
            <w:pPr>
              <w:suppressAutoHyphens w:val="0"/>
              <w:autoSpaceDN/>
              <w:spacing w:after="0" w:line="240" w:lineRule="auto"/>
              <w:ind w:left="-113" w:right="-57"/>
              <w:jc w:val="center"/>
              <w:rPr>
                <w:rFonts w:ascii="Cambria" w:eastAsia="Times New Roman" w:hAnsi="Cambria"/>
                <w:b/>
                <w:color w:val="000000"/>
                <w:sz w:val="20"/>
                <w:szCs w:val="20"/>
                <w:lang w:eastAsia="lv-LV"/>
              </w:rPr>
            </w:pPr>
            <w:r w:rsidRPr="00C75FE5">
              <w:rPr>
                <w:rFonts w:ascii="Cambria" w:hAnsi="Cambria"/>
                <w:color w:val="000000"/>
                <w:sz w:val="20"/>
                <w:szCs w:val="20"/>
              </w:rPr>
              <w:t>22,35</w:t>
            </w:r>
          </w:p>
        </w:tc>
        <w:tc>
          <w:tcPr>
            <w:tcW w:w="567" w:type="dxa"/>
            <w:vAlign w:val="center"/>
          </w:tcPr>
          <w:p w14:paraId="550D6B73" w14:textId="182DE5E9" w:rsidR="00121C27" w:rsidRPr="00C75FE5" w:rsidRDefault="00121C27" w:rsidP="00305CA3">
            <w:pPr>
              <w:suppressAutoHyphens w:val="0"/>
              <w:autoSpaceDN/>
              <w:spacing w:after="0" w:line="240" w:lineRule="auto"/>
              <w:ind w:left="-113" w:right="-57"/>
              <w:jc w:val="center"/>
              <w:rPr>
                <w:rFonts w:ascii="Cambria" w:eastAsia="Times New Roman" w:hAnsi="Cambria"/>
                <w:b/>
                <w:color w:val="000000"/>
                <w:sz w:val="20"/>
                <w:szCs w:val="20"/>
                <w:lang w:eastAsia="lv-LV"/>
              </w:rPr>
            </w:pPr>
            <w:r w:rsidRPr="00C75FE5">
              <w:rPr>
                <w:rFonts w:ascii="Cambria" w:hAnsi="Cambria"/>
                <w:b/>
                <w:color w:val="000000"/>
                <w:sz w:val="20"/>
                <w:szCs w:val="20"/>
              </w:rPr>
              <w:t>29</w:t>
            </w:r>
          </w:p>
        </w:tc>
        <w:tc>
          <w:tcPr>
            <w:tcW w:w="1276" w:type="dxa"/>
            <w:vAlign w:val="center"/>
          </w:tcPr>
          <w:p w14:paraId="7EE005EC" w14:textId="7D9C2109" w:rsidR="00121C27" w:rsidRPr="00026005" w:rsidRDefault="00121C27" w:rsidP="00305CA3">
            <w:pPr>
              <w:suppressAutoHyphens w:val="0"/>
              <w:autoSpaceDN/>
              <w:spacing w:after="0" w:line="240" w:lineRule="auto"/>
              <w:ind w:left="-113" w:right="-57"/>
              <w:jc w:val="center"/>
              <w:rPr>
                <w:rFonts w:ascii="Cambria" w:eastAsia="Times New Roman" w:hAnsi="Cambria"/>
                <w:color w:val="000000"/>
                <w:sz w:val="20"/>
                <w:szCs w:val="20"/>
                <w:lang w:eastAsia="lv-LV"/>
              </w:rPr>
            </w:pPr>
          </w:p>
        </w:tc>
      </w:tr>
      <w:tr w:rsidR="00B94AA2" w:rsidRPr="00B94AA2" w14:paraId="20E4DE98" w14:textId="77777777" w:rsidTr="3679032E">
        <w:trPr>
          <w:trHeight w:val="585"/>
          <w:jc w:val="center"/>
        </w:trPr>
        <w:tc>
          <w:tcPr>
            <w:tcW w:w="3124" w:type="dxa"/>
            <w:vAlign w:val="center"/>
            <w:hideMark/>
          </w:tcPr>
          <w:p w14:paraId="21D8A026" w14:textId="76775446" w:rsidR="00B94AA2" w:rsidRPr="00C75FE5" w:rsidRDefault="00E743A3" w:rsidP="00B94AA2">
            <w:pPr>
              <w:suppressAutoHyphens w:val="0"/>
              <w:autoSpaceDN/>
              <w:spacing w:after="0" w:line="240" w:lineRule="auto"/>
              <w:rPr>
                <w:rFonts w:ascii="Cambria" w:eastAsia="Times New Roman" w:hAnsi="Cambria"/>
                <w:b/>
                <w:color w:val="000000"/>
                <w:sz w:val="20"/>
                <w:szCs w:val="20"/>
                <w:lang w:eastAsia="lv-LV"/>
              </w:rPr>
            </w:pPr>
            <w:r w:rsidRPr="00C75FE5">
              <w:rPr>
                <w:rFonts w:ascii="Cambria" w:eastAsia="Times New Roman" w:hAnsi="Cambria"/>
                <w:b/>
                <w:color w:val="000000"/>
                <w:sz w:val="20"/>
                <w:szCs w:val="20"/>
                <w:lang w:eastAsia="lv-LV"/>
              </w:rPr>
              <w:t>M</w:t>
            </w:r>
            <w:r w:rsidR="00B94AA2" w:rsidRPr="00C75FE5">
              <w:rPr>
                <w:rFonts w:ascii="Cambria" w:eastAsia="Times New Roman" w:hAnsi="Cambria"/>
                <w:b/>
                <w:color w:val="000000"/>
                <w:sz w:val="20"/>
                <w:szCs w:val="20"/>
                <w:lang w:eastAsia="lv-LV"/>
              </w:rPr>
              <w:t>oderno biodegvielu un biomasas degvielu īpatsvars transportā</w:t>
            </w:r>
          </w:p>
        </w:tc>
        <w:tc>
          <w:tcPr>
            <w:tcW w:w="699" w:type="dxa"/>
            <w:shd w:val="clear" w:color="auto" w:fill="B3E5A1" w:themeFill="accent6" w:themeFillTint="66"/>
            <w:vAlign w:val="center"/>
            <w:hideMark/>
          </w:tcPr>
          <w:p w14:paraId="0E84A2F5" w14:textId="77777777" w:rsidR="00B94AA2" w:rsidRPr="00C75FE5" w:rsidRDefault="00B94AA2" w:rsidP="00305CA3">
            <w:pPr>
              <w:suppressAutoHyphens w:val="0"/>
              <w:autoSpaceDN/>
              <w:spacing w:after="0" w:line="240" w:lineRule="auto"/>
              <w:ind w:left="-113" w:right="-57"/>
              <w:jc w:val="center"/>
              <w:rPr>
                <w:rFonts w:ascii="Cambria" w:eastAsia="Times New Roman" w:hAnsi="Cambria"/>
                <w:b/>
                <w:color w:val="000000"/>
                <w:sz w:val="20"/>
                <w:szCs w:val="20"/>
                <w:lang w:eastAsia="lv-LV"/>
              </w:rPr>
            </w:pPr>
            <w:r w:rsidRPr="00C75FE5">
              <w:rPr>
                <w:rFonts w:ascii="Cambria" w:eastAsia="Times New Roman" w:hAnsi="Cambria"/>
                <w:b/>
                <w:color w:val="000000"/>
                <w:sz w:val="20"/>
                <w:szCs w:val="20"/>
                <w:lang w:eastAsia="lv-LV"/>
              </w:rPr>
              <w:t>2,3</w:t>
            </w:r>
          </w:p>
        </w:tc>
        <w:tc>
          <w:tcPr>
            <w:tcW w:w="708" w:type="dxa"/>
            <w:shd w:val="clear" w:color="auto" w:fill="FFFF00"/>
            <w:vAlign w:val="center"/>
            <w:hideMark/>
          </w:tcPr>
          <w:p w14:paraId="116C399E" w14:textId="77777777" w:rsidR="00B94AA2" w:rsidRPr="00C75FE5" w:rsidRDefault="00B94AA2" w:rsidP="00305CA3">
            <w:pPr>
              <w:suppressAutoHyphens w:val="0"/>
              <w:autoSpaceDN/>
              <w:spacing w:after="0" w:line="240" w:lineRule="auto"/>
              <w:ind w:left="-113" w:right="-57"/>
              <w:jc w:val="center"/>
              <w:rPr>
                <w:rFonts w:ascii="Cambria" w:eastAsia="Times New Roman" w:hAnsi="Cambria"/>
                <w:b/>
                <w:color w:val="000000"/>
                <w:sz w:val="20"/>
                <w:szCs w:val="20"/>
                <w:lang w:eastAsia="lv-LV"/>
              </w:rPr>
            </w:pPr>
            <w:r w:rsidRPr="00C75FE5">
              <w:rPr>
                <w:rFonts w:ascii="Cambria" w:eastAsia="Times New Roman" w:hAnsi="Cambria"/>
                <w:b/>
                <w:color w:val="000000"/>
                <w:sz w:val="20"/>
                <w:szCs w:val="20"/>
                <w:lang w:eastAsia="lv-LV"/>
              </w:rPr>
              <w:t>0,9</w:t>
            </w:r>
          </w:p>
        </w:tc>
        <w:tc>
          <w:tcPr>
            <w:tcW w:w="709" w:type="dxa"/>
            <w:shd w:val="clear" w:color="auto" w:fill="FFFF00"/>
            <w:vAlign w:val="center"/>
            <w:hideMark/>
          </w:tcPr>
          <w:p w14:paraId="7FEB271B" w14:textId="77777777" w:rsidR="00B94AA2" w:rsidRPr="00C75FE5" w:rsidRDefault="00B94AA2" w:rsidP="00305CA3">
            <w:pPr>
              <w:suppressAutoHyphens w:val="0"/>
              <w:autoSpaceDN/>
              <w:spacing w:after="0" w:line="240" w:lineRule="auto"/>
              <w:ind w:left="-113" w:right="-57"/>
              <w:jc w:val="center"/>
              <w:rPr>
                <w:rFonts w:ascii="Cambria" w:eastAsia="Times New Roman" w:hAnsi="Cambria"/>
                <w:b/>
                <w:color w:val="000000"/>
                <w:sz w:val="20"/>
                <w:szCs w:val="20"/>
                <w:lang w:eastAsia="lv-LV"/>
              </w:rPr>
            </w:pPr>
            <w:r w:rsidRPr="00C75FE5">
              <w:rPr>
                <w:rFonts w:ascii="Cambria" w:eastAsia="Times New Roman" w:hAnsi="Cambria"/>
                <w:b/>
                <w:color w:val="000000"/>
                <w:sz w:val="20"/>
                <w:szCs w:val="20"/>
                <w:lang w:eastAsia="lv-LV"/>
              </w:rPr>
              <w:t>0,1</w:t>
            </w:r>
          </w:p>
        </w:tc>
        <w:tc>
          <w:tcPr>
            <w:tcW w:w="709" w:type="dxa"/>
            <w:shd w:val="clear" w:color="auto" w:fill="B3E5A1" w:themeFill="accent6" w:themeFillTint="66"/>
            <w:vAlign w:val="center"/>
            <w:hideMark/>
          </w:tcPr>
          <w:p w14:paraId="7B48264C" w14:textId="49C60299" w:rsidR="00B94AA2" w:rsidRPr="00C75FE5" w:rsidRDefault="00026005" w:rsidP="00305CA3">
            <w:pPr>
              <w:suppressAutoHyphens w:val="0"/>
              <w:autoSpaceDN/>
              <w:spacing w:after="0" w:line="240" w:lineRule="auto"/>
              <w:ind w:left="-113" w:right="-57"/>
              <w:jc w:val="center"/>
              <w:rPr>
                <w:rFonts w:ascii="Cambria" w:eastAsia="Times New Roman" w:hAnsi="Cambria"/>
                <w:b/>
                <w:color w:val="000000"/>
                <w:sz w:val="20"/>
                <w:szCs w:val="20"/>
                <w:lang w:eastAsia="lv-LV"/>
              </w:rPr>
            </w:pPr>
            <w:r w:rsidRPr="00C75FE5">
              <w:rPr>
                <w:rFonts w:ascii="Cambria" w:eastAsia="Times New Roman" w:hAnsi="Cambria"/>
                <w:b/>
                <w:color w:val="000000"/>
                <w:sz w:val="20"/>
                <w:szCs w:val="20"/>
                <w:lang w:eastAsia="lv-LV"/>
              </w:rPr>
              <w:t>4,</w:t>
            </w:r>
            <w:r w:rsidR="00B94AA2" w:rsidRPr="00C75FE5">
              <w:rPr>
                <w:rFonts w:ascii="Cambria" w:eastAsia="Times New Roman" w:hAnsi="Cambria"/>
                <w:b/>
                <w:color w:val="000000"/>
                <w:sz w:val="20"/>
                <w:szCs w:val="20"/>
                <w:lang w:eastAsia="lv-LV"/>
              </w:rPr>
              <w:t>1</w:t>
            </w:r>
          </w:p>
        </w:tc>
        <w:tc>
          <w:tcPr>
            <w:tcW w:w="567" w:type="dxa"/>
            <w:vAlign w:val="center"/>
            <w:hideMark/>
          </w:tcPr>
          <w:p w14:paraId="19F23C9B" w14:textId="77777777" w:rsidR="00B94AA2" w:rsidRPr="00C75FE5" w:rsidRDefault="00B94AA2" w:rsidP="00305CA3">
            <w:pPr>
              <w:suppressAutoHyphens w:val="0"/>
              <w:autoSpaceDN/>
              <w:spacing w:after="0" w:line="240" w:lineRule="auto"/>
              <w:ind w:left="-113" w:right="-57"/>
              <w:jc w:val="center"/>
              <w:rPr>
                <w:rFonts w:ascii="Cambria" w:eastAsia="Times New Roman" w:hAnsi="Cambria"/>
                <w:b/>
                <w:color w:val="000000"/>
                <w:sz w:val="20"/>
                <w:szCs w:val="20"/>
                <w:lang w:eastAsia="lv-LV"/>
              </w:rPr>
            </w:pPr>
            <w:r w:rsidRPr="00C75FE5">
              <w:rPr>
                <w:rFonts w:ascii="Cambria" w:eastAsia="Times New Roman" w:hAnsi="Cambria"/>
                <w:b/>
                <w:color w:val="000000"/>
                <w:sz w:val="20"/>
                <w:szCs w:val="20"/>
                <w:lang w:eastAsia="lv-LV"/>
              </w:rPr>
              <w:t>1</w:t>
            </w:r>
          </w:p>
        </w:tc>
        <w:tc>
          <w:tcPr>
            <w:tcW w:w="567" w:type="dxa"/>
            <w:vAlign w:val="center"/>
            <w:hideMark/>
          </w:tcPr>
          <w:p w14:paraId="7D0BB7AF" w14:textId="77777777" w:rsidR="00B94AA2" w:rsidRPr="00C75FE5" w:rsidRDefault="00B94AA2" w:rsidP="00305CA3">
            <w:pPr>
              <w:suppressAutoHyphens w:val="0"/>
              <w:autoSpaceDN/>
              <w:spacing w:after="0" w:line="240" w:lineRule="auto"/>
              <w:ind w:left="-113" w:right="-57"/>
              <w:jc w:val="center"/>
              <w:rPr>
                <w:rFonts w:ascii="Cambria" w:eastAsia="Times New Roman" w:hAnsi="Cambria"/>
                <w:b/>
                <w:color w:val="000000"/>
                <w:sz w:val="20"/>
                <w:szCs w:val="20"/>
                <w:lang w:eastAsia="lv-LV"/>
              </w:rPr>
            </w:pPr>
            <w:r w:rsidRPr="00C75FE5">
              <w:rPr>
                <w:rFonts w:ascii="Cambria" w:eastAsia="Times New Roman" w:hAnsi="Cambria"/>
                <w:b/>
                <w:color w:val="000000"/>
                <w:sz w:val="20"/>
                <w:szCs w:val="20"/>
                <w:lang w:eastAsia="lv-LV"/>
              </w:rPr>
              <w:t>1</w:t>
            </w:r>
          </w:p>
        </w:tc>
        <w:tc>
          <w:tcPr>
            <w:tcW w:w="567" w:type="dxa"/>
            <w:vAlign w:val="center"/>
            <w:hideMark/>
          </w:tcPr>
          <w:p w14:paraId="4592A950" w14:textId="77777777" w:rsidR="00B94AA2" w:rsidRPr="00C75FE5" w:rsidRDefault="00B94AA2" w:rsidP="00305CA3">
            <w:pPr>
              <w:suppressAutoHyphens w:val="0"/>
              <w:autoSpaceDN/>
              <w:spacing w:after="0" w:line="240" w:lineRule="auto"/>
              <w:ind w:left="-113" w:right="-57"/>
              <w:jc w:val="center"/>
              <w:rPr>
                <w:rFonts w:ascii="Cambria" w:eastAsia="Times New Roman" w:hAnsi="Cambria"/>
                <w:b/>
                <w:color w:val="000000"/>
                <w:sz w:val="20"/>
                <w:szCs w:val="20"/>
                <w:lang w:eastAsia="lv-LV"/>
              </w:rPr>
            </w:pPr>
            <w:r w:rsidRPr="00C75FE5">
              <w:rPr>
                <w:rFonts w:ascii="Cambria" w:eastAsia="Times New Roman" w:hAnsi="Cambria"/>
                <w:b/>
                <w:color w:val="000000"/>
                <w:sz w:val="20"/>
                <w:szCs w:val="20"/>
                <w:lang w:eastAsia="lv-LV"/>
              </w:rPr>
              <w:t>5,5</w:t>
            </w:r>
          </w:p>
        </w:tc>
        <w:tc>
          <w:tcPr>
            <w:tcW w:w="1276" w:type="dxa"/>
            <w:vAlign w:val="center"/>
            <w:hideMark/>
          </w:tcPr>
          <w:p w14:paraId="26763BE7" w14:textId="00909566" w:rsidR="00B94AA2" w:rsidRPr="00026005" w:rsidRDefault="00026005" w:rsidP="00305CA3">
            <w:pPr>
              <w:suppressAutoHyphens w:val="0"/>
              <w:autoSpaceDN/>
              <w:spacing w:after="0" w:line="240" w:lineRule="auto"/>
              <w:ind w:left="-113" w:right="-57"/>
              <w:jc w:val="center"/>
              <w:rPr>
                <w:rFonts w:ascii="Cambria" w:eastAsia="Times New Roman" w:hAnsi="Cambria"/>
                <w:color w:val="000000"/>
                <w:sz w:val="20"/>
                <w:szCs w:val="20"/>
                <w:lang w:eastAsia="lv-LV"/>
              </w:rPr>
            </w:pPr>
            <w:r w:rsidRPr="00026005">
              <w:rPr>
                <w:rFonts w:ascii="Cambria" w:eastAsia="Times New Roman" w:hAnsi="Cambria"/>
                <w:color w:val="000000"/>
                <w:sz w:val="20"/>
                <w:szCs w:val="20"/>
                <w:lang w:eastAsia="lv-LV"/>
              </w:rPr>
              <w:t>74,55%</w:t>
            </w:r>
          </w:p>
        </w:tc>
      </w:tr>
    </w:tbl>
    <w:p w14:paraId="5708161E" w14:textId="7CEAFB7D" w:rsidR="00BF72B2" w:rsidRDefault="4B99F558" w:rsidP="005352B9">
      <w:pPr>
        <w:spacing w:before="120" w:after="120" w:line="240" w:lineRule="auto"/>
        <w:ind w:firstLine="567"/>
        <w:jc w:val="both"/>
        <w:rPr>
          <w:rFonts w:ascii="Cambria" w:hAnsi="Cambria"/>
          <w:sz w:val="24"/>
          <w:szCs w:val="24"/>
        </w:rPr>
      </w:pPr>
      <w:r w:rsidRPr="61B5B51A">
        <w:rPr>
          <w:rFonts w:ascii="Cambria" w:hAnsi="Cambria"/>
          <w:sz w:val="24"/>
          <w:szCs w:val="24"/>
        </w:rPr>
        <w:t>Ņemot vērā augstāk</w:t>
      </w:r>
      <w:r w:rsidR="00A824B4" w:rsidRPr="61B5B51A">
        <w:rPr>
          <w:rFonts w:ascii="Cambria" w:hAnsi="Cambria"/>
          <w:sz w:val="24"/>
          <w:szCs w:val="24"/>
        </w:rPr>
        <w:t xml:space="preserve"> tabulā</w:t>
      </w:r>
      <w:r w:rsidR="027AF901" w:rsidRPr="61B5B51A">
        <w:rPr>
          <w:rFonts w:ascii="Cambria" w:hAnsi="Cambria"/>
          <w:sz w:val="24"/>
          <w:szCs w:val="24"/>
        </w:rPr>
        <w:t xml:space="preserve"> apkopotos </w:t>
      </w:r>
      <w:r w:rsidR="00971389">
        <w:rPr>
          <w:rFonts w:ascii="Cambria" w:hAnsi="Cambria"/>
          <w:sz w:val="24"/>
          <w:szCs w:val="24"/>
        </w:rPr>
        <w:t>AE</w:t>
      </w:r>
      <w:r w:rsidR="00880B0B">
        <w:rPr>
          <w:rFonts w:ascii="Cambria" w:hAnsi="Cambria"/>
          <w:sz w:val="24"/>
          <w:szCs w:val="24"/>
        </w:rPr>
        <w:t xml:space="preserve"> </w:t>
      </w:r>
      <w:proofErr w:type="spellStart"/>
      <w:r w:rsidR="027AF901" w:rsidRPr="15655DD4">
        <w:rPr>
          <w:rFonts w:ascii="Cambria" w:hAnsi="Cambria"/>
          <w:sz w:val="24"/>
          <w:szCs w:val="24"/>
        </w:rPr>
        <w:t>mērķrādītājus</w:t>
      </w:r>
      <w:proofErr w:type="spellEnd"/>
      <w:r w:rsidR="027AF901" w:rsidRPr="15655DD4">
        <w:rPr>
          <w:rFonts w:ascii="Cambria" w:hAnsi="Cambria"/>
          <w:sz w:val="24"/>
          <w:szCs w:val="24"/>
        </w:rPr>
        <w:t>,</w:t>
      </w:r>
      <w:r w:rsidR="002C33ED" w:rsidRPr="15655DD4">
        <w:rPr>
          <w:rFonts w:ascii="Cambria" w:hAnsi="Cambria"/>
          <w:sz w:val="24"/>
          <w:szCs w:val="24"/>
        </w:rPr>
        <w:t xml:space="preserve"> Latvijas kopējais</w:t>
      </w:r>
      <w:r w:rsidR="00880B0B" w:rsidRPr="15655DD4">
        <w:rPr>
          <w:rFonts w:ascii="Cambria" w:hAnsi="Cambria"/>
          <w:sz w:val="24"/>
          <w:szCs w:val="24"/>
        </w:rPr>
        <w:t xml:space="preserve"> </w:t>
      </w:r>
      <w:r w:rsidR="00971389">
        <w:rPr>
          <w:rFonts w:ascii="Cambria" w:hAnsi="Cambria"/>
          <w:sz w:val="24"/>
          <w:szCs w:val="24"/>
        </w:rPr>
        <w:t>AE</w:t>
      </w:r>
      <w:r w:rsidR="00880B0B" w:rsidRPr="15655DD4">
        <w:rPr>
          <w:rFonts w:ascii="Cambria" w:hAnsi="Cambria"/>
          <w:sz w:val="24"/>
          <w:szCs w:val="24"/>
        </w:rPr>
        <w:t xml:space="preserve"> īpatsvars jau no 2022.</w:t>
      </w:r>
      <w:r w:rsidR="00D872A9">
        <w:rPr>
          <w:rFonts w:ascii="Cambria" w:hAnsi="Cambria"/>
          <w:sz w:val="24"/>
          <w:szCs w:val="24"/>
        </w:rPr>
        <w:t xml:space="preserve"> </w:t>
      </w:r>
      <w:r w:rsidR="00880B0B">
        <w:rPr>
          <w:rFonts w:ascii="Cambria" w:hAnsi="Cambria"/>
          <w:sz w:val="24"/>
          <w:szCs w:val="24"/>
        </w:rPr>
        <w:t>gada ir zem</w:t>
      </w:r>
      <w:r w:rsidR="00262B5C">
        <w:rPr>
          <w:rFonts w:ascii="Cambria" w:hAnsi="Cambria"/>
          <w:sz w:val="24"/>
          <w:szCs w:val="24"/>
        </w:rPr>
        <w:t xml:space="preserve"> noteiktās</w:t>
      </w:r>
      <w:r w:rsidR="00880B0B">
        <w:rPr>
          <w:rFonts w:ascii="Cambria" w:hAnsi="Cambria"/>
          <w:sz w:val="24"/>
          <w:szCs w:val="24"/>
        </w:rPr>
        <w:t xml:space="preserve"> trajektorijas, kas aprēķinātas NEKP noteiktā mērķa </w:t>
      </w:r>
      <w:r w:rsidR="00490DCA">
        <w:rPr>
          <w:rFonts w:ascii="Cambria" w:hAnsi="Cambria"/>
          <w:sz w:val="24"/>
          <w:szCs w:val="24"/>
        </w:rPr>
        <w:t>2030.</w:t>
      </w:r>
      <w:r w:rsidR="00D872A9">
        <w:rPr>
          <w:rFonts w:ascii="Cambria" w:hAnsi="Cambria"/>
          <w:sz w:val="24"/>
          <w:szCs w:val="24"/>
        </w:rPr>
        <w:t xml:space="preserve"> </w:t>
      </w:r>
      <w:r w:rsidR="00490DCA">
        <w:rPr>
          <w:rFonts w:ascii="Cambria" w:hAnsi="Cambria"/>
          <w:sz w:val="24"/>
          <w:szCs w:val="24"/>
        </w:rPr>
        <w:t>gadam sasniegšanai</w:t>
      </w:r>
      <w:r w:rsidR="00461E4A">
        <w:rPr>
          <w:rFonts w:ascii="Cambria" w:hAnsi="Cambria"/>
          <w:sz w:val="24"/>
          <w:szCs w:val="24"/>
        </w:rPr>
        <w:t>, kur 2024.</w:t>
      </w:r>
      <w:r w:rsidR="00D872A9">
        <w:rPr>
          <w:rFonts w:ascii="Cambria" w:hAnsi="Cambria"/>
          <w:sz w:val="24"/>
          <w:szCs w:val="24"/>
        </w:rPr>
        <w:t xml:space="preserve"> </w:t>
      </w:r>
      <w:r w:rsidR="00461E4A">
        <w:rPr>
          <w:rFonts w:ascii="Cambria" w:hAnsi="Cambria"/>
          <w:sz w:val="24"/>
          <w:szCs w:val="24"/>
        </w:rPr>
        <w:t xml:space="preserve">gada </w:t>
      </w:r>
      <w:r w:rsidR="00971389">
        <w:rPr>
          <w:rFonts w:ascii="Cambria" w:hAnsi="Cambria"/>
          <w:sz w:val="24"/>
          <w:szCs w:val="24"/>
        </w:rPr>
        <w:t>AE</w:t>
      </w:r>
      <w:r w:rsidR="00461E4A">
        <w:rPr>
          <w:rFonts w:ascii="Cambria" w:hAnsi="Cambria"/>
          <w:sz w:val="24"/>
          <w:szCs w:val="24"/>
        </w:rPr>
        <w:t xml:space="preserve"> īpatsvars ir </w:t>
      </w:r>
      <w:r w:rsidR="000B7074" w:rsidRPr="003C0426">
        <w:rPr>
          <w:rFonts w:ascii="Cambria" w:hAnsi="Cambria"/>
          <w:sz w:val="24"/>
          <w:szCs w:val="24"/>
        </w:rPr>
        <w:t>1,74</w:t>
      </w:r>
      <w:r w:rsidR="00461E4A">
        <w:rPr>
          <w:rFonts w:ascii="Cambria" w:hAnsi="Cambria"/>
          <w:sz w:val="24"/>
          <w:szCs w:val="24"/>
        </w:rPr>
        <w:t xml:space="preserve"> procentpunkti zem trajektorijas atsauces punkta. </w:t>
      </w:r>
      <w:r w:rsidR="00FB06A0" w:rsidRPr="003C0426">
        <w:rPr>
          <w:rFonts w:ascii="Cambria" w:hAnsi="Cambria"/>
          <w:sz w:val="24"/>
          <w:szCs w:val="24"/>
        </w:rPr>
        <w:t>Šobrīd lielākās nobīdes</w:t>
      </w:r>
      <w:r w:rsidR="00D97CE9" w:rsidRPr="003C0426">
        <w:rPr>
          <w:rFonts w:ascii="Cambria" w:hAnsi="Cambria"/>
          <w:sz w:val="24"/>
          <w:szCs w:val="24"/>
        </w:rPr>
        <w:t xml:space="preserve"> no</w:t>
      </w:r>
      <w:r w:rsidR="00614629" w:rsidRPr="003C0426">
        <w:rPr>
          <w:rFonts w:ascii="Cambria" w:hAnsi="Cambria"/>
          <w:sz w:val="24"/>
          <w:szCs w:val="24"/>
        </w:rPr>
        <w:t xml:space="preserve"> nepieciešamā </w:t>
      </w:r>
      <w:r w:rsidR="00971389">
        <w:rPr>
          <w:rFonts w:ascii="Cambria" w:hAnsi="Cambria"/>
          <w:sz w:val="24"/>
          <w:szCs w:val="24"/>
        </w:rPr>
        <w:t>AE</w:t>
      </w:r>
      <w:r w:rsidR="00614629" w:rsidRPr="003C0426">
        <w:rPr>
          <w:rFonts w:ascii="Cambria" w:hAnsi="Cambria"/>
          <w:sz w:val="24"/>
          <w:szCs w:val="24"/>
        </w:rPr>
        <w:t xml:space="preserve"> īpatsvara</w:t>
      </w:r>
      <w:r w:rsidR="0043715C" w:rsidRPr="003C0426">
        <w:rPr>
          <w:rFonts w:ascii="Cambria" w:hAnsi="Cambria"/>
          <w:sz w:val="24"/>
          <w:szCs w:val="24"/>
        </w:rPr>
        <w:t xml:space="preserve"> pieauguma ir transporta sektorā, lauksaimniecības, mežsaimniecības un zivsaimniecības sektorā un </w:t>
      </w:r>
      <w:r w:rsidR="00966FB3" w:rsidRPr="003C0426">
        <w:rPr>
          <w:rFonts w:ascii="Cambria" w:hAnsi="Cambria"/>
          <w:sz w:val="24"/>
          <w:szCs w:val="24"/>
        </w:rPr>
        <w:t>elektroenerģijā.</w:t>
      </w:r>
      <w:r w:rsidR="00BF72B2">
        <w:rPr>
          <w:rFonts w:ascii="Cambria" w:hAnsi="Cambria"/>
          <w:sz w:val="24"/>
          <w:szCs w:val="24"/>
        </w:rPr>
        <w:t xml:space="preserve"> Tāpat lai gan </w:t>
      </w:r>
      <w:r w:rsidR="00971389">
        <w:rPr>
          <w:rFonts w:ascii="Cambria" w:hAnsi="Cambria"/>
          <w:sz w:val="24"/>
          <w:szCs w:val="24"/>
        </w:rPr>
        <w:t>AE</w:t>
      </w:r>
      <w:r w:rsidR="00BF72B2">
        <w:rPr>
          <w:rFonts w:ascii="Cambria" w:hAnsi="Cambria"/>
          <w:sz w:val="24"/>
          <w:szCs w:val="24"/>
        </w:rPr>
        <w:t xml:space="preserve"> īpatsvaram siltumapgādē un </w:t>
      </w:r>
      <w:proofErr w:type="spellStart"/>
      <w:r w:rsidR="00BF72B2">
        <w:rPr>
          <w:rFonts w:ascii="Cambria" w:hAnsi="Cambria"/>
          <w:sz w:val="24"/>
          <w:szCs w:val="24"/>
        </w:rPr>
        <w:t>aukstumapgādē</w:t>
      </w:r>
      <w:proofErr w:type="spellEnd"/>
      <w:r w:rsidR="00BF72B2">
        <w:rPr>
          <w:rFonts w:ascii="Cambria" w:hAnsi="Cambria"/>
          <w:sz w:val="24"/>
          <w:szCs w:val="24"/>
        </w:rPr>
        <w:t xml:space="preserve"> ir pieļauts jebkāds </w:t>
      </w:r>
      <w:r w:rsidR="00C837F2">
        <w:rPr>
          <w:rFonts w:ascii="Cambria" w:hAnsi="Cambria"/>
          <w:sz w:val="24"/>
          <w:szCs w:val="24"/>
        </w:rPr>
        <w:t xml:space="preserve">pieaugums nevis specifisks mērķis, tomēr </w:t>
      </w:r>
      <w:r w:rsidR="00DC7727">
        <w:rPr>
          <w:rFonts w:ascii="Cambria" w:hAnsi="Cambria"/>
          <w:sz w:val="24"/>
          <w:szCs w:val="24"/>
        </w:rPr>
        <w:t xml:space="preserve">arī šajā sektorā </w:t>
      </w:r>
      <w:r w:rsidR="00971389">
        <w:rPr>
          <w:rFonts w:ascii="Cambria" w:hAnsi="Cambria"/>
          <w:sz w:val="24"/>
          <w:szCs w:val="24"/>
        </w:rPr>
        <w:t>AE</w:t>
      </w:r>
      <w:r w:rsidR="00DC7727">
        <w:rPr>
          <w:rFonts w:ascii="Cambria" w:hAnsi="Cambria"/>
          <w:sz w:val="24"/>
          <w:szCs w:val="24"/>
        </w:rPr>
        <w:t xml:space="preserve"> īpatsvars palielinās</w:t>
      </w:r>
      <w:r w:rsidR="00D2183A">
        <w:rPr>
          <w:rFonts w:ascii="Cambria" w:hAnsi="Cambria"/>
          <w:sz w:val="24"/>
          <w:szCs w:val="24"/>
        </w:rPr>
        <w:t xml:space="preserve"> minimāli.</w:t>
      </w:r>
      <w:r w:rsidR="00621BC6">
        <w:rPr>
          <w:rFonts w:ascii="Cambria" w:hAnsi="Cambria"/>
          <w:sz w:val="24"/>
          <w:szCs w:val="24"/>
        </w:rPr>
        <w:t xml:space="preserve"> Vienlaikus jānorāda, ka </w:t>
      </w:r>
      <w:r w:rsidR="00971389">
        <w:rPr>
          <w:rFonts w:ascii="Cambria" w:hAnsi="Cambria"/>
          <w:sz w:val="24"/>
          <w:szCs w:val="24"/>
        </w:rPr>
        <w:t>AE</w:t>
      </w:r>
      <w:r w:rsidR="00621BC6">
        <w:rPr>
          <w:rFonts w:ascii="Cambria" w:hAnsi="Cambria"/>
          <w:sz w:val="24"/>
          <w:szCs w:val="24"/>
        </w:rPr>
        <w:t xml:space="preserve"> īpatsvars elektroenerģijā un siltumapgādes sektoros būtiski pārsniedz 50%, bet </w:t>
      </w:r>
      <w:r w:rsidR="000C2BF1">
        <w:rPr>
          <w:rFonts w:ascii="Cambria" w:hAnsi="Cambria"/>
          <w:sz w:val="24"/>
          <w:szCs w:val="24"/>
        </w:rPr>
        <w:t xml:space="preserve">kopējo </w:t>
      </w:r>
      <w:r w:rsidR="00971389">
        <w:rPr>
          <w:rFonts w:ascii="Cambria" w:hAnsi="Cambria"/>
          <w:sz w:val="24"/>
          <w:szCs w:val="24"/>
        </w:rPr>
        <w:t>AE</w:t>
      </w:r>
      <w:r w:rsidR="000C2BF1">
        <w:rPr>
          <w:rFonts w:ascii="Cambria" w:hAnsi="Cambria"/>
          <w:sz w:val="24"/>
          <w:szCs w:val="24"/>
        </w:rPr>
        <w:t xml:space="preserve"> īpatsvara nep</w:t>
      </w:r>
      <w:r w:rsidR="002365BD">
        <w:rPr>
          <w:rFonts w:ascii="Cambria" w:hAnsi="Cambria"/>
          <w:sz w:val="24"/>
          <w:szCs w:val="24"/>
        </w:rPr>
        <w:t>a</w:t>
      </w:r>
      <w:r w:rsidR="000C2BF1">
        <w:rPr>
          <w:rFonts w:ascii="Cambria" w:hAnsi="Cambria"/>
          <w:sz w:val="24"/>
          <w:szCs w:val="24"/>
        </w:rPr>
        <w:t xml:space="preserve">lielināšanos lielā mērā ietekmē būtiski mazāks </w:t>
      </w:r>
      <w:r w:rsidR="00971389">
        <w:rPr>
          <w:rFonts w:ascii="Cambria" w:hAnsi="Cambria"/>
          <w:sz w:val="24"/>
          <w:szCs w:val="24"/>
        </w:rPr>
        <w:t>AE</w:t>
      </w:r>
      <w:r w:rsidR="000C2BF1">
        <w:rPr>
          <w:rFonts w:ascii="Cambria" w:hAnsi="Cambria"/>
          <w:sz w:val="24"/>
          <w:szCs w:val="24"/>
        </w:rPr>
        <w:t xml:space="preserve"> īpatsvars transporta sektorā un lauksaimniecības, mežsaimniecības un zivsaimniecības darbībās.</w:t>
      </w:r>
    </w:p>
    <w:p w14:paraId="1AC16FF6" w14:textId="6770B8DA" w:rsidR="003979BF" w:rsidRPr="000D69B6" w:rsidRDefault="00966FB3" w:rsidP="005352B9">
      <w:pPr>
        <w:spacing w:before="120" w:after="120" w:line="240" w:lineRule="auto"/>
        <w:ind w:firstLine="567"/>
        <w:jc w:val="both"/>
        <w:rPr>
          <w:rFonts w:ascii="Cambria" w:hAnsi="Cambria"/>
          <w:sz w:val="24"/>
          <w:szCs w:val="24"/>
        </w:rPr>
      </w:pPr>
      <w:r w:rsidRPr="3C283DBD">
        <w:rPr>
          <w:rFonts w:ascii="Cambria" w:hAnsi="Cambria"/>
          <w:sz w:val="24"/>
          <w:szCs w:val="24"/>
        </w:rPr>
        <w:t xml:space="preserve"> Nobīdes transporta sektorā ir izskaidrojamas ar to, ka 2022.</w:t>
      </w:r>
      <w:r w:rsidR="007160EF" w:rsidRPr="007160EF">
        <w:t xml:space="preserve"> </w:t>
      </w:r>
      <w:r w:rsidR="007160EF" w:rsidRPr="007160EF">
        <w:rPr>
          <w:rFonts w:ascii="Cambria" w:hAnsi="Cambria"/>
          <w:sz w:val="24"/>
          <w:szCs w:val="24"/>
        </w:rPr>
        <w:t xml:space="preserve">– </w:t>
      </w:r>
      <w:r w:rsidRPr="3C283DBD">
        <w:rPr>
          <w:rFonts w:ascii="Cambria" w:hAnsi="Cambria"/>
          <w:sz w:val="24"/>
          <w:szCs w:val="24"/>
        </w:rPr>
        <w:t>2023.</w:t>
      </w:r>
      <w:r w:rsidR="00D872A9" w:rsidRPr="3C283DBD">
        <w:rPr>
          <w:rFonts w:ascii="Cambria" w:hAnsi="Cambria"/>
          <w:sz w:val="24"/>
          <w:szCs w:val="24"/>
        </w:rPr>
        <w:t xml:space="preserve"> </w:t>
      </w:r>
      <w:r w:rsidRPr="3C283DBD">
        <w:rPr>
          <w:rFonts w:ascii="Cambria" w:hAnsi="Cambria"/>
          <w:sz w:val="24"/>
          <w:szCs w:val="24"/>
        </w:rPr>
        <w:t>gadā tika atcelt</w:t>
      </w:r>
      <w:r w:rsidR="003373F1" w:rsidRPr="3C283DBD">
        <w:rPr>
          <w:rFonts w:ascii="Cambria" w:hAnsi="Cambria"/>
          <w:sz w:val="24"/>
          <w:szCs w:val="24"/>
        </w:rPr>
        <w:t xml:space="preserve">s obligātais biodegvielu piejaukums, </w:t>
      </w:r>
      <w:r w:rsidR="00EA4AC3" w:rsidRPr="3C283DBD">
        <w:rPr>
          <w:rFonts w:ascii="Cambria" w:hAnsi="Cambria"/>
          <w:sz w:val="24"/>
          <w:szCs w:val="24"/>
        </w:rPr>
        <w:t>bet no 2024.</w:t>
      </w:r>
      <w:r w:rsidR="00D872A9" w:rsidRPr="3C283DBD">
        <w:rPr>
          <w:rFonts w:ascii="Cambria" w:hAnsi="Cambria"/>
          <w:sz w:val="24"/>
          <w:szCs w:val="24"/>
        </w:rPr>
        <w:t xml:space="preserve"> </w:t>
      </w:r>
      <w:r w:rsidR="00EA4AC3" w:rsidRPr="3C283DBD">
        <w:rPr>
          <w:rFonts w:ascii="Cambria" w:hAnsi="Cambria"/>
          <w:sz w:val="24"/>
          <w:szCs w:val="24"/>
        </w:rPr>
        <w:t>gada</w:t>
      </w:r>
      <w:r w:rsidR="006F038F" w:rsidRPr="3C283DBD">
        <w:rPr>
          <w:rFonts w:ascii="Cambria" w:hAnsi="Cambria"/>
          <w:sz w:val="24"/>
          <w:szCs w:val="24"/>
        </w:rPr>
        <w:t xml:space="preserve"> periodam līdz 2030.</w:t>
      </w:r>
      <w:r w:rsidR="006252A9" w:rsidRPr="3C283DBD">
        <w:rPr>
          <w:rFonts w:ascii="Cambria" w:hAnsi="Cambria"/>
          <w:sz w:val="24"/>
          <w:szCs w:val="24"/>
        </w:rPr>
        <w:t xml:space="preserve"> </w:t>
      </w:r>
      <w:r w:rsidR="006F038F" w:rsidRPr="3C283DBD">
        <w:rPr>
          <w:rFonts w:ascii="Cambria" w:hAnsi="Cambria"/>
          <w:sz w:val="24"/>
          <w:szCs w:val="24"/>
        </w:rPr>
        <w:t>gadam</w:t>
      </w:r>
      <w:r w:rsidR="00EA4AC3" w:rsidRPr="3C283DBD">
        <w:rPr>
          <w:rFonts w:ascii="Cambria" w:hAnsi="Cambria"/>
          <w:sz w:val="24"/>
          <w:szCs w:val="24"/>
        </w:rPr>
        <w:t xml:space="preserve"> obligātais biodegvielu piejaukums ir noteikts </w:t>
      </w:r>
      <w:r w:rsidR="004476E0" w:rsidRPr="3C283DBD">
        <w:rPr>
          <w:rFonts w:ascii="Cambria" w:hAnsi="Cambria"/>
          <w:sz w:val="24"/>
          <w:szCs w:val="24"/>
        </w:rPr>
        <w:t>iepriekš</w:t>
      </w:r>
      <w:r w:rsidR="009C0646" w:rsidRPr="3C283DBD">
        <w:rPr>
          <w:rFonts w:ascii="Cambria" w:hAnsi="Cambria"/>
          <w:sz w:val="24"/>
          <w:szCs w:val="24"/>
        </w:rPr>
        <w:t xml:space="preserve"> </w:t>
      </w:r>
      <w:r w:rsidR="004476E0" w:rsidRPr="3C283DBD">
        <w:rPr>
          <w:rFonts w:ascii="Cambria" w:hAnsi="Cambria"/>
          <w:sz w:val="24"/>
          <w:szCs w:val="24"/>
        </w:rPr>
        <w:t>noteiktajā minimālajā apjomā</w:t>
      </w:r>
      <w:r w:rsidR="00C65604" w:rsidRPr="3C283DBD">
        <w:rPr>
          <w:rFonts w:ascii="Cambria" w:hAnsi="Cambria"/>
          <w:sz w:val="24"/>
          <w:szCs w:val="24"/>
        </w:rPr>
        <w:t>. No 2026.</w:t>
      </w:r>
      <w:r w:rsidR="006252A9" w:rsidRPr="3C283DBD">
        <w:rPr>
          <w:rFonts w:ascii="Cambria" w:hAnsi="Cambria"/>
          <w:sz w:val="24"/>
          <w:szCs w:val="24"/>
        </w:rPr>
        <w:t xml:space="preserve"> </w:t>
      </w:r>
      <w:r w:rsidR="00C65604" w:rsidRPr="3C283DBD">
        <w:rPr>
          <w:rFonts w:ascii="Cambria" w:hAnsi="Cambria"/>
          <w:sz w:val="24"/>
          <w:szCs w:val="24"/>
        </w:rPr>
        <w:t>gada 1</w:t>
      </w:r>
      <w:r w:rsidR="00963EA8" w:rsidRPr="3C283DBD">
        <w:rPr>
          <w:rFonts w:ascii="Cambria" w:hAnsi="Cambria"/>
          <w:sz w:val="24"/>
          <w:szCs w:val="24"/>
        </w:rPr>
        <w:t>.</w:t>
      </w:r>
      <w:r w:rsidR="00963EA8">
        <w:rPr>
          <w:rFonts w:ascii="Cambria" w:hAnsi="Cambria"/>
          <w:sz w:val="24"/>
          <w:szCs w:val="24"/>
        </w:rPr>
        <w:t> </w:t>
      </w:r>
      <w:r w:rsidR="00C65604" w:rsidRPr="3C283DBD">
        <w:rPr>
          <w:rFonts w:ascii="Cambria" w:hAnsi="Cambria"/>
          <w:sz w:val="24"/>
          <w:szCs w:val="24"/>
        </w:rPr>
        <w:t>janvāra spēkā stājas Transporta enerģijas likums, kas noteic ikgadējo SEG emisiju intensitātes samazināšanas pienākumu degvielas piegādātajiem periodam no 2030.</w:t>
      </w:r>
      <w:r w:rsidR="006252A9" w:rsidRPr="3C283DBD">
        <w:rPr>
          <w:rFonts w:ascii="Cambria" w:hAnsi="Cambria"/>
          <w:sz w:val="24"/>
          <w:szCs w:val="24"/>
        </w:rPr>
        <w:t xml:space="preserve"> </w:t>
      </w:r>
      <w:r w:rsidR="00C65604" w:rsidRPr="3C283DBD">
        <w:rPr>
          <w:rFonts w:ascii="Cambria" w:hAnsi="Cambria"/>
          <w:sz w:val="24"/>
          <w:szCs w:val="24"/>
        </w:rPr>
        <w:t>gada</w:t>
      </w:r>
      <w:r w:rsidR="00B252B7" w:rsidRPr="3C283DBD">
        <w:rPr>
          <w:rFonts w:ascii="Cambria" w:hAnsi="Cambria"/>
          <w:sz w:val="24"/>
          <w:szCs w:val="24"/>
        </w:rPr>
        <w:t xml:space="preserve"> un transporta enerģijas modernizēšanas pienākumu periodā no 2026</w:t>
      </w:r>
      <w:r w:rsidR="00284B0A" w:rsidRPr="3C283DBD">
        <w:rPr>
          <w:rFonts w:ascii="Cambria" w:hAnsi="Cambria"/>
          <w:sz w:val="24"/>
          <w:szCs w:val="24"/>
        </w:rPr>
        <w:t>.</w:t>
      </w:r>
      <w:r w:rsidR="00284B0A">
        <w:rPr>
          <w:rFonts w:ascii="Cambria" w:hAnsi="Cambria"/>
          <w:sz w:val="24"/>
          <w:szCs w:val="24"/>
        </w:rPr>
        <w:t> </w:t>
      </w:r>
      <w:r w:rsidR="00B252B7" w:rsidRPr="3C283DBD">
        <w:rPr>
          <w:rFonts w:ascii="Cambria" w:hAnsi="Cambria"/>
          <w:sz w:val="24"/>
          <w:szCs w:val="24"/>
        </w:rPr>
        <w:t>gada 1.</w:t>
      </w:r>
      <w:r w:rsidR="00284B0A">
        <w:rPr>
          <w:rFonts w:ascii="Cambria" w:hAnsi="Cambria"/>
          <w:sz w:val="24"/>
          <w:szCs w:val="24"/>
        </w:rPr>
        <w:t> </w:t>
      </w:r>
      <w:r w:rsidR="00B252B7" w:rsidRPr="3C283DBD">
        <w:rPr>
          <w:rFonts w:ascii="Cambria" w:hAnsi="Cambria"/>
          <w:sz w:val="24"/>
          <w:szCs w:val="24"/>
        </w:rPr>
        <w:t>janvā</w:t>
      </w:r>
      <w:r w:rsidR="006252A9" w:rsidRPr="3C283DBD">
        <w:rPr>
          <w:rFonts w:ascii="Cambria" w:hAnsi="Cambria"/>
          <w:sz w:val="24"/>
          <w:szCs w:val="24"/>
        </w:rPr>
        <w:t>r</w:t>
      </w:r>
      <w:r w:rsidR="00B252B7" w:rsidRPr="3C283DBD">
        <w:rPr>
          <w:rFonts w:ascii="Cambria" w:hAnsi="Cambria"/>
          <w:sz w:val="24"/>
          <w:szCs w:val="24"/>
        </w:rPr>
        <w:t>a.</w:t>
      </w:r>
      <w:r w:rsidR="00971389">
        <w:rPr>
          <w:rFonts w:ascii="Cambria" w:hAnsi="Cambria"/>
          <w:sz w:val="24"/>
          <w:szCs w:val="24"/>
        </w:rPr>
        <w:t xml:space="preserve"> </w:t>
      </w:r>
      <w:r w:rsidR="003979BF" w:rsidRPr="3C283DBD">
        <w:rPr>
          <w:rFonts w:ascii="Cambria" w:hAnsi="Cambria"/>
          <w:sz w:val="24"/>
          <w:szCs w:val="24"/>
        </w:rPr>
        <w:t xml:space="preserve">Nobīdes siltumapgādes un </w:t>
      </w:r>
      <w:proofErr w:type="spellStart"/>
      <w:r w:rsidR="003979BF" w:rsidRPr="3C283DBD">
        <w:rPr>
          <w:rFonts w:ascii="Cambria" w:hAnsi="Cambria"/>
          <w:sz w:val="24"/>
          <w:szCs w:val="24"/>
        </w:rPr>
        <w:t>aukstumapgādes</w:t>
      </w:r>
      <w:proofErr w:type="spellEnd"/>
      <w:r w:rsidR="003979BF" w:rsidRPr="3C283DBD">
        <w:rPr>
          <w:rFonts w:ascii="Cambria" w:hAnsi="Cambria"/>
          <w:sz w:val="24"/>
          <w:szCs w:val="24"/>
        </w:rPr>
        <w:t xml:space="preserve"> sektorā ir izskaidrojamas ar </w:t>
      </w:r>
      <w:r w:rsidR="00E879D0" w:rsidRPr="3C283DBD">
        <w:rPr>
          <w:rFonts w:ascii="Cambria" w:hAnsi="Cambria"/>
          <w:sz w:val="24"/>
          <w:szCs w:val="24"/>
        </w:rPr>
        <w:t>energoresursu</w:t>
      </w:r>
      <w:r w:rsidR="00414F4B" w:rsidRPr="3C283DBD">
        <w:rPr>
          <w:rFonts w:ascii="Cambria" w:hAnsi="Cambria"/>
          <w:sz w:val="24"/>
          <w:szCs w:val="24"/>
        </w:rPr>
        <w:t>, jo īpaši dabasgāzes cenu pieauguma</w:t>
      </w:r>
      <w:r w:rsidR="000F3946" w:rsidRPr="3C283DBD">
        <w:rPr>
          <w:rFonts w:ascii="Cambria" w:hAnsi="Cambria"/>
          <w:sz w:val="24"/>
          <w:szCs w:val="24"/>
        </w:rPr>
        <w:t>, kā rezultātā pieauga alternatīvo kurināmo, piemēram, biomasas kurināmā</w:t>
      </w:r>
      <w:r w:rsidR="003244BB" w:rsidRPr="3C283DBD">
        <w:rPr>
          <w:rFonts w:ascii="Cambria" w:hAnsi="Cambria"/>
          <w:sz w:val="24"/>
          <w:szCs w:val="24"/>
        </w:rPr>
        <w:t>, cena</w:t>
      </w:r>
      <w:r w:rsidR="00933516" w:rsidRPr="3C283DBD">
        <w:rPr>
          <w:rFonts w:ascii="Cambria" w:hAnsi="Cambria"/>
          <w:sz w:val="24"/>
          <w:szCs w:val="24"/>
        </w:rPr>
        <w:t>,</w:t>
      </w:r>
      <w:r w:rsidR="003979BF" w:rsidRPr="3C283DBD">
        <w:rPr>
          <w:rFonts w:ascii="Cambria" w:hAnsi="Cambria"/>
          <w:sz w:val="24"/>
          <w:szCs w:val="24"/>
        </w:rPr>
        <w:t xml:space="preserve"> cenu krīzi, kur </w:t>
      </w:r>
      <w:r w:rsidR="003E378B" w:rsidRPr="3C283DBD">
        <w:rPr>
          <w:rFonts w:ascii="Cambria" w:hAnsi="Cambria"/>
          <w:sz w:val="24"/>
          <w:szCs w:val="24"/>
        </w:rPr>
        <w:t xml:space="preserve">biomasas kurināmā cenu pieauguma </w:t>
      </w:r>
      <w:r w:rsidR="00A20E67" w:rsidRPr="3C283DBD">
        <w:rPr>
          <w:rFonts w:ascii="Cambria" w:hAnsi="Cambria"/>
          <w:sz w:val="24"/>
          <w:szCs w:val="24"/>
        </w:rPr>
        <w:t>dēļ</w:t>
      </w:r>
      <w:r w:rsidR="003E378B" w:rsidRPr="3C283DBD">
        <w:rPr>
          <w:rFonts w:ascii="Cambria" w:hAnsi="Cambria"/>
          <w:sz w:val="24"/>
          <w:szCs w:val="24"/>
        </w:rPr>
        <w:t xml:space="preserve"> komersanti vairāk izmantoja</w:t>
      </w:r>
      <w:r w:rsidR="00141C2E" w:rsidRPr="3C283DBD">
        <w:rPr>
          <w:rFonts w:ascii="Cambria" w:hAnsi="Cambria"/>
          <w:sz w:val="24"/>
          <w:szCs w:val="24"/>
        </w:rPr>
        <w:t xml:space="preserve"> šķidro</w:t>
      </w:r>
      <w:r w:rsidR="003E378B" w:rsidRPr="3C283DBD">
        <w:rPr>
          <w:rFonts w:ascii="Cambria" w:hAnsi="Cambria"/>
          <w:sz w:val="24"/>
          <w:szCs w:val="24"/>
        </w:rPr>
        <w:t xml:space="preserve"> fosilās izcelsmes kurināmo, kā arī ar to, ka </w:t>
      </w:r>
      <w:r w:rsidR="000E1F17" w:rsidRPr="3C283DBD">
        <w:rPr>
          <w:rFonts w:ascii="Cambria" w:hAnsi="Cambria"/>
          <w:sz w:val="24"/>
          <w:szCs w:val="24"/>
        </w:rPr>
        <w:t>attiecīgie</w:t>
      </w:r>
      <w:r w:rsidR="003E378B" w:rsidRPr="3C283DBD">
        <w:rPr>
          <w:rFonts w:ascii="Cambria" w:hAnsi="Cambria"/>
          <w:sz w:val="24"/>
          <w:szCs w:val="24"/>
        </w:rPr>
        <w:t xml:space="preserve"> biomasas kurināmā (cietā biomasas kurināmā un biogāzes) izmantotāji neziņo par</w:t>
      </w:r>
      <w:r w:rsidR="000E1F17" w:rsidRPr="3C283DBD">
        <w:rPr>
          <w:rFonts w:ascii="Cambria" w:hAnsi="Cambria"/>
          <w:sz w:val="24"/>
          <w:szCs w:val="24"/>
        </w:rPr>
        <w:t xml:space="preserve"> izmantotā kurināmā atbilstību ilgtspējas un/vai emisiju ietaupījumu kritērijiem vai arī nenodrošina šādu atbilstību (informē, ka izmanto kritērijiem neatbilstošu kurināmā), kā rezultātā daļa no biomasas kurināmā nav ieskaitāma kā </w:t>
      </w:r>
      <w:r w:rsidR="00971389">
        <w:rPr>
          <w:rFonts w:ascii="Cambria" w:hAnsi="Cambria"/>
          <w:sz w:val="24"/>
          <w:szCs w:val="24"/>
        </w:rPr>
        <w:t>AE</w:t>
      </w:r>
      <w:r w:rsidR="00C94310" w:rsidRPr="3C283DBD">
        <w:rPr>
          <w:rFonts w:ascii="Cambria" w:hAnsi="Cambria"/>
          <w:sz w:val="24"/>
          <w:szCs w:val="24"/>
        </w:rPr>
        <w:t xml:space="preserve">. Tā, </w:t>
      </w:r>
      <w:r w:rsidR="0047552B" w:rsidRPr="3C283DBD">
        <w:rPr>
          <w:rFonts w:ascii="Cambria" w:hAnsi="Cambria"/>
          <w:sz w:val="24"/>
          <w:szCs w:val="24"/>
        </w:rPr>
        <w:t xml:space="preserve">piemēram, </w:t>
      </w:r>
      <w:r w:rsidR="00110E24" w:rsidRPr="3C283DBD">
        <w:rPr>
          <w:rFonts w:ascii="Cambria" w:hAnsi="Cambria"/>
          <w:sz w:val="24"/>
          <w:szCs w:val="24"/>
        </w:rPr>
        <w:t>2024.</w:t>
      </w:r>
      <w:r w:rsidR="00D872A9" w:rsidRPr="3C283DBD">
        <w:rPr>
          <w:rFonts w:ascii="Cambria" w:hAnsi="Cambria"/>
          <w:sz w:val="24"/>
          <w:szCs w:val="24"/>
        </w:rPr>
        <w:t xml:space="preserve"> </w:t>
      </w:r>
      <w:r w:rsidR="00110E24" w:rsidRPr="3C283DBD">
        <w:rPr>
          <w:rFonts w:ascii="Cambria" w:hAnsi="Cambria"/>
          <w:sz w:val="24"/>
          <w:szCs w:val="24"/>
        </w:rPr>
        <w:t>gadā tikai 66,5% no izmantotā cietā biomasas kurināmā</w:t>
      </w:r>
      <w:r w:rsidR="00DB2162" w:rsidRPr="3C283DBD">
        <w:rPr>
          <w:rFonts w:ascii="Cambria" w:hAnsi="Cambria"/>
          <w:sz w:val="24"/>
          <w:szCs w:val="24"/>
        </w:rPr>
        <w:t xml:space="preserve"> un tikai 33% no izmantotās </w:t>
      </w:r>
      <w:r w:rsidR="00DB2162" w:rsidRPr="000D69B6">
        <w:rPr>
          <w:rFonts w:ascii="Cambria" w:hAnsi="Cambria"/>
          <w:sz w:val="24"/>
          <w:szCs w:val="24"/>
        </w:rPr>
        <w:t xml:space="preserve">biogāzes tika ieskaitīts kā kritērijiem atbilstošs (tātad </w:t>
      </w:r>
      <w:proofErr w:type="spellStart"/>
      <w:r w:rsidR="00DB2162" w:rsidRPr="000D69B6">
        <w:rPr>
          <w:rFonts w:ascii="Cambria" w:hAnsi="Cambria"/>
          <w:sz w:val="24"/>
          <w:szCs w:val="24"/>
        </w:rPr>
        <w:t>atjaunīgs</w:t>
      </w:r>
      <w:proofErr w:type="spellEnd"/>
      <w:r w:rsidR="00DB2162" w:rsidRPr="000D69B6">
        <w:rPr>
          <w:rFonts w:ascii="Cambria" w:hAnsi="Cambria"/>
          <w:sz w:val="24"/>
          <w:szCs w:val="24"/>
        </w:rPr>
        <w:t xml:space="preserve">) </w:t>
      </w:r>
      <w:r w:rsidR="00B1466F" w:rsidRPr="000D69B6">
        <w:rPr>
          <w:rFonts w:ascii="Cambria" w:hAnsi="Cambria"/>
          <w:sz w:val="24"/>
          <w:szCs w:val="24"/>
        </w:rPr>
        <w:t>kurināmais.</w:t>
      </w:r>
    </w:p>
    <w:p w14:paraId="0FC04199" w14:textId="64A4AF87" w:rsidR="0070445A" w:rsidRDefault="00F9636E" w:rsidP="0070445A">
      <w:pPr>
        <w:spacing w:before="120" w:after="120" w:line="240" w:lineRule="auto"/>
        <w:ind w:firstLine="567"/>
        <w:jc w:val="both"/>
        <w:rPr>
          <w:rFonts w:ascii="Cambria" w:hAnsi="Cambria"/>
          <w:sz w:val="24"/>
          <w:szCs w:val="24"/>
        </w:rPr>
      </w:pPr>
      <w:r w:rsidRPr="000D69B6">
        <w:rPr>
          <w:rFonts w:ascii="Cambria" w:hAnsi="Cambria"/>
          <w:sz w:val="24"/>
          <w:szCs w:val="24"/>
        </w:rPr>
        <w:t xml:space="preserve">Šobrīd netiek prognozēts būtiski straujš </w:t>
      </w:r>
      <w:r w:rsidR="00971389">
        <w:rPr>
          <w:rFonts w:ascii="Cambria" w:hAnsi="Cambria"/>
          <w:sz w:val="24"/>
          <w:szCs w:val="24"/>
        </w:rPr>
        <w:t>AE</w:t>
      </w:r>
      <w:r w:rsidRPr="000D69B6">
        <w:rPr>
          <w:rFonts w:ascii="Cambria" w:hAnsi="Cambria"/>
          <w:sz w:val="24"/>
          <w:szCs w:val="24"/>
        </w:rPr>
        <w:t xml:space="preserve"> īpatsvara pieaugums tuvākajos gados ārpus bāzes scenārija, t.i.</w:t>
      </w:r>
      <w:r w:rsidRPr="000D69B6">
        <w:rPr>
          <w:rFonts w:ascii="Cambria" w:hAnsi="Cambria"/>
          <w:sz w:val="24"/>
        </w:rPr>
        <w:t xml:space="preserve"> papildus jau šobrīd īstenoto politiku un atbalsta programmu </w:t>
      </w:r>
      <w:r w:rsidRPr="000D69B6">
        <w:rPr>
          <w:rFonts w:ascii="Cambria" w:hAnsi="Cambria"/>
          <w:sz w:val="24"/>
        </w:rPr>
        <w:lastRenderedPageBreak/>
        <w:t>ietvara, prognozētā</w:t>
      </w:r>
      <w:r w:rsidR="0025262A" w:rsidRPr="000D69B6">
        <w:rPr>
          <w:rFonts w:ascii="Cambria" w:hAnsi="Cambria"/>
          <w:sz w:val="24"/>
        </w:rPr>
        <w:t>.</w:t>
      </w:r>
      <w:r w:rsidR="29946086" w:rsidRPr="000D69B6">
        <w:t xml:space="preserve"> </w:t>
      </w:r>
      <w:r w:rsidR="0025262A" w:rsidRPr="000D69B6">
        <w:t> </w:t>
      </w:r>
      <w:hyperlink r:id="rId40" w:history="1">
        <w:r w:rsidR="008A4785" w:rsidRPr="00076EAF">
          <w:rPr>
            <w:rStyle w:val="Hyperlink"/>
            <w:rFonts w:ascii="Cambria" w:hAnsi="Cambria"/>
            <w:sz w:val="24"/>
            <w:szCs w:val="24"/>
          </w:rPr>
          <w:t>Regulas 2018/1999</w:t>
        </w:r>
      </w:hyperlink>
      <w:r w:rsidR="00E32C2B" w:rsidRPr="000D69B6">
        <w:rPr>
          <w:rStyle w:val="FootnoteReference"/>
          <w:rFonts w:ascii="Cambria" w:hAnsi="Cambria"/>
          <w:sz w:val="24"/>
          <w:szCs w:val="24"/>
        </w:rPr>
        <w:footnoteReference w:id="31"/>
      </w:r>
      <w:r w:rsidR="008A4785" w:rsidRPr="000D69B6">
        <w:rPr>
          <w:rFonts w:ascii="Cambria" w:hAnsi="Cambria"/>
          <w:sz w:val="24"/>
          <w:szCs w:val="24"/>
        </w:rPr>
        <w:t xml:space="preserve"> </w:t>
      </w:r>
      <w:r w:rsidR="00F50178" w:rsidRPr="000D69B6">
        <w:rPr>
          <w:rFonts w:ascii="Cambria" w:hAnsi="Cambria"/>
          <w:sz w:val="24"/>
          <w:szCs w:val="24"/>
        </w:rPr>
        <w:t>32</w:t>
      </w:r>
      <w:r w:rsidR="008A4785" w:rsidRPr="000D69B6">
        <w:rPr>
          <w:rFonts w:ascii="Cambria" w:hAnsi="Cambria"/>
          <w:sz w:val="24"/>
          <w:szCs w:val="24"/>
        </w:rPr>
        <w:t>.</w:t>
      </w:r>
      <w:r w:rsidR="3130370F" w:rsidRPr="000D69B6">
        <w:rPr>
          <w:rFonts w:ascii="Cambria" w:hAnsi="Cambria"/>
          <w:sz w:val="24"/>
          <w:szCs w:val="24"/>
        </w:rPr>
        <w:t xml:space="preserve"> </w:t>
      </w:r>
      <w:r w:rsidR="008A4785" w:rsidRPr="000D69B6">
        <w:rPr>
          <w:rFonts w:ascii="Cambria" w:hAnsi="Cambria"/>
          <w:sz w:val="24"/>
          <w:szCs w:val="24"/>
        </w:rPr>
        <w:t> </w:t>
      </w:r>
      <w:r w:rsidR="00F50178" w:rsidRPr="000D69B6">
        <w:rPr>
          <w:rFonts w:ascii="Cambria" w:hAnsi="Cambria"/>
          <w:sz w:val="24"/>
          <w:szCs w:val="24"/>
        </w:rPr>
        <w:t>panta 3</w:t>
      </w:r>
      <w:r w:rsidR="008A4785" w:rsidRPr="000D69B6">
        <w:rPr>
          <w:rFonts w:ascii="Cambria" w:hAnsi="Cambria"/>
          <w:sz w:val="24"/>
          <w:szCs w:val="24"/>
        </w:rPr>
        <w:t>.</w:t>
      </w:r>
      <w:r w:rsidR="3130370F" w:rsidRPr="000D69B6">
        <w:rPr>
          <w:rFonts w:ascii="Cambria" w:hAnsi="Cambria"/>
          <w:sz w:val="24"/>
          <w:szCs w:val="24"/>
        </w:rPr>
        <w:t xml:space="preserve"> </w:t>
      </w:r>
      <w:r w:rsidR="008A4785" w:rsidRPr="000D69B6">
        <w:rPr>
          <w:rFonts w:ascii="Cambria" w:hAnsi="Cambria"/>
          <w:sz w:val="24"/>
          <w:szCs w:val="24"/>
        </w:rPr>
        <w:t> </w:t>
      </w:r>
      <w:r w:rsidR="00F50178" w:rsidRPr="000D69B6">
        <w:rPr>
          <w:rFonts w:ascii="Cambria" w:hAnsi="Cambria"/>
          <w:sz w:val="24"/>
          <w:szCs w:val="24"/>
        </w:rPr>
        <w:t>punktam</w:t>
      </w:r>
      <w:r w:rsidR="00FA39C4" w:rsidRPr="000D69B6">
        <w:rPr>
          <w:rFonts w:ascii="Cambria" w:hAnsi="Cambria"/>
          <w:sz w:val="24"/>
          <w:szCs w:val="24"/>
        </w:rPr>
        <w:t xml:space="preserve"> </w:t>
      </w:r>
      <w:r w:rsidR="00F50178" w:rsidRPr="000D69B6">
        <w:rPr>
          <w:rFonts w:ascii="Cambria" w:hAnsi="Cambria"/>
          <w:sz w:val="24"/>
          <w:szCs w:val="24"/>
        </w:rPr>
        <w:t xml:space="preserve">un </w:t>
      </w:r>
      <w:hyperlink r:id="rId41" w:history="1">
        <w:r w:rsidR="00F50178" w:rsidRPr="005C2D67">
          <w:rPr>
            <w:rStyle w:val="Hyperlink"/>
            <w:rFonts w:ascii="Cambria" w:hAnsi="Cambria"/>
            <w:sz w:val="24"/>
            <w:szCs w:val="24"/>
          </w:rPr>
          <w:t>Enerģētikas likuma</w:t>
        </w:r>
      </w:hyperlink>
      <w:r w:rsidR="00FA39C4" w:rsidRPr="000D69B6">
        <w:rPr>
          <w:rStyle w:val="FootnoteReference"/>
          <w:rFonts w:ascii="Cambria" w:hAnsi="Cambria"/>
          <w:sz w:val="24"/>
          <w:szCs w:val="24"/>
        </w:rPr>
        <w:footnoteReference w:id="32"/>
      </w:r>
      <w:r w:rsidR="00F50178" w:rsidRPr="000D69B6">
        <w:rPr>
          <w:rFonts w:ascii="Cambria" w:hAnsi="Cambria"/>
          <w:sz w:val="24"/>
          <w:szCs w:val="24"/>
        </w:rPr>
        <w:t xml:space="preserve"> </w:t>
      </w:r>
      <w:r w:rsidR="00F403DD" w:rsidRPr="000D69B6">
        <w:rPr>
          <w:rFonts w:ascii="Cambria" w:hAnsi="Cambria"/>
          <w:sz w:val="24"/>
          <w:szCs w:val="24"/>
        </w:rPr>
        <w:t>58.</w:t>
      </w:r>
      <w:r w:rsidR="00F403DD" w:rsidRPr="000D69B6">
        <w:rPr>
          <w:rFonts w:ascii="Cambria" w:hAnsi="Cambria"/>
          <w:sz w:val="24"/>
          <w:szCs w:val="24"/>
          <w:vertAlign w:val="superscript"/>
        </w:rPr>
        <w:t>3</w:t>
      </w:r>
      <w:r w:rsidR="00F403DD" w:rsidRPr="000D69B6">
        <w:rPr>
          <w:rFonts w:ascii="Cambria" w:hAnsi="Cambria"/>
          <w:sz w:val="24"/>
          <w:szCs w:val="24"/>
        </w:rPr>
        <w:t xml:space="preserve"> panta pirmajai daļai – ja ir konstatēts, ka </w:t>
      </w:r>
      <w:r w:rsidR="00971389">
        <w:rPr>
          <w:rFonts w:ascii="Cambria" w:hAnsi="Cambria"/>
          <w:sz w:val="24"/>
          <w:szCs w:val="24"/>
        </w:rPr>
        <w:t>AE</w:t>
      </w:r>
      <w:r w:rsidR="00F403DD" w:rsidRPr="000D69B6">
        <w:rPr>
          <w:rFonts w:ascii="Cambria" w:hAnsi="Cambria"/>
          <w:sz w:val="24"/>
          <w:szCs w:val="24"/>
        </w:rPr>
        <w:t xml:space="preserve"> </w:t>
      </w:r>
      <w:r w:rsidR="00403550" w:rsidRPr="000D69B6">
        <w:rPr>
          <w:rFonts w:ascii="Cambria" w:hAnsi="Cambria"/>
          <w:sz w:val="24"/>
          <w:szCs w:val="24"/>
        </w:rPr>
        <w:t>saistības netiek pildītas, tad</w:t>
      </w:r>
      <w:r w:rsidR="004B464F" w:rsidRPr="000D69B6">
        <w:rPr>
          <w:rFonts w:ascii="Cambria" w:hAnsi="Cambria"/>
          <w:sz w:val="24"/>
          <w:szCs w:val="24"/>
        </w:rPr>
        <w:t xml:space="preserve"> ir nepieciešams aktualizēt </w:t>
      </w:r>
      <w:r w:rsidR="00971389">
        <w:rPr>
          <w:rFonts w:ascii="Cambria" w:hAnsi="Cambria"/>
          <w:sz w:val="24"/>
          <w:szCs w:val="24"/>
        </w:rPr>
        <w:t>AE</w:t>
      </w:r>
      <w:r w:rsidR="004B464F" w:rsidRPr="000D69B6">
        <w:rPr>
          <w:rFonts w:ascii="Cambria" w:hAnsi="Cambria"/>
          <w:sz w:val="24"/>
          <w:szCs w:val="24"/>
        </w:rPr>
        <w:t xml:space="preserve"> izmantošanas veicināšanas </w:t>
      </w:r>
      <w:proofErr w:type="spellStart"/>
      <w:r w:rsidR="004B464F" w:rsidRPr="000D69B6">
        <w:rPr>
          <w:rFonts w:ascii="Cambria" w:hAnsi="Cambria"/>
          <w:sz w:val="24"/>
          <w:szCs w:val="24"/>
        </w:rPr>
        <w:t>rīcībpolitikas</w:t>
      </w:r>
      <w:proofErr w:type="spellEnd"/>
      <w:r w:rsidR="004B464F" w:rsidRPr="000D69B6">
        <w:rPr>
          <w:rFonts w:ascii="Cambria" w:hAnsi="Cambria"/>
          <w:sz w:val="24"/>
          <w:szCs w:val="24"/>
        </w:rPr>
        <w:t xml:space="preserve">, lai noteiktu papildu pasākumus </w:t>
      </w:r>
      <w:r w:rsidR="0079658A">
        <w:rPr>
          <w:rFonts w:ascii="Cambria" w:hAnsi="Cambria"/>
          <w:sz w:val="24"/>
          <w:szCs w:val="24"/>
        </w:rPr>
        <w:t>AER</w:t>
      </w:r>
      <w:r w:rsidR="004B464F" w:rsidRPr="000D69B6">
        <w:rPr>
          <w:rFonts w:ascii="Cambria" w:hAnsi="Cambria"/>
          <w:sz w:val="24"/>
          <w:szCs w:val="24"/>
        </w:rPr>
        <w:t xml:space="preserve"> izmantošanas un </w:t>
      </w:r>
      <w:r w:rsidR="0079658A">
        <w:rPr>
          <w:rFonts w:ascii="Cambria" w:hAnsi="Cambria"/>
          <w:sz w:val="24"/>
          <w:szCs w:val="24"/>
        </w:rPr>
        <w:t>AE</w:t>
      </w:r>
      <w:r w:rsidR="004B464F" w:rsidRPr="000D69B6">
        <w:rPr>
          <w:rFonts w:ascii="Cambria" w:hAnsi="Cambria"/>
          <w:sz w:val="24"/>
          <w:szCs w:val="24"/>
        </w:rPr>
        <w:t xml:space="preserve"> ražošanas veicināšanai</w:t>
      </w:r>
      <w:r w:rsidR="00BB1C5B" w:rsidRPr="000D69B6">
        <w:rPr>
          <w:rFonts w:ascii="Cambria" w:hAnsi="Cambria"/>
          <w:sz w:val="24"/>
          <w:szCs w:val="24"/>
        </w:rPr>
        <w:t xml:space="preserve">. Kas savukārt nozīmē, ka ņemot vērā konstatētās </w:t>
      </w:r>
      <w:r w:rsidR="0079658A">
        <w:rPr>
          <w:rFonts w:ascii="Cambria" w:hAnsi="Cambria"/>
          <w:sz w:val="24"/>
          <w:szCs w:val="24"/>
        </w:rPr>
        <w:t>AE</w:t>
      </w:r>
      <w:r w:rsidR="00BB1C5B" w:rsidRPr="000D69B6">
        <w:rPr>
          <w:rFonts w:ascii="Cambria" w:hAnsi="Cambria"/>
          <w:sz w:val="24"/>
          <w:szCs w:val="24"/>
        </w:rPr>
        <w:t xml:space="preserve"> īpatsvara nobīdes no mērķu sasniegšanas trajektorijas, ir nepieciešams aktualizēt NEKP iekļautās </w:t>
      </w:r>
      <w:proofErr w:type="spellStart"/>
      <w:r w:rsidR="00BB1C5B" w:rsidRPr="000D69B6">
        <w:rPr>
          <w:rFonts w:ascii="Cambria" w:hAnsi="Cambria"/>
          <w:sz w:val="24"/>
          <w:szCs w:val="24"/>
        </w:rPr>
        <w:t>rīcībpolitikas</w:t>
      </w:r>
      <w:proofErr w:type="spellEnd"/>
      <w:r w:rsidR="00BB1C5B" w:rsidRPr="000D69B6">
        <w:rPr>
          <w:rFonts w:ascii="Cambria" w:hAnsi="Cambria"/>
          <w:sz w:val="24"/>
          <w:szCs w:val="24"/>
        </w:rPr>
        <w:t xml:space="preserve"> un noteikt papildus pasākumus </w:t>
      </w:r>
      <w:r w:rsidR="00393411" w:rsidRPr="000D69B6">
        <w:rPr>
          <w:rFonts w:ascii="Cambria" w:hAnsi="Cambria"/>
          <w:sz w:val="24"/>
          <w:szCs w:val="24"/>
        </w:rPr>
        <w:t>mērķu sasniegšanai</w:t>
      </w:r>
      <w:r w:rsidR="5A7C27AE" w:rsidRPr="000D69B6">
        <w:rPr>
          <w:rFonts w:ascii="Cambria" w:hAnsi="Cambria"/>
          <w:sz w:val="24"/>
          <w:szCs w:val="24"/>
        </w:rPr>
        <w:t>.</w:t>
      </w:r>
      <w:r w:rsidR="00B612B0" w:rsidRPr="000D69B6">
        <w:rPr>
          <w:rFonts w:ascii="Cambria" w:hAnsi="Cambria"/>
          <w:sz w:val="24"/>
          <w:szCs w:val="24"/>
        </w:rPr>
        <w:t xml:space="preserve"> </w:t>
      </w:r>
    </w:p>
    <w:p w14:paraId="54BF6831" w14:textId="76141044" w:rsidR="003E55D9" w:rsidRPr="003E55D9" w:rsidRDefault="0047476B" w:rsidP="0047476B">
      <w:pPr>
        <w:pStyle w:val="Heading2"/>
        <w:numPr>
          <w:ilvl w:val="0"/>
          <w:numId w:val="0"/>
        </w:numPr>
        <w:jc w:val="center"/>
      </w:pPr>
      <w:bookmarkStart w:id="19" w:name="_Toc225503541"/>
      <w:r>
        <w:t>1.5.</w:t>
      </w:r>
      <w:r w:rsidR="00D94AB6">
        <w:t xml:space="preserve"> </w:t>
      </w:r>
      <w:r w:rsidR="003E55D9">
        <w:t>Energoefektivitātes mērķu izpilde 2021.</w:t>
      </w:r>
      <w:r w:rsidR="007160EF" w:rsidRPr="007160EF">
        <w:t xml:space="preserve"> – </w:t>
      </w:r>
      <w:r w:rsidR="003E55D9">
        <w:t>2030.</w:t>
      </w:r>
      <w:r w:rsidR="00F17F51">
        <w:t xml:space="preserve"> </w:t>
      </w:r>
      <w:r w:rsidR="003E55D9">
        <w:t>gada</w:t>
      </w:r>
      <w:r w:rsidR="008E70E2">
        <w:t>m</w:t>
      </w:r>
      <w:bookmarkEnd w:id="19"/>
    </w:p>
    <w:p w14:paraId="69C7CB2A" w14:textId="77777777" w:rsidR="0079658A" w:rsidRDefault="00AA7747" w:rsidP="3C283DBD">
      <w:pPr>
        <w:spacing w:before="120" w:after="120" w:line="240" w:lineRule="auto"/>
        <w:ind w:firstLine="567"/>
        <w:jc w:val="both"/>
        <w:rPr>
          <w:rFonts w:ascii="Cambria" w:hAnsi="Cambria"/>
          <w:sz w:val="24"/>
          <w:szCs w:val="24"/>
        </w:rPr>
      </w:pPr>
      <w:r w:rsidRPr="3C283DBD">
        <w:rPr>
          <w:rFonts w:ascii="Cambria" w:hAnsi="Cambria"/>
          <w:sz w:val="24"/>
          <w:szCs w:val="24"/>
        </w:rPr>
        <w:t xml:space="preserve">Atbilstoši </w:t>
      </w:r>
      <w:hyperlink r:id="rId42">
        <w:r w:rsidRPr="3C283DBD">
          <w:rPr>
            <w:rStyle w:val="Hyperlink"/>
            <w:rFonts w:ascii="Cambria" w:hAnsi="Cambria"/>
            <w:sz w:val="24"/>
            <w:szCs w:val="24"/>
          </w:rPr>
          <w:t>Direktīvai 2023/1791</w:t>
        </w:r>
      </w:hyperlink>
      <w:r w:rsidRPr="3C283DBD">
        <w:rPr>
          <w:rFonts w:ascii="Cambria" w:hAnsi="Cambria"/>
          <w:sz w:val="24"/>
          <w:szCs w:val="24"/>
        </w:rPr>
        <w:t xml:space="preserve"> un NEKP Latvijai energoefektivitātes uzlabošanas jomā ir saistoš</w:t>
      </w:r>
      <w:r w:rsidR="002D3751" w:rsidRPr="3C283DBD">
        <w:rPr>
          <w:rFonts w:ascii="Cambria" w:hAnsi="Cambria"/>
          <w:sz w:val="24"/>
          <w:szCs w:val="24"/>
        </w:rPr>
        <w:t xml:space="preserve">i vairāki mērķi, no kuriem galvenais saistošais mērķis ir kumulatīvais </w:t>
      </w:r>
      <w:proofErr w:type="spellStart"/>
      <w:r w:rsidR="002D3751" w:rsidRPr="3C283DBD">
        <w:rPr>
          <w:rFonts w:ascii="Cambria" w:hAnsi="Cambria"/>
          <w:sz w:val="24"/>
          <w:szCs w:val="24"/>
        </w:rPr>
        <w:t>energoietaupījumu</w:t>
      </w:r>
      <w:proofErr w:type="spellEnd"/>
      <w:r w:rsidR="002D3751" w:rsidRPr="3C283DBD">
        <w:rPr>
          <w:rFonts w:ascii="Cambria" w:hAnsi="Cambria"/>
          <w:sz w:val="24"/>
          <w:szCs w:val="24"/>
        </w:rPr>
        <w:t xml:space="preserve"> mērķis 2030.</w:t>
      </w:r>
      <w:r w:rsidR="005C2C2D" w:rsidRPr="3C283DBD">
        <w:rPr>
          <w:rFonts w:ascii="Cambria" w:hAnsi="Cambria"/>
          <w:sz w:val="24"/>
          <w:szCs w:val="24"/>
        </w:rPr>
        <w:t xml:space="preserve"> </w:t>
      </w:r>
      <w:r w:rsidR="002D3751" w:rsidRPr="3C283DBD">
        <w:rPr>
          <w:rFonts w:ascii="Cambria" w:hAnsi="Cambria"/>
          <w:sz w:val="24"/>
          <w:szCs w:val="24"/>
        </w:rPr>
        <w:t xml:space="preserve">gadam, kā arī galvenais indikatīvais mērķis ir enerģijas </w:t>
      </w:r>
      <w:proofErr w:type="spellStart"/>
      <w:r w:rsidR="002D3751" w:rsidRPr="3C283DBD">
        <w:rPr>
          <w:rFonts w:ascii="Cambria" w:hAnsi="Cambria"/>
          <w:sz w:val="24"/>
          <w:szCs w:val="24"/>
        </w:rPr>
        <w:t>galapatēriņa</w:t>
      </w:r>
      <w:proofErr w:type="spellEnd"/>
      <w:r w:rsidR="002D3751" w:rsidRPr="3C283DBD">
        <w:rPr>
          <w:rFonts w:ascii="Cambria" w:hAnsi="Cambria"/>
          <w:sz w:val="24"/>
          <w:szCs w:val="24"/>
        </w:rPr>
        <w:t xml:space="preserve"> mērķis 2030.</w:t>
      </w:r>
      <w:r w:rsidR="005C2C2D" w:rsidRPr="3C283DBD">
        <w:rPr>
          <w:rFonts w:ascii="Cambria" w:hAnsi="Cambria"/>
          <w:sz w:val="24"/>
          <w:szCs w:val="24"/>
        </w:rPr>
        <w:t xml:space="preserve"> </w:t>
      </w:r>
      <w:r w:rsidR="002D3751" w:rsidRPr="3C283DBD">
        <w:rPr>
          <w:rFonts w:ascii="Cambria" w:hAnsi="Cambria"/>
          <w:sz w:val="24"/>
          <w:szCs w:val="24"/>
        </w:rPr>
        <w:t xml:space="preserve">gadam, kas noteikts atbilstoši </w:t>
      </w:r>
      <w:hyperlink r:id="rId43">
        <w:r w:rsidR="002D3751" w:rsidRPr="3C283DBD">
          <w:rPr>
            <w:rStyle w:val="Hyperlink"/>
            <w:rFonts w:ascii="Cambria" w:hAnsi="Cambria"/>
            <w:sz w:val="24"/>
            <w:szCs w:val="24"/>
          </w:rPr>
          <w:t>Direktīv</w:t>
        </w:r>
        <w:r w:rsidR="00966A9E" w:rsidRPr="3C283DBD">
          <w:rPr>
            <w:rStyle w:val="Hyperlink"/>
            <w:rFonts w:ascii="Cambria" w:hAnsi="Cambria"/>
            <w:sz w:val="24"/>
            <w:szCs w:val="24"/>
          </w:rPr>
          <w:t>as 2023/1791</w:t>
        </w:r>
      </w:hyperlink>
      <w:r w:rsidR="00966A9E" w:rsidRPr="3C283DBD">
        <w:rPr>
          <w:rFonts w:ascii="Cambria" w:hAnsi="Cambria"/>
          <w:sz w:val="24"/>
          <w:szCs w:val="24"/>
        </w:rPr>
        <w:t xml:space="preserve"> noteiktajai metodei un formulai.</w:t>
      </w:r>
      <w:r w:rsidR="007871EA">
        <w:rPr>
          <w:rFonts w:ascii="Cambria" w:hAnsi="Cambria"/>
          <w:sz w:val="24"/>
          <w:szCs w:val="24"/>
        </w:rPr>
        <w:t xml:space="preserve"> </w:t>
      </w:r>
    </w:p>
    <w:p w14:paraId="3EB7BBF1" w14:textId="6D8D88D8" w:rsidR="001C2446" w:rsidRPr="00C75FE5" w:rsidRDefault="00A56374" w:rsidP="3C283DBD">
      <w:pPr>
        <w:spacing w:before="120" w:after="120" w:line="240" w:lineRule="auto"/>
        <w:ind w:firstLine="567"/>
        <w:jc w:val="both"/>
        <w:rPr>
          <w:b/>
          <w:bCs/>
          <w:sz w:val="24"/>
          <w:szCs w:val="24"/>
        </w:rPr>
      </w:pPr>
      <w:r w:rsidRPr="3C283DBD">
        <w:rPr>
          <w:rFonts w:ascii="Cambria" w:hAnsi="Cambria"/>
          <w:b/>
          <w:bCs/>
          <w:sz w:val="24"/>
          <w:szCs w:val="24"/>
        </w:rPr>
        <w:t>6</w:t>
      </w:r>
      <w:r w:rsidR="001C2446" w:rsidRPr="3C283DBD">
        <w:rPr>
          <w:rFonts w:ascii="Cambria" w:hAnsi="Cambria"/>
          <w:b/>
          <w:bCs/>
          <w:sz w:val="24"/>
          <w:szCs w:val="24"/>
        </w:rPr>
        <w:t xml:space="preserve">. tabula. Latvijas energoefektivitātes </w:t>
      </w:r>
      <w:r w:rsidR="00D85CD6" w:rsidRPr="3C283DBD">
        <w:rPr>
          <w:rFonts w:ascii="Cambria" w:hAnsi="Cambria"/>
          <w:b/>
          <w:bCs/>
          <w:sz w:val="24"/>
          <w:szCs w:val="24"/>
        </w:rPr>
        <w:t>mērķu izpildes</w:t>
      </w:r>
      <w:r w:rsidR="001C2446" w:rsidRPr="3C283DBD">
        <w:rPr>
          <w:rFonts w:ascii="Cambria" w:hAnsi="Cambria"/>
          <w:b/>
          <w:bCs/>
          <w:sz w:val="24"/>
          <w:szCs w:val="24"/>
        </w:rPr>
        <w:t xml:space="preserve"> progress</w:t>
      </w:r>
      <w:r w:rsidR="001C2446" w:rsidRPr="3C283DBD">
        <w:rPr>
          <w:rStyle w:val="FootnoteReference"/>
          <w:rFonts w:ascii="Cambria" w:hAnsi="Cambria"/>
          <w:b/>
          <w:bCs/>
          <w:sz w:val="24"/>
          <w:szCs w:val="24"/>
        </w:rPr>
        <w:footnoteReference w:id="33"/>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1"/>
        <w:gridCol w:w="805"/>
        <w:gridCol w:w="850"/>
        <w:gridCol w:w="851"/>
        <w:gridCol w:w="992"/>
        <w:gridCol w:w="1559"/>
        <w:gridCol w:w="1559"/>
      </w:tblGrid>
      <w:tr w:rsidR="00037CA1" w:rsidRPr="00066157" w14:paraId="77438F97" w14:textId="77777777" w:rsidTr="00C963A8">
        <w:trPr>
          <w:trHeight w:val="120"/>
          <w:jc w:val="center"/>
        </w:trPr>
        <w:tc>
          <w:tcPr>
            <w:tcW w:w="2451" w:type="dxa"/>
            <w:vMerge w:val="restart"/>
            <w:noWrap/>
            <w:vAlign w:val="center"/>
            <w:hideMark/>
          </w:tcPr>
          <w:p w14:paraId="51FC0BBA" w14:textId="293FBA1E" w:rsidR="001C2446" w:rsidRPr="00C75FE5" w:rsidRDefault="001C2446" w:rsidP="00BD425A">
            <w:pPr>
              <w:suppressAutoHyphens w:val="0"/>
              <w:autoSpaceDN/>
              <w:spacing w:after="0" w:line="240" w:lineRule="auto"/>
              <w:jc w:val="center"/>
              <w:rPr>
                <w:rFonts w:ascii="Cambria" w:eastAsia="Times New Roman" w:hAnsi="Cambria"/>
                <w:color w:val="000000"/>
                <w:sz w:val="20"/>
                <w:szCs w:val="20"/>
                <w:lang w:eastAsia="lv-LV"/>
              </w:rPr>
            </w:pPr>
          </w:p>
          <w:p w14:paraId="390CA569" w14:textId="0CD3CAD2" w:rsidR="001C2446" w:rsidRPr="00C75FE5" w:rsidRDefault="001C2446" w:rsidP="00BD425A">
            <w:pPr>
              <w:autoSpaceDN/>
              <w:spacing w:after="0" w:line="240" w:lineRule="auto"/>
              <w:jc w:val="center"/>
              <w:rPr>
                <w:rFonts w:ascii="Cambria" w:eastAsia="Times New Roman" w:hAnsi="Cambria"/>
                <w:color w:val="000000"/>
                <w:sz w:val="20"/>
                <w:szCs w:val="20"/>
                <w:lang w:eastAsia="lv-LV"/>
              </w:rPr>
            </w:pPr>
          </w:p>
        </w:tc>
        <w:tc>
          <w:tcPr>
            <w:tcW w:w="3498" w:type="dxa"/>
            <w:gridSpan w:val="4"/>
            <w:shd w:val="clear" w:color="auto" w:fill="FFFFFF" w:themeFill="background1"/>
            <w:vAlign w:val="center"/>
            <w:hideMark/>
          </w:tcPr>
          <w:p w14:paraId="35328171" w14:textId="77777777" w:rsidR="001C2446" w:rsidRPr="00C75FE5" w:rsidRDefault="001C2446" w:rsidP="001C2446">
            <w:pPr>
              <w:suppressAutoHyphens w:val="0"/>
              <w:autoSpaceDN/>
              <w:spacing w:after="0" w:line="240" w:lineRule="auto"/>
              <w:jc w:val="center"/>
              <w:rPr>
                <w:rFonts w:ascii="Cambria" w:eastAsia="Times New Roman" w:hAnsi="Cambria"/>
                <w:b/>
                <w:color w:val="000000"/>
                <w:sz w:val="20"/>
                <w:szCs w:val="20"/>
                <w:lang w:eastAsia="lv-LV"/>
              </w:rPr>
            </w:pPr>
            <w:r w:rsidRPr="00C75FE5">
              <w:rPr>
                <w:rFonts w:ascii="Cambria" w:eastAsia="Times New Roman" w:hAnsi="Cambria"/>
                <w:b/>
                <w:color w:val="000000"/>
                <w:sz w:val="20"/>
                <w:szCs w:val="20"/>
                <w:lang w:eastAsia="lv-LV"/>
              </w:rPr>
              <w:t>Faktiskā vērtība</w:t>
            </w:r>
          </w:p>
        </w:tc>
        <w:tc>
          <w:tcPr>
            <w:tcW w:w="1559" w:type="dxa"/>
            <w:vAlign w:val="center"/>
            <w:hideMark/>
          </w:tcPr>
          <w:p w14:paraId="6D9C8CC9" w14:textId="77777777" w:rsidR="001C2446" w:rsidRPr="00C75FE5" w:rsidRDefault="001C2446" w:rsidP="001C2446">
            <w:pPr>
              <w:suppressAutoHyphens w:val="0"/>
              <w:autoSpaceDN/>
              <w:spacing w:after="0" w:line="240" w:lineRule="auto"/>
              <w:jc w:val="center"/>
              <w:rPr>
                <w:rFonts w:ascii="Cambria" w:eastAsia="Times New Roman" w:hAnsi="Cambria"/>
                <w:b/>
                <w:color w:val="000000"/>
                <w:sz w:val="20"/>
                <w:szCs w:val="20"/>
                <w:lang w:eastAsia="lv-LV"/>
              </w:rPr>
            </w:pPr>
            <w:r w:rsidRPr="00C75FE5">
              <w:rPr>
                <w:rFonts w:ascii="Cambria" w:eastAsia="Times New Roman" w:hAnsi="Cambria"/>
                <w:b/>
                <w:color w:val="000000"/>
                <w:sz w:val="20"/>
                <w:szCs w:val="20"/>
                <w:lang w:eastAsia="lv-LV"/>
              </w:rPr>
              <w:t>Mērķu vērtība</w:t>
            </w:r>
          </w:p>
        </w:tc>
        <w:tc>
          <w:tcPr>
            <w:tcW w:w="1559" w:type="dxa"/>
            <w:vMerge w:val="restart"/>
            <w:vAlign w:val="center"/>
            <w:hideMark/>
          </w:tcPr>
          <w:p w14:paraId="29D1F8D3" w14:textId="77777777" w:rsidR="001C2446" w:rsidRPr="00C75FE5" w:rsidRDefault="001C2446" w:rsidP="001C2446">
            <w:pPr>
              <w:suppressAutoHyphens w:val="0"/>
              <w:autoSpaceDN/>
              <w:spacing w:after="0" w:line="240" w:lineRule="auto"/>
              <w:jc w:val="center"/>
              <w:rPr>
                <w:rFonts w:ascii="Cambria" w:eastAsia="Times New Roman" w:hAnsi="Cambria"/>
                <w:color w:val="000000"/>
                <w:sz w:val="20"/>
                <w:szCs w:val="20"/>
                <w:lang w:eastAsia="lv-LV"/>
              </w:rPr>
            </w:pPr>
            <w:r w:rsidRPr="00C75FE5">
              <w:rPr>
                <w:rFonts w:ascii="Cambria" w:eastAsia="Times New Roman" w:hAnsi="Cambria"/>
                <w:color w:val="000000"/>
                <w:sz w:val="20"/>
                <w:szCs w:val="20"/>
                <w:lang w:eastAsia="lv-LV"/>
              </w:rPr>
              <w:t>mērķu izpilde (2024/2030)</w:t>
            </w:r>
          </w:p>
        </w:tc>
      </w:tr>
      <w:tr w:rsidR="00E70F12" w:rsidRPr="00066157" w14:paraId="1016C8AE" w14:textId="77777777" w:rsidTr="00C963A8">
        <w:trPr>
          <w:trHeight w:val="60"/>
          <w:jc w:val="center"/>
        </w:trPr>
        <w:tc>
          <w:tcPr>
            <w:tcW w:w="2451" w:type="dxa"/>
            <w:vMerge/>
            <w:noWrap/>
            <w:vAlign w:val="center"/>
            <w:hideMark/>
          </w:tcPr>
          <w:p w14:paraId="75E884FF" w14:textId="79278F53" w:rsidR="001C2446" w:rsidRPr="00C75FE5" w:rsidRDefault="001C2446" w:rsidP="00BD425A">
            <w:pPr>
              <w:suppressAutoHyphens w:val="0"/>
              <w:autoSpaceDN/>
              <w:spacing w:after="0" w:line="240" w:lineRule="auto"/>
              <w:jc w:val="center"/>
              <w:rPr>
                <w:rFonts w:ascii="Cambria" w:eastAsia="Times New Roman" w:hAnsi="Cambria"/>
                <w:color w:val="000000"/>
                <w:sz w:val="20"/>
                <w:szCs w:val="20"/>
                <w:lang w:eastAsia="lv-LV"/>
              </w:rPr>
            </w:pPr>
          </w:p>
        </w:tc>
        <w:tc>
          <w:tcPr>
            <w:tcW w:w="805" w:type="dxa"/>
            <w:noWrap/>
            <w:vAlign w:val="center"/>
            <w:hideMark/>
          </w:tcPr>
          <w:p w14:paraId="74430F43" w14:textId="77777777" w:rsidR="001C2446" w:rsidRPr="00C75FE5" w:rsidRDefault="001C2446" w:rsidP="001C2446">
            <w:pPr>
              <w:suppressAutoHyphens w:val="0"/>
              <w:autoSpaceDN/>
              <w:spacing w:after="0" w:line="240" w:lineRule="auto"/>
              <w:jc w:val="center"/>
              <w:rPr>
                <w:rFonts w:ascii="Cambria" w:eastAsia="Times New Roman" w:hAnsi="Cambria"/>
                <w:color w:val="000000"/>
                <w:sz w:val="20"/>
                <w:szCs w:val="20"/>
                <w:lang w:eastAsia="lv-LV"/>
              </w:rPr>
            </w:pPr>
            <w:r w:rsidRPr="00C75FE5">
              <w:rPr>
                <w:rFonts w:ascii="Cambria" w:eastAsia="Times New Roman" w:hAnsi="Cambria"/>
                <w:color w:val="000000"/>
                <w:sz w:val="20"/>
                <w:szCs w:val="20"/>
                <w:lang w:eastAsia="lv-LV"/>
              </w:rPr>
              <w:t>2021</w:t>
            </w:r>
          </w:p>
        </w:tc>
        <w:tc>
          <w:tcPr>
            <w:tcW w:w="850" w:type="dxa"/>
            <w:noWrap/>
            <w:vAlign w:val="center"/>
            <w:hideMark/>
          </w:tcPr>
          <w:p w14:paraId="4BAD7B72" w14:textId="77777777" w:rsidR="001C2446" w:rsidRPr="00C75FE5" w:rsidRDefault="001C2446" w:rsidP="001C2446">
            <w:pPr>
              <w:suppressAutoHyphens w:val="0"/>
              <w:autoSpaceDN/>
              <w:spacing w:after="0" w:line="240" w:lineRule="auto"/>
              <w:jc w:val="center"/>
              <w:rPr>
                <w:rFonts w:ascii="Cambria" w:eastAsia="Times New Roman" w:hAnsi="Cambria"/>
                <w:color w:val="000000"/>
                <w:sz w:val="20"/>
                <w:szCs w:val="20"/>
                <w:lang w:eastAsia="lv-LV"/>
              </w:rPr>
            </w:pPr>
            <w:r w:rsidRPr="00C75FE5">
              <w:rPr>
                <w:rFonts w:ascii="Cambria" w:eastAsia="Times New Roman" w:hAnsi="Cambria"/>
                <w:color w:val="000000"/>
                <w:sz w:val="20"/>
                <w:szCs w:val="20"/>
                <w:lang w:eastAsia="lv-LV"/>
              </w:rPr>
              <w:t>2022</w:t>
            </w:r>
          </w:p>
        </w:tc>
        <w:tc>
          <w:tcPr>
            <w:tcW w:w="851" w:type="dxa"/>
            <w:noWrap/>
            <w:vAlign w:val="center"/>
            <w:hideMark/>
          </w:tcPr>
          <w:p w14:paraId="596592DD" w14:textId="77777777" w:rsidR="001C2446" w:rsidRPr="00C75FE5" w:rsidRDefault="001C2446" w:rsidP="001C2446">
            <w:pPr>
              <w:suppressAutoHyphens w:val="0"/>
              <w:autoSpaceDN/>
              <w:spacing w:after="0" w:line="240" w:lineRule="auto"/>
              <w:jc w:val="center"/>
              <w:rPr>
                <w:rFonts w:ascii="Cambria" w:eastAsia="Times New Roman" w:hAnsi="Cambria"/>
                <w:color w:val="000000"/>
                <w:sz w:val="20"/>
                <w:szCs w:val="20"/>
                <w:lang w:eastAsia="lv-LV"/>
              </w:rPr>
            </w:pPr>
            <w:r w:rsidRPr="00C75FE5">
              <w:rPr>
                <w:rFonts w:ascii="Cambria" w:eastAsia="Times New Roman" w:hAnsi="Cambria"/>
                <w:color w:val="000000"/>
                <w:sz w:val="20"/>
                <w:szCs w:val="20"/>
                <w:lang w:eastAsia="lv-LV"/>
              </w:rPr>
              <w:t>2023</w:t>
            </w:r>
          </w:p>
        </w:tc>
        <w:tc>
          <w:tcPr>
            <w:tcW w:w="992" w:type="dxa"/>
            <w:noWrap/>
            <w:vAlign w:val="center"/>
            <w:hideMark/>
          </w:tcPr>
          <w:p w14:paraId="28C008F2" w14:textId="77777777" w:rsidR="001C2446" w:rsidRPr="00C75FE5" w:rsidRDefault="001C2446" w:rsidP="001C2446">
            <w:pPr>
              <w:suppressAutoHyphens w:val="0"/>
              <w:autoSpaceDN/>
              <w:spacing w:after="0" w:line="240" w:lineRule="auto"/>
              <w:jc w:val="center"/>
              <w:rPr>
                <w:rFonts w:ascii="Cambria" w:eastAsia="Times New Roman" w:hAnsi="Cambria"/>
                <w:color w:val="000000"/>
                <w:sz w:val="20"/>
                <w:szCs w:val="20"/>
                <w:lang w:eastAsia="lv-LV"/>
              </w:rPr>
            </w:pPr>
            <w:r w:rsidRPr="00C75FE5">
              <w:rPr>
                <w:rFonts w:ascii="Cambria" w:eastAsia="Times New Roman" w:hAnsi="Cambria"/>
                <w:color w:val="000000"/>
                <w:sz w:val="20"/>
                <w:szCs w:val="20"/>
                <w:lang w:eastAsia="lv-LV"/>
              </w:rPr>
              <w:t>2024</w:t>
            </w:r>
          </w:p>
        </w:tc>
        <w:tc>
          <w:tcPr>
            <w:tcW w:w="1559" w:type="dxa"/>
            <w:noWrap/>
            <w:vAlign w:val="center"/>
            <w:hideMark/>
          </w:tcPr>
          <w:p w14:paraId="6A23EB87" w14:textId="77777777" w:rsidR="001C2446" w:rsidRPr="00C75FE5" w:rsidRDefault="001C2446" w:rsidP="001C2446">
            <w:pPr>
              <w:suppressAutoHyphens w:val="0"/>
              <w:autoSpaceDN/>
              <w:spacing w:after="0" w:line="240" w:lineRule="auto"/>
              <w:jc w:val="center"/>
              <w:rPr>
                <w:rFonts w:ascii="Cambria" w:eastAsia="Times New Roman" w:hAnsi="Cambria"/>
                <w:color w:val="000000"/>
                <w:sz w:val="20"/>
                <w:szCs w:val="20"/>
                <w:lang w:eastAsia="lv-LV"/>
              </w:rPr>
            </w:pPr>
            <w:r w:rsidRPr="00C75FE5">
              <w:rPr>
                <w:rFonts w:ascii="Cambria" w:eastAsia="Times New Roman" w:hAnsi="Cambria"/>
                <w:color w:val="000000"/>
                <w:sz w:val="20"/>
                <w:szCs w:val="20"/>
                <w:lang w:eastAsia="lv-LV"/>
              </w:rPr>
              <w:t>2030</w:t>
            </w:r>
          </w:p>
        </w:tc>
        <w:tc>
          <w:tcPr>
            <w:tcW w:w="1559" w:type="dxa"/>
            <w:vMerge/>
            <w:vAlign w:val="center"/>
            <w:hideMark/>
          </w:tcPr>
          <w:p w14:paraId="7F0F7C0C" w14:textId="77777777" w:rsidR="001C2446" w:rsidRPr="00C75FE5" w:rsidRDefault="001C2446" w:rsidP="00BD425A">
            <w:pPr>
              <w:suppressAutoHyphens w:val="0"/>
              <w:autoSpaceDN/>
              <w:spacing w:after="0" w:line="240" w:lineRule="auto"/>
              <w:jc w:val="center"/>
              <w:rPr>
                <w:rFonts w:ascii="Cambria" w:eastAsia="Times New Roman" w:hAnsi="Cambria"/>
                <w:color w:val="000000"/>
                <w:sz w:val="20"/>
                <w:szCs w:val="20"/>
                <w:lang w:eastAsia="lv-LV"/>
              </w:rPr>
            </w:pPr>
          </w:p>
        </w:tc>
      </w:tr>
      <w:tr w:rsidR="004F2FC2" w:rsidRPr="00066157" w14:paraId="4BE7E5D7" w14:textId="77777777" w:rsidTr="00C963A8">
        <w:trPr>
          <w:trHeight w:val="60"/>
          <w:jc w:val="center"/>
        </w:trPr>
        <w:tc>
          <w:tcPr>
            <w:tcW w:w="2451" w:type="dxa"/>
            <w:vAlign w:val="center"/>
            <w:hideMark/>
          </w:tcPr>
          <w:p w14:paraId="4A6603DF" w14:textId="182A7F53" w:rsidR="001C2446" w:rsidRPr="00C75FE5" w:rsidRDefault="001C2446" w:rsidP="001C2446">
            <w:pPr>
              <w:suppressAutoHyphens w:val="0"/>
              <w:autoSpaceDN/>
              <w:spacing w:after="0" w:line="240" w:lineRule="auto"/>
              <w:rPr>
                <w:rFonts w:ascii="Cambria" w:eastAsia="Times New Roman" w:hAnsi="Cambria"/>
                <w:i/>
                <w:color w:val="000000"/>
                <w:sz w:val="20"/>
                <w:szCs w:val="20"/>
                <w:lang w:eastAsia="lv-LV"/>
              </w:rPr>
            </w:pPr>
            <w:r w:rsidRPr="00C75FE5">
              <w:rPr>
                <w:rFonts w:ascii="Cambria" w:eastAsia="Times New Roman" w:hAnsi="Cambria"/>
                <w:i/>
                <w:color w:val="000000"/>
                <w:sz w:val="20"/>
                <w:szCs w:val="20"/>
                <w:lang w:eastAsia="lv-LV"/>
              </w:rPr>
              <w:t xml:space="preserve">enerģijas </w:t>
            </w:r>
            <w:proofErr w:type="spellStart"/>
            <w:r w:rsidRPr="00C75FE5">
              <w:rPr>
                <w:rFonts w:ascii="Cambria" w:eastAsia="Times New Roman" w:hAnsi="Cambria"/>
                <w:i/>
                <w:color w:val="000000"/>
                <w:sz w:val="20"/>
                <w:szCs w:val="20"/>
                <w:lang w:eastAsia="lv-LV"/>
              </w:rPr>
              <w:t>galapatēriņ</w:t>
            </w:r>
            <w:r w:rsidR="00066157" w:rsidRPr="00C75FE5">
              <w:rPr>
                <w:rFonts w:ascii="Cambria" w:eastAsia="Times New Roman" w:hAnsi="Cambria"/>
                <w:i/>
                <w:color w:val="000000"/>
                <w:sz w:val="20"/>
                <w:szCs w:val="20"/>
                <w:lang w:eastAsia="lv-LV"/>
              </w:rPr>
              <w:t>š</w:t>
            </w:r>
            <w:proofErr w:type="spellEnd"/>
            <w:r w:rsidRPr="00C75FE5">
              <w:rPr>
                <w:rFonts w:ascii="Cambria" w:eastAsia="Times New Roman" w:hAnsi="Cambria"/>
                <w:i/>
                <w:color w:val="000000"/>
                <w:sz w:val="20"/>
                <w:szCs w:val="20"/>
                <w:lang w:eastAsia="lv-LV"/>
              </w:rPr>
              <w:t xml:space="preserve"> (</w:t>
            </w:r>
            <w:proofErr w:type="spellStart"/>
            <w:r w:rsidRPr="00C75FE5">
              <w:rPr>
                <w:rFonts w:ascii="Cambria" w:eastAsia="Times New Roman" w:hAnsi="Cambria"/>
                <w:i/>
                <w:color w:val="000000"/>
                <w:sz w:val="20"/>
                <w:szCs w:val="20"/>
                <w:lang w:eastAsia="lv-LV"/>
              </w:rPr>
              <w:t>GWh</w:t>
            </w:r>
            <w:proofErr w:type="spellEnd"/>
            <w:r w:rsidRPr="00C75FE5">
              <w:rPr>
                <w:rFonts w:ascii="Cambria" w:eastAsia="Times New Roman" w:hAnsi="Cambria"/>
                <w:i/>
                <w:color w:val="000000"/>
                <w:sz w:val="20"/>
                <w:szCs w:val="20"/>
                <w:lang w:eastAsia="lv-LV"/>
              </w:rPr>
              <w:t>)</w:t>
            </w:r>
          </w:p>
        </w:tc>
        <w:tc>
          <w:tcPr>
            <w:tcW w:w="805" w:type="dxa"/>
            <w:shd w:val="clear" w:color="auto" w:fill="FFFFFF" w:themeFill="background1"/>
            <w:vAlign w:val="center"/>
            <w:hideMark/>
          </w:tcPr>
          <w:p w14:paraId="46AF4EF7" w14:textId="77777777" w:rsidR="001C2446" w:rsidRPr="00C75FE5" w:rsidRDefault="001C2446" w:rsidP="001C2446">
            <w:pPr>
              <w:suppressAutoHyphens w:val="0"/>
              <w:autoSpaceDN/>
              <w:spacing w:after="0" w:line="240" w:lineRule="auto"/>
              <w:jc w:val="center"/>
              <w:rPr>
                <w:rFonts w:ascii="Cambria" w:eastAsia="Times New Roman" w:hAnsi="Cambria"/>
                <w:i/>
                <w:color w:val="000000"/>
                <w:sz w:val="20"/>
                <w:szCs w:val="20"/>
                <w:lang w:eastAsia="lv-LV"/>
              </w:rPr>
            </w:pPr>
            <w:r w:rsidRPr="00C75FE5">
              <w:rPr>
                <w:rFonts w:ascii="Cambria" w:eastAsia="Times New Roman" w:hAnsi="Cambria"/>
                <w:i/>
                <w:color w:val="000000"/>
                <w:sz w:val="20"/>
                <w:szCs w:val="20"/>
                <w:lang w:eastAsia="lv-LV"/>
              </w:rPr>
              <w:t>47 188</w:t>
            </w:r>
          </w:p>
        </w:tc>
        <w:tc>
          <w:tcPr>
            <w:tcW w:w="850" w:type="dxa"/>
            <w:vAlign w:val="center"/>
            <w:hideMark/>
          </w:tcPr>
          <w:p w14:paraId="4E75221C" w14:textId="77777777" w:rsidR="001C2446" w:rsidRPr="00C75FE5" w:rsidRDefault="001C2446" w:rsidP="001C2446">
            <w:pPr>
              <w:suppressAutoHyphens w:val="0"/>
              <w:autoSpaceDN/>
              <w:spacing w:after="0" w:line="240" w:lineRule="auto"/>
              <w:jc w:val="center"/>
              <w:rPr>
                <w:rFonts w:ascii="Cambria" w:eastAsia="Times New Roman" w:hAnsi="Cambria"/>
                <w:i/>
                <w:color w:val="000000"/>
                <w:sz w:val="20"/>
                <w:szCs w:val="20"/>
                <w:lang w:eastAsia="lv-LV"/>
              </w:rPr>
            </w:pPr>
            <w:r w:rsidRPr="00C75FE5">
              <w:rPr>
                <w:rFonts w:ascii="Cambria" w:eastAsia="Times New Roman" w:hAnsi="Cambria"/>
                <w:i/>
                <w:color w:val="000000"/>
                <w:sz w:val="20"/>
                <w:szCs w:val="20"/>
                <w:lang w:eastAsia="lv-LV"/>
              </w:rPr>
              <w:t>45 669</w:t>
            </w:r>
          </w:p>
        </w:tc>
        <w:tc>
          <w:tcPr>
            <w:tcW w:w="851" w:type="dxa"/>
            <w:vAlign w:val="center"/>
            <w:hideMark/>
          </w:tcPr>
          <w:p w14:paraId="7EAA77D7" w14:textId="77777777" w:rsidR="001C2446" w:rsidRPr="00C75FE5" w:rsidRDefault="001C2446" w:rsidP="001C2446">
            <w:pPr>
              <w:suppressAutoHyphens w:val="0"/>
              <w:autoSpaceDN/>
              <w:spacing w:after="0" w:line="240" w:lineRule="auto"/>
              <w:jc w:val="center"/>
              <w:rPr>
                <w:rFonts w:ascii="Cambria" w:eastAsia="Times New Roman" w:hAnsi="Cambria"/>
                <w:i/>
                <w:color w:val="000000"/>
                <w:sz w:val="20"/>
                <w:szCs w:val="20"/>
                <w:lang w:eastAsia="lv-LV"/>
              </w:rPr>
            </w:pPr>
            <w:r w:rsidRPr="00C75FE5">
              <w:rPr>
                <w:rFonts w:ascii="Cambria" w:eastAsia="Times New Roman" w:hAnsi="Cambria"/>
                <w:i/>
                <w:color w:val="000000"/>
                <w:sz w:val="20"/>
                <w:szCs w:val="20"/>
                <w:lang w:eastAsia="lv-LV"/>
              </w:rPr>
              <w:t>45 303</w:t>
            </w:r>
          </w:p>
        </w:tc>
        <w:tc>
          <w:tcPr>
            <w:tcW w:w="992" w:type="dxa"/>
            <w:vAlign w:val="center"/>
            <w:hideMark/>
          </w:tcPr>
          <w:p w14:paraId="6CC473FB" w14:textId="77777777" w:rsidR="001C2446" w:rsidRPr="00C75FE5" w:rsidRDefault="001C2446" w:rsidP="001C2446">
            <w:pPr>
              <w:suppressAutoHyphens w:val="0"/>
              <w:autoSpaceDN/>
              <w:spacing w:after="0" w:line="240" w:lineRule="auto"/>
              <w:jc w:val="center"/>
              <w:rPr>
                <w:rFonts w:ascii="Cambria" w:eastAsia="Times New Roman" w:hAnsi="Cambria"/>
                <w:i/>
                <w:color w:val="000000"/>
                <w:sz w:val="20"/>
                <w:szCs w:val="20"/>
                <w:lang w:eastAsia="lv-LV"/>
              </w:rPr>
            </w:pPr>
            <w:r w:rsidRPr="00C75FE5">
              <w:rPr>
                <w:rFonts w:ascii="Cambria" w:eastAsia="Times New Roman" w:hAnsi="Cambria"/>
                <w:i/>
                <w:color w:val="000000"/>
                <w:sz w:val="20"/>
                <w:szCs w:val="20"/>
                <w:lang w:eastAsia="lv-LV"/>
              </w:rPr>
              <w:t>45 006</w:t>
            </w:r>
          </w:p>
        </w:tc>
        <w:tc>
          <w:tcPr>
            <w:tcW w:w="1559" w:type="dxa"/>
            <w:noWrap/>
            <w:vAlign w:val="center"/>
            <w:hideMark/>
          </w:tcPr>
          <w:p w14:paraId="47A24E35" w14:textId="77777777" w:rsidR="001C2446" w:rsidRPr="00C75FE5" w:rsidRDefault="001C2446" w:rsidP="001C2446">
            <w:pPr>
              <w:suppressAutoHyphens w:val="0"/>
              <w:autoSpaceDN/>
              <w:spacing w:after="0" w:line="240" w:lineRule="auto"/>
              <w:jc w:val="center"/>
              <w:rPr>
                <w:rFonts w:ascii="Cambria" w:eastAsia="Times New Roman" w:hAnsi="Cambria"/>
                <w:i/>
                <w:color w:val="000000"/>
                <w:sz w:val="20"/>
                <w:szCs w:val="20"/>
                <w:lang w:eastAsia="lv-LV"/>
              </w:rPr>
            </w:pPr>
            <w:bookmarkStart w:id="20" w:name="RANGE!F4"/>
            <w:r w:rsidRPr="00C75FE5">
              <w:rPr>
                <w:rFonts w:ascii="Cambria" w:eastAsia="Times New Roman" w:hAnsi="Cambria"/>
                <w:i/>
                <w:color w:val="000000"/>
                <w:sz w:val="20"/>
                <w:szCs w:val="20"/>
                <w:lang w:eastAsia="lv-LV"/>
              </w:rPr>
              <w:t>40 240</w:t>
            </w:r>
            <w:bookmarkEnd w:id="20"/>
          </w:p>
        </w:tc>
        <w:tc>
          <w:tcPr>
            <w:tcW w:w="1559" w:type="dxa"/>
            <w:shd w:val="clear" w:color="auto" w:fill="FFFF00"/>
            <w:noWrap/>
            <w:vAlign w:val="center"/>
            <w:hideMark/>
          </w:tcPr>
          <w:p w14:paraId="389F21FE" w14:textId="564A7024" w:rsidR="001C2446" w:rsidRPr="00C75FE5" w:rsidRDefault="00D95D7C" w:rsidP="001C2446">
            <w:pPr>
              <w:suppressAutoHyphens w:val="0"/>
              <w:autoSpaceDN/>
              <w:spacing w:after="0" w:line="240" w:lineRule="auto"/>
              <w:jc w:val="center"/>
              <w:rPr>
                <w:rFonts w:ascii="Cambria" w:eastAsia="Times New Roman" w:hAnsi="Cambria"/>
                <w:i/>
                <w:color w:val="000000"/>
                <w:sz w:val="20"/>
                <w:szCs w:val="20"/>
                <w:lang w:eastAsia="lv-LV"/>
              </w:rPr>
            </w:pPr>
            <w:r w:rsidRPr="00C75FE5">
              <w:rPr>
                <w:rFonts w:ascii="Cambria" w:eastAsia="Times New Roman" w:hAnsi="Cambria"/>
                <w:i/>
                <w:color w:val="000000"/>
                <w:sz w:val="20"/>
                <w:szCs w:val="20"/>
                <w:lang w:eastAsia="lv-LV"/>
              </w:rPr>
              <w:t>-4 766</w:t>
            </w:r>
          </w:p>
        </w:tc>
      </w:tr>
      <w:tr w:rsidR="004F2FC2" w:rsidRPr="00066157" w14:paraId="13CD531B" w14:textId="77777777" w:rsidTr="00C963A8">
        <w:trPr>
          <w:trHeight w:val="60"/>
          <w:jc w:val="center"/>
        </w:trPr>
        <w:tc>
          <w:tcPr>
            <w:tcW w:w="2451" w:type="dxa"/>
            <w:vAlign w:val="center"/>
            <w:hideMark/>
          </w:tcPr>
          <w:p w14:paraId="1A693768" w14:textId="77777777" w:rsidR="001C2446" w:rsidRPr="00C75FE5" w:rsidRDefault="001C2446" w:rsidP="001C2446">
            <w:pPr>
              <w:suppressAutoHyphens w:val="0"/>
              <w:autoSpaceDN/>
              <w:spacing w:after="0" w:line="240" w:lineRule="auto"/>
              <w:rPr>
                <w:rFonts w:ascii="Cambria" w:eastAsia="Times New Roman" w:hAnsi="Cambria"/>
                <w:b/>
                <w:color w:val="000000"/>
                <w:sz w:val="20"/>
                <w:szCs w:val="20"/>
                <w:lang w:eastAsia="lv-LV"/>
              </w:rPr>
            </w:pPr>
            <w:r w:rsidRPr="00C75FE5">
              <w:rPr>
                <w:rFonts w:ascii="Cambria" w:eastAsia="Times New Roman" w:hAnsi="Cambria"/>
                <w:b/>
                <w:color w:val="000000"/>
                <w:sz w:val="20"/>
                <w:szCs w:val="20"/>
                <w:lang w:eastAsia="lv-LV"/>
              </w:rPr>
              <w:t xml:space="preserve">kumulatīvs enerģijas </w:t>
            </w:r>
            <w:proofErr w:type="spellStart"/>
            <w:r w:rsidRPr="00C75FE5">
              <w:rPr>
                <w:rFonts w:ascii="Cambria" w:eastAsia="Times New Roman" w:hAnsi="Cambria"/>
                <w:b/>
                <w:color w:val="000000"/>
                <w:sz w:val="20"/>
                <w:szCs w:val="20"/>
                <w:lang w:eastAsia="lv-LV"/>
              </w:rPr>
              <w:t>galapatēriņa</w:t>
            </w:r>
            <w:proofErr w:type="spellEnd"/>
            <w:r w:rsidRPr="00C75FE5">
              <w:rPr>
                <w:rFonts w:ascii="Cambria" w:eastAsia="Times New Roman" w:hAnsi="Cambria"/>
                <w:b/>
                <w:color w:val="000000"/>
                <w:sz w:val="20"/>
                <w:szCs w:val="20"/>
                <w:lang w:eastAsia="lv-LV"/>
              </w:rPr>
              <w:t xml:space="preserve"> ietaupījums (</w:t>
            </w:r>
            <w:proofErr w:type="spellStart"/>
            <w:r w:rsidRPr="00C75FE5">
              <w:rPr>
                <w:rFonts w:ascii="Cambria" w:eastAsia="Times New Roman" w:hAnsi="Cambria"/>
                <w:b/>
                <w:color w:val="000000"/>
                <w:sz w:val="20"/>
                <w:szCs w:val="20"/>
                <w:lang w:eastAsia="lv-LV"/>
              </w:rPr>
              <w:t>GWh</w:t>
            </w:r>
            <w:proofErr w:type="spellEnd"/>
            <w:r w:rsidRPr="00C75FE5">
              <w:rPr>
                <w:rFonts w:ascii="Cambria" w:eastAsia="Times New Roman" w:hAnsi="Cambria"/>
                <w:b/>
                <w:color w:val="000000"/>
                <w:sz w:val="20"/>
                <w:szCs w:val="20"/>
                <w:lang w:eastAsia="lv-LV"/>
              </w:rPr>
              <w:t>)</w:t>
            </w:r>
          </w:p>
        </w:tc>
        <w:tc>
          <w:tcPr>
            <w:tcW w:w="805" w:type="dxa"/>
            <w:shd w:val="clear" w:color="auto" w:fill="FFFFFF" w:themeFill="background1"/>
            <w:vAlign w:val="center"/>
            <w:hideMark/>
          </w:tcPr>
          <w:p w14:paraId="517F6380" w14:textId="77777777" w:rsidR="001C2446" w:rsidRPr="00C75FE5" w:rsidRDefault="001C2446" w:rsidP="001C2446">
            <w:pPr>
              <w:suppressAutoHyphens w:val="0"/>
              <w:autoSpaceDN/>
              <w:spacing w:after="0" w:line="240" w:lineRule="auto"/>
              <w:jc w:val="center"/>
              <w:rPr>
                <w:rFonts w:ascii="Cambria" w:eastAsia="Times New Roman" w:hAnsi="Cambria"/>
                <w:b/>
                <w:color w:val="000000"/>
                <w:sz w:val="20"/>
                <w:szCs w:val="20"/>
                <w:lang w:eastAsia="lv-LV"/>
              </w:rPr>
            </w:pPr>
            <w:r w:rsidRPr="00C75FE5">
              <w:rPr>
                <w:rFonts w:ascii="Cambria" w:eastAsia="Times New Roman" w:hAnsi="Cambria"/>
                <w:b/>
                <w:color w:val="000000"/>
                <w:sz w:val="20"/>
                <w:szCs w:val="20"/>
                <w:lang w:eastAsia="lv-LV"/>
              </w:rPr>
              <w:t>2 409</w:t>
            </w:r>
          </w:p>
        </w:tc>
        <w:tc>
          <w:tcPr>
            <w:tcW w:w="850" w:type="dxa"/>
            <w:vAlign w:val="center"/>
            <w:hideMark/>
          </w:tcPr>
          <w:p w14:paraId="1F1913B9" w14:textId="4BA873C5" w:rsidR="001C2446" w:rsidRPr="00C75FE5" w:rsidRDefault="64D91094" w:rsidP="419AC43B">
            <w:pPr>
              <w:suppressAutoHyphens w:val="0"/>
              <w:autoSpaceDN/>
              <w:spacing w:after="0" w:line="240" w:lineRule="auto"/>
              <w:jc w:val="center"/>
              <w:rPr>
                <w:rFonts w:ascii="Cambria" w:eastAsia="Times New Roman" w:hAnsi="Cambria"/>
                <w:b/>
                <w:color w:val="000000"/>
                <w:sz w:val="20"/>
                <w:szCs w:val="20"/>
                <w:lang w:eastAsia="lv-LV"/>
              </w:rPr>
            </w:pPr>
            <w:r w:rsidRPr="00C75FE5">
              <w:rPr>
                <w:rFonts w:ascii="Cambria" w:eastAsia="Times New Roman" w:hAnsi="Cambria"/>
                <w:b/>
                <w:color w:val="000000" w:themeColor="text1"/>
                <w:sz w:val="20"/>
                <w:szCs w:val="20"/>
                <w:lang w:eastAsia="lv-LV"/>
              </w:rPr>
              <w:t>4 502</w:t>
            </w:r>
          </w:p>
        </w:tc>
        <w:tc>
          <w:tcPr>
            <w:tcW w:w="851" w:type="dxa"/>
            <w:vAlign w:val="center"/>
            <w:hideMark/>
          </w:tcPr>
          <w:p w14:paraId="20165B1A" w14:textId="181EF6A7" w:rsidR="001C2446" w:rsidRPr="00C75FE5" w:rsidRDefault="64D91094" w:rsidP="00BD425A">
            <w:pPr>
              <w:spacing w:after="0" w:line="240" w:lineRule="auto"/>
              <w:jc w:val="center"/>
              <w:rPr>
                <w:rFonts w:ascii="Cambria" w:eastAsia="Times New Roman" w:hAnsi="Cambria"/>
                <w:b/>
                <w:color w:val="000000" w:themeColor="text1"/>
                <w:sz w:val="20"/>
                <w:szCs w:val="20"/>
                <w:lang w:eastAsia="lv-LV"/>
              </w:rPr>
            </w:pPr>
            <w:r w:rsidRPr="00C75FE5">
              <w:rPr>
                <w:rFonts w:ascii="Cambria" w:eastAsia="Times New Roman" w:hAnsi="Cambria"/>
                <w:b/>
                <w:color w:val="000000" w:themeColor="text1"/>
                <w:sz w:val="20"/>
                <w:szCs w:val="20"/>
                <w:lang w:eastAsia="lv-LV"/>
              </w:rPr>
              <w:t>7 053</w:t>
            </w:r>
          </w:p>
        </w:tc>
        <w:tc>
          <w:tcPr>
            <w:tcW w:w="992" w:type="dxa"/>
            <w:vAlign w:val="center"/>
            <w:hideMark/>
          </w:tcPr>
          <w:p w14:paraId="14B1C572" w14:textId="77777777" w:rsidR="001C2446" w:rsidRPr="00C75FE5" w:rsidRDefault="001C2446" w:rsidP="001C2446">
            <w:pPr>
              <w:suppressAutoHyphens w:val="0"/>
              <w:autoSpaceDN/>
              <w:spacing w:after="0" w:line="240" w:lineRule="auto"/>
              <w:jc w:val="center"/>
              <w:rPr>
                <w:rFonts w:ascii="Cambria" w:eastAsia="Times New Roman" w:hAnsi="Cambria"/>
                <w:b/>
                <w:color w:val="000000"/>
                <w:sz w:val="20"/>
                <w:szCs w:val="20"/>
                <w:lang w:eastAsia="lv-LV"/>
              </w:rPr>
            </w:pPr>
            <w:r w:rsidRPr="00C75FE5">
              <w:rPr>
                <w:rFonts w:ascii="Cambria" w:eastAsia="Times New Roman" w:hAnsi="Cambria"/>
                <w:b/>
                <w:color w:val="000000"/>
                <w:sz w:val="20"/>
                <w:szCs w:val="20"/>
                <w:lang w:eastAsia="lv-LV"/>
              </w:rPr>
              <w:t>-</w:t>
            </w:r>
          </w:p>
        </w:tc>
        <w:tc>
          <w:tcPr>
            <w:tcW w:w="1559" w:type="dxa"/>
            <w:noWrap/>
            <w:vAlign w:val="center"/>
            <w:hideMark/>
          </w:tcPr>
          <w:p w14:paraId="02F06775" w14:textId="77777777" w:rsidR="001C2446" w:rsidRPr="00C75FE5" w:rsidRDefault="001C2446" w:rsidP="001C2446">
            <w:pPr>
              <w:suppressAutoHyphens w:val="0"/>
              <w:autoSpaceDN/>
              <w:spacing w:after="0" w:line="240" w:lineRule="auto"/>
              <w:jc w:val="center"/>
              <w:rPr>
                <w:rFonts w:ascii="Cambria" w:eastAsia="Times New Roman" w:hAnsi="Cambria"/>
                <w:b/>
                <w:color w:val="000000"/>
                <w:sz w:val="20"/>
                <w:szCs w:val="20"/>
                <w:lang w:eastAsia="lv-LV"/>
              </w:rPr>
            </w:pPr>
            <w:bookmarkStart w:id="21" w:name="RANGE!F5"/>
            <w:r w:rsidRPr="00C75FE5">
              <w:rPr>
                <w:rFonts w:ascii="Cambria" w:eastAsia="Times New Roman" w:hAnsi="Cambria"/>
                <w:b/>
                <w:color w:val="000000"/>
                <w:sz w:val="20"/>
                <w:szCs w:val="20"/>
                <w:lang w:eastAsia="lv-LV"/>
              </w:rPr>
              <w:t>29 522</w:t>
            </w:r>
            <w:bookmarkEnd w:id="21"/>
          </w:p>
        </w:tc>
        <w:tc>
          <w:tcPr>
            <w:tcW w:w="1559" w:type="dxa"/>
            <w:shd w:val="clear" w:color="auto" w:fill="FFFF00"/>
            <w:noWrap/>
            <w:vAlign w:val="center"/>
            <w:hideMark/>
          </w:tcPr>
          <w:p w14:paraId="5BBD9A17" w14:textId="7AC2E507" w:rsidR="001C2446" w:rsidRPr="00C75FE5" w:rsidRDefault="3628ABC7" w:rsidP="0FAF1043">
            <w:pPr>
              <w:suppressAutoHyphens w:val="0"/>
              <w:autoSpaceDN/>
              <w:spacing w:after="0" w:line="240" w:lineRule="auto"/>
              <w:jc w:val="center"/>
              <w:rPr>
                <w:rFonts w:ascii="Cambria" w:eastAsia="Times New Roman" w:hAnsi="Cambria"/>
                <w:b/>
                <w:color w:val="000000"/>
                <w:sz w:val="20"/>
                <w:szCs w:val="20"/>
                <w:lang w:eastAsia="lv-LV"/>
              </w:rPr>
            </w:pPr>
            <w:r w:rsidRPr="00C75FE5">
              <w:rPr>
                <w:rFonts w:ascii="Cambria" w:eastAsia="Times New Roman" w:hAnsi="Cambria"/>
                <w:b/>
                <w:color w:val="000000" w:themeColor="text1"/>
                <w:sz w:val="20"/>
                <w:szCs w:val="20"/>
                <w:lang w:eastAsia="lv-LV"/>
              </w:rPr>
              <w:t>22,53%</w:t>
            </w:r>
            <w:r w:rsidR="001C2446" w:rsidRPr="00C75FE5">
              <w:rPr>
                <w:rStyle w:val="FootnoteReference"/>
                <w:rFonts w:ascii="Cambria" w:eastAsia="Times New Roman" w:hAnsi="Cambria"/>
                <w:b/>
                <w:color w:val="000000"/>
                <w:sz w:val="20"/>
                <w:szCs w:val="20"/>
                <w:lang w:eastAsia="lv-LV"/>
              </w:rPr>
              <w:footnoteReference w:id="34"/>
            </w:r>
          </w:p>
        </w:tc>
      </w:tr>
    </w:tbl>
    <w:p w14:paraId="39BA4180" w14:textId="64386818" w:rsidR="00814AFA" w:rsidRPr="004D46B6" w:rsidRDefault="15694343" w:rsidP="004D46B6">
      <w:pPr>
        <w:spacing w:before="120" w:after="120" w:line="240" w:lineRule="auto"/>
        <w:ind w:firstLine="567"/>
        <w:jc w:val="both"/>
        <w:rPr>
          <w:rFonts w:ascii="Cambria" w:hAnsi="Cambria"/>
          <w:sz w:val="24"/>
          <w:szCs w:val="24"/>
        </w:rPr>
      </w:pPr>
      <w:r w:rsidRPr="0FAF1043">
        <w:rPr>
          <w:rFonts w:ascii="Cambria" w:hAnsi="Cambria"/>
          <w:sz w:val="24"/>
          <w:szCs w:val="24"/>
        </w:rPr>
        <w:t xml:space="preserve">Kā var redzēt </w:t>
      </w:r>
      <w:r w:rsidR="00A56374">
        <w:rPr>
          <w:rFonts w:ascii="Cambria" w:hAnsi="Cambria"/>
          <w:sz w:val="24"/>
          <w:szCs w:val="24"/>
        </w:rPr>
        <w:t>6</w:t>
      </w:r>
      <w:r w:rsidR="009F0C06" w:rsidRPr="00A30264">
        <w:rPr>
          <w:rFonts w:ascii="Cambria" w:hAnsi="Cambria"/>
          <w:sz w:val="24"/>
          <w:szCs w:val="24"/>
        </w:rPr>
        <w:t xml:space="preserve">. </w:t>
      </w:r>
      <w:r w:rsidRPr="00A30264">
        <w:rPr>
          <w:rFonts w:ascii="Cambria" w:hAnsi="Cambria"/>
          <w:sz w:val="24"/>
          <w:szCs w:val="24"/>
        </w:rPr>
        <w:t>tabulā</w:t>
      </w:r>
      <w:r w:rsidRPr="0FAF1043">
        <w:rPr>
          <w:rFonts w:ascii="Cambria" w:hAnsi="Cambria"/>
          <w:sz w:val="24"/>
          <w:szCs w:val="24"/>
        </w:rPr>
        <w:t xml:space="preserve"> Latvijas enerģijas </w:t>
      </w:r>
      <w:proofErr w:type="spellStart"/>
      <w:r w:rsidRPr="0FAF1043">
        <w:rPr>
          <w:rFonts w:ascii="Cambria" w:hAnsi="Cambria"/>
          <w:sz w:val="24"/>
          <w:szCs w:val="24"/>
        </w:rPr>
        <w:t>galapatēriņš</w:t>
      </w:r>
      <w:proofErr w:type="spellEnd"/>
      <w:r w:rsidR="7FB05C62" w:rsidRPr="0FAF1043">
        <w:rPr>
          <w:rFonts w:ascii="Cambria" w:hAnsi="Cambria"/>
          <w:sz w:val="24"/>
          <w:szCs w:val="24"/>
        </w:rPr>
        <w:t>, lai gan samazinās periodā no 2021</w:t>
      </w:r>
      <w:r w:rsidR="007871EA" w:rsidRPr="0FAF1043">
        <w:rPr>
          <w:rFonts w:ascii="Cambria" w:hAnsi="Cambria"/>
          <w:sz w:val="24"/>
          <w:szCs w:val="24"/>
        </w:rPr>
        <w:t>.</w:t>
      </w:r>
      <w:r w:rsidR="5FB8C91B">
        <w:rPr>
          <w:rFonts w:ascii="Cambria" w:hAnsi="Cambria"/>
          <w:sz w:val="24"/>
          <w:szCs w:val="24"/>
        </w:rPr>
        <w:t xml:space="preserve"> </w:t>
      </w:r>
      <w:r w:rsidR="007871EA">
        <w:rPr>
          <w:rFonts w:ascii="Cambria" w:hAnsi="Cambria"/>
          <w:sz w:val="24"/>
          <w:szCs w:val="24"/>
        </w:rPr>
        <w:t> </w:t>
      </w:r>
      <w:r w:rsidR="7FB05C62" w:rsidRPr="0FAF1043">
        <w:rPr>
          <w:rFonts w:ascii="Cambria" w:hAnsi="Cambria"/>
          <w:sz w:val="24"/>
          <w:szCs w:val="24"/>
        </w:rPr>
        <w:t xml:space="preserve">gada tomēr </w:t>
      </w:r>
      <w:r w:rsidR="7FB05C62" w:rsidRPr="004D46B6">
        <w:rPr>
          <w:rFonts w:ascii="Cambria" w:hAnsi="Cambria"/>
          <w:sz w:val="24"/>
          <w:szCs w:val="24"/>
        </w:rPr>
        <w:t>nepietiekamā apjomā, lai tiktu prognozēta 2030</w:t>
      </w:r>
      <w:r w:rsidR="007871EA" w:rsidRPr="004D46B6">
        <w:rPr>
          <w:rFonts w:ascii="Cambria" w:hAnsi="Cambria"/>
          <w:sz w:val="24"/>
          <w:szCs w:val="24"/>
        </w:rPr>
        <w:t>.</w:t>
      </w:r>
      <w:r w:rsidR="4DD3F3C6" w:rsidRPr="004D46B6">
        <w:rPr>
          <w:rFonts w:ascii="Cambria" w:hAnsi="Cambria"/>
          <w:sz w:val="24"/>
          <w:szCs w:val="24"/>
        </w:rPr>
        <w:t xml:space="preserve"> </w:t>
      </w:r>
      <w:r w:rsidR="7FB05C62" w:rsidRPr="004D46B6">
        <w:rPr>
          <w:rFonts w:ascii="Cambria" w:hAnsi="Cambria"/>
          <w:sz w:val="24"/>
          <w:szCs w:val="24"/>
        </w:rPr>
        <w:t xml:space="preserve">gada mērķu sasniegšana. </w:t>
      </w:r>
      <w:r w:rsidR="00601FAA" w:rsidRPr="004D46B6">
        <w:rPr>
          <w:rFonts w:ascii="Cambria" w:hAnsi="Cambria"/>
          <w:sz w:val="24"/>
          <w:szCs w:val="24"/>
        </w:rPr>
        <w:t xml:space="preserve"> </w:t>
      </w:r>
      <w:r w:rsidR="318A0126" w:rsidRPr="004D46B6">
        <w:rPr>
          <w:rFonts w:ascii="Cambria" w:hAnsi="Cambria"/>
          <w:sz w:val="24"/>
          <w:szCs w:val="24"/>
        </w:rPr>
        <w:t>Periodā no 20</w:t>
      </w:r>
      <w:r w:rsidR="75A571C2" w:rsidRPr="004D46B6">
        <w:rPr>
          <w:rFonts w:ascii="Cambria" w:hAnsi="Cambria"/>
          <w:sz w:val="24"/>
          <w:szCs w:val="24"/>
        </w:rPr>
        <w:t>19</w:t>
      </w:r>
      <w:r w:rsidR="318A0126" w:rsidRPr="004D46B6">
        <w:rPr>
          <w:rFonts w:ascii="Cambria" w:hAnsi="Cambria"/>
          <w:sz w:val="24"/>
          <w:szCs w:val="24"/>
        </w:rPr>
        <w:t>.</w:t>
      </w:r>
      <w:r w:rsidR="00D30B85" w:rsidRPr="004D46B6">
        <w:rPr>
          <w:rFonts w:ascii="Cambria" w:hAnsi="Cambria"/>
          <w:sz w:val="24"/>
          <w:szCs w:val="24"/>
        </w:rPr>
        <w:t xml:space="preserve"> </w:t>
      </w:r>
      <w:r w:rsidR="318A0126" w:rsidRPr="004D46B6">
        <w:rPr>
          <w:rFonts w:ascii="Cambria" w:hAnsi="Cambria"/>
          <w:sz w:val="24"/>
          <w:szCs w:val="24"/>
        </w:rPr>
        <w:t>gada</w:t>
      </w:r>
      <w:r w:rsidR="00D54B96" w:rsidRPr="004D46B6">
        <w:rPr>
          <w:rFonts w:ascii="Cambria" w:hAnsi="Cambria"/>
          <w:sz w:val="24"/>
          <w:szCs w:val="24"/>
        </w:rPr>
        <w:t xml:space="preserve"> (2019.</w:t>
      </w:r>
      <w:r w:rsidR="0079658A">
        <w:rPr>
          <w:rFonts w:ascii="Cambria" w:hAnsi="Cambria"/>
          <w:sz w:val="24"/>
          <w:szCs w:val="24"/>
        </w:rPr>
        <w:t xml:space="preserve"> </w:t>
      </w:r>
      <w:r w:rsidR="00D54B96" w:rsidRPr="004D46B6">
        <w:rPr>
          <w:rFonts w:ascii="Cambria" w:hAnsi="Cambria"/>
          <w:sz w:val="24"/>
          <w:szCs w:val="24"/>
        </w:rPr>
        <w:t>g</w:t>
      </w:r>
      <w:r w:rsidR="0079658A">
        <w:rPr>
          <w:rFonts w:ascii="Cambria" w:hAnsi="Cambria"/>
          <w:sz w:val="24"/>
          <w:szCs w:val="24"/>
        </w:rPr>
        <w:t>ads</w:t>
      </w:r>
      <w:r w:rsidR="00D54B96" w:rsidRPr="004D46B6">
        <w:rPr>
          <w:rFonts w:ascii="Cambria" w:hAnsi="Cambria"/>
          <w:sz w:val="24"/>
          <w:szCs w:val="24"/>
        </w:rPr>
        <w:t xml:space="preserve"> salīdzinājumam izvēlēts, jo 2020.</w:t>
      </w:r>
      <w:r w:rsidR="0079658A">
        <w:rPr>
          <w:rFonts w:ascii="Cambria" w:hAnsi="Cambria"/>
          <w:sz w:val="24"/>
          <w:szCs w:val="24"/>
        </w:rPr>
        <w:t xml:space="preserve"> </w:t>
      </w:r>
      <w:r w:rsidR="00D54B96" w:rsidRPr="004D46B6">
        <w:rPr>
          <w:rFonts w:ascii="Cambria" w:hAnsi="Cambria"/>
          <w:sz w:val="24"/>
          <w:szCs w:val="24"/>
        </w:rPr>
        <w:t>-</w:t>
      </w:r>
      <w:r w:rsidR="0079658A">
        <w:rPr>
          <w:rFonts w:ascii="Cambria" w:hAnsi="Cambria"/>
          <w:sz w:val="24"/>
          <w:szCs w:val="24"/>
        </w:rPr>
        <w:t xml:space="preserve"> </w:t>
      </w:r>
      <w:r w:rsidR="00D54B96" w:rsidRPr="004D46B6">
        <w:rPr>
          <w:rFonts w:ascii="Cambria" w:hAnsi="Cambria"/>
          <w:sz w:val="24"/>
          <w:szCs w:val="24"/>
        </w:rPr>
        <w:t>2021.</w:t>
      </w:r>
      <w:r w:rsidR="0079658A">
        <w:rPr>
          <w:rFonts w:ascii="Cambria" w:hAnsi="Cambria"/>
          <w:sz w:val="24"/>
          <w:szCs w:val="24"/>
        </w:rPr>
        <w:t xml:space="preserve"> </w:t>
      </w:r>
      <w:r w:rsidR="00D54B96" w:rsidRPr="004D46B6">
        <w:rPr>
          <w:rFonts w:ascii="Cambria" w:hAnsi="Cambria"/>
          <w:sz w:val="24"/>
          <w:szCs w:val="24"/>
        </w:rPr>
        <w:t>g</w:t>
      </w:r>
      <w:r w:rsidR="0079658A">
        <w:rPr>
          <w:rFonts w:ascii="Cambria" w:hAnsi="Cambria"/>
          <w:sz w:val="24"/>
          <w:szCs w:val="24"/>
        </w:rPr>
        <w:t>ads</w:t>
      </w:r>
      <w:r w:rsidR="00D54B96" w:rsidRPr="004D46B6">
        <w:rPr>
          <w:rFonts w:ascii="Cambria" w:hAnsi="Cambria"/>
          <w:sz w:val="24"/>
          <w:szCs w:val="24"/>
        </w:rPr>
        <w:t xml:space="preserve"> nav reprezentatīvs COVID19 pandēmijas ietekmes dēļ</w:t>
      </w:r>
      <w:r w:rsidR="00EC38C4" w:rsidRPr="004D46B6">
        <w:rPr>
          <w:rFonts w:ascii="Cambria" w:hAnsi="Cambria"/>
          <w:sz w:val="24"/>
          <w:szCs w:val="24"/>
        </w:rPr>
        <w:t xml:space="preserve">) </w:t>
      </w:r>
      <w:r w:rsidR="0026618D" w:rsidRPr="004D46B6">
        <w:rPr>
          <w:rFonts w:ascii="Cambria" w:hAnsi="Cambria"/>
          <w:sz w:val="24"/>
        </w:rPr>
        <w:t xml:space="preserve"> enerģijas </w:t>
      </w:r>
      <w:proofErr w:type="spellStart"/>
      <w:r w:rsidR="44A6D229" w:rsidRPr="004D46B6">
        <w:rPr>
          <w:rFonts w:ascii="Cambria" w:hAnsi="Cambria"/>
          <w:sz w:val="24"/>
          <w:szCs w:val="24"/>
        </w:rPr>
        <w:t>galap</w:t>
      </w:r>
      <w:r w:rsidR="3C401D73" w:rsidRPr="004D46B6">
        <w:rPr>
          <w:rFonts w:ascii="Cambria" w:hAnsi="Cambria"/>
          <w:sz w:val="24"/>
          <w:szCs w:val="24"/>
        </w:rPr>
        <w:t>a</w:t>
      </w:r>
      <w:r w:rsidR="44A6D229" w:rsidRPr="004D46B6">
        <w:rPr>
          <w:rFonts w:ascii="Cambria" w:hAnsi="Cambria"/>
          <w:sz w:val="24"/>
          <w:szCs w:val="24"/>
        </w:rPr>
        <w:t>tēriņš</w:t>
      </w:r>
      <w:proofErr w:type="spellEnd"/>
      <w:r w:rsidR="0026618D" w:rsidRPr="004D46B6">
        <w:rPr>
          <w:rFonts w:ascii="Cambria" w:hAnsi="Cambria"/>
          <w:sz w:val="24"/>
        </w:rPr>
        <w:t xml:space="preserve"> ir pieaudzis tikai rūpniecības sektorā</w:t>
      </w:r>
      <w:r w:rsidR="007A6F3D" w:rsidRPr="004D46B6">
        <w:rPr>
          <w:rFonts w:ascii="Cambria" w:hAnsi="Cambria"/>
          <w:sz w:val="24"/>
        </w:rPr>
        <w:t xml:space="preserve"> </w:t>
      </w:r>
      <w:r w:rsidR="003E1944" w:rsidRPr="004D46B6">
        <w:rPr>
          <w:rFonts w:ascii="Cambria" w:hAnsi="Cambria"/>
          <w:sz w:val="24"/>
        </w:rPr>
        <w:t>–</w:t>
      </w:r>
      <w:r w:rsidR="007A6F3D" w:rsidRPr="004D46B6">
        <w:rPr>
          <w:rFonts w:ascii="Cambria" w:hAnsi="Cambria"/>
          <w:sz w:val="24"/>
        </w:rPr>
        <w:t xml:space="preserve"> </w:t>
      </w:r>
      <w:r w:rsidR="003E1944" w:rsidRPr="004D46B6">
        <w:rPr>
          <w:rFonts w:ascii="Cambria" w:hAnsi="Cambria"/>
          <w:sz w:val="24"/>
        </w:rPr>
        <w:t>8,9%</w:t>
      </w:r>
      <w:r w:rsidR="00260515" w:rsidRPr="004D46B6">
        <w:rPr>
          <w:rFonts w:ascii="Cambria" w:hAnsi="Cambria"/>
          <w:sz w:val="24"/>
        </w:rPr>
        <w:t xml:space="preserve">, bet lauksaimniecības, mežsaimniecības un zivsaimniecības sektorā enerģijas </w:t>
      </w:r>
      <w:proofErr w:type="spellStart"/>
      <w:r w:rsidR="4E7456DF" w:rsidRPr="004D46B6">
        <w:rPr>
          <w:rFonts w:ascii="Cambria" w:hAnsi="Cambria"/>
          <w:sz w:val="24"/>
          <w:szCs w:val="24"/>
        </w:rPr>
        <w:t>galap</w:t>
      </w:r>
      <w:r w:rsidR="5D9E95F8" w:rsidRPr="004D46B6">
        <w:rPr>
          <w:rFonts w:ascii="Cambria" w:hAnsi="Cambria"/>
          <w:sz w:val="24"/>
          <w:szCs w:val="24"/>
        </w:rPr>
        <w:t>a</w:t>
      </w:r>
      <w:r w:rsidR="4E7456DF" w:rsidRPr="004D46B6">
        <w:rPr>
          <w:rFonts w:ascii="Cambria" w:hAnsi="Cambria"/>
          <w:sz w:val="24"/>
          <w:szCs w:val="24"/>
        </w:rPr>
        <w:t>tēriņš</w:t>
      </w:r>
      <w:proofErr w:type="spellEnd"/>
      <w:r w:rsidR="00260515" w:rsidRPr="004D46B6">
        <w:rPr>
          <w:rFonts w:ascii="Cambria" w:hAnsi="Cambria"/>
          <w:sz w:val="24"/>
        </w:rPr>
        <w:t xml:space="preserve">, lai gan svārstīgs pa gadiem, ir saglabājies </w:t>
      </w:r>
      <w:r w:rsidR="000E05E0" w:rsidRPr="004D46B6">
        <w:rPr>
          <w:rFonts w:ascii="Cambria" w:hAnsi="Cambria"/>
          <w:sz w:val="24"/>
          <w:szCs w:val="24"/>
        </w:rPr>
        <w:t xml:space="preserve">kopumā </w:t>
      </w:r>
      <w:r w:rsidR="00260515" w:rsidRPr="004D46B6">
        <w:rPr>
          <w:rFonts w:ascii="Cambria" w:hAnsi="Cambria"/>
          <w:sz w:val="24"/>
        </w:rPr>
        <w:t>nemainīgs</w:t>
      </w:r>
      <w:r w:rsidR="0020415D" w:rsidRPr="004D46B6">
        <w:rPr>
          <w:rFonts w:ascii="Cambria" w:hAnsi="Cambria"/>
          <w:sz w:val="24"/>
        </w:rPr>
        <w:t xml:space="preserve">. Būtiskākais enerģijas </w:t>
      </w:r>
      <w:proofErr w:type="spellStart"/>
      <w:r w:rsidR="0020415D" w:rsidRPr="004D46B6">
        <w:rPr>
          <w:rFonts w:ascii="Cambria" w:hAnsi="Cambria"/>
          <w:sz w:val="24"/>
        </w:rPr>
        <w:t>galapatēriņa</w:t>
      </w:r>
      <w:proofErr w:type="spellEnd"/>
      <w:r w:rsidR="0020415D" w:rsidRPr="004D46B6">
        <w:rPr>
          <w:rFonts w:ascii="Cambria" w:hAnsi="Cambria"/>
          <w:sz w:val="24"/>
        </w:rPr>
        <w:t xml:space="preserve"> samazinājums šajā periodā ir transporta sektorā (13,5%) un mājsaimniecībās (7,6%)</w:t>
      </w:r>
      <w:r w:rsidR="003E1944" w:rsidRPr="004D46B6">
        <w:rPr>
          <w:rFonts w:ascii="Cambria" w:hAnsi="Cambria"/>
          <w:sz w:val="24"/>
        </w:rPr>
        <w:t xml:space="preserve">. </w:t>
      </w:r>
    </w:p>
    <w:p w14:paraId="42438163" w14:textId="1820F3DB" w:rsidR="00E54D35" w:rsidRPr="004D46B6" w:rsidRDefault="00F61EEF" w:rsidP="004D46B6">
      <w:pPr>
        <w:spacing w:before="120" w:after="120" w:line="240" w:lineRule="auto"/>
        <w:jc w:val="both"/>
        <w:rPr>
          <w:rFonts w:ascii="Cambria" w:hAnsi="Cambria"/>
          <w:sz w:val="24"/>
          <w:szCs w:val="24"/>
        </w:rPr>
      </w:pPr>
      <w:r w:rsidRPr="004D46B6">
        <w:rPr>
          <w:rFonts w:ascii="Cambria" w:hAnsi="Cambria"/>
          <w:sz w:val="24"/>
          <w:szCs w:val="24"/>
        </w:rPr>
        <w:t>Detalizētāk</w:t>
      </w:r>
      <w:r w:rsidR="00DB7393" w:rsidRPr="004D46B6">
        <w:rPr>
          <w:rFonts w:ascii="Cambria" w:hAnsi="Cambria"/>
          <w:sz w:val="24"/>
          <w:szCs w:val="24"/>
        </w:rPr>
        <w:t xml:space="preserve"> apskatot </w:t>
      </w:r>
      <w:r w:rsidR="003E1944" w:rsidRPr="004D46B6">
        <w:rPr>
          <w:rFonts w:ascii="Cambria" w:hAnsi="Cambria"/>
          <w:sz w:val="24"/>
        </w:rPr>
        <w:t>2022.</w:t>
      </w:r>
      <w:r w:rsidR="00E508A7" w:rsidRPr="004D46B6">
        <w:rPr>
          <w:rFonts w:ascii="Cambria" w:hAnsi="Cambria"/>
          <w:sz w:val="24"/>
        </w:rPr>
        <w:t xml:space="preserve"> </w:t>
      </w:r>
      <w:r w:rsidR="007160EF" w:rsidRPr="004D46B6">
        <w:rPr>
          <w:rFonts w:ascii="Cambria" w:hAnsi="Cambria"/>
          <w:sz w:val="24"/>
          <w:szCs w:val="24"/>
        </w:rPr>
        <w:t>–</w:t>
      </w:r>
      <w:r w:rsidR="007160EF" w:rsidRPr="004D46B6">
        <w:rPr>
          <w:rFonts w:ascii="Cambria" w:hAnsi="Cambria"/>
          <w:sz w:val="24"/>
        </w:rPr>
        <w:t xml:space="preserve"> </w:t>
      </w:r>
      <w:r w:rsidR="003E1944" w:rsidRPr="004D46B6">
        <w:rPr>
          <w:rFonts w:ascii="Cambria" w:hAnsi="Cambria"/>
          <w:sz w:val="24"/>
        </w:rPr>
        <w:t>2024</w:t>
      </w:r>
      <w:r w:rsidR="007871EA" w:rsidRPr="004D46B6">
        <w:rPr>
          <w:rFonts w:ascii="Cambria" w:hAnsi="Cambria"/>
          <w:sz w:val="24"/>
        </w:rPr>
        <w:t>.</w:t>
      </w:r>
      <w:r w:rsidR="4DD3F3C6" w:rsidRPr="004D46B6">
        <w:rPr>
          <w:rFonts w:ascii="Cambria" w:hAnsi="Cambria"/>
          <w:sz w:val="24"/>
          <w:szCs w:val="24"/>
        </w:rPr>
        <w:t xml:space="preserve"> </w:t>
      </w:r>
      <w:r w:rsidR="007871EA" w:rsidRPr="004D46B6">
        <w:rPr>
          <w:rFonts w:ascii="Cambria" w:hAnsi="Cambria"/>
          <w:sz w:val="24"/>
          <w:szCs w:val="24"/>
        </w:rPr>
        <w:t> </w:t>
      </w:r>
      <w:r w:rsidR="003E1944" w:rsidRPr="004D46B6">
        <w:rPr>
          <w:rFonts w:ascii="Cambria" w:hAnsi="Cambria"/>
          <w:sz w:val="24"/>
        </w:rPr>
        <w:t>g</w:t>
      </w:r>
      <w:r w:rsidR="00E508A7" w:rsidRPr="004D46B6">
        <w:rPr>
          <w:rFonts w:ascii="Cambria" w:hAnsi="Cambria"/>
          <w:sz w:val="24"/>
        </w:rPr>
        <w:t>ada</w:t>
      </w:r>
      <w:r w:rsidR="003E1944" w:rsidRPr="004D46B6">
        <w:rPr>
          <w:rFonts w:ascii="Cambria" w:hAnsi="Cambria"/>
          <w:sz w:val="24"/>
        </w:rPr>
        <w:t xml:space="preserve"> </w:t>
      </w:r>
      <w:r w:rsidR="2059DD5D" w:rsidRPr="004D46B6">
        <w:rPr>
          <w:rFonts w:ascii="Cambria" w:hAnsi="Cambria"/>
          <w:sz w:val="24"/>
          <w:szCs w:val="24"/>
        </w:rPr>
        <w:t>period</w:t>
      </w:r>
      <w:r w:rsidR="00DB7393" w:rsidRPr="004D46B6">
        <w:rPr>
          <w:rFonts w:ascii="Cambria" w:hAnsi="Cambria"/>
          <w:sz w:val="24"/>
          <w:szCs w:val="24"/>
        </w:rPr>
        <w:t>u,</w:t>
      </w:r>
      <w:r w:rsidR="003E1944" w:rsidRPr="004D46B6">
        <w:rPr>
          <w:rFonts w:ascii="Cambria" w:hAnsi="Cambria"/>
          <w:sz w:val="24"/>
        </w:rPr>
        <w:t xml:space="preserve"> enerģijas </w:t>
      </w:r>
      <w:proofErr w:type="spellStart"/>
      <w:r w:rsidR="003E1944" w:rsidRPr="004D46B6">
        <w:rPr>
          <w:rFonts w:ascii="Cambria" w:hAnsi="Cambria"/>
          <w:sz w:val="24"/>
        </w:rPr>
        <w:t>galapatēriņa</w:t>
      </w:r>
      <w:proofErr w:type="spellEnd"/>
      <w:r w:rsidR="003E1944" w:rsidRPr="004D46B6">
        <w:rPr>
          <w:rFonts w:ascii="Cambria" w:hAnsi="Cambria"/>
          <w:sz w:val="24"/>
        </w:rPr>
        <w:t xml:space="preserve"> lielākais pieaugums ir </w:t>
      </w:r>
      <w:r w:rsidR="001905CE" w:rsidRPr="004D46B6">
        <w:rPr>
          <w:rFonts w:ascii="Cambria" w:hAnsi="Cambria"/>
          <w:sz w:val="24"/>
        </w:rPr>
        <w:t>lauksaimniecības, mežsaimniecības un zivsaimniecības sektorā – 4,1%, bet lielākais samazinājums</w:t>
      </w:r>
      <w:r w:rsidR="00A14360" w:rsidRPr="004D46B6">
        <w:rPr>
          <w:rFonts w:ascii="Cambria" w:hAnsi="Cambria"/>
          <w:sz w:val="24"/>
        </w:rPr>
        <w:t xml:space="preserve"> transporta sektorā – 6,4%.</w:t>
      </w:r>
      <w:r w:rsidR="002F5752" w:rsidRPr="004D46B6">
        <w:rPr>
          <w:rFonts w:ascii="Cambria" w:hAnsi="Cambria"/>
          <w:sz w:val="24"/>
        </w:rPr>
        <w:t xml:space="preserve"> </w:t>
      </w:r>
    </w:p>
    <w:p w14:paraId="1273B6D1" w14:textId="788B0432" w:rsidR="0048113C" w:rsidRPr="0075654D" w:rsidRDefault="002F5752" w:rsidP="004D46B6">
      <w:pPr>
        <w:spacing w:before="120" w:after="120" w:line="240" w:lineRule="auto"/>
        <w:ind w:firstLine="567"/>
        <w:jc w:val="both"/>
        <w:rPr>
          <w:rFonts w:ascii="Cambria" w:hAnsi="Cambria"/>
          <w:sz w:val="24"/>
        </w:rPr>
      </w:pPr>
      <w:r w:rsidRPr="004D46B6">
        <w:rPr>
          <w:rFonts w:ascii="Cambria" w:hAnsi="Cambria"/>
          <w:sz w:val="24"/>
        </w:rPr>
        <w:t>Līdz ar to ir secināms, ka</w:t>
      </w:r>
      <w:r w:rsidR="005D1F06" w:rsidRPr="004D46B6">
        <w:rPr>
          <w:rFonts w:ascii="Cambria" w:hAnsi="Cambria"/>
          <w:sz w:val="24"/>
        </w:rPr>
        <w:t>,</w:t>
      </w:r>
      <w:r w:rsidRPr="004D46B6">
        <w:rPr>
          <w:rFonts w:ascii="Cambria" w:hAnsi="Cambria"/>
          <w:sz w:val="24"/>
        </w:rPr>
        <w:t xml:space="preserve"> lai gan uzlabojas </w:t>
      </w:r>
      <w:r w:rsidR="5D4A8C1C" w:rsidRPr="004D46B6">
        <w:rPr>
          <w:rFonts w:ascii="Cambria" w:hAnsi="Cambria"/>
          <w:sz w:val="24"/>
          <w:szCs w:val="24"/>
        </w:rPr>
        <w:t>transpor</w:t>
      </w:r>
      <w:r w:rsidR="7E7A32C3" w:rsidRPr="004D46B6">
        <w:rPr>
          <w:rFonts w:ascii="Cambria" w:hAnsi="Cambria"/>
          <w:sz w:val="24"/>
          <w:szCs w:val="24"/>
        </w:rPr>
        <w:t>t</w:t>
      </w:r>
      <w:r w:rsidR="5D4A8C1C" w:rsidRPr="004D46B6">
        <w:rPr>
          <w:rFonts w:ascii="Cambria" w:hAnsi="Cambria"/>
          <w:sz w:val="24"/>
          <w:szCs w:val="24"/>
        </w:rPr>
        <w:t>līdzekļu</w:t>
      </w:r>
      <w:r w:rsidRPr="004D46B6">
        <w:rPr>
          <w:rFonts w:ascii="Cambria" w:hAnsi="Cambria"/>
          <w:sz w:val="24"/>
        </w:rPr>
        <w:t xml:space="preserve"> efektivitāte un mazinās </w:t>
      </w:r>
      <w:r w:rsidR="0056001A" w:rsidRPr="004D46B6">
        <w:rPr>
          <w:rFonts w:ascii="Cambria" w:hAnsi="Cambria"/>
          <w:sz w:val="24"/>
        </w:rPr>
        <w:t>transporta enerģijas izmantojums</w:t>
      </w:r>
      <w:r w:rsidR="00A84C70" w:rsidRPr="004D46B6">
        <w:rPr>
          <w:rFonts w:ascii="Cambria" w:hAnsi="Cambria"/>
          <w:sz w:val="24"/>
          <w:szCs w:val="24"/>
        </w:rPr>
        <w:t>, kā arī</w:t>
      </w:r>
      <w:r w:rsidR="0056001A" w:rsidRPr="004D46B6">
        <w:rPr>
          <w:rFonts w:ascii="Cambria" w:hAnsi="Cambria"/>
          <w:sz w:val="24"/>
        </w:rPr>
        <w:t xml:space="preserve"> iedzīvotāji </w:t>
      </w:r>
      <w:r w:rsidR="00A841C3" w:rsidRPr="004D46B6">
        <w:rPr>
          <w:rFonts w:ascii="Cambria" w:hAnsi="Cambria"/>
          <w:sz w:val="24"/>
        </w:rPr>
        <w:t>un pakalpojumu sektors</w:t>
      </w:r>
      <w:r w:rsidR="0056001A" w:rsidRPr="004D46B6">
        <w:rPr>
          <w:rFonts w:ascii="Cambria" w:hAnsi="Cambria"/>
          <w:sz w:val="24"/>
        </w:rPr>
        <w:t xml:space="preserve"> iegulda vajadzīgos pasākumus enerģijas patēriņa mazināšanai mājsaimniecībās</w:t>
      </w:r>
      <w:r w:rsidR="00A841C3" w:rsidRPr="004D46B6">
        <w:rPr>
          <w:rFonts w:ascii="Cambria" w:hAnsi="Cambria"/>
          <w:sz w:val="24"/>
        </w:rPr>
        <w:t xml:space="preserve"> un komercdarbībā, tomēr enerģijas </w:t>
      </w:r>
      <w:proofErr w:type="spellStart"/>
      <w:r w:rsidR="00A841C3" w:rsidRPr="004D46B6">
        <w:rPr>
          <w:rFonts w:ascii="Cambria" w:hAnsi="Cambria"/>
          <w:sz w:val="24"/>
        </w:rPr>
        <w:t>galapatēriņa</w:t>
      </w:r>
      <w:proofErr w:type="spellEnd"/>
      <w:r w:rsidR="00A841C3" w:rsidRPr="004D46B6">
        <w:rPr>
          <w:rFonts w:ascii="Cambria" w:hAnsi="Cambria"/>
          <w:sz w:val="24"/>
        </w:rPr>
        <w:t xml:space="preserve"> samazinājumu ietekmē </w:t>
      </w:r>
      <w:r w:rsidR="0051141E" w:rsidRPr="004D46B6">
        <w:rPr>
          <w:rFonts w:ascii="Cambria" w:hAnsi="Cambria"/>
          <w:sz w:val="24"/>
        </w:rPr>
        <w:t xml:space="preserve">enerģijas patēriņa pieaugums rūpniecības </w:t>
      </w:r>
      <w:r w:rsidR="00A47BB2" w:rsidRPr="004D46B6">
        <w:rPr>
          <w:rFonts w:ascii="Cambria" w:hAnsi="Cambria"/>
          <w:sz w:val="24"/>
          <w:szCs w:val="24"/>
        </w:rPr>
        <w:t xml:space="preserve">sektorā </w:t>
      </w:r>
      <w:r w:rsidR="0051141E" w:rsidRPr="004D46B6">
        <w:rPr>
          <w:rFonts w:ascii="Cambria" w:hAnsi="Cambria"/>
          <w:sz w:val="24"/>
        </w:rPr>
        <w:t xml:space="preserve">un lauksaimniecības, mežsaimniecības un zivsaimniecības </w:t>
      </w:r>
      <w:r w:rsidR="5CEDFCAE" w:rsidRPr="004D46B6">
        <w:rPr>
          <w:rFonts w:ascii="Cambria" w:hAnsi="Cambria"/>
          <w:sz w:val="24"/>
          <w:szCs w:val="24"/>
        </w:rPr>
        <w:t>sektor</w:t>
      </w:r>
      <w:r w:rsidR="00A47BB2" w:rsidRPr="004D46B6">
        <w:rPr>
          <w:rFonts w:ascii="Cambria" w:hAnsi="Cambria"/>
          <w:sz w:val="24"/>
          <w:szCs w:val="24"/>
        </w:rPr>
        <w:t>ā</w:t>
      </w:r>
      <w:r w:rsidR="00D338D8" w:rsidRPr="004D46B6">
        <w:rPr>
          <w:rFonts w:ascii="Cambria" w:hAnsi="Cambria"/>
          <w:sz w:val="24"/>
          <w:szCs w:val="24"/>
        </w:rPr>
        <w:t xml:space="preserve"> 2022.</w:t>
      </w:r>
      <w:r w:rsidR="0079658A">
        <w:rPr>
          <w:rFonts w:ascii="Cambria" w:hAnsi="Cambria"/>
          <w:sz w:val="24"/>
          <w:szCs w:val="24"/>
        </w:rPr>
        <w:t xml:space="preserve"> </w:t>
      </w:r>
      <w:r w:rsidR="00D338D8" w:rsidRPr="004D46B6">
        <w:rPr>
          <w:rFonts w:ascii="Cambria" w:hAnsi="Cambria"/>
          <w:sz w:val="24"/>
          <w:szCs w:val="24"/>
        </w:rPr>
        <w:t>-</w:t>
      </w:r>
      <w:r w:rsidR="0079658A">
        <w:rPr>
          <w:rFonts w:ascii="Cambria" w:hAnsi="Cambria"/>
          <w:sz w:val="24"/>
          <w:szCs w:val="24"/>
        </w:rPr>
        <w:t xml:space="preserve"> </w:t>
      </w:r>
      <w:r w:rsidR="00D338D8" w:rsidRPr="004D46B6">
        <w:rPr>
          <w:rFonts w:ascii="Cambria" w:hAnsi="Cambria"/>
          <w:sz w:val="24"/>
          <w:szCs w:val="24"/>
        </w:rPr>
        <w:t>2024. gada periodā</w:t>
      </w:r>
      <w:r w:rsidR="0051141E" w:rsidRPr="004D46B6">
        <w:rPr>
          <w:rFonts w:ascii="Cambria" w:hAnsi="Cambria"/>
          <w:sz w:val="24"/>
        </w:rPr>
        <w:t>.</w:t>
      </w:r>
    </w:p>
    <w:p w14:paraId="40C3782D" w14:textId="7C9D9528" w:rsidR="00B21A01" w:rsidRPr="00E508A7" w:rsidRDefault="006B0F5D" w:rsidP="00E508A7">
      <w:pPr>
        <w:spacing w:before="120" w:after="120" w:line="240" w:lineRule="auto"/>
        <w:ind w:firstLine="567"/>
        <w:jc w:val="both"/>
        <w:rPr>
          <w:rFonts w:ascii="Cambria" w:eastAsia="Cambria" w:hAnsi="Cambria" w:cs="Cambria"/>
          <w:sz w:val="24"/>
          <w:szCs w:val="24"/>
        </w:rPr>
      </w:pPr>
      <w:r w:rsidRPr="0858C120">
        <w:rPr>
          <w:rFonts w:ascii="Cambria" w:hAnsi="Cambria"/>
          <w:sz w:val="24"/>
          <w:szCs w:val="24"/>
        </w:rPr>
        <w:t xml:space="preserve"> </w:t>
      </w:r>
      <w:r w:rsidR="00713150" w:rsidRPr="0858C120">
        <w:rPr>
          <w:rFonts w:ascii="Cambria" w:hAnsi="Cambria"/>
          <w:sz w:val="24"/>
          <w:szCs w:val="24"/>
        </w:rPr>
        <w:t>Latvijas sai</w:t>
      </w:r>
      <w:r w:rsidR="00302DDC" w:rsidRPr="0858C120">
        <w:rPr>
          <w:rFonts w:ascii="Cambria" w:hAnsi="Cambria"/>
          <w:sz w:val="24"/>
          <w:szCs w:val="24"/>
        </w:rPr>
        <w:t>s</w:t>
      </w:r>
      <w:r w:rsidR="00713150" w:rsidRPr="0858C120">
        <w:rPr>
          <w:rFonts w:ascii="Cambria" w:hAnsi="Cambria"/>
          <w:sz w:val="24"/>
          <w:szCs w:val="24"/>
        </w:rPr>
        <w:t xml:space="preserve">tošais kumulatīvo enerģijas </w:t>
      </w:r>
      <w:proofErr w:type="spellStart"/>
      <w:r w:rsidR="00713150" w:rsidRPr="0858C120">
        <w:rPr>
          <w:rFonts w:ascii="Cambria" w:hAnsi="Cambria"/>
          <w:sz w:val="24"/>
          <w:szCs w:val="24"/>
        </w:rPr>
        <w:t>galapatēriņa</w:t>
      </w:r>
      <w:proofErr w:type="spellEnd"/>
      <w:r w:rsidR="00713150" w:rsidRPr="0858C120">
        <w:rPr>
          <w:rFonts w:ascii="Cambria" w:hAnsi="Cambria"/>
          <w:sz w:val="24"/>
          <w:szCs w:val="24"/>
        </w:rPr>
        <w:t xml:space="preserve"> ietaupījumu mērķis 2023.</w:t>
      </w:r>
      <w:r w:rsidR="00E508A7">
        <w:rPr>
          <w:rFonts w:ascii="Cambria" w:hAnsi="Cambria"/>
          <w:sz w:val="24"/>
          <w:szCs w:val="24"/>
        </w:rPr>
        <w:t xml:space="preserve"> </w:t>
      </w:r>
      <w:r w:rsidR="00713150" w:rsidRPr="0858C120">
        <w:rPr>
          <w:rFonts w:ascii="Cambria" w:hAnsi="Cambria"/>
          <w:sz w:val="24"/>
          <w:szCs w:val="24"/>
        </w:rPr>
        <w:t>gadā tika izpildīts tikai par 22,5% un tiek prognozēts, ka periodā līdz 2030.</w:t>
      </w:r>
      <w:r w:rsidR="00E508A7">
        <w:rPr>
          <w:rFonts w:ascii="Cambria" w:hAnsi="Cambria"/>
          <w:sz w:val="24"/>
          <w:szCs w:val="24"/>
        </w:rPr>
        <w:t xml:space="preserve"> </w:t>
      </w:r>
      <w:r w:rsidR="00713150" w:rsidRPr="0858C120">
        <w:rPr>
          <w:rFonts w:ascii="Cambria" w:hAnsi="Cambria"/>
          <w:sz w:val="24"/>
          <w:szCs w:val="24"/>
        </w:rPr>
        <w:t>gadam</w:t>
      </w:r>
      <w:r w:rsidR="00DA317C" w:rsidRPr="0858C120">
        <w:rPr>
          <w:rFonts w:ascii="Cambria" w:hAnsi="Cambria"/>
          <w:sz w:val="24"/>
          <w:szCs w:val="24"/>
        </w:rPr>
        <w:t>,</w:t>
      </w:r>
      <w:r w:rsidR="00713150" w:rsidRPr="0858C120">
        <w:rPr>
          <w:rFonts w:ascii="Cambria" w:hAnsi="Cambria"/>
          <w:sz w:val="24"/>
          <w:szCs w:val="24"/>
        </w:rPr>
        <w:t xml:space="preserve"> vērtējot ietaupījumu kumulāciju, </w:t>
      </w:r>
      <w:r w:rsidR="00C92BBF" w:rsidRPr="0858C120">
        <w:rPr>
          <w:rFonts w:ascii="Cambria" w:hAnsi="Cambria"/>
          <w:sz w:val="24"/>
          <w:szCs w:val="24"/>
        </w:rPr>
        <w:t>mērķis varētu tikt izpildīts par apmēram 60%</w:t>
      </w:r>
      <w:r w:rsidR="00B21A01" w:rsidRPr="0858C120">
        <w:rPr>
          <w:rFonts w:ascii="Cambria" w:hAnsi="Cambria"/>
          <w:sz w:val="24"/>
          <w:szCs w:val="24"/>
        </w:rPr>
        <w:t xml:space="preserve">. </w:t>
      </w:r>
      <w:r w:rsidR="00B21A01" w:rsidRPr="00987D5D">
        <w:rPr>
          <w:rFonts w:ascii="Cambria" w:hAnsi="Cambria" w:cs="Segoe UI"/>
          <w:color w:val="525252"/>
          <w:sz w:val="24"/>
          <w:szCs w:val="24"/>
        </w:rPr>
        <w:t xml:space="preserve">Vienlaikus jānorāda, ka šobrīd enerģijas </w:t>
      </w:r>
      <w:proofErr w:type="spellStart"/>
      <w:r w:rsidR="4EAB21B4" w:rsidRPr="00987D5D">
        <w:rPr>
          <w:rFonts w:ascii="Cambria" w:hAnsi="Cambria" w:cs="Segoe UI"/>
          <w:color w:val="525252"/>
          <w:sz w:val="24"/>
          <w:szCs w:val="24"/>
        </w:rPr>
        <w:t>galap</w:t>
      </w:r>
      <w:r w:rsidR="776E288C" w:rsidRPr="00987D5D">
        <w:rPr>
          <w:rFonts w:ascii="Cambria" w:hAnsi="Cambria" w:cs="Segoe UI"/>
          <w:color w:val="525252"/>
          <w:sz w:val="24"/>
          <w:szCs w:val="24"/>
        </w:rPr>
        <w:t>a</w:t>
      </w:r>
      <w:r w:rsidR="4EAB21B4" w:rsidRPr="00987D5D">
        <w:rPr>
          <w:rFonts w:ascii="Cambria" w:hAnsi="Cambria" w:cs="Segoe UI"/>
          <w:color w:val="525252"/>
          <w:sz w:val="24"/>
          <w:szCs w:val="24"/>
        </w:rPr>
        <w:t>tēriņa</w:t>
      </w:r>
      <w:proofErr w:type="spellEnd"/>
      <w:r w:rsidR="00B21A01" w:rsidRPr="00987D5D">
        <w:rPr>
          <w:rFonts w:ascii="Cambria" w:hAnsi="Cambria" w:cs="Segoe UI"/>
          <w:color w:val="525252"/>
          <w:sz w:val="24"/>
          <w:szCs w:val="24"/>
        </w:rPr>
        <w:t xml:space="preserve"> ietaupījumos nav ievērtētas</w:t>
      </w:r>
      <w:r w:rsidR="006A3CC5" w:rsidRPr="00987D5D">
        <w:rPr>
          <w:rFonts w:ascii="Cambria" w:hAnsi="Cambria" w:cs="Segoe UI"/>
          <w:color w:val="525252"/>
          <w:sz w:val="24"/>
          <w:szCs w:val="24"/>
        </w:rPr>
        <w:t>, piemēram,</w:t>
      </w:r>
      <w:r w:rsidR="00B21A01" w:rsidRPr="00987D5D">
        <w:rPr>
          <w:rFonts w:ascii="Cambria" w:hAnsi="Cambria" w:cs="Segoe UI"/>
          <w:color w:val="525252"/>
          <w:sz w:val="24"/>
          <w:szCs w:val="24"/>
        </w:rPr>
        <w:t xml:space="preserve"> akcīzes nodokļa</w:t>
      </w:r>
      <w:r w:rsidR="00371A66" w:rsidRPr="00987D5D">
        <w:rPr>
          <w:rFonts w:ascii="Cambria" w:hAnsi="Cambria" w:cs="Segoe UI"/>
          <w:color w:val="525252"/>
          <w:sz w:val="24"/>
          <w:szCs w:val="24"/>
        </w:rPr>
        <w:t xml:space="preserve"> izmaiņas</w:t>
      </w:r>
      <w:r w:rsidR="009B788A" w:rsidRPr="00987D5D">
        <w:rPr>
          <w:rFonts w:ascii="Cambria" w:hAnsi="Cambria" w:cs="Segoe UI"/>
          <w:color w:val="525252"/>
          <w:sz w:val="24"/>
          <w:szCs w:val="24"/>
        </w:rPr>
        <w:t xml:space="preserve"> degvielai, kas tika ieviestas sākot ar 2025.</w:t>
      </w:r>
      <w:r w:rsidR="00D30B85" w:rsidRPr="00987D5D">
        <w:rPr>
          <w:rFonts w:ascii="Cambria" w:hAnsi="Cambria" w:cs="Segoe UI"/>
          <w:color w:val="525252"/>
          <w:sz w:val="24"/>
          <w:szCs w:val="24"/>
        </w:rPr>
        <w:t xml:space="preserve"> </w:t>
      </w:r>
      <w:r w:rsidR="001506D3" w:rsidRPr="00987D5D">
        <w:rPr>
          <w:rFonts w:ascii="Cambria" w:hAnsi="Cambria" w:cs="Segoe UI"/>
          <w:color w:val="525252"/>
          <w:sz w:val="24"/>
          <w:szCs w:val="24"/>
        </w:rPr>
        <w:t xml:space="preserve">un 2026. </w:t>
      </w:r>
      <w:r w:rsidR="009B788A" w:rsidRPr="00987D5D">
        <w:rPr>
          <w:rFonts w:ascii="Cambria" w:hAnsi="Cambria" w:cs="Segoe UI"/>
          <w:color w:val="525252"/>
          <w:sz w:val="24"/>
          <w:szCs w:val="24"/>
        </w:rPr>
        <w:t>gadu</w:t>
      </w:r>
      <w:r w:rsidR="00F71ED5" w:rsidRPr="00987D5D">
        <w:rPr>
          <w:rFonts w:ascii="Cambria" w:hAnsi="Cambria" w:cs="Segoe UI"/>
          <w:color w:val="525252"/>
          <w:sz w:val="24"/>
          <w:szCs w:val="24"/>
        </w:rPr>
        <w:t xml:space="preserve"> un pagaidām </w:t>
      </w:r>
      <w:r w:rsidR="00F71ED5" w:rsidRPr="00987D5D">
        <w:rPr>
          <w:rFonts w:ascii="Cambria" w:hAnsi="Cambria" w:cs="Segoe UI"/>
          <w:color w:val="525252"/>
          <w:sz w:val="24"/>
          <w:szCs w:val="24"/>
        </w:rPr>
        <w:lastRenderedPageBreak/>
        <w:t>nav iekļauts akcīzes nodokļa pieaugums dabasgāzei</w:t>
      </w:r>
      <w:r w:rsidR="00441E0E" w:rsidRPr="00987D5D">
        <w:rPr>
          <w:rFonts w:ascii="Cambria" w:hAnsi="Cambria" w:cs="Segoe UI"/>
          <w:color w:val="525252"/>
          <w:sz w:val="24"/>
          <w:szCs w:val="24"/>
        </w:rPr>
        <w:t>, kas tiek izmantota kā transporta enerģija, sākot ar 2026.</w:t>
      </w:r>
      <w:r w:rsidR="00D30B85" w:rsidRPr="00987D5D">
        <w:rPr>
          <w:rFonts w:ascii="Cambria" w:hAnsi="Cambria" w:cs="Segoe UI"/>
          <w:color w:val="525252"/>
          <w:sz w:val="24"/>
          <w:szCs w:val="24"/>
        </w:rPr>
        <w:t xml:space="preserve"> </w:t>
      </w:r>
      <w:r w:rsidR="00441E0E" w:rsidRPr="00987D5D">
        <w:rPr>
          <w:rFonts w:ascii="Cambria" w:hAnsi="Cambria" w:cs="Segoe UI"/>
          <w:color w:val="525252"/>
          <w:sz w:val="24"/>
          <w:szCs w:val="24"/>
        </w:rPr>
        <w:t>gada 1.</w:t>
      </w:r>
      <w:r w:rsidR="00D30B85" w:rsidRPr="00987D5D">
        <w:rPr>
          <w:rFonts w:ascii="Cambria" w:hAnsi="Cambria" w:cs="Segoe UI"/>
          <w:color w:val="525252"/>
          <w:sz w:val="24"/>
          <w:szCs w:val="24"/>
        </w:rPr>
        <w:t xml:space="preserve"> </w:t>
      </w:r>
      <w:r w:rsidR="00441E0E" w:rsidRPr="00987D5D">
        <w:rPr>
          <w:rFonts w:ascii="Cambria" w:hAnsi="Cambria" w:cs="Segoe UI"/>
          <w:color w:val="525252"/>
          <w:sz w:val="24"/>
          <w:szCs w:val="24"/>
        </w:rPr>
        <w:t>janvāri.</w:t>
      </w:r>
      <w:r w:rsidR="007707AE" w:rsidRPr="00187D8A">
        <w:rPr>
          <w:rFonts w:ascii="Segoe UI" w:hAnsi="Segoe UI" w:cs="Segoe UI"/>
          <w:color w:val="525252"/>
          <w:sz w:val="18"/>
          <w:szCs w:val="18"/>
        </w:rPr>
        <w:t xml:space="preserve"> </w:t>
      </w:r>
      <w:r w:rsidR="304E83BD" w:rsidRPr="25BD9B1F">
        <w:rPr>
          <w:rFonts w:ascii="Cambria" w:hAnsi="Cambria"/>
          <w:sz w:val="24"/>
          <w:szCs w:val="24"/>
        </w:rPr>
        <w:t>Ņemot vērā minēto</w:t>
      </w:r>
      <w:r w:rsidR="3EF3B338" w:rsidRPr="25BD9B1F">
        <w:rPr>
          <w:rFonts w:ascii="Cambria" w:hAnsi="Cambria"/>
          <w:sz w:val="24"/>
          <w:szCs w:val="24"/>
        </w:rPr>
        <w:t xml:space="preserve">, </w:t>
      </w:r>
      <w:r w:rsidR="7AFFEB0D" w:rsidRPr="25BD9B1F">
        <w:rPr>
          <w:rFonts w:ascii="Cambria" w:hAnsi="Cambria"/>
          <w:sz w:val="24"/>
          <w:szCs w:val="24"/>
        </w:rPr>
        <w:t xml:space="preserve">kā arī to, ka </w:t>
      </w:r>
      <w:r w:rsidR="3EF3B338" w:rsidRPr="25BD9B1F">
        <w:rPr>
          <w:rFonts w:ascii="Cambria" w:hAnsi="Cambria"/>
          <w:sz w:val="24"/>
          <w:szCs w:val="24"/>
        </w:rPr>
        <w:t>e</w:t>
      </w:r>
      <w:r w:rsidR="3EF3B338" w:rsidRPr="25BD9B1F">
        <w:rPr>
          <w:rFonts w:ascii="Cambria" w:eastAsia="Cambria" w:hAnsi="Cambria" w:cs="Cambria"/>
          <w:sz w:val="24"/>
          <w:szCs w:val="24"/>
        </w:rPr>
        <w:t>nergoefektivitātes mērķi pašlaik netiek sasniegti,</w:t>
      </w:r>
      <w:r w:rsidR="247C2696" w:rsidRPr="25BD9B1F">
        <w:rPr>
          <w:rFonts w:ascii="Cambria" w:eastAsia="Cambria" w:hAnsi="Cambria" w:cs="Cambria"/>
          <w:sz w:val="24"/>
          <w:szCs w:val="24"/>
        </w:rPr>
        <w:t xml:space="preserve"> iesaistītajām pusēm ir </w:t>
      </w:r>
      <w:r w:rsidR="00C94310">
        <w:rPr>
          <w:rFonts w:ascii="Cambria" w:eastAsia="Cambria" w:hAnsi="Cambria" w:cs="Cambria"/>
          <w:sz w:val="24"/>
          <w:szCs w:val="24"/>
        </w:rPr>
        <w:t>jāturpina nopietni strādāt pie</w:t>
      </w:r>
      <w:r w:rsidR="247C2696" w:rsidRPr="25BD9B1F">
        <w:rPr>
          <w:rFonts w:ascii="Cambria" w:eastAsia="Cambria" w:hAnsi="Cambria" w:cs="Cambria"/>
          <w:sz w:val="24"/>
          <w:szCs w:val="24"/>
        </w:rPr>
        <w:t xml:space="preserve"> </w:t>
      </w:r>
      <w:hyperlink r:id="rId44" w:history="1">
        <w:r w:rsidR="00C94310" w:rsidRPr="009F3AC9">
          <w:rPr>
            <w:rStyle w:val="Hyperlink"/>
            <w:rFonts w:ascii="Cambria" w:eastAsia="Cambria" w:hAnsi="Cambria" w:cs="Cambria"/>
            <w:sz w:val="24"/>
            <w:szCs w:val="24"/>
          </w:rPr>
          <w:t>NEKP</w:t>
        </w:r>
      </w:hyperlink>
      <w:r w:rsidR="00C94310" w:rsidRPr="25BD9B1F">
        <w:rPr>
          <w:rFonts w:ascii="Cambria" w:eastAsia="Cambria" w:hAnsi="Cambria" w:cs="Cambria"/>
          <w:sz w:val="24"/>
          <w:szCs w:val="24"/>
        </w:rPr>
        <w:t xml:space="preserve"> </w:t>
      </w:r>
      <w:r w:rsidR="247C2696" w:rsidRPr="25BD9B1F">
        <w:rPr>
          <w:rFonts w:ascii="Cambria" w:eastAsia="Cambria" w:hAnsi="Cambria" w:cs="Cambria"/>
          <w:sz w:val="24"/>
          <w:szCs w:val="24"/>
        </w:rPr>
        <w:t>pasākumu ieviešana</w:t>
      </w:r>
      <w:r w:rsidR="00C94310">
        <w:rPr>
          <w:rFonts w:ascii="Cambria" w:eastAsia="Cambria" w:hAnsi="Cambria" w:cs="Cambria"/>
          <w:sz w:val="24"/>
          <w:szCs w:val="24"/>
        </w:rPr>
        <w:t>s</w:t>
      </w:r>
      <w:r w:rsidR="247C2696" w:rsidRPr="25BD9B1F">
        <w:rPr>
          <w:rFonts w:ascii="Cambria" w:eastAsia="Cambria" w:hAnsi="Cambria" w:cs="Cambria"/>
          <w:sz w:val="24"/>
          <w:szCs w:val="24"/>
        </w:rPr>
        <w:t>.</w:t>
      </w:r>
    </w:p>
    <w:p w14:paraId="027E63A8" w14:textId="7C80C757" w:rsidR="00173CFF" w:rsidRPr="00ED58F4" w:rsidRDefault="000B0DD1" w:rsidP="000B0DD1">
      <w:pPr>
        <w:pStyle w:val="Heading2"/>
        <w:numPr>
          <w:ilvl w:val="0"/>
          <w:numId w:val="0"/>
        </w:numPr>
        <w:ind w:left="1713"/>
      </w:pPr>
      <w:bookmarkStart w:id="22" w:name="_Toc225503542"/>
      <w:r>
        <w:t>1.6.</w:t>
      </w:r>
      <w:r w:rsidR="00525018">
        <w:t xml:space="preserve"> </w:t>
      </w:r>
      <w:r w:rsidR="00173CFF" w:rsidRPr="00ED58F4">
        <w:t>Saistību izpildes novērtējums līdz 2050. gadam</w:t>
      </w:r>
      <w:bookmarkEnd w:id="22"/>
    </w:p>
    <w:p w14:paraId="3BF4C9F7" w14:textId="488A3DBC" w:rsidR="001E03E3" w:rsidRDefault="00816D9F" w:rsidP="001E03E3">
      <w:pPr>
        <w:spacing w:line="240" w:lineRule="auto"/>
        <w:ind w:firstLine="403"/>
        <w:jc w:val="both"/>
        <w:rPr>
          <w:rFonts w:ascii="Cambria" w:hAnsi="Cambria"/>
          <w:sz w:val="24"/>
          <w:szCs w:val="24"/>
        </w:rPr>
      </w:pPr>
      <w:r w:rsidRPr="00816D9F">
        <w:rPr>
          <w:rFonts w:ascii="Cambria" w:hAnsi="Cambria"/>
          <w:sz w:val="24"/>
          <w:szCs w:val="24"/>
        </w:rPr>
        <w:t xml:space="preserve">Pamatojoties uz 2025. </w:t>
      </w:r>
      <w:r w:rsidR="6E41203A" w:rsidRPr="5B9FE7F0">
        <w:rPr>
          <w:rFonts w:ascii="Cambria" w:hAnsi="Cambria"/>
          <w:sz w:val="24"/>
          <w:szCs w:val="24"/>
        </w:rPr>
        <w:t>gad</w:t>
      </w:r>
      <w:r w:rsidR="564F26CE" w:rsidRPr="62B7047B">
        <w:rPr>
          <w:rFonts w:ascii="Cambria" w:hAnsi="Cambria"/>
          <w:sz w:val="24"/>
          <w:szCs w:val="24"/>
        </w:rPr>
        <w:t>a</w:t>
      </w:r>
      <w:r w:rsidR="6E41203A" w:rsidRPr="5B9FE7F0">
        <w:rPr>
          <w:rFonts w:ascii="Cambria" w:hAnsi="Cambria"/>
          <w:sz w:val="24"/>
          <w:szCs w:val="24"/>
        </w:rPr>
        <w:t xml:space="preserve"> </w:t>
      </w:r>
      <w:r w:rsidR="003A4514" w:rsidRPr="5B9FE7F0">
        <w:rPr>
          <w:rFonts w:ascii="Cambria" w:hAnsi="Cambria"/>
          <w:sz w:val="24"/>
          <w:szCs w:val="24"/>
        </w:rPr>
        <w:t xml:space="preserve">integrēto ziņojumu par </w:t>
      </w:r>
      <w:r w:rsidRPr="00816D9F">
        <w:rPr>
          <w:rFonts w:ascii="Cambria" w:hAnsi="Cambria"/>
          <w:sz w:val="24"/>
          <w:szCs w:val="24"/>
        </w:rPr>
        <w:t>politikām</w:t>
      </w:r>
      <w:r w:rsidR="003A4514" w:rsidRPr="5B9FE7F0">
        <w:rPr>
          <w:rFonts w:ascii="Cambria" w:hAnsi="Cambria"/>
          <w:sz w:val="24"/>
          <w:szCs w:val="24"/>
        </w:rPr>
        <w:t xml:space="preserve">, pasākumiem un SEG </w:t>
      </w:r>
      <w:r w:rsidRPr="00816D9F">
        <w:rPr>
          <w:rFonts w:ascii="Cambria" w:hAnsi="Cambria"/>
          <w:sz w:val="24"/>
          <w:szCs w:val="24"/>
        </w:rPr>
        <w:t>prognozēm WAM scenāriju</w:t>
      </w:r>
      <w:r w:rsidR="00387BD5">
        <w:rPr>
          <w:rFonts w:ascii="Cambria" w:hAnsi="Cambria"/>
          <w:sz w:val="24"/>
          <w:szCs w:val="24"/>
        </w:rPr>
        <w:t xml:space="preserve"> </w:t>
      </w:r>
      <w:r w:rsidR="001C5AEA">
        <w:rPr>
          <w:rFonts w:ascii="Cambria" w:hAnsi="Cambria"/>
          <w:sz w:val="24"/>
          <w:szCs w:val="24"/>
        </w:rPr>
        <w:t>sasniegt</w:t>
      </w:r>
      <w:r w:rsidR="003A4514" w:rsidRPr="5B9FE7F0">
        <w:rPr>
          <w:rFonts w:ascii="Cambria" w:hAnsi="Cambria"/>
          <w:sz w:val="24"/>
          <w:szCs w:val="24"/>
        </w:rPr>
        <w:t xml:space="preserve"> </w:t>
      </w:r>
      <w:proofErr w:type="spellStart"/>
      <w:r w:rsidR="003A4514" w:rsidRPr="5B9FE7F0">
        <w:rPr>
          <w:rFonts w:ascii="Cambria" w:hAnsi="Cambria"/>
          <w:sz w:val="24"/>
          <w:szCs w:val="24"/>
        </w:rPr>
        <w:t>klimatneitralitāti</w:t>
      </w:r>
      <w:proofErr w:type="spellEnd"/>
      <w:r w:rsidR="003A4514" w:rsidRPr="5B9FE7F0">
        <w:rPr>
          <w:rFonts w:ascii="Cambria" w:hAnsi="Cambria"/>
          <w:sz w:val="24"/>
          <w:szCs w:val="24"/>
        </w:rPr>
        <w:t xml:space="preserve"> 2050. </w:t>
      </w:r>
      <w:r w:rsidRPr="00816D9F">
        <w:rPr>
          <w:rFonts w:ascii="Cambria" w:hAnsi="Cambria"/>
          <w:sz w:val="24"/>
          <w:szCs w:val="24"/>
        </w:rPr>
        <w:t xml:space="preserve">gadā ir </w:t>
      </w:r>
      <w:r w:rsidR="00AA54F4">
        <w:rPr>
          <w:rFonts w:ascii="Cambria" w:hAnsi="Cambria"/>
          <w:sz w:val="24"/>
          <w:szCs w:val="24"/>
        </w:rPr>
        <w:t>izaicinājums</w:t>
      </w:r>
      <w:r w:rsidR="00321D10">
        <w:rPr>
          <w:rFonts w:ascii="Cambria" w:hAnsi="Cambria"/>
          <w:sz w:val="24"/>
          <w:szCs w:val="24"/>
        </w:rPr>
        <w:t xml:space="preserve"> (</w:t>
      </w:r>
      <w:r w:rsidR="003A4514" w:rsidRPr="5B9FE7F0">
        <w:rPr>
          <w:rFonts w:ascii="Cambria" w:hAnsi="Cambria"/>
          <w:sz w:val="24"/>
          <w:szCs w:val="24"/>
        </w:rPr>
        <w:t xml:space="preserve">skatīt </w:t>
      </w:r>
      <w:r w:rsidR="00FC6B03">
        <w:rPr>
          <w:rFonts w:ascii="Cambria" w:hAnsi="Cambria"/>
          <w:sz w:val="24"/>
          <w:szCs w:val="24"/>
        </w:rPr>
        <w:t>2</w:t>
      </w:r>
      <w:r w:rsidR="003A4514" w:rsidRPr="5B9FE7F0">
        <w:rPr>
          <w:rFonts w:ascii="Cambria" w:hAnsi="Cambria"/>
          <w:sz w:val="24"/>
          <w:szCs w:val="24"/>
        </w:rPr>
        <w:t>. attēlu</w:t>
      </w:r>
      <w:r w:rsidR="00321D10">
        <w:rPr>
          <w:rFonts w:ascii="Cambria" w:hAnsi="Cambria"/>
          <w:sz w:val="24"/>
          <w:szCs w:val="24"/>
        </w:rPr>
        <w:t>)</w:t>
      </w:r>
      <w:r w:rsidR="003A4514" w:rsidRPr="5B9FE7F0">
        <w:rPr>
          <w:rStyle w:val="FootnoteReference"/>
          <w:rFonts w:ascii="Cambria" w:hAnsi="Cambria"/>
          <w:sz w:val="24"/>
          <w:szCs w:val="24"/>
        </w:rPr>
        <w:footnoteReference w:id="35"/>
      </w:r>
      <w:r w:rsidR="003A4514" w:rsidRPr="5B9FE7F0">
        <w:rPr>
          <w:rFonts w:ascii="Cambria" w:hAnsi="Cambria"/>
          <w:sz w:val="24"/>
          <w:szCs w:val="24"/>
        </w:rPr>
        <w:t xml:space="preserve">. </w:t>
      </w:r>
      <w:r w:rsidR="00A8710B">
        <w:rPr>
          <w:rFonts w:ascii="Cambria" w:hAnsi="Cambria"/>
          <w:sz w:val="24"/>
          <w:szCs w:val="24"/>
        </w:rPr>
        <w:t xml:space="preserve"> </w:t>
      </w:r>
    </w:p>
    <w:p w14:paraId="45876567" w14:textId="6025823A" w:rsidR="009F720D" w:rsidRDefault="009F720D" w:rsidP="001E03E3">
      <w:pPr>
        <w:spacing w:line="240" w:lineRule="auto"/>
        <w:ind w:firstLine="403"/>
        <w:jc w:val="both"/>
        <w:rPr>
          <w:rFonts w:ascii="Cambria" w:hAnsi="Cambria"/>
          <w:sz w:val="24"/>
          <w:szCs w:val="24"/>
        </w:rPr>
      </w:pPr>
      <w:r w:rsidRPr="00A56DCE">
        <w:rPr>
          <w:rFonts w:ascii="Cambria" w:hAnsi="Cambria"/>
          <w:sz w:val="24"/>
          <w:szCs w:val="24"/>
        </w:rPr>
        <w:t>Līdz 2030. gadam WAM</w:t>
      </w:r>
      <w:r>
        <w:rPr>
          <w:rFonts w:ascii="Cambria" w:hAnsi="Cambria"/>
          <w:sz w:val="24"/>
          <w:szCs w:val="24"/>
        </w:rPr>
        <w:t xml:space="preserve"> scenārijs</w:t>
      </w:r>
      <w:r w:rsidRPr="00A56DCE">
        <w:rPr>
          <w:rFonts w:ascii="Cambria" w:hAnsi="Cambria"/>
          <w:sz w:val="24"/>
          <w:szCs w:val="24"/>
        </w:rPr>
        <w:t xml:space="preserve"> paredz izpildi atbilstoši NEKP īstenošanai, ar galveno pienesumu no elektroenerģijas dekarbonizācijas, ēku siltumapgādes pārkārtošanas un transporta efektivitātes uzlabojumiem. Pēc 2030. gada ir jāpalielina pasākumu intensitāte, īpaši </w:t>
      </w:r>
      <w:r>
        <w:rPr>
          <w:rFonts w:ascii="Cambria" w:hAnsi="Cambria"/>
          <w:sz w:val="24"/>
          <w:szCs w:val="24"/>
        </w:rPr>
        <w:t xml:space="preserve">kravas </w:t>
      </w:r>
      <w:r w:rsidRPr="00A56DCE">
        <w:rPr>
          <w:rFonts w:ascii="Cambria" w:hAnsi="Cambria"/>
          <w:sz w:val="24"/>
          <w:szCs w:val="24"/>
        </w:rPr>
        <w:t xml:space="preserve">transportā, siltumtīklos un rūpniecībā, vienlaikus stabilizējot un </w:t>
      </w:r>
      <w:r>
        <w:rPr>
          <w:rFonts w:ascii="Cambria" w:hAnsi="Cambria"/>
          <w:sz w:val="24"/>
          <w:szCs w:val="24"/>
        </w:rPr>
        <w:t xml:space="preserve">pakāpeniski </w:t>
      </w:r>
      <w:r w:rsidRPr="00A56DCE">
        <w:rPr>
          <w:rFonts w:ascii="Cambria" w:hAnsi="Cambria"/>
          <w:sz w:val="24"/>
          <w:szCs w:val="24"/>
        </w:rPr>
        <w:t>palielinot ZIZIMM</w:t>
      </w:r>
      <w:r>
        <w:rPr>
          <w:rFonts w:ascii="Cambria" w:hAnsi="Cambria"/>
          <w:sz w:val="24"/>
          <w:szCs w:val="24"/>
        </w:rPr>
        <w:t xml:space="preserve"> sektorā</w:t>
      </w:r>
      <w:r w:rsidRPr="00A56DCE">
        <w:rPr>
          <w:rFonts w:ascii="Cambria" w:hAnsi="Cambria"/>
          <w:sz w:val="24"/>
          <w:szCs w:val="24"/>
        </w:rPr>
        <w:t xml:space="preserve"> piesaisti</w:t>
      </w:r>
      <w:r w:rsidRPr="5B9FE7F0">
        <w:rPr>
          <w:rFonts w:ascii="Cambria" w:hAnsi="Cambria"/>
          <w:sz w:val="24"/>
          <w:szCs w:val="24"/>
        </w:rPr>
        <w:t xml:space="preserve">. </w:t>
      </w:r>
    </w:p>
    <w:p w14:paraId="1B23966A" w14:textId="51686018" w:rsidR="001C266A" w:rsidRPr="002A0521" w:rsidRDefault="00D9275E" w:rsidP="002A0521">
      <w:pPr>
        <w:spacing w:line="240" w:lineRule="auto"/>
        <w:jc w:val="both"/>
        <w:rPr>
          <w:rFonts w:ascii="Cambria" w:hAnsi="Cambria"/>
          <w:sz w:val="24"/>
          <w:szCs w:val="24"/>
        </w:rPr>
      </w:pPr>
      <w:r>
        <w:rPr>
          <w:noProof/>
        </w:rPr>
        <w:drawing>
          <wp:inline distT="0" distB="0" distL="0" distR="0" wp14:anchorId="2A2BA894" wp14:editId="1D27037F">
            <wp:extent cx="5970905" cy="3983603"/>
            <wp:effectExtent l="0" t="0" r="0" b="0"/>
            <wp:docPr id="1646377786" name="Chart 1">
              <a:extLst xmlns:a="http://schemas.openxmlformats.org/drawingml/2006/main">
                <a:ext uri="{FF2B5EF4-FFF2-40B4-BE49-F238E27FC236}">
                  <a16:creationId xmlns:a16="http://schemas.microsoft.com/office/drawing/2014/main" id="{452C418E-CA3C-4D81-8708-2CE9E735A52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38F4E977" w14:textId="1073B07A" w:rsidR="003E6EAD" w:rsidRDefault="00AA54F4" w:rsidP="5B9FE7F0">
      <w:pPr>
        <w:ind w:left="360"/>
        <w:jc w:val="center"/>
        <w:rPr>
          <w:rFonts w:ascii="Cambria" w:hAnsi="Cambria"/>
          <w:b/>
          <w:bCs/>
        </w:rPr>
      </w:pPr>
      <w:r>
        <w:rPr>
          <w:rFonts w:ascii="Cambria" w:hAnsi="Cambria"/>
          <w:b/>
          <w:bCs/>
        </w:rPr>
        <w:t>2</w:t>
      </w:r>
      <w:r w:rsidR="003A4514" w:rsidRPr="00A832F1">
        <w:rPr>
          <w:rFonts w:ascii="Cambria" w:hAnsi="Cambria"/>
          <w:b/>
        </w:rPr>
        <w:t>. attēls</w:t>
      </w:r>
      <w:r w:rsidR="003A4514" w:rsidRPr="5B9FE7F0">
        <w:rPr>
          <w:rFonts w:ascii="Cambria" w:hAnsi="Cambria"/>
          <w:b/>
          <w:bCs/>
        </w:rPr>
        <w:t xml:space="preserve">. Kopējās SEG emisijas sektoru griezumā saskaņā ar WAM scenāriju līdz 2050. gadam, </w:t>
      </w:r>
      <w:proofErr w:type="spellStart"/>
      <w:r w:rsidR="003A4514" w:rsidRPr="5B9FE7F0">
        <w:rPr>
          <w:rFonts w:ascii="Cambria" w:hAnsi="Cambria"/>
          <w:b/>
          <w:bCs/>
        </w:rPr>
        <w:t>kt</w:t>
      </w:r>
      <w:proofErr w:type="spellEnd"/>
      <w:r w:rsidR="003A4514" w:rsidRPr="5B9FE7F0">
        <w:rPr>
          <w:rFonts w:ascii="Cambria" w:hAnsi="Cambria"/>
          <w:b/>
          <w:bCs/>
        </w:rPr>
        <w:t xml:space="preserve"> CO</w:t>
      </w:r>
      <w:r w:rsidR="003A4514" w:rsidRPr="5B9FE7F0">
        <w:rPr>
          <w:rFonts w:ascii="Cambria" w:hAnsi="Cambria"/>
          <w:b/>
          <w:bCs/>
          <w:vertAlign w:val="subscript"/>
        </w:rPr>
        <w:t>2</w:t>
      </w:r>
      <w:r w:rsidR="003A4514" w:rsidRPr="5B9FE7F0">
        <w:rPr>
          <w:rFonts w:ascii="Cambria" w:hAnsi="Cambria"/>
          <w:b/>
          <w:bCs/>
        </w:rPr>
        <w:t xml:space="preserve"> </w:t>
      </w:r>
      <w:proofErr w:type="spellStart"/>
      <w:r w:rsidR="003A4514" w:rsidRPr="5B9FE7F0">
        <w:rPr>
          <w:rFonts w:ascii="Cambria" w:hAnsi="Cambria"/>
          <w:b/>
          <w:bCs/>
        </w:rPr>
        <w:t>ekv</w:t>
      </w:r>
      <w:proofErr w:type="spellEnd"/>
      <w:r w:rsidR="003A4514" w:rsidRPr="5B9FE7F0">
        <w:rPr>
          <w:rFonts w:ascii="Cambria" w:hAnsi="Cambria"/>
          <w:b/>
          <w:bCs/>
        </w:rPr>
        <w:t>.</w:t>
      </w:r>
    </w:p>
    <w:p w14:paraId="4EC0363E" w14:textId="43FC4523" w:rsidR="003B390A" w:rsidRDefault="003B390A" w:rsidP="00A55E64">
      <w:pPr>
        <w:spacing w:line="240" w:lineRule="auto"/>
        <w:ind w:firstLine="403"/>
        <w:jc w:val="both"/>
        <w:rPr>
          <w:rFonts w:ascii="Cambria" w:hAnsi="Cambria"/>
          <w:sz w:val="24"/>
          <w:szCs w:val="24"/>
        </w:rPr>
      </w:pPr>
      <w:bookmarkStart w:id="23" w:name="_Toc185319502"/>
      <w:r w:rsidRPr="003B390A">
        <w:rPr>
          <w:rFonts w:ascii="Cambria" w:hAnsi="Cambria"/>
          <w:sz w:val="24"/>
          <w:szCs w:val="24"/>
        </w:rPr>
        <w:t xml:space="preserve">Tiek veikts Latvijas stratēģijas </w:t>
      </w:r>
      <w:proofErr w:type="spellStart"/>
      <w:r w:rsidRPr="003B390A">
        <w:rPr>
          <w:rFonts w:ascii="Cambria" w:hAnsi="Cambria"/>
          <w:sz w:val="24"/>
          <w:szCs w:val="24"/>
        </w:rPr>
        <w:t>klimatneitralitātes</w:t>
      </w:r>
      <w:proofErr w:type="spellEnd"/>
      <w:r w:rsidRPr="003B390A">
        <w:rPr>
          <w:rFonts w:ascii="Cambria" w:hAnsi="Cambria"/>
          <w:sz w:val="24"/>
          <w:szCs w:val="24"/>
        </w:rPr>
        <w:t xml:space="preserve"> sasniegšanai līdz 2050</w:t>
      </w:r>
      <w:r w:rsidR="00C83746" w:rsidRPr="003B390A">
        <w:rPr>
          <w:rFonts w:ascii="Cambria" w:hAnsi="Cambria"/>
          <w:sz w:val="24"/>
          <w:szCs w:val="24"/>
        </w:rPr>
        <w:t>.</w:t>
      </w:r>
      <w:r w:rsidR="00C83746">
        <w:rPr>
          <w:rFonts w:ascii="Cambria" w:hAnsi="Cambria"/>
          <w:sz w:val="24"/>
          <w:szCs w:val="24"/>
        </w:rPr>
        <w:t> </w:t>
      </w:r>
      <w:r w:rsidRPr="003B390A">
        <w:rPr>
          <w:rFonts w:ascii="Cambria" w:hAnsi="Cambria"/>
          <w:sz w:val="24"/>
          <w:szCs w:val="24"/>
        </w:rPr>
        <w:t>gadam atjauninājums; attiecīgi tiks precizēti galvenie virzieni un nepieciešamās izmaiņas līdz 2050. gadam.</w:t>
      </w:r>
    </w:p>
    <w:p w14:paraId="388759EB" w14:textId="48974FE8" w:rsidR="003459DC" w:rsidRPr="00FE704A" w:rsidRDefault="000B0DD1" w:rsidP="000B0DD1">
      <w:pPr>
        <w:pStyle w:val="Heading2"/>
        <w:numPr>
          <w:ilvl w:val="0"/>
          <w:numId w:val="0"/>
        </w:numPr>
        <w:ind w:left="1713"/>
      </w:pPr>
      <w:bookmarkStart w:id="24" w:name="_Toc225503543"/>
      <w:r>
        <w:lastRenderedPageBreak/>
        <w:t>1.7.</w:t>
      </w:r>
      <w:r w:rsidR="00EA4C9D">
        <w:t xml:space="preserve"> </w:t>
      </w:r>
      <w:r w:rsidR="004B62A1" w:rsidRPr="00FE704A">
        <w:t>NEKP pasākum</w:t>
      </w:r>
      <w:r w:rsidR="0079408E" w:rsidRPr="00FE704A">
        <w:t>i</w:t>
      </w:r>
      <w:r w:rsidR="004B62A1" w:rsidRPr="00FE704A">
        <w:t xml:space="preserve"> ar augstu neizpildes </w:t>
      </w:r>
      <w:r w:rsidR="002241C1" w:rsidRPr="00FE704A">
        <w:t>risku</w:t>
      </w:r>
      <w:bookmarkEnd w:id="24"/>
    </w:p>
    <w:p w14:paraId="7BFBB224" w14:textId="631DDCFE" w:rsidR="00DF24FF" w:rsidRDefault="00C94310" w:rsidP="00000231">
      <w:pPr>
        <w:spacing w:before="120" w:after="120" w:line="240" w:lineRule="auto"/>
        <w:ind w:firstLine="709"/>
        <w:jc w:val="both"/>
        <w:rPr>
          <w:rFonts w:ascii="Cambria" w:hAnsi="Cambria"/>
          <w:sz w:val="24"/>
          <w:szCs w:val="24"/>
        </w:rPr>
      </w:pPr>
      <w:r>
        <w:rPr>
          <w:rFonts w:ascii="Cambria" w:hAnsi="Cambria"/>
          <w:sz w:val="24"/>
          <w:szCs w:val="24"/>
        </w:rPr>
        <w:t>SEG mērķu izpildes novērtējuma m</w:t>
      </w:r>
      <w:r w:rsidR="001501FD">
        <w:rPr>
          <w:rFonts w:ascii="Cambria" w:hAnsi="Cambria"/>
          <w:sz w:val="24"/>
          <w:szCs w:val="24"/>
        </w:rPr>
        <w:t>odelēšanā iegūtie rezultāti apliecina, ka n</w:t>
      </w:r>
      <w:r w:rsidR="00061444" w:rsidRPr="2A0F1A48">
        <w:rPr>
          <w:rFonts w:ascii="Cambria" w:hAnsi="Cambria"/>
          <w:sz w:val="24"/>
          <w:szCs w:val="24"/>
        </w:rPr>
        <w:t>ozaru ministrij</w:t>
      </w:r>
      <w:r w:rsidR="00061444">
        <w:rPr>
          <w:rFonts w:ascii="Cambria" w:hAnsi="Cambria"/>
          <w:sz w:val="24"/>
          <w:szCs w:val="24"/>
        </w:rPr>
        <w:t>u</w:t>
      </w:r>
      <w:r w:rsidR="00E12CB0">
        <w:rPr>
          <w:rFonts w:ascii="Cambria" w:hAnsi="Cambria"/>
          <w:sz w:val="24"/>
          <w:szCs w:val="24"/>
        </w:rPr>
        <w:t xml:space="preserve"> </w:t>
      </w:r>
      <w:r w:rsidR="00061444" w:rsidRPr="2A0F1A48">
        <w:rPr>
          <w:rFonts w:ascii="Cambria" w:hAnsi="Cambria"/>
          <w:sz w:val="24"/>
          <w:szCs w:val="24"/>
        </w:rPr>
        <w:t>a</w:t>
      </w:r>
      <w:r w:rsidR="0022000A">
        <w:rPr>
          <w:rFonts w:ascii="Cambria" w:hAnsi="Cambria"/>
          <w:sz w:val="24"/>
          <w:szCs w:val="24"/>
        </w:rPr>
        <w:t>ktualizētā</w:t>
      </w:r>
      <w:r w:rsidR="00061444" w:rsidRPr="2A0F1A48">
        <w:rPr>
          <w:rFonts w:ascii="Cambria" w:hAnsi="Cambria"/>
          <w:sz w:val="24"/>
          <w:szCs w:val="24"/>
        </w:rPr>
        <w:t xml:space="preserve"> NEKP paredzē</w:t>
      </w:r>
      <w:r w:rsidR="0022000A">
        <w:rPr>
          <w:rFonts w:ascii="Cambria" w:hAnsi="Cambria"/>
          <w:sz w:val="24"/>
          <w:szCs w:val="24"/>
        </w:rPr>
        <w:t>t</w:t>
      </w:r>
      <w:r w:rsidR="009D24D5">
        <w:rPr>
          <w:rFonts w:ascii="Cambria" w:hAnsi="Cambria"/>
          <w:sz w:val="24"/>
          <w:szCs w:val="24"/>
        </w:rPr>
        <w:t>o</w:t>
      </w:r>
      <w:r w:rsidR="00061444" w:rsidRPr="2A0F1A48">
        <w:rPr>
          <w:rFonts w:ascii="Cambria" w:hAnsi="Cambria"/>
          <w:sz w:val="24"/>
          <w:szCs w:val="24"/>
        </w:rPr>
        <w:t xml:space="preserve"> pasākum</w:t>
      </w:r>
      <w:r w:rsidR="009D24D5">
        <w:rPr>
          <w:rFonts w:ascii="Cambria" w:hAnsi="Cambria"/>
          <w:sz w:val="24"/>
          <w:szCs w:val="24"/>
        </w:rPr>
        <w:t xml:space="preserve">u </w:t>
      </w:r>
      <w:r w:rsidR="00E12CB0">
        <w:rPr>
          <w:rFonts w:ascii="Cambria" w:hAnsi="Cambria"/>
          <w:sz w:val="24"/>
          <w:szCs w:val="24"/>
        </w:rPr>
        <w:t xml:space="preserve">īstenošana </w:t>
      </w:r>
      <w:r>
        <w:rPr>
          <w:rFonts w:ascii="Cambria" w:hAnsi="Cambria"/>
          <w:sz w:val="24"/>
          <w:szCs w:val="24"/>
        </w:rPr>
        <w:t xml:space="preserve">būtiski </w:t>
      </w:r>
      <w:r w:rsidR="004E2908">
        <w:rPr>
          <w:rFonts w:ascii="Cambria" w:hAnsi="Cambria"/>
          <w:sz w:val="24"/>
          <w:szCs w:val="24"/>
        </w:rPr>
        <w:t>veicina</w:t>
      </w:r>
      <w:r w:rsidR="00061444">
        <w:rPr>
          <w:rFonts w:ascii="Cambria" w:hAnsi="Cambria"/>
          <w:sz w:val="24"/>
          <w:szCs w:val="24"/>
        </w:rPr>
        <w:t xml:space="preserve"> </w:t>
      </w:r>
      <w:r w:rsidR="00061444" w:rsidRPr="008B50AE">
        <w:rPr>
          <w:rFonts w:ascii="Cambria" w:hAnsi="Cambria"/>
          <w:sz w:val="24"/>
          <w:szCs w:val="24"/>
        </w:rPr>
        <w:t>klimata un enerģētikas mērķu sasniegšanu.</w:t>
      </w:r>
      <w:r w:rsidR="0022000A">
        <w:rPr>
          <w:rFonts w:ascii="Cambria" w:hAnsi="Cambria"/>
          <w:sz w:val="24"/>
          <w:szCs w:val="24"/>
        </w:rPr>
        <w:t xml:space="preserve"> </w:t>
      </w:r>
      <w:r w:rsidR="00AB7FEE">
        <w:rPr>
          <w:rFonts w:ascii="Cambria" w:hAnsi="Cambria"/>
          <w:sz w:val="24"/>
          <w:szCs w:val="24"/>
        </w:rPr>
        <w:t>Un,</w:t>
      </w:r>
      <w:r w:rsidR="00A638E2">
        <w:rPr>
          <w:rFonts w:ascii="Cambria" w:hAnsi="Cambria"/>
          <w:sz w:val="24"/>
          <w:szCs w:val="24"/>
        </w:rPr>
        <w:t xml:space="preserve"> lai</w:t>
      </w:r>
      <w:r w:rsidR="00A638E2" w:rsidRPr="00A638E2">
        <w:rPr>
          <w:rFonts w:ascii="Cambria" w:hAnsi="Cambria"/>
          <w:sz w:val="24"/>
          <w:szCs w:val="24"/>
        </w:rPr>
        <w:t xml:space="preserve"> nodrošinātu to koordinētu ieviešanas pārraudzību, </w:t>
      </w:r>
      <w:r w:rsidR="00982734">
        <w:rPr>
          <w:rFonts w:ascii="Cambria" w:hAnsi="Cambria"/>
          <w:sz w:val="24"/>
          <w:szCs w:val="24"/>
        </w:rPr>
        <w:t>ir ieviests</w:t>
      </w:r>
      <w:r w:rsidR="00A638E2" w:rsidRPr="00A638E2">
        <w:rPr>
          <w:rFonts w:ascii="Cambria" w:hAnsi="Cambria"/>
          <w:sz w:val="24"/>
          <w:szCs w:val="24"/>
        </w:rPr>
        <w:t xml:space="preserve"> NEKP pasākumu vadības rīk</w:t>
      </w:r>
      <w:r w:rsidR="006C083B">
        <w:rPr>
          <w:rFonts w:ascii="Cambria" w:hAnsi="Cambria"/>
          <w:sz w:val="24"/>
          <w:szCs w:val="24"/>
        </w:rPr>
        <w:t>s</w:t>
      </w:r>
      <w:r w:rsidR="00A638E2" w:rsidRPr="00A638E2">
        <w:rPr>
          <w:rFonts w:ascii="Cambria" w:hAnsi="Cambria"/>
          <w:sz w:val="24"/>
          <w:szCs w:val="24"/>
        </w:rPr>
        <w:t xml:space="preserve">, kas ļauj sekot līdzi izpildes progresam, savlaicīgi identificēt ieviešanas riskus un </w:t>
      </w:r>
      <w:proofErr w:type="spellStart"/>
      <w:r w:rsidR="00A638E2" w:rsidRPr="00A638E2">
        <w:rPr>
          <w:rFonts w:ascii="Cambria" w:hAnsi="Cambria"/>
          <w:sz w:val="24"/>
          <w:szCs w:val="24"/>
        </w:rPr>
        <w:t>problēmjautājumus</w:t>
      </w:r>
      <w:proofErr w:type="spellEnd"/>
      <w:r w:rsidR="00A638E2" w:rsidRPr="00A638E2">
        <w:rPr>
          <w:rFonts w:ascii="Cambria" w:hAnsi="Cambria"/>
          <w:sz w:val="24"/>
          <w:szCs w:val="24"/>
        </w:rPr>
        <w:t xml:space="preserve">, kā arī meklēt risinājumus to novēršanai valsts sekretāru vietnieku līmenī, tādejādi sekmējot klimata un enerģētikas mērķu sasniegšanu. Vadības rīks ir KEM pārziņā un ir kopīgots ar NEKP pasākumu izpildē </w:t>
      </w:r>
      <w:r w:rsidR="005A1244">
        <w:rPr>
          <w:rFonts w:ascii="Cambria" w:hAnsi="Cambria"/>
          <w:sz w:val="24"/>
          <w:szCs w:val="24"/>
        </w:rPr>
        <w:t>atbildīgajām</w:t>
      </w:r>
      <w:r w:rsidR="00A638E2" w:rsidRPr="00A638E2">
        <w:rPr>
          <w:rFonts w:ascii="Cambria" w:hAnsi="Cambria"/>
          <w:sz w:val="24"/>
          <w:szCs w:val="24"/>
        </w:rPr>
        <w:t xml:space="preserve"> institūcijām, kas aktualizē pasākumu ieviešanas statusu</w:t>
      </w:r>
      <w:r w:rsidR="003855F0">
        <w:rPr>
          <w:rFonts w:ascii="Cambria" w:hAnsi="Cambria"/>
          <w:sz w:val="24"/>
          <w:szCs w:val="24"/>
        </w:rPr>
        <w:t>, tai skaitā</w:t>
      </w:r>
      <w:r w:rsidR="00DF24FF">
        <w:rPr>
          <w:rFonts w:ascii="Cambria" w:hAnsi="Cambria"/>
          <w:sz w:val="24"/>
          <w:szCs w:val="24"/>
        </w:rPr>
        <w:t xml:space="preserve"> novērtē katra pasākuma neizpildes risku ar zemu, vidēju vai augstu. </w:t>
      </w:r>
      <w:r w:rsidR="00C359E5">
        <w:rPr>
          <w:rFonts w:ascii="Cambria" w:hAnsi="Cambria"/>
          <w:sz w:val="24"/>
          <w:szCs w:val="24"/>
        </w:rPr>
        <w:t xml:space="preserve">Riska </w:t>
      </w:r>
      <w:r w:rsidR="00EF2BC6">
        <w:rPr>
          <w:rFonts w:ascii="Cambria" w:hAnsi="Cambria"/>
          <w:sz w:val="24"/>
          <w:szCs w:val="24"/>
        </w:rPr>
        <w:t xml:space="preserve">pakāpi nosaka par izpildi atbildīgā ministrija, izvērtējot faktiskos apstākļus </w:t>
      </w:r>
      <w:r w:rsidR="00F52EFB">
        <w:rPr>
          <w:rFonts w:ascii="Cambria" w:hAnsi="Cambria"/>
          <w:sz w:val="24"/>
          <w:szCs w:val="24"/>
        </w:rPr>
        <w:t>un izpildes progresa tendenci</w:t>
      </w:r>
      <w:r w:rsidR="00EF2BC6">
        <w:rPr>
          <w:rFonts w:ascii="Cambria" w:hAnsi="Cambria"/>
          <w:sz w:val="24"/>
          <w:szCs w:val="24"/>
        </w:rPr>
        <w:t>.</w:t>
      </w:r>
      <w:r w:rsidR="008232BA">
        <w:rPr>
          <w:rFonts w:ascii="Cambria" w:hAnsi="Cambria"/>
          <w:sz w:val="24"/>
          <w:szCs w:val="24"/>
        </w:rPr>
        <w:t xml:space="preserve"> </w:t>
      </w:r>
    </w:p>
    <w:p w14:paraId="62C39970" w14:textId="78CB606E" w:rsidR="00F1485A" w:rsidRDefault="001C3873" w:rsidP="00000231">
      <w:pPr>
        <w:spacing w:line="240" w:lineRule="auto"/>
        <w:ind w:firstLine="720"/>
        <w:jc w:val="both"/>
        <w:rPr>
          <w:rFonts w:ascii="Cambria" w:hAnsi="Cambria"/>
          <w:sz w:val="24"/>
          <w:szCs w:val="24"/>
        </w:rPr>
      </w:pPr>
      <w:r w:rsidRPr="3C283DBD">
        <w:rPr>
          <w:rFonts w:ascii="Cambria" w:hAnsi="Cambria"/>
          <w:sz w:val="24"/>
          <w:szCs w:val="24"/>
        </w:rPr>
        <w:t>Uz 2026.</w:t>
      </w:r>
      <w:r w:rsidR="00980CB5" w:rsidRPr="3C283DBD">
        <w:rPr>
          <w:rFonts w:ascii="Cambria" w:hAnsi="Cambria"/>
          <w:sz w:val="24"/>
          <w:szCs w:val="24"/>
        </w:rPr>
        <w:t> </w:t>
      </w:r>
      <w:r w:rsidRPr="3C283DBD">
        <w:rPr>
          <w:rFonts w:ascii="Cambria" w:hAnsi="Cambria"/>
          <w:sz w:val="24"/>
          <w:szCs w:val="24"/>
        </w:rPr>
        <w:t xml:space="preserve">gada </w:t>
      </w:r>
      <w:r w:rsidR="00980CB5" w:rsidRPr="3C283DBD">
        <w:rPr>
          <w:rFonts w:ascii="Cambria" w:hAnsi="Cambria"/>
          <w:sz w:val="24"/>
          <w:szCs w:val="24"/>
        </w:rPr>
        <w:t> </w:t>
      </w:r>
      <w:r w:rsidRPr="3C283DBD">
        <w:rPr>
          <w:rFonts w:ascii="Cambria" w:hAnsi="Cambria"/>
          <w:sz w:val="24"/>
          <w:szCs w:val="24"/>
        </w:rPr>
        <w:t>februāri</w:t>
      </w:r>
      <w:r w:rsidR="47197A94" w:rsidRPr="3C283DBD">
        <w:rPr>
          <w:rFonts w:ascii="Cambria" w:hAnsi="Cambria"/>
          <w:sz w:val="24"/>
          <w:szCs w:val="24"/>
        </w:rPr>
        <w:t xml:space="preserve"> NEKP vadības rīkā ar augstu neizpildes risku ir novērtēti </w:t>
      </w:r>
      <w:r w:rsidR="116DC3E4" w:rsidRPr="3C283DBD">
        <w:rPr>
          <w:rFonts w:ascii="Cambria" w:hAnsi="Cambria"/>
          <w:sz w:val="24"/>
          <w:szCs w:val="24"/>
        </w:rPr>
        <w:t>2</w:t>
      </w:r>
      <w:r w:rsidR="56A48CB5" w:rsidRPr="3C283DBD">
        <w:rPr>
          <w:rFonts w:ascii="Cambria" w:hAnsi="Cambria"/>
          <w:sz w:val="24"/>
          <w:szCs w:val="24"/>
        </w:rPr>
        <w:t>8</w:t>
      </w:r>
      <w:r w:rsidR="0C0910D4" w:rsidRPr="3C283DBD">
        <w:rPr>
          <w:rFonts w:ascii="Cambria" w:hAnsi="Cambria"/>
          <w:sz w:val="24"/>
          <w:szCs w:val="24"/>
        </w:rPr>
        <w:t xml:space="preserve"> </w:t>
      </w:r>
      <w:r w:rsidR="7CEF2C7A" w:rsidRPr="3C283DBD">
        <w:rPr>
          <w:rFonts w:ascii="Cambria" w:hAnsi="Cambria"/>
          <w:sz w:val="24"/>
          <w:szCs w:val="24"/>
        </w:rPr>
        <w:t xml:space="preserve">no 200 </w:t>
      </w:r>
      <w:r w:rsidR="0C0910D4" w:rsidRPr="3C283DBD">
        <w:rPr>
          <w:rFonts w:ascii="Cambria" w:hAnsi="Cambria"/>
          <w:sz w:val="24"/>
          <w:szCs w:val="24"/>
        </w:rPr>
        <w:t>pasākumi</w:t>
      </w:r>
      <w:r w:rsidR="7CEF2C7A" w:rsidRPr="3C283DBD">
        <w:rPr>
          <w:rFonts w:ascii="Cambria" w:hAnsi="Cambria"/>
          <w:sz w:val="24"/>
          <w:szCs w:val="24"/>
        </w:rPr>
        <w:t>em</w:t>
      </w:r>
      <w:r w:rsidR="0C0910D4" w:rsidRPr="3C283DBD">
        <w:rPr>
          <w:rFonts w:ascii="Cambria" w:hAnsi="Cambria"/>
          <w:sz w:val="24"/>
          <w:szCs w:val="24"/>
        </w:rPr>
        <w:t xml:space="preserve">, galvenokārt </w:t>
      </w:r>
      <w:r w:rsidR="597A5ECC" w:rsidRPr="3C283DBD">
        <w:rPr>
          <w:rFonts w:ascii="Cambria" w:hAnsi="Cambria"/>
          <w:sz w:val="24"/>
          <w:szCs w:val="24"/>
        </w:rPr>
        <w:t>transporta</w:t>
      </w:r>
      <w:r w:rsidR="7B2174F1" w:rsidRPr="3C283DBD">
        <w:rPr>
          <w:rFonts w:ascii="Cambria" w:hAnsi="Cambria"/>
          <w:sz w:val="24"/>
          <w:szCs w:val="24"/>
        </w:rPr>
        <w:t xml:space="preserve">, ZIZIMM </w:t>
      </w:r>
      <w:r w:rsidR="1BCF7251" w:rsidRPr="3C283DBD">
        <w:rPr>
          <w:rFonts w:ascii="Cambria" w:hAnsi="Cambria"/>
          <w:sz w:val="24"/>
          <w:szCs w:val="24"/>
        </w:rPr>
        <w:t xml:space="preserve">sektora </w:t>
      </w:r>
      <w:r w:rsidR="7B2174F1" w:rsidRPr="3C283DBD">
        <w:rPr>
          <w:rFonts w:ascii="Cambria" w:hAnsi="Cambria"/>
          <w:sz w:val="24"/>
          <w:szCs w:val="24"/>
        </w:rPr>
        <w:t>un ar enerģētiku saistītās dimensijās</w:t>
      </w:r>
      <w:r w:rsidR="6F79459F" w:rsidRPr="3C283DBD">
        <w:rPr>
          <w:rFonts w:ascii="Cambria" w:hAnsi="Cambria"/>
          <w:sz w:val="24"/>
          <w:szCs w:val="24"/>
        </w:rPr>
        <w:t xml:space="preserve"> (skat.</w:t>
      </w:r>
      <w:r w:rsidR="0ED8D23A" w:rsidRPr="3C283DBD">
        <w:rPr>
          <w:rFonts w:ascii="Cambria" w:hAnsi="Cambria"/>
          <w:sz w:val="24"/>
          <w:szCs w:val="24"/>
        </w:rPr>
        <w:t xml:space="preserve"> </w:t>
      </w:r>
      <w:r w:rsidR="2121790B" w:rsidRPr="3C283DBD">
        <w:rPr>
          <w:rFonts w:ascii="Cambria" w:hAnsi="Cambria"/>
          <w:sz w:val="24"/>
          <w:szCs w:val="24"/>
        </w:rPr>
        <w:t>6</w:t>
      </w:r>
      <w:r w:rsidR="6F79459F" w:rsidRPr="3C283DBD">
        <w:rPr>
          <w:rFonts w:ascii="Cambria" w:hAnsi="Cambria"/>
          <w:sz w:val="24"/>
          <w:szCs w:val="24"/>
        </w:rPr>
        <w:t>.</w:t>
      </w:r>
      <w:r w:rsidR="64F78C2D" w:rsidRPr="3C283DBD">
        <w:rPr>
          <w:rFonts w:ascii="Cambria" w:hAnsi="Cambria"/>
          <w:sz w:val="24"/>
          <w:szCs w:val="24"/>
        </w:rPr>
        <w:t xml:space="preserve"> </w:t>
      </w:r>
      <w:r w:rsidR="64F6E800" w:rsidRPr="3C283DBD">
        <w:rPr>
          <w:rFonts w:ascii="Cambria" w:hAnsi="Cambria"/>
          <w:sz w:val="24"/>
          <w:szCs w:val="24"/>
        </w:rPr>
        <w:t>pielikumā</w:t>
      </w:r>
      <w:r w:rsidR="6F79459F" w:rsidRPr="3C283DBD">
        <w:rPr>
          <w:rFonts w:ascii="Cambria" w:hAnsi="Cambria"/>
          <w:sz w:val="24"/>
          <w:szCs w:val="24"/>
        </w:rPr>
        <w:t>)</w:t>
      </w:r>
      <w:r w:rsidR="51C99C27" w:rsidRPr="3C283DBD">
        <w:rPr>
          <w:rFonts w:ascii="Cambria" w:hAnsi="Cambria"/>
          <w:sz w:val="24"/>
          <w:szCs w:val="24"/>
        </w:rPr>
        <w:t xml:space="preserve">. </w:t>
      </w:r>
      <w:r w:rsidR="0A0A29CC" w:rsidRPr="3C283DBD">
        <w:rPr>
          <w:rFonts w:ascii="Cambria" w:hAnsi="Cambria"/>
          <w:sz w:val="24"/>
          <w:szCs w:val="24"/>
        </w:rPr>
        <w:t>Šie p</w:t>
      </w:r>
      <w:r w:rsidR="0A02ADF6" w:rsidRPr="3C283DBD">
        <w:rPr>
          <w:rFonts w:ascii="Cambria" w:hAnsi="Cambria"/>
          <w:sz w:val="24"/>
          <w:szCs w:val="24"/>
        </w:rPr>
        <w:t>asākumi ar</w:t>
      </w:r>
      <w:r w:rsidR="6D21216C" w:rsidRPr="3C283DBD">
        <w:rPr>
          <w:rFonts w:ascii="Cambria" w:hAnsi="Cambria"/>
          <w:sz w:val="24"/>
          <w:szCs w:val="24"/>
        </w:rPr>
        <w:t xml:space="preserve"> augstu neizpildes </w:t>
      </w:r>
      <w:r w:rsidR="07C336EA" w:rsidRPr="3C283DBD">
        <w:rPr>
          <w:rFonts w:ascii="Cambria" w:hAnsi="Cambria"/>
          <w:sz w:val="24"/>
          <w:szCs w:val="24"/>
        </w:rPr>
        <w:t>risk</w:t>
      </w:r>
      <w:r w:rsidR="6D21216C" w:rsidRPr="3C283DBD">
        <w:rPr>
          <w:rFonts w:ascii="Cambria" w:hAnsi="Cambria"/>
          <w:sz w:val="24"/>
          <w:szCs w:val="24"/>
        </w:rPr>
        <w:t xml:space="preserve">u </w:t>
      </w:r>
      <w:r w:rsidR="26EDA344" w:rsidRPr="3C283DBD">
        <w:rPr>
          <w:rFonts w:ascii="Cambria" w:hAnsi="Cambria"/>
          <w:sz w:val="24"/>
          <w:szCs w:val="24"/>
        </w:rPr>
        <w:t>ti</w:t>
      </w:r>
      <w:r w:rsidR="727941DA" w:rsidRPr="3C283DBD">
        <w:rPr>
          <w:rFonts w:ascii="Cambria" w:hAnsi="Cambria"/>
          <w:sz w:val="24"/>
          <w:szCs w:val="24"/>
        </w:rPr>
        <w:t>ek</w:t>
      </w:r>
      <w:r w:rsidR="26EDA344" w:rsidRPr="3C283DBD">
        <w:rPr>
          <w:rFonts w:ascii="Cambria" w:hAnsi="Cambria"/>
          <w:sz w:val="24"/>
          <w:szCs w:val="24"/>
        </w:rPr>
        <w:t xml:space="preserve"> </w:t>
      </w:r>
      <w:r w:rsidR="6D21216C" w:rsidRPr="3C283DBD">
        <w:rPr>
          <w:rFonts w:ascii="Cambria" w:hAnsi="Cambria"/>
          <w:sz w:val="24"/>
          <w:szCs w:val="24"/>
        </w:rPr>
        <w:t>grupēti trīs klasifikācijās:</w:t>
      </w:r>
    </w:p>
    <w:p w14:paraId="19C2CA97" w14:textId="30A0A780" w:rsidR="00D2234E" w:rsidRPr="00D2234E" w:rsidRDefault="00D2234E" w:rsidP="00E8122B">
      <w:pPr>
        <w:pStyle w:val="ListParagraph"/>
        <w:numPr>
          <w:ilvl w:val="0"/>
          <w:numId w:val="9"/>
        </w:numPr>
        <w:spacing w:line="240" w:lineRule="auto"/>
        <w:jc w:val="both"/>
        <w:rPr>
          <w:rFonts w:ascii="Cambria" w:hAnsi="Cambria"/>
          <w:sz w:val="24"/>
          <w:szCs w:val="24"/>
        </w:rPr>
      </w:pPr>
      <w:r w:rsidRPr="002D5793">
        <w:rPr>
          <w:rFonts w:ascii="Cambria" w:hAnsi="Cambria"/>
          <w:b/>
          <w:sz w:val="24"/>
          <w:szCs w:val="24"/>
        </w:rPr>
        <w:t>Pamatots un vadāms</w:t>
      </w:r>
      <w:r w:rsidRPr="00D2234E">
        <w:rPr>
          <w:rFonts w:ascii="Cambria" w:hAnsi="Cambria"/>
          <w:sz w:val="24"/>
          <w:szCs w:val="24"/>
        </w:rPr>
        <w:t xml:space="preserve"> </w:t>
      </w:r>
      <w:r w:rsidR="00C94310">
        <w:rPr>
          <w:rFonts w:ascii="Cambria" w:hAnsi="Cambria"/>
          <w:sz w:val="24"/>
          <w:szCs w:val="24"/>
        </w:rPr>
        <w:t>–</w:t>
      </w:r>
      <w:r w:rsidRPr="00D2234E">
        <w:rPr>
          <w:rFonts w:ascii="Cambria" w:hAnsi="Cambria"/>
          <w:sz w:val="24"/>
          <w:szCs w:val="24"/>
        </w:rPr>
        <w:t xml:space="preserve"> </w:t>
      </w:r>
      <w:r w:rsidR="00C94310">
        <w:rPr>
          <w:rFonts w:ascii="Cambria" w:hAnsi="Cambria"/>
          <w:sz w:val="24"/>
          <w:szCs w:val="24"/>
        </w:rPr>
        <w:t xml:space="preserve">valstiski </w:t>
      </w:r>
      <w:r w:rsidRPr="00D2234E">
        <w:rPr>
          <w:rFonts w:ascii="Cambria" w:hAnsi="Cambria"/>
          <w:sz w:val="24"/>
          <w:szCs w:val="24"/>
        </w:rPr>
        <w:t>vērtīgs augsta riska pasākums, kuru ir iespējams īstenot, jo nākamie soļi un ieviešanas plāns ir zināmi. Galvenie riski ir identificēti, un pastāv konkrēti mehānismi to mazināšanai (institucionāli, juridiski, finanšu u.c.).</w:t>
      </w:r>
    </w:p>
    <w:p w14:paraId="7DC5F9F3" w14:textId="0906EA42" w:rsidR="00D2234E" w:rsidRDefault="00D2234E" w:rsidP="00E8122B">
      <w:pPr>
        <w:pStyle w:val="ListParagraph"/>
        <w:numPr>
          <w:ilvl w:val="0"/>
          <w:numId w:val="9"/>
        </w:numPr>
        <w:spacing w:line="240" w:lineRule="auto"/>
        <w:jc w:val="both"/>
        <w:rPr>
          <w:rFonts w:ascii="Cambria" w:hAnsi="Cambria"/>
          <w:sz w:val="24"/>
          <w:szCs w:val="24"/>
        </w:rPr>
      </w:pPr>
      <w:r w:rsidRPr="002D5793">
        <w:rPr>
          <w:rFonts w:ascii="Cambria" w:hAnsi="Cambria"/>
          <w:b/>
          <w:sz w:val="24"/>
          <w:szCs w:val="24"/>
        </w:rPr>
        <w:t>Pamatots bet ar neskaidru īstenošanu</w:t>
      </w:r>
      <w:r w:rsidRPr="00D2234E">
        <w:rPr>
          <w:rFonts w:ascii="Cambria" w:hAnsi="Cambria"/>
          <w:sz w:val="24"/>
          <w:szCs w:val="24"/>
        </w:rPr>
        <w:t xml:space="preserve"> - pasākumam ir loģiski, ar politiku saskaņoti mērķi un saskatāmi potenciālie ieguvumi</w:t>
      </w:r>
      <w:r w:rsidR="00C94310">
        <w:rPr>
          <w:rFonts w:ascii="Cambria" w:hAnsi="Cambria"/>
          <w:sz w:val="24"/>
          <w:szCs w:val="24"/>
        </w:rPr>
        <w:t xml:space="preserve"> valsts ekonomikai</w:t>
      </w:r>
      <w:r w:rsidRPr="00D2234E">
        <w:rPr>
          <w:rFonts w:ascii="Cambria" w:hAnsi="Cambria"/>
          <w:sz w:val="24"/>
          <w:szCs w:val="24"/>
        </w:rPr>
        <w:t>, taču nav skaidrs, kā to praktiski realizēt (trūkst īstenošanas modeļa, resursu, tiesiskā ietvara vai institucionālās kapacitātes). Nepieciešams risinājums virzībai – papildus analīze, pilots, koncepcija.</w:t>
      </w:r>
    </w:p>
    <w:p w14:paraId="7D52CD6C" w14:textId="40E07932" w:rsidR="000B33C0" w:rsidRPr="00FE35AE" w:rsidRDefault="00F063A3" w:rsidP="00E8122B">
      <w:pPr>
        <w:pStyle w:val="ListParagraph"/>
        <w:numPr>
          <w:ilvl w:val="0"/>
          <w:numId w:val="9"/>
        </w:numPr>
        <w:spacing w:line="240" w:lineRule="auto"/>
        <w:jc w:val="both"/>
        <w:rPr>
          <w:rFonts w:ascii="Cambria" w:hAnsi="Cambria"/>
          <w:sz w:val="24"/>
          <w:szCs w:val="24"/>
        </w:rPr>
      </w:pPr>
      <w:r w:rsidRPr="002D5793">
        <w:rPr>
          <w:rFonts w:ascii="Cambria" w:hAnsi="Cambria"/>
          <w:b/>
          <w:sz w:val="24"/>
          <w:szCs w:val="24"/>
        </w:rPr>
        <w:t>Pārskatāms</w:t>
      </w:r>
      <w:r w:rsidRPr="00F063A3">
        <w:rPr>
          <w:rFonts w:ascii="Cambria" w:hAnsi="Cambria"/>
          <w:sz w:val="24"/>
          <w:szCs w:val="24"/>
        </w:rPr>
        <w:t xml:space="preserve"> - pasākums ir neizpildāms vai ir nepārprotami nesamērīgs – pastāv nepārvarami šķēršļi (juridiski, politiski, institucionāli) vai provizoriskās aplēses rāda, ka izmaksas būtiski pārsniedz iespējamo ieguvumu šajā un citās nozarēs. Nepieciešams meklēt alternatīvus pasākumus NEKP mērķu sasniegšanai.</w:t>
      </w:r>
    </w:p>
    <w:p w14:paraId="6F03B7B6" w14:textId="77777777" w:rsidR="0060139F" w:rsidRDefault="002B67F7" w:rsidP="005A1244">
      <w:pPr>
        <w:spacing w:line="240" w:lineRule="auto"/>
        <w:ind w:firstLine="720"/>
        <w:jc w:val="both"/>
        <w:rPr>
          <w:rFonts w:ascii="Cambria" w:hAnsi="Cambria"/>
          <w:sz w:val="24"/>
          <w:szCs w:val="24"/>
        </w:rPr>
      </w:pPr>
      <w:r>
        <w:rPr>
          <w:rFonts w:ascii="Cambria" w:hAnsi="Cambria"/>
          <w:sz w:val="24"/>
          <w:szCs w:val="24"/>
        </w:rPr>
        <w:t>10 no augsta riska pasākumiem tika novērtēti kā pamatoti un vadāmi, 1</w:t>
      </w:r>
      <w:r w:rsidR="00877369">
        <w:rPr>
          <w:rFonts w:ascii="Cambria" w:hAnsi="Cambria"/>
          <w:sz w:val="24"/>
          <w:szCs w:val="24"/>
        </w:rPr>
        <w:t>5</w:t>
      </w:r>
      <w:r>
        <w:rPr>
          <w:rFonts w:ascii="Cambria" w:hAnsi="Cambria"/>
          <w:sz w:val="24"/>
          <w:szCs w:val="24"/>
        </w:rPr>
        <w:t xml:space="preserve"> pasākumi tika novērtēti kā pamatoti, bet ar neskaidru īstenošanu, savukārt </w:t>
      </w:r>
      <w:r w:rsidR="00FA68CF">
        <w:rPr>
          <w:rFonts w:ascii="Cambria" w:hAnsi="Cambria"/>
          <w:sz w:val="24"/>
          <w:szCs w:val="24"/>
        </w:rPr>
        <w:t>3</w:t>
      </w:r>
      <w:r>
        <w:rPr>
          <w:rFonts w:ascii="Cambria" w:hAnsi="Cambria"/>
          <w:sz w:val="24"/>
          <w:szCs w:val="24"/>
        </w:rPr>
        <w:t xml:space="preserve"> no augsta riska pasākumiem novērtēti kā pārskatāmi pasākumi un </w:t>
      </w:r>
      <w:r w:rsidR="00C94310">
        <w:rPr>
          <w:rFonts w:ascii="Cambria" w:hAnsi="Cambria"/>
          <w:sz w:val="24"/>
          <w:szCs w:val="24"/>
        </w:rPr>
        <w:t xml:space="preserve">tiem ir </w:t>
      </w:r>
      <w:r>
        <w:rPr>
          <w:rFonts w:ascii="Cambria" w:hAnsi="Cambria"/>
          <w:sz w:val="24"/>
          <w:szCs w:val="24"/>
        </w:rPr>
        <w:t xml:space="preserve">nepieciešams meklēt alternatīvus pasākumus, kas kompensētu </w:t>
      </w:r>
      <w:r w:rsidR="003041FA">
        <w:rPr>
          <w:rFonts w:ascii="Cambria" w:hAnsi="Cambria"/>
          <w:sz w:val="24"/>
          <w:szCs w:val="24"/>
        </w:rPr>
        <w:t xml:space="preserve">zaudēto </w:t>
      </w:r>
      <w:r>
        <w:rPr>
          <w:rFonts w:ascii="Cambria" w:hAnsi="Cambria"/>
          <w:sz w:val="24"/>
          <w:szCs w:val="24"/>
        </w:rPr>
        <w:t xml:space="preserve">SEG emisiju ietaupījumu šī pasākuma </w:t>
      </w:r>
      <w:r w:rsidR="003041FA">
        <w:rPr>
          <w:rFonts w:ascii="Cambria" w:hAnsi="Cambria"/>
          <w:sz w:val="24"/>
          <w:szCs w:val="24"/>
        </w:rPr>
        <w:t xml:space="preserve">neizpildes </w:t>
      </w:r>
      <w:r w:rsidR="00F47BC0">
        <w:rPr>
          <w:rFonts w:ascii="Cambria" w:hAnsi="Cambria"/>
          <w:sz w:val="24"/>
          <w:szCs w:val="24"/>
        </w:rPr>
        <w:t>gadījumā, lai nodrošinātu klimata un enerģētikas mērķu sasniegšanu.</w:t>
      </w:r>
      <w:r w:rsidR="00112678">
        <w:rPr>
          <w:rFonts w:ascii="Cambria" w:hAnsi="Cambria"/>
          <w:sz w:val="24"/>
          <w:szCs w:val="24"/>
        </w:rPr>
        <w:t xml:space="preserve"> </w:t>
      </w:r>
      <w:r w:rsidR="00112678" w:rsidRPr="00E76637">
        <w:rPr>
          <w:rFonts w:ascii="Cambria" w:hAnsi="Cambria"/>
          <w:sz w:val="24"/>
          <w:szCs w:val="24"/>
        </w:rPr>
        <w:t xml:space="preserve">Detalizētāk augsta riska pasākumi aprakstīti </w:t>
      </w:r>
      <w:r w:rsidR="00811049" w:rsidRPr="00E76637">
        <w:rPr>
          <w:rFonts w:ascii="Cambria" w:hAnsi="Cambria"/>
          <w:sz w:val="24"/>
          <w:szCs w:val="24"/>
        </w:rPr>
        <w:t>6</w:t>
      </w:r>
      <w:r w:rsidR="00112678" w:rsidRPr="00E76637">
        <w:rPr>
          <w:rFonts w:ascii="Cambria" w:hAnsi="Cambria"/>
          <w:sz w:val="24"/>
          <w:szCs w:val="24"/>
        </w:rPr>
        <w:t>.</w:t>
      </w:r>
      <w:r w:rsidR="00396848" w:rsidRPr="00E76637">
        <w:rPr>
          <w:rFonts w:ascii="Cambria" w:hAnsi="Cambria"/>
          <w:sz w:val="24"/>
          <w:szCs w:val="24"/>
        </w:rPr>
        <w:t xml:space="preserve"> </w:t>
      </w:r>
      <w:r w:rsidR="00112678" w:rsidRPr="00E76637">
        <w:rPr>
          <w:rFonts w:ascii="Cambria" w:hAnsi="Cambria"/>
          <w:sz w:val="24"/>
          <w:szCs w:val="24"/>
        </w:rPr>
        <w:t>pielikumā</w:t>
      </w:r>
      <w:r w:rsidR="00112678">
        <w:rPr>
          <w:rFonts w:ascii="Cambria" w:hAnsi="Cambria"/>
          <w:sz w:val="24"/>
          <w:szCs w:val="24"/>
        </w:rPr>
        <w:t xml:space="preserve">. </w:t>
      </w:r>
    </w:p>
    <w:p w14:paraId="60AE96C7" w14:textId="2D2CA37A" w:rsidR="00D8185D" w:rsidRDefault="00EB3C93" w:rsidP="005A1244">
      <w:pPr>
        <w:spacing w:line="240" w:lineRule="auto"/>
        <w:ind w:firstLine="720"/>
        <w:jc w:val="both"/>
        <w:rPr>
          <w:rFonts w:ascii="Cambria" w:hAnsi="Cambria"/>
          <w:sz w:val="24"/>
          <w:szCs w:val="24"/>
        </w:rPr>
      </w:pPr>
      <w:r w:rsidRPr="00EB3C93">
        <w:rPr>
          <w:rFonts w:ascii="Cambria" w:hAnsi="Cambria"/>
          <w:sz w:val="24"/>
          <w:szCs w:val="24"/>
        </w:rPr>
        <w:t>Ņemot vērā identificētos augsta riska pasākumus, informatīvais ziņojums norāda uz nepieciešamību attiecīgajās nozarēs izvērtēt papildu vai alternatīvus izmaksu efektīvus risinājumus klimata un enerģētikas mērķu sasniegšanai. Šādu risinājumu turpmāka precizēšana veicama sadarbībā ar atbildīgajām nozaru ministrijām, ņemot vērā NEKP pasākumu ieviešanas progresu, aktualizētās SEG prognozes un pieejamos finansējuma instrumentus.</w:t>
      </w:r>
    </w:p>
    <w:p w14:paraId="7CBA8724" w14:textId="77777777" w:rsidR="002844C4" w:rsidRDefault="002844C4" w:rsidP="002844C4">
      <w:pPr>
        <w:spacing w:before="120" w:after="120" w:line="240" w:lineRule="auto"/>
        <w:ind w:firstLine="709"/>
        <w:jc w:val="both"/>
        <w:rPr>
          <w:rFonts w:ascii="Cambria" w:hAnsi="Cambria"/>
          <w:sz w:val="24"/>
          <w:szCs w:val="24"/>
        </w:rPr>
      </w:pPr>
      <w:r w:rsidRPr="008232BA">
        <w:rPr>
          <w:rFonts w:ascii="Cambria" w:hAnsi="Cambria"/>
          <w:sz w:val="24"/>
          <w:szCs w:val="24"/>
        </w:rPr>
        <w:t>NEKP pasākumu turpmākā aktualizācijā un augsta neizpildes riska pasākumu izvērtēšanā ņemami vērā arī apstiprinātu un publiski pieejamu valsts pētījumu programmu rezultāti, ciktāl tie sniedz tiešu pamatojumu konkrētu pasākumu efektivitātei, īstenošanas nosacījumiem vai nepieciešamībai pasākumus pārskatīt.</w:t>
      </w:r>
    </w:p>
    <w:p w14:paraId="3793D05D" w14:textId="77777777" w:rsidR="002844C4" w:rsidRDefault="002844C4" w:rsidP="005A1244">
      <w:pPr>
        <w:spacing w:line="240" w:lineRule="auto"/>
        <w:ind w:firstLine="720"/>
        <w:jc w:val="both"/>
        <w:rPr>
          <w:rFonts w:ascii="Cambria" w:hAnsi="Cambria"/>
          <w:sz w:val="24"/>
          <w:szCs w:val="24"/>
        </w:rPr>
      </w:pPr>
    </w:p>
    <w:p w14:paraId="5F9C4972" w14:textId="24D93E62" w:rsidR="003E6EAD" w:rsidRDefault="003A4514" w:rsidP="00E8122B">
      <w:pPr>
        <w:pStyle w:val="Heading1"/>
        <w:numPr>
          <w:ilvl w:val="0"/>
          <w:numId w:val="15"/>
        </w:numPr>
        <w:spacing w:line="240" w:lineRule="auto"/>
        <w:rPr>
          <w:rFonts w:ascii="Cambria" w:hAnsi="Cambria"/>
          <w:b/>
          <w:bCs/>
          <w:caps/>
          <w:color w:val="19574D"/>
          <w:sz w:val="28"/>
          <w:szCs w:val="28"/>
        </w:rPr>
      </w:pPr>
      <w:bookmarkStart w:id="25" w:name="_Toc225503544"/>
      <w:r>
        <w:rPr>
          <w:rFonts w:ascii="Cambria" w:hAnsi="Cambria"/>
          <w:b/>
          <w:bCs/>
          <w:caps/>
          <w:color w:val="19574D"/>
          <w:sz w:val="28"/>
          <w:szCs w:val="28"/>
        </w:rPr>
        <w:lastRenderedPageBreak/>
        <w:t>LATVIJAS IESPĒJAS VEIKT DARĪJUMUS AR VALSTS ĪPAŠUMĀ ESOŠAJĀM GES VIENĪBĀM UN PIESAISTES VIENĪBĀM</w:t>
      </w:r>
      <w:bookmarkEnd w:id="23"/>
      <w:bookmarkEnd w:id="25"/>
    </w:p>
    <w:p w14:paraId="2748CB49" w14:textId="1D48CC7C" w:rsidR="003E6EAD" w:rsidRDefault="003A4514" w:rsidP="5B9FE7F0">
      <w:pPr>
        <w:spacing w:before="120" w:after="120" w:line="240" w:lineRule="auto"/>
        <w:ind w:firstLine="567"/>
        <w:jc w:val="both"/>
        <w:rPr>
          <w:rFonts w:ascii="Cambria" w:hAnsi="Cambria"/>
          <w:sz w:val="24"/>
          <w:szCs w:val="24"/>
        </w:rPr>
      </w:pPr>
      <w:r w:rsidRPr="5B9FE7F0">
        <w:rPr>
          <w:rFonts w:ascii="Cambria" w:hAnsi="Cambria"/>
          <w:sz w:val="24"/>
          <w:szCs w:val="24"/>
        </w:rPr>
        <w:t xml:space="preserve">Lai nodrošinātu vienotu sistēmu darbībām ar GES vienībām, atbilstoši </w:t>
      </w:r>
      <w:hyperlink r:id="rId46" w:history="1">
        <w:r w:rsidRPr="0038353E">
          <w:rPr>
            <w:rStyle w:val="Hyperlink"/>
            <w:rFonts w:ascii="Cambria" w:hAnsi="Cambria"/>
            <w:sz w:val="24"/>
          </w:rPr>
          <w:t>Regulai 389/2013</w:t>
        </w:r>
      </w:hyperlink>
      <w:r w:rsidR="009756C4">
        <w:t xml:space="preserve"> </w:t>
      </w:r>
      <w:r w:rsidRPr="5B9FE7F0">
        <w:rPr>
          <w:rFonts w:ascii="Cambria" w:hAnsi="Cambria"/>
          <w:sz w:val="24"/>
          <w:szCs w:val="24"/>
        </w:rPr>
        <w:t xml:space="preserve">un </w:t>
      </w:r>
      <w:hyperlink r:id="rId47" w:history="1">
        <w:r w:rsidRPr="008C2CF0">
          <w:rPr>
            <w:rStyle w:val="Hyperlink"/>
            <w:rFonts w:ascii="Cambria" w:hAnsi="Cambria"/>
            <w:sz w:val="24"/>
            <w:szCs w:val="24"/>
          </w:rPr>
          <w:t>Deleģēt</w:t>
        </w:r>
        <w:r w:rsidR="00143EAD" w:rsidRPr="008C2CF0">
          <w:rPr>
            <w:rStyle w:val="Hyperlink"/>
            <w:rFonts w:ascii="Cambria" w:hAnsi="Cambria"/>
            <w:sz w:val="24"/>
            <w:szCs w:val="24"/>
          </w:rPr>
          <w:t>ai</w:t>
        </w:r>
        <w:r w:rsidRPr="008C2CF0">
          <w:rPr>
            <w:rStyle w:val="Hyperlink"/>
            <w:rFonts w:ascii="Cambria" w:hAnsi="Cambria"/>
            <w:sz w:val="24"/>
            <w:szCs w:val="24"/>
          </w:rPr>
          <w:t xml:space="preserve"> regula</w:t>
        </w:r>
        <w:r w:rsidR="00143EAD" w:rsidRPr="008C2CF0">
          <w:rPr>
            <w:rStyle w:val="Hyperlink"/>
            <w:rFonts w:ascii="Cambria" w:hAnsi="Cambria"/>
            <w:sz w:val="24"/>
            <w:szCs w:val="24"/>
          </w:rPr>
          <w:t>i</w:t>
        </w:r>
        <w:r w:rsidRPr="008C2CF0">
          <w:rPr>
            <w:rStyle w:val="Hyperlink"/>
            <w:rFonts w:ascii="Cambria" w:hAnsi="Cambria"/>
            <w:sz w:val="24"/>
            <w:szCs w:val="24"/>
          </w:rPr>
          <w:t xml:space="preserve"> 2019/1122</w:t>
        </w:r>
      </w:hyperlink>
      <w:r w:rsidRPr="5B9FE7F0">
        <w:rPr>
          <w:rFonts w:ascii="Cambria" w:hAnsi="Cambria"/>
          <w:sz w:val="24"/>
          <w:szCs w:val="24"/>
        </w:rPr>
        <w:t xml:space="preserve"> ir izveidots Savienības reģistrs (</w:t>
      </w:r>
      <w:proofErr w:type="spellStart"/>
      <w:r w:rsidRPr="5B9FE7F0">
        <w:rPr>
          <w:rFonts w:ascii="Cambria" w:hAnsi="Cambria"/>
          <w:i/>
          <w:iCs/>
          <w:sz w:val="24"/>
          <w:szCs w:val="24"/>
        </w:rPr>
        <w:t>Union</w:t>
      </w:r>
      <w:proofErr w:type="spellEnd"/>
      <w:r w:rsidRPr="5B9FE7F0">
        <w:rPr>
          <w:rFonts w:ascii="Cambria" w:hAnsi="Cambria"/>
          <w:i/>
          <w:iCs/>
          <w:sz w:val="24"/>
          <w:szCs w:val="24"/>
        </w:rPr>
        <w:t xml:space="preserve"> </w:t>
      </w:r>
      <w:proofErr w:type="spellStart"/>
      <w:r w:rsidRPr="5B9FE7F0">
        <w:rPr>
          <w:rFonts w:ascii="Cambria" w:hAnsi="Cambria"/>
          <w:i/>
          <w:iCs/>
          <w:sz w:val="24"/>
          <w:szCs w:val="24"/>
        </w:rPr>
        <w:t>Registry</w:t>
      </w:r>
      <w:proofErr w:type="spellEnd"/>
      <w:r w:rsidRPr="5B9FE7F0">
        <w:rPr>
          <w:rFonts w:ascii="Cambria" w:hAnsi="Cambria"/>
          <w:sz w:val="24"/>
          <w:szCs w:val="24"/>
        </w:rPr>
        <w:t xml:space="preserve">). </w:t>
      </w:r>
      <w:r w:rsidR="00A91E4C">
        <w:rPr>
          <w:rFonts w:ascii="Cambria" w:hAnsi="Cambria"/>
          <w:sz w:val="24"/>
          <w:szCs w:val="24"/>
        </w:rPr>
        <w:t xml:space="preserve">Nosacījumus saistībā ar </w:t>
      </w:r>
      <w:hyperlink r:id="rId48" w:history="1">
        <w:r w:rsidR="00382D8D" w:rsidRPr="00247E02">
          <w:rPr>
            <w:rStyle w:val="Hyperlink"/>
            <w:rFonts w:ascii="Cambria" w:hAnsi="Cambria"/>
            <w:sz w:val="24"/>
            <w:szCs w:val="24"/>
          </w:rPr>
          <w:t>Regulas 2018/841</w:t>
        </w:r>
      </w:hyperlink>
      <w:r w:rsidR="00382D8D">
        <w:rPr>
          <w:rFonts w:ascii="Cambria" w:hAnsi="Cambria"/>
          <w:sz w:val="24"/>
          <w:szCs w:val="24"/>
        </w:rPr>
        <w:t xml:space="preserve"> un </w:t>
      </w:r>
      <w:hyperlink r:id="rId49" w:history="1">
        <w:r w:rsidR="00382D8D" w:rsidRPr="00737C5C">
          <w:rPr>
            <w:rStyle w:val="Hyperlink"/>
            <w:rFonts w:ascii="Cambria" w:hAnsi="Cambria"/>
            <w:sz w:val="24"/>
            <w:szCs w:val="24"/>
          </w:rPr>
          <w:t xml:space="preserve">Regulas </w:t>
        </w:r>
        <w:r w:rsidR="00736E12" w:rsidRPr="00737C5C">
          <w:rPr>
            <w:rStyle w:val="Hyperlink"/>
            <w:rFonts w:ascii="Cambria" w:hAnsi="Cambria"/>
            <w:sz w:val="24"/>
            <w:szCs w:val="24"/>
          </w:rPr>
          <w:t>2018/842</w:t>
        </w:r>
      </w:hyperlink>
      <w:r w:rsidR="00B0356F">
        <w:rPr>
          <w:rFonts w:ascii="Cambria" w:hAnsi="Cambria"/>
          <w:sz w:val="24"/>
          <w:szCs w:val="24"/>
        </w:rPr>
        <w:t xml:space="preserve"> aptverto emisijas vienību – gada emisija</w:t>
      </w:r>
      <w:r w:rsidR="00C22149">
        <w:rPr>
          <w:rFonts w:ascii="Cambria" w:hAnsi="Cambria"/>
          <w:sz w:val="24"/>
          <w:szCs w:val="24"/>
        </w:rPr>
        <w:t>s sadales vienību un piesaistes vienību – darījum</w:t>
      </w:r>
      <w:r w:rsidR="008A3B67">
        <w:rPr>
          <w:rFonts w:ascii="Cambria" w:hAnsi="Cambria"/>
          <w:sz w:val="24"/>
          <w:szCs w:val="24"/>
        </w:rPr>
        <w:t>iem un to</w:t>
      </w:r>
      <w:r w:rsidR="00C22149">
        <w:rPr>
          <w:rFonts w:ascii="Cambria" w:hAnsi="Cambria"/>
          <w:sz w:val="24"/>
          <w:szCs w:val="24"/>
        </w:rPr>
        <w:t xml:space="preserve"> uzskaiti nosaka </w:t>
      </w:r>
      <w:hyperlink r:id="rId50" w:history="1">
        <w:r w:rsidR="00C22149" w:rsidRPr="003975E8">
          <w:rPr>
            <w:rStyle w:val="Hyperlink"/>
            <w:rFonts w:ascii="Cambria" w:hAnsi="Cambria"/>
            <w:sz w:val="24"/>
            <w:szCs w:val="24"/>
          </w:rPr>
          <w:t>Deleģētās regulas 2019/1122</w:t>
        </w:r>
      </w:hyperlink>
      <w:r w:rsidR="00C22149">
        <w:rPr>
          <w:rFonts w:ascii="Cambria" w:hAnsi="Cambria"/>
          <w:sz w:val="24"/>
          <w:szCs w:val="24"/>
        </w:rPr>
        <w:t xml:space="preserve"> </w:t>
      </w:r>
      <w:r w:rsidR="008A3B67">
        <w:rPr>
          <w:rFonts w:ascii="Cambria" w:hAnsi="Cambria"/>
          <w:sz w:val="24"/>
          <w:szCs w:val="24"/>
        </w:rPr>
        <w:t>II.</w:t>
      </w:r>
      <w:r w:rsidR="0067239B">
        <w:rPr>
          <w:rFonts w:ascii="Cambria" w:hAnsi="Cambria"/>
          <w:sz w:val="24"/>
          <w:szCs w:val="24"/>
        </w:rPr>
        <w:t> </w:t>
      </w:r>
      <w:r w:rsidR="008A3B67">
        <w:rPr>
          <w:rFonts w:ascii="Cambria" w:hAnsi="Cambria"/>
          <w:sz w:val="24"/>
          <w:szCs w:val="24"/>
        </w:rPr>
        <w:t>A sadaļa.</w:t>
      </w:r>
      <w:r w:rsidR="00696A03">
        <w:rPr>
          <w:rFonts w:ascii="Cambria" w:hAnsi="Cambria"/>
          <w:sz w:val="24"/>
          <w:szCs w:val="24"/>
        </w:rPr>
        <w:t xml:space="preserve"> </w:t>
      </w:r>
      <w:r w:rsidRPr="5B9FE7F0">
        <w:rPr>
          <w:rFonts w:ascii="Cambria" w:hAnsi="Cambria"/>
          <w:sz w:val="24"/>
          <w:szCs w:val="24"/>
        </w:rPr>
        <w:t xml:space="preserve">GES vienību tirgus ietvaros ES dalībvalstis, savstarpēji vienojoties par sadarbību ar GES vienību tirdzniecību, var veikt GES vienību </w:t>
      </w:r>
      <w:proofErr w:type="spellStart"/>
      <w:r w:rsidRPr="5B9FE7F0">
        <w:rPr>
          <w:rFonts w:ascii="Cambria" w:hAnsi="Cambria"/>
          <w:sz w:val="24"/>
          <w:szCs w:val="24"/>
        </w:rPr>
        <w:t>pārskaitījumus</w:t>
      </w:r>
      <w:proofErr w:type="spellEnd"/>
      <w:r w:rsidRPr="5B9FE7F0">
        <w:rPr>
          <w:rFonts w:ascii="Cambria" w:hAnsi="Cambria"/>
          <w:sz w:val="24"/>
          <w:szCs w:val="24"/>
        </w:rPr>
        <w:t xml:space="preserve">, vienlaikus, ņemot vērā, ka EK īstenos SEG emisiju samazināšanas atbilstības pārbaudes 2027. un 2032. gadā, GES vienību tirgus 2021. līdz 2030. gada saistību izpildes periodā uz </w:t>
      </w:r>
      <w:r w:rsidR="006A2BC1">
        <w:rPr>
          <w:rFonts w:ascii="Cambria" w:hAnsi="Cambria"/>
          <w:sz w:val="24"/>
          <w:szCs w:val="24"/>
        </w:rPr>
        <w:t>I</w:t>
      </w:r>
      <w:r w:rsidRPr="5B9FE7F0">
        <w:rPr>
          <w:rFonts w:ascii="Cambria" w:hAnsi="Cambria"/>
          <w:sz w:val="24"/>
          <w:szCs w:val="24"/>
        </w:rPr>
        <w:t xml:space="preserve">nformatīvā ziņojuma izstrādes brīdi vēl nav aktīvs. Jāpiebilst, ka GES vienību tirgū nepastāv noteikta cena par GES vienību – vienošanās par cenu tiek panākta bilaterālo sarunu rezultātā. Papildus </w:t>
      </w:r>
      <w:r w:rsidR="00E2481D">
        <w:rPr>
          <w:rFonts w:ascii="Cambria" w:hAnsi="Cambria"/>
          <w:sz w:val="24"/>
          <w:szCs w:val="24"/>
        </w:rPr>
        <w:t>jāņem vērā, ka gadījumā, ja saistību izpildes periodā</w:t>
      </w:r>
      <w:r w:rsidRPr="5B9FE7F0">
        <w:rPr>
          <w:rFonts w:ascii="Cambria" w:hAnsi="Cambria"/>
          <w:sz w:val="24"/>
          <w:szCs w:val="24"/>
        </w:rPr>
        <w:t xml:space="preserve"> no 2021. līdz 2030. gadam </w:t>
      </w:r>
      <w:r w:rsidR="00B24929">
        <w:rPr>
          <w:rFonts w:ascii="Cambria" w:hAnsi="Cambria"/>
          <w:sz w:val="24"/>
          <w:szCs w:val="24"/>
        </w:rPr>
        <w:t xml:space="preserve">ES </w:t>
      </w:r>
      <w:r w:rsidRPr="5B9FE7F0">
        <w:rPr>
          <w:rFonts w:ascii="Cambria" w:hAnsi="Cambria"/>
          <w:sz w:val="24"/>
          <w:szCs w:val="24"/>
        </w:rPr>
        <w:t xml:space="preserve">dalībvalstis, kurām GES vienības būs jāiegādājas, pārsniegs to </w:t>
      </w:r>
      <w:r w:rsidR="009C5C95">
        <w:rPr>
          <w:rFonts w:ascii="Cambria" w:hAnsi="Cambria"/>
          <w:sz w:val="24"/>
          <w:szCs w:val="24"/>
        </w:rPr>
        <w:t xml:space="preserve">ES </w:t>
      </w:r>
      <w:r w:rsidRPr="5B9FE7F0">
        <w:rPr>
          <w:rFonts w:ascii="Cambria" w:hAnsi="Cambria"/>
          <w:sz w:val="24"/>
          <w:szCs w:val="24"/>
        </w:rPr>
        <w:t xml:space="preserve">dalībvalstu skaitu, kurām būs iespēja GES vienības pārdot, </w:t>
      </w:r>
      <w:r w:rsidR="00E2481D">
        <w:rPr>
          <w:rFonts w:ascii="Cambria" w:hAnsi="Cambria"/>
          <w:sz w:val="24"/>
          <w:szCs w:val="24"/>
        </w:rPr>
        <w:t>tas</w:t>
      </w:r>
      <w:r w:rsidRPr="5B9FE7F0">
        <w:rPr>
          <w:rFonts w:ascii="Cambria" w:hAnsi="Cambria"/>
          <w:sz w:val="24"/>
          <w:szCs w:val="24"/>
        </w:rPr>
        <w:t xml:space="preserve"> provizoriski </w:t>
      </w:r>
      <w:r w:rsidR="00E2481D">
        <w:rPr>
          <w:rFonts w:ascii="Cambria" w:hAnsi="Cambria"/>
          <w:sz w:val="24"/>
          <w:szCs w:val="24"/>
        </w:rPr>
        <w:t>atstātu</w:t>
      </w:r>
      <w:r w:rsidRPr="5B9FE7F0">
        <w:rPr>
          <w:rFonts w:ascii="Cambria" w:hAnsi="Cambria"/>
          <w:sz w:val="24"/>
          <w:szCs w:val="24"/>
        </w:rPr>
        <w:t xml:space="preserve"> būtisku ietekmi</w:t>
      </w:r>
      <w:r w:rsidR="748BBC95" w:rsidRPr="5B9FE7F0">
        <w:rPr>
          <w:rFonts w:ascii="Cambria" w:hAnsi="Cambria"/>
          <w:sz w:val="24"/>
          <w:szCs w:val="24"/>
        </w:rPr>
        <w:t xml:space="preserve"> </w:t>
      </w:r>
      <w:r w:rsidR="00E2481D">
        <w:rPr>
          <w:rFonts w:ascii="Cambria" w:hAnsi="Cambria"/>
          <w:sz w:val="24"/>
          <w:szCs w:val="24"/>
        </w:rPr>
        <w:t xml:space="preserve">gan </w:t>
      </w:r>
      <w:r w:rsidR="748BBC95" w:rsidRPr="5B9FE7F0">
        <w:rPr>
          <w:rFonts w:ascii="Cambria" w:hAnsi="Cambria"/>
          <w:sz w:val="24"/>
          <w:szCs w:val="24"/>
        </w:rPr>
        <w:t xml:space="preserve">uz </w:t>
      </w:r>
      <w:r w:rsidR="00E2481D">
        <w:rPr>
          <w:rFonts w:ascii="Cambria" w:hAnsi="Cambria"/>
          <w:sz w:val="24"/>
          <w:szCs w:val="24"/>
        </w:rPr>
        <w:t>GES vienību</w:t>
      </w:r>
      <w:r w:rsidR="748BBC95" w:rsidRPr="5B9FE7F0">
        <w:rPr>
          <w:rFonts w:ascii="Cambria" w:hAnsi="Cambria"/>
          <w:sz w:val="24"/>
          <w:szCs w:val="24"/>
        </w:rPr>
        <w:t xml:space="preserve"> iegādes iespējām</w:t>
      </w:r>
      <w:r w:rsidR="00E2481D">
        <w:rPr>
          <w:rFonts w:ascii="Cambria" w:hAnsi="Cambria"/>
          <w:sz w:val="24"/>
          <w:szCs w:val="24"/>
        </w:rPr>
        <w:t>, gan</w:t>
      </w:r>
      <w:r w:rsidRPr="5B9FE7F0">
        <w:rPr>
          <w:rFonts w:ascii="Cambria" w:hAnsi="Cambria"/>
          <w:sz w:val="24"/>
          <w:szCs w:val="24"/>
        </w:rPr>
        <w:t xml:space="preserve"> uz GES vienību cenu, to </w:t>
      </w:r>
      <w:r w:rsidR="00E2481D">
        <w:rPr>
          <w:rFonts w:ascii="Cambria" w:hAnsi="Cambria"/>
          <w:sz w:val="24"/>
          <w:szCs w:val="24"/>
        </w:rPr>
        <w:t xml:space="preserve">attiecīgi </w:t>
      </w:r>
      <w:r w:rsidRPr="5B9FE7F0">
        <w:rPr>
          <w:rFonts w:ascii="Cambria" w:hAnsi="Cambria"/>
          <w:sz w:val="24"/>
          <w:szCs w:val="24"/>
        </w:rPr>
        <w:t>paaugstinot</w:t>
      </w:r>
      <w:r w:rsidR="00E2481D">
        <w:rPr>
          <w:rFonts w:ascii="Cambria" w:hAnsi="Cambria"/>
          <w:sz w:val="24"/>
          <w:szCs w:val="24"/>
        </w:rPr>
        <w:t xml:space="preserve"> atbilstoši tirgus pieprasījumam</w:t>
      </w:r>
      <w:r w:rsidRPr="5B9FE7F0">
        <w:rPr>
          <w:rFonts w:ascii="Cambria" w:hAnsi="Cambria"/>
          <w:sz w:val="24"/>
          <w:szCs w:val="24"/>
        </w:rPr>
        <w:t>. Latvijai būs būtiski iesaistīties GES vienību tirgū neatkarīgi no tā, vai veidosies GES vienību pārpalikums vai iztrūkums – pie GES vienību pārpalikuma Latvijai, iesaistoties GES vienību tirgū, noslēgtu darījumu rezultātā būs iespējams gūt papildus finanšu resursus klimata pārmaiņu mazināšanas vai pielāgošanās klimata pārmaiņām pasākumu īstenošanai, vai pretēji – pie GES vienību iztrūkuma – noslēgtu darījumu rezultātā nodrošināt noteikto GES mērķu izpildi.</w:t>
      </w:r>
    </w:p>
    <w:p w14:paraId="2EAB81B8" w14:textId="013AACA2" w:rsidR="003E6EAD" w:rsidRDefault="003A4514" w:rsidP="5B9FE7F0">
      <w:pPr>
        <w:spacing w:before="120" w:after="120" w:line="240" w:lineRule="auto"/>
        <w:ind w:firstLine="567"/>
        <w:jc w:val="both"/>
        <w:rPr>
          <w:rFonts w:ascii="Cambria" w:hAnsi="Cambria"/>
          <w:sz w:val="24"/>
          <w:szCs w:val="24"/>
        </w:rPr>
      </w:pPr>
      <w:r w:rsidRPr="5B9FE7F0">
        <w:rPr>
          <w:rFonts w:ascii="Cambria" w:hAnsi="Cambria"/>
          <w:sz w:val="24"/>
          <w:szCs w:val="24"/>
        </w:rPr>
        <w:t xml:space="preserve">Ja </w:t>
      </w:r>
      <w:r w:rsidR="005A1D87">
        <w:rPr>
          <w:rFonts w:ascii="Cambria" w:hAnsi="Cambria"/>
          <w:sz w:val="24"/>
          <w:szCs w:val="24"/>
        </w:rPr>
        <w:t>Latvija iesaistīsies</w:t>
      </w:r>
      <w:r w:rsidRPr="5B9FE7F0">
        <w:rPr>
          <w:rFonts w:ascii="Cambria" w:hAnsi="Cambria"/>
          <w:sz w:val="24"/>
          <w:szCs w:val="24"/>
        </w:rPr>
        <w:t xml:space="preserve"> emisijas vienību tirgū, </w:t>
      </w:r>
      <w:r w:rsidR="005A1D87">
        <w:rPr>
          <w:rFonts w:ascii="Cambria" w:hAnsi="Cambria"/>
          <w:sz w:val="24"/>
          <w:szCs w:val="24"/>
        </w:rPr>
        <w:t>būs nepieciešams</w:t>
      </w:r>
      <w:r w:rsidRPr="5B9FE7F0">
        <w:rPr>
          <w:rFonts w:ascii="Cambria" w:hAnsi="Cambria"/>
          <w:sz w:val="24"/>
          <w:szCs w:val="24"/>
        </w:rPr>
        <w:t xml:space="preserve"> identificēt potenciālos darījumu partnerus jeb tās ES dalībvalstis, kurām izveidojies emisijas vienību iztrūkums vai pārpalikums (atkarībā no situācijas), un jāuzsāk sarunu procedūra par iespējamu emisijas vienību tirdzniecību. Bilaterālajās sarunās tiktu pārrunāti būtiskākie nosacījumi iespējamai darījuma par emisijas vienību tirdzniecību slēgšanai, tostarp, arī attiecībā uz emisijas vienību cenu. Ņemot vērā potenciāli augsto pieprasījumu, ES dalībvalstis, kurām būs izveidojies emisijas vienību (jo īpaši – GES vienību) pārpalikums, būs ieinteresētas tās realizēt par iespējami augstāku cenu, tādējādi emisijas vienību </w:t>
      </w:r>
      <w:proofErr w:type="spellStart"/>
      <w:r w:rsidRPr="5B9FE7F0">
        <w:rPr>
          <w:rFonts w:ascii="Cambria" w:hAnsi="Cambria"/>
          <w:sz w:val="24"/>
          <w:szCs w:val="24"/>
        </w:rPr>
        <w:t>pircējvalstij</w:t>
      </w:r>
      <w:proofErr w:type="spellEnd"/>
      <w:r w:rsidRPr="5B9FE7F0">
        <w:rPr>
          <w:rFonts w:ascii="Cambria" w:hAnsi="Cambria"/>
          <w:sz w:val="24"/>
          <w:szCs w:val="24"/>
        </w:rPr>
        <w:t xml:space="preserve"> – nepieciešamības gadījumā arī Latvijai, lai izpildītu prasību par obligātu mērķu izpildi, būs jāpielāgojas izvirzītajiem nosacījumiem, tostarp, arī attiecībā uz paaugstinātu emisijas vienību cenu.</w:t>
      </w:r>
    </w:p>
    <w:p w14:paraId="049C2D4A" w14:textId="3B0154B9" w:rsidR="003E6EAD" w:rsidRDefault="0098540F" w:rsidP="5B9FE7F0">
      <w:pPr>
        <w:spacing w:before="120" w:after="120" w:line="240" w:lineRule="auto"/>
        <w:ind w:firstLine="567"/>
        <w:jc w:val="both"/>
        <w:rPr>
          <w:rFonts w:ascii="Cambria" w:hAnsi="Cambria"/>
          <w:sz w:val="24"/>
          <w:szCs w:val="24"/>
        </w:rPr>
      </w:pPr>
      <w:r>
        <w:rPr>
          <w:rFonts w:ascii="Cambria" w:hAnsi="Cambria"/>
          <w:sz w:val="24"/>
          <w:szCs w:val="24"/>
        </w:rPr>
        <w:t xml:space="preserve">Saskaņā ar </w:t>
      </w:r>
      <w:r w:rsidR="009C2313">
        <w:rPr>
          <w:rFonts w:ascii="Cambria" w:hAnsi="Cambria"/>
          <w:sz w:val="24"/>
          <w:szCs w:val="24"/>
        </w:rPr>
        <w:t>E</w:t>
      </w:r>
      <w:r w:rsidR="005A4F1F">
        <w:rPr>
          <w:rFonts w:ascii="Cambria" w:hAnsi="Cambria"/>
          <w:sz w:val="24"/>
          <w:szCs w:val="24"/>
        </w:rPr>
        <w:t>S</w:t>
      </w:r>
      <w:r w:rsidR="00A65F88">
        <w:rPr>
          <w:rFonts w:ascii="Cambria" w:hAnsi="Cambria"/>
          <w:sz w:val="24"/>
          <w:szCs w:val="24"/>
        </w:rPr>
        <w:t xml:space="preserve"> 2025. gada</w:t>
      </w:r>
      <w:r w:rsidR="009C2313">
        <w:rPr>
          <w:rFonts w:ascii="Cambria" w:hAnsi="Cambria"/>
          <w:sz w:val="24"/>
          <w:szCs w:val="24"/>
        </w:rPr>
        <w:t xml:space="preserve"> </w:t>
      </w:r>
      <w:proofErr w:type="spellStart"/>
      <w:r w:rsidR="009C2313">
        <w:rPr>
          <w:rFonts w:ascii="Cambria" w:hAnsi="Cambria"/>
          <w:sz w:val="24"/>
          <w:szCs w:val="24"/>
        </w:rPr>
        <w:t>klimatrīcības</w:t>
      </w:r>
      <w:proofErr w:type="spellEnd"/>
      <w:r w:rsidR="009C2313">
        <w:rPr>
          <w:rFonts w:ascii="Cambria" w:hAnsi="Cambria"/>
          <w:sz w:val="24"/>
          <w:szCs w:val="24"/>
        </w:rPr>
        <w:t xml:space="preserve"> progresa ziņojum</w:t>
      </w:r>
      <w:r w:rsidR="00A65F88">
        <w:rPr>
          <w:rFonts w:ascii="Cambria" w:hAnsi="Cambria"/>
          <w:sz w:val="24"/>
          <w:szCs w:val="24"/>
        </w:rPr>
        <w:t>u</w:t>
      </w:r>
      <w:r w:rsidR="00097B9C">
        <w:rPr>
          <w:rStyle w:val="FootnoteReference"/>
          <w:rFonts w:ascii="Cambria" w:hAnsi="Cambria"/>
          <w:i/>
          <w:iCs/>
          <w:sz w:val="24"/>
          <w:szCs w:val="24"/>
        </w:rPr>
        <w:footnoteReference w:id="36"/>
      </w:r>
      <w:r w:rsidR="009C2313">
        <w:rPr>
          <w:rFonts w:ascii="Cambria" w:hAnsi="Cambria"/>
          <w:sz w:val="24"/>
          <w:szCs w:val="24"/>
        </w:rPr>
        <w:t xml:space="preserve"> </w:t>
      </w:r>
      <w:r w:rsidR="005A4F1F">
        <w:rPr>
          <w:rFonts w:ascii="Cambria" w:hAnsi="Cambria"/>
          <w:sz w:val="24"/>
          <w:szCs w:val="24"/>
        </w:rPr>
        <w:t xml:space="preserve">vislielākais GES vienību </w:t>
      </w:r>
      <w:r w:rsidR="005A4F1F" w:rsidRPr="007D37DB">
        <w:rPr>
          <w:rFonts w:ascii="Cambria" w:hAnsi="Cambria"/>
          <w:b/>
          <w:bCs/>
          <w:sz w:val="24"/>
          <w:szCs w:val="24"/>
        </w:rPr>
        <w:t>deficīts</w:t>
      </w:r>
      <w:r w:rsidR="005A4F1F">
        <w:rPr>
          <w:rFonts w:ascii="Cambria" w:hAnsi="Cambria"/>
          <w:sz w:val="24"/>
          <w:szCs w:val="24"/>
        </w:rPr>
        <w:t xml:space="preserve"> laika periodā </w:t>
      </w:r>
      <w:r w:rsidR="005A4F1F" w:rsidRPr="007D37DB">
        <w:rPr>
          <w:rFonts w:ascii="Cambria" w:hAnsi="Cambria"/>
          <w:b/>
          <w:bCs/>
          <w:sz w:val="24"/>
          <w:szCs w:val="24"/>
        </w:rPr>
        <w:t xml:space="preserve">līdz 2030. gadam </w:t>
      </w:r>
      <w:r w:rsidR="005A4F1F">
        <w:rPr>
          <w:rFonts w:ascii="Cambria" w:hAnsi="Cambria"/>
          <w:sz w:val="24"/>
          <w:szCs w:val="24"/>
        </w:rPr>
        <w:t xml:space="preserve">šobrīd tiek prognozēts Vācijai, Īrijai un Maltai, </w:t>
      </w:r>
      <w:r w:rsidR="00A60AAF">
        <w:rPr>
          <w:rFonts w:ascii="Cambria" w:hAnsi="Cambria"/>
          <w:sz w:val="24"/>
          <w:szCs w:val="24"/>
        </w:rPr>
        <w:t xml:space="preserve">savukārt </w:t>
      </w:r>
      <w:r w:rsidR="008F2140">
        <w:rPr>
          <w:rFonts w:ascii="Cambria" w:hAnsi="Cambria"/>
          <w:sz w:val="24"/>
          <w:szCs w:val="24"/>
        </w:rPr>
        <w:t xml:space="preserve">GES vienību </w:t>
      </w:r>
      <w:r w:rsidR="00A60AAF" w:rsidRPr="007D37DB">
        <w:rPr>
          <w:rFonts w:ascii="Cambria" w:hAnsi="Cambria"/>
          <w:b/>
          <w:bCs/>
          <w:sz w:val="24"/>
          <w:szCs w:val="24"/>
        </w:rPr>
        <w:t>pārpalikums</w:t>
      </w:r>
      <w:r w:rsidR="00A60AAF">
        <w:rPr>
          <w:rFonts w:ascii="Cambria" w:hAnsi="Cambria"/>
          <w:sz w:val="24"/>
          <w:szCs w:val="24"/>
        </w:rPr>
        <w:t xml:space="preserve"> – Bulgārijai, Grieķijai un Portugālei, pie nosacījuma, ka </w:t>
      </w:r>
      <w:r w:rsidR="00857571">
        <w:rPr>
          <w:rFonts w:ascii="Cambria" w:hAnsi="Cambria"/>
          <w:sz w:val="24"/>
          <w:szCs w:val="24"/>
        </w:rPr>
        <w:t xml:space="preserve">netiek ņemtas vērā </w:t>
      </w:r>
      <w:r w:rsidR="005E341E">
        <w:rPr>
          <w:rFonts w:ascii="Cambria" w:hAnsi="Cambria"/>
          <w:sz w:val="24"/>
          <w:szCs w:val="24"/>
        </w:rPr>
        <w:t xml:space="preserve">ES </w:t>
      </w:r>
      <w:r w:rsidR="00857571">
        <w:rPr>
          <w:rFonts w:ascii="Cambria" w:hAnsi="Cambria"/>
          <w:sz w:val="24"/>
          <w:szCs w:val="24"/>
        </w:rPr>
        <w:t>dalībvalstīm pieejamās elastību iespējas.</w:t>
      </w:r>
      <w:r w:rsidR="008F2140">
        <w:rPr>
          <w:rFonts w:ascii="Cambria" w:hAnsi="Cambria"/>
          <w:sz w:val="24"/>
          <w:szCs w:val="24"/>
        </w:rPr>
        <w:t xml:space="preserve"> Ņemot vērā pieejamās elastības iespējas, </w:t>
      </w:r>
      <w:r w:rsidR="00C40CA7">
        <w:rPr>
          <w:rFonts w:ascii="Cambria" w:hAnsi="Cambria"/>
          <w:sz w:val="24"/>
          <w:szCs w:val="24"/>
        </w:rPr>
        <w:t>saistību izpildes periodā no 2021</w:t>
      </w:r>
      <w:r w:rsidR="00A25756">
        <w:rPr>
          <w:rFonts w:ascii="Cambria" w:hAnsi="Cambria"/>
          <w:sz w:val="24"/>
          <w:szCs w:val="24"/>
        </w:rPr>
        <w:t>. </w:t>
      </w:r>
      <w:r w:rsidR="00232D74">
        <w:rPr>
          <w:rFonts w:ascii="Cambria" w:hAnsi="Cambria"/>
          <w:sz w:val="24"/>
          <w:szCs w:val="24"/>
        </w:rPr>
        <w:t>- </w:t>
      </w:r>
      <w:r w:rsidR="00C40CA7">
        <w:rPr>
          <w:rFonts w:ascii="Cambria" w:hAnsi="Cambria"/>
          <w:sz w:val="24"/>
          <w:szCs w:val="24"/>
        </w:rPr>
        <w:t xml:space="preserve">2030. gadam </w:t>
      </w:r>
      <w:r w:rsidR="000C2144">
        <w:rPr>
          <w:rFonts w:ascii="Cambria" w:hAnsi="Cambria"/>
          <w:sz w:val="24"/>
          <w:szCs w:val="24"/>
        </w:rPr>
        <w:t xml:space="preserve">vismaz 11 </w:t>
      </w:r>
      <w:r w:rsidR="005E341E">
        <w:rPr>
          <w:rFonts w:ascii="Cambria" w:hAnsi="Cambria"/>
          <w:sz w:val="24"/>
          <w:szCs w:val="24"/>
        </w:rPr>
        <w:t xml:space="preserve">ES </w:t>
      </w:r>
      <w:r w:rsidR="000C2144">
        <w:rPr>
          <w:rFonts w:ascii="Cambria" w:hAnsi="Cambria"/>
          <w:sz w:val="24"/>
          <w:szCs w:val="24"/>
        </w:rPr>
        <w:t>dalībvalstis pārsniegs tām noteiktos GES mērķus vismaz vienā</w:t>
      </w:r>
      <w:r w:rsidR="008F1CB0">
        <w:rPr>
          <w:rFonts w:ascii="Cambria" w:hAnsi="Cambria"/>
          <w:sz w:val="24"/>
          <w:szCs w:val="24"/>
        </w:rPr>
        <w:t xml:space="preserve"> no saistību izpildes perioda gadiem</w:t>
      </w:r>
      <w:r w:rsidR="00320FEA">
        <w:rPr>
          <w:rFonts w:ascii="Cambria" w:hAnsi="Cambria"/>
          <w:sz w:val="24"/>
          <w:szCs w:val="24"/>
        </w:rPr>
        <w:t>. Pēc pašreizējā EK novērtējuma Bulgārija, Kipra, Horvātija, Itālija un Rumānija</w:t>
      </w:r>
      <w:r w:rsidR="009F1827">
        <w:rPr>
          <w:rFonts w:ascii="Cambria" w:hAnsi="Cambria"/>
          <w:sz w:val="24"/>
          <w:szCs w:val="24"/>
        </w:rPr>
        <w:t xml:space="preserve"> jau pirmajā atbilstības periodā (</w:t>
      </w:r>
      <w:r w:rsidR="009F1827" w:rsidRPr="007D37DB">
        <w:rPr>
          <w:rFonts w:ascii="Cambria" w:hAnsi="Cambria"/>
          <w:b/>
          <w:bCs/>
          <w:sz w:val="24"/>
          <w:szCs w:val="24"/>
        </w:rPr>
        <w:t>2021.</w:t>
      </w:r>
      <w:r w:rsidR="00A25756">
        <w:rPr>
          <w:rFonts w:ascii="Cambria" w:hAnsi="Cambria"/>
          <w:b/>
          <w:bCs/>
          <w:sz w:val="24"/>
          <w:szCs w:val="24"/>
        </w:rPr>
        <w:t> </w:t>
      </w:r>
      <w:r w:rsidR="007A0299" w:rsidRPr="007A0299">
        <w:rPr>
          <w:rFonts w:ascii="Cambria" w:hAnsi="Cambria"/>
          <w:b/>
          <w:bCs/>
          <w:sz w:val="24"/>
          <w:szCs w:val="24"/>
        </w:rPr>
        <w:t>–</w:t>
      </w:r>
      <w:r w:rsidR="007A0299">
        <w:rPr>
          <w:rFonts w:ascii="Cambria" w:hAnsi="Cambria"/>
          <w:b/>
          <w:bCs/>
          <w:sz w:val="24"/>
          <w:szCs w:val="24"/>
        </w:rPr>
        <w:t xml:space="preserve"> </w:t>
      </w:r>
      <w:r w:rsidR="009F1827" w:rsidRPr="007D37DB">
        <w:rPr>
          <w:rFonts w:ascii="Cambria" w:hAnsi="Cambria"/>
          <w:b/>
          <w:bCs/>
          <w:sz w:val="24"/>
          <w:szCs w:val="24"/>
        </w:rPr>
        <w:t>2025. gads</w:t>
      </w:r>
      <w:r w:rsidR="009F1827">
        <w:rPr>
          <w:rFonts w:ascii="Cambria" w:hAnsi="Cambria"/>
          <w:sz w:val="24"/>
          <w:szCs w:val="24"/>
        </w:rPr>
        <w:t xml:space="preserve">) </w:t>
      </w:r>
      <w:r w:rsidR="009F1827" w:rsidRPr="007D37DB">
        <w:rPr>
          <w:rFonts w:ascii="Cambria" w:hAnsi="Cambria"/>
          <w:b/>
          <w:bCs/>
          <w:sz w:val="24"/>
          <w:szCs w:val="24"/>
        </w:rPr>
        <w:t>pārsniedz</w:t>
      </w:r>
      <w:r w:rsidR="009F1827">
        <w:rPr>
          <w:rFonts w:ascii="Cambria" w:hAnsi="Cambria"/>
          <w:sz w:val="24"/>
          <w:szCs w:val="24"/>
        </w:rPr>
        <w:t xml:space="preserve"> </w:t>
      </w:r>
      <w:r w:rsidR="008B442E">
        <w:rPr>
          <w:rFonts w:ascii="Cambria" w:hAnsi="Cambria"/>
          <w:sz w:val="24"/>
          <w:szCs w:val="24"/>
        </w:rPr>
        <w:t xml:space="preserve">noteiktos GES mērķus, savukārt Austrijai, Igaunijai, Vācijai, Maltai, Īrijai un Zviedrijai </w:t>
      </w:r>
      <w:r w:rsidR="008B442E" w:rsidRPr="007D37DB">
        <w:rPr>
          <w:rFonts w:ascii="Cambria" w:hAnsi="Cambria"/>
          <w:b/>
          <w:bCs/>
          <w:sz w:val="24"/>
          <w:szCs w:val="24"/>
        </w:rPr>
        <w:t>saistību neizpilde</w:t>
      </w:r>
      <w:r w:rsidR="008B442E">
        <w:rPr>
          <w:rFonts w:ascii="Cambria" w:hAnsi="Cambria"/>
          <w:sz w:val="24"/>
          <w:szCs w:val="24"/>
        </w:rPr>
        <w:t xml:space="preserve"> tiek prognozēta otrajā atbilstības periodā (</w:t>
      </w:r>
      <w:r w:rsidR="008B442E" w:rsidRPr="007D37DB">
        <w:rPr>
          <w:rFonts w:ascii="Cambria" w:hAnsi="Cambria"/>
          <w:b/>
          <w:bCs/>
          <w:sz w:val="24"/>
          <w:szCs w:val="24"/>
        </w:rPr>
        <w:t>2026.</w:t>
      </w:r>
      <w:r w:rsidR="00A25756">
        <w:rPr>
          <w:rFonts w:ascii="Cambria" w:hAnsi="Cambria"/>
          <w:b/>
          <w:bCs/>
          <w:sz w:val="24"/>
          <w:szCs w:val="24"/>
        </w:rPr>
        <w:t> </w:t>
      </w:r>
      <w:r w:rsidR="007A0299" w:rsidRPr="007A0299">
        <w:rPr>
          <w:rFonts w:ascii="Cambria" w:hAnsi="Cambria"/>
          <w:b/>
          <w:bCs/>
          <w:sz w:val="24"/>
          <w:szCs w:val="24"/>
        </w:rPr>
        <w:t>–</w:t>
      </w:r>
      <w:r w:rsidR="00232D74">
        <w:rPr>
          <w:rFonts w:ascii="Cambria" w:hAnsi="Cambria"/>
          <w:b/>
          <w:bCs/>
          <w:sz w:val="24"/>
          <w:szCs w:val="24"/>
        </w:rPr>
        <w:t> </w:t>
      </w:r>
      <w:r w:rsidR="008B442E" w:rsidRPr="007D37DB">
        <w:rPr>
          <w:rFonts w:ascii="Cambria" w:hAnsi="Cambria"/>
          <w:b/>
          <w:bCs/>
          <w:sz w:val="24"/>
          <w:szCs w:val="24"/>
        </w:rPr>
        <w:t>2030. gads</w:t>
      </w:r>
      <w:r w:rsidR="008B442E">
        <w:rPr>
          <w:rFonts w:ascii="Cambria" w:hAnsi="Cambria"/>
          <w:sz w:val="24"/>
          <w:szCs w:val="24"/>
        </w:rPr>
        <w:t xml:space="preserve">). </w:t>
      </w:r>
      <w:r w:rsidR="00F84881">
        <w:rPr>
          <w:rFonts w:ascii="Cambria" w:hAnsi="Cambria"/>
          <w:sz w:val="24"/>
          <w:szCs w:val="24"/>
        </w:rPr>
        <w:t xml:space="preserve"> GES vienību deficīts pašlaik tiek prognozēts </w:t>
      </w:r>
      <w:r w:rsidR="00BA65FB">
        <w:rPr>
          <w:rFonts w:ascii="Cambria" w:hAnsi="Cambria"/>
          <w:sz w:val="24"/>
          <w:szCs w:val="24"/>
        </w:rPr>
        <w:t>astoņām</w:t>
      </w:r>
      <w:r w:rsidR="00F84881">
        <w:rPr>
          <w:rFonts w:ascii="Cambria" w:hAnsi="Cambria"/>
          <w:sz w:val="24"/>
          <w:szCs w:val="24"/>
        </w:rPr>
        <w:t xml:space="preserve"> </w:t>
      </w:r>
      <w:r w:rsidR="00562B31">
        <w:rPr>
          <w:rFonts w:ascii="Cambria" w:hAnsi="Cambria"/>
          <w:sz w:val="24"/>
          <w:szCs w:val="24"/>
        </w:rPr>
        <w:t xml:space="preserve">ES </w:t>
      </w:r>
      <w:r w:rsidR="00F84881">
        <w:rPr>
          <w:rFonts w:ascii="Cambria" w:hAnsi="Cambria"/>
          <w:sz w:val="24"/>
          <w:szCs w:val="24"/>
        </w:rPr>
        <w:t>dalībvalstīm</w:t>
      </w:r>
      <w:r w:rsidR="0062508B">
        <w:rPr>
          <w:rFonts w:ascii="Cambria" w:hAnsi="Cambria"/>
          <w:sz w:val="24"/>
          <w:szCs w:val="24"/>
        </w:rPr>
        <w:t>, vienlaikus a</w:t>
      </w:r>
      <w:r w:rsidR="00E56A39">
        <w:rPr>
          <w:rFonts w:ascii="Cambria" w:hAnsi="Cambria"/>
          <w:sz w:val="24"/>
          <w:szCs w:val="24"/>
        </w:rPr>
        <w:t xml:space="preserve">tbilstoši pašreizējām prognozēm ES </w:t>
      </w:r>
      <w:r w:rsidR="007732BD">
        <w:rPr>
          <w:rFonts w:ascii="Cambria" w:hAnsi="Cambria"/>
          <w:sz w:val="24"/>
          <w:szCs w:val="24"/>
        </w:rPr>
        <w:t xml:space="preserve">mērogā </w:t>
      </w:r>
      <w:r w:rsidR="00E56A39">
        <w:rPr>
          <w:rFonts w:ascii="Cambria" w:hAnsi="Cambria"/>
          <w:sz w:val="24"/>
          <w:szCs w:val="24"/>
        </w:rPr>
        <w:t>veidosies GES vienību pārpalikums</w:t>
      </w:r>
      <w:r w:rsidR="00B263A5">
        <w:rPr>
          <w:rFonts w:ascii="Cambria" w:hAnsi="Cambria"/>
          <w:sz w:val="24"/>
          <w:szCs w:val="24"/>
        </w:rPr>
        <w:t xml:space="preserve">, attiecīgi </w:t>
      </w:r>
      <w:r w:rsidR="00562B31">
        <w:rPr>
          <w:rFonts w:ascii="Cambria" w:hAnsi="Cambria"/>
          <w:sz w:val="24"/>
          <w:szCs w:val="24"/>
        </w:rPr>
        <w:t xml:space="preserve">ES </w:t>
      </w:r>
      <w:r w:rsidR="00B263A5">
        <w:rPr>
          <w:rFonts w:ascii="Cambria" w:hAnsi="Cambria"/>
          <w:sz w:val="24"/>
          <w:szCs w:val="24"/>
        </w:rPr>
        <w:t xml:space="preserve">dalībvalstīm būs iespēja iesaistīties </w:t>
      </w:r>
      <w:r w:rsidR="00B263A5">
        <w:rPr>
          <w:rFonts w:ascii="Cambria" w:hAnsi="Cambria"/>
          <w:sz w:val="24"/>
          <w:szCs w:val="24"/>
        </w:rPr>
        <w:lastRenderedPageBreak/>
        <w:t>GES vienību tirgū</w:t>
      </w:r>
      <w:r w:rsidR="00A158A0">
        <w:rPr>
          <w:rFonts w:ascii="Cambria" w:hAnsi="Cambria"/>
          <w:sz w:val="24"/>
          <w:szCs w:val="24"/>
        </w:rPr>
        <w:t xml:space="preserve">, tomēr jāņem vērā, ka </w:t>
      </w:r>
      <w:r w:rsidR="003B1B54">
        <w:rPr>
          <w:rFonts w:ascii="Cambria" w:hAnsi="Cambria"/>
          <w:sz w:val="24"/>
          <w:szCs w:val="24"/>
        </w:rPr>
        <w:t xml:space="preserve">tās var arī var tik izmantotas, lai </w:t>
      </w:r>
      <w:r w:rsidR="00844337">
        <w:rPr>
          <w:rFonts w:ascii="Cambria" w:hAnsi="Cambria"/>
          <w:sz w:val="24"/>
          <w:szCs w:val="24"/>
        </w:rPr>
        <w:t xml:space="preserve">līdz ierobežotam daudzumam </w:t>
      </w:r>
      <w:r w:rsidR="003B1B54">
        <w:rPr>
          <w:rFonts w:ascii="Cambria" w:hAnsi="Cambria"/>
          <w:sz w:val="24"/>
          <w:szCs w:val="24"/>
        </w:rPr>
        <w:t>segtu ZIZIMM mērķu neizpildi un nebūt pieejamas tomēr tirdzniecībai</w:t>
      </w:r>
      <w:r w:rsidR="00B263A5">
        <w:rPr>
          <w:rFonts w:ascii="Cambria" w:hAnsi="Cambria"/>
          <w:sz w:val="24"/>
          <w:szCs w:val="24"/>
        </w:rPr>
        <w:t>.</w:t>
      </w:r>
    </w:p>
    <w:p w14:paraId="4FA08E38" w14:textId="700BBE5E" w:rsidR="002B482F" w:rsidRDefault="006F20D7" w:rsidP="00000231">
      <w:pPr>
        <w:spacing w:before="120" w:after="120" w:line="240" w:lineRule="auto"/>
        <w:ind w:firstLine="567"/>
        <w:jc w:val="both"/>
        <w:rPr>
          <w:rFonts w:ascii="Cambria" w:hAnsi="Cambria"/>
          <w:sz w:val="24"/>
          <w:szCs w:val="24"/>
        </w:rPr>
      </w:pPr>
      <w:r>
        <w:rPr>
          <w:rFonts w:ascii="Cambria" w:hAnsi="Cambria"/>
          <w:sz w:val="24"/>
          <w:szCs w:val="24"/>
        </w:rPr>
        <w:t>Pašreizējās t</w:t>
      </w:r>
      <w:r w:rsidRPr="006F20D7">
        <w:rPr>
          <w:rFonts w:ascii="Cambria" w:hAnsi="Cambria"/>
          <w:sz w:val="24"/>
          <w:szCs w:val="24"/>
        </w:rPr>
        <w:t xml:space="preserve">endences </w:t>
      </w:r>
      <w:r>
        <w:rPr>
          <w:rFonts w:ascii="Cambria" w:hAnsi="Cambria"/>
          <w:sz w:val="24"/>
          <w:szCs w:val="24"/>
        </w:rPr>
        <w:t>ZIZIMM sektorā</w:t>
      </w:r>
      <w:r w:rsidRPr="006F20D7">
        <w:rPr>
          <w:rFonts w:ascii="Cambria" w:hAnsi="Cambria"/>
          <w:sz w:val="24"/>
          <w:szCs w:val="24"/>
        </w:rPr>
        <w:t xml:space="preserve"> liecina, ka </w:t>
      </w:r>
      <w:r w:rsidR="0048031B">
        <w:rPr>
          <w:rFonts w:ascii="Cambria" w:hAnsi="Cambria"/>
          <w:sz w:val="24"/>
          <w:szCs w:val="24"/>
        </w:rPr>
        <w:t>gandrīz pusei</w:t>
      </w:r>
      <w:r w:rsidR="0048031B" w:rsidRPr="006F20D7">
        <w:rPr>
          <w:rFonts w:ascii="Cambria" w:hAnsi="Cambria"/>
          <w:sz w:val="24"/>
          <w:szCs w:val="24"/>
        </w:rPr>
        <w:t xml:space="preserve"> </w:t>
      </w:r>
      <w:r w:rsidR="00562B31">
        <w:rPr>
          <w:rFonts w:ascii="Cambria" w:hAnsi="Cambria"/>
          <w:sz w:val="24"/>
          <w:szCs w:val="24"/>
        </w:rPr>
        <w:t xml:space="preserve">ES </w:t>
      </w:r>
      <w:r w:rsidR="0048031B" w:rsidRPr="006F20D7">
        <w:rPr>
          <w:rFonts w:ascii="Cambria" w:hAnsi="Cambria"/>
          <w:sz w:val="24"/>
          <w:szCs w:val="24"/>
        </w:rPr>
        <w:t>dalībvalst</w:t>
      </w:r>
      <w:r w:rsidR="0048031B">
        <w:rPr>
          <w:rFonts w:ascii="Cambria" w:hAnsi="Cambria"/>
          <w:sz w:val="24"/>
          <w:szCs w:val="24"/>
        </w:rPr>
        <w:t>u</w:t>
      </w:r>
      <w:r w:rsidR="0048031B" w:rsidRPr="006F20D7">
        <w:rPr>
          <w:rFonts w:ascii="Cambria" w:hAnsi="Cambria"/>
          <w:sz w:val="24"/>
          <w:szCs w:val="24"/>
        </w:rPr>
        <w:t xml:space="preserve"> </w:t>
      </w:r>
      <w:r w:rsidRPr="006F20D7">
        <w:rPr>
          <w:rFonts w:ascii="Cambria" w:hAnsi="Cambria"/>
          <w:sz w:val="24"/>
          <w:szCs w:val="24"/>
        </w:rPr>
        <w:t xml:space="preserve">būs grūtības sasniegt </w:t>
      </w:r>
      <w:r>
        <w:rPr>
          <w:rFonts w:ascii="Cambria" w:hAnsi="Cambria"/>
          <w:sz w:val="24"/>
          <w:szCs w:val="24"/>
        </w:rPr>
        <w:t>tām noteiktos ZIZIMM</w:t>
      </w:r>
      <w:r w:rsidRPr="006F20D7">
        <w:rPr>
          <w:rFonts w:ascii="Cambria" w:hAnsi="Cambria"/>
          <w:sz w:val="24"/>
          <w:szCs w:val="24"/>
        </w:rPr>
        <w:t xml:space="preserve"> mērķus, </w:t>
      </w:r>
      <w:r>
        <w:rPr>
          <w:rFonts w:ascii="Cambria" w:hAnsi="Cambria"/>
          <w:sz w:val="24"/>
          <w:szCs w:val="24"/>
        </w:rPr>
        <w:t>vienlaikus situācija var būtiski mainīties, ņemot vērā pašreizējo datu iztrūkumu.</w:t>
      </w:r>
      <w:r w:rsidR="002B482F">
        <w:rPr>
          <w:rFonts w:ascii="Cambria" w:hAnsi="Cambria"/>
          <w:sz w:val="24"/>
          <w:szCs w:val="24"/>
        </w:rPr>
        <w:t xml:space="preserve"> </w:t>
      </w:r>
      <w:r w:rsidR="00106092">
        <w:rPr>
          <w:rFonts w:ascii="Cambria" w:hAnsi="Cambria"/>
          <w:sz w:val="24"/>
          <w:szCs w:val="24"/>
        </w:rPr>
        <w:t>Šobrīd var secināt, ka p</w:t>
      </w:r>
      <w:r w:rsidR="002B482F" w:rsidRPr="002B482F">
        <w:rPr>
          <w:rFonts w:ascii="Cambria" w:hAnsi="Cambria"/>
          <w:sz w:val="24"/>
          <w:szCs w:val="24"/>
        </w:rPr>
        <w:t>ēdējos gados novērotā negatīvā tendence saglabājas</w:t>
      </w:r>
      <w:r w:rsidR="005F21EA">
        <w:rPr>
          <w:rFonts w:ascii="Cambria" w:hAnsi="Cambria"/>
          <w:sz w:val="24"/>
          <w:szCs w:val="24"/>
        </w:rPr>
        <w:t xml:space="preserve"> – g</w:t>
      </w:r>
      <w:r w:rsidR="002B482F" w:rsidRPr="002B482F">
        <w:rPr>
          <w:rFonts w:ascii="Cambria" w:hAnsi="Cambria"/>
          <w:sz w:val="24"/>
          <w:szCs w:val="24"/>
        </w:rPr>
        <w:t xml:space="preserve">an provizoriskie </w:t>
      </w:r>
      <w:r w:rsidR="005F21EA">
        <w:rPr>
          <w:rFonts w:ascii="Cambria" w:hAnsi="Cambria"/>
          <w:sz w:val="24"/>
          <w:szCs w:val="24"/>
        </w:rPr>
        <w:t xml:space="preserve">dati </w:t>
      </w:r>
      <w:r w:rsidR="002B482F" w:rsidRPr="002B482F">
        <w:rPr>
          <w:rFonts w:ascii="Cambria" w:hAnsi="Cambria"/>
          <w:sz w:val="24"/>
          <w:szCs w:val="24"/>
        </w:rPr>
        <w:t xml:space="preserve">par atbilstības periodu no 2021. līdz 2025. gadam, gan </w:t>
      </w:r>
      <w:r w:rsidR="00562B31">
        <w:rPr>
          <w:rFonts w:ascii="Cambria" w:hAnsi="Cambria"/>
          <w:sz w:val="24"/>
          <w:szCs w:val="24"/>
        </w:rPr>
        <w:t xml:space="preserve">ES </w:t>
      </w:r>
      <w:r w:rsidR="002B482F" w:rsidRPr="002B482F">
        <w:rPr>
          <w:rFonts w:ascii="Cambria" w:hAnsi="Cambria"/>
          <w:sz w:val="24"/>
          <w:szCs w:val="24"/>
        </w:rPr>
        <w:t xml:space="preserve">dalībvalstu prognozes par atbilstības periodu no 2026. līdz 2030. gadam liecina par </w:t>
      </w:r>
      <w:r w:rsidR="005F21EA">
        <w:rPr>
          <w:rFonts w:ascii="Cambria" w:hAnsi="Cambria"/>
          <w:sz w:val="24"/>
          <w:szCs w:val="24"/>
        </w:rPr>
        <w:t>ZIZIMM mērķu nesasniegšanu</w:t>
      </w:r>
      <w:r w:rsidR="00FC00E2">
        <w:rPr>
          <w:rFonts w:ascii="Cambria" w:hAnsi="Cambria"/>
          <w:sz w:val="24"/>
          <w:szCs w:val="24"/>
        </w:rPr>
        <w:t xml:space="preserve"> ne vien atsevišķu</w:t>
      </w:r>
      <w:r w:rsidR="00BE7041">
        <w:rPr>
          <w:rFonts w:ascii="Cambria" w:hAnsi="Cambria"/>
          <w:sz w:val="24"/>
          <w:szCs w:val="24"/>
        </w:rPr>
        <w:t xml:space="preserve"> ES</w:t>
      </w:r>
      <w:r w:rsidR="00FC00E2">
        <w:rPr>
          <w:rFonts w:ascii="Cambria" w:hAnsi="Cambria"/>
          <w:sz w:val="24"/>
          <w:szCs w:val="24"/>
        </w:rPr>
        <w:t xml:space="preserve"> dalībvalstu, bet arī ES mērogā</w:t>
      </w:r>
      <w:r w:rsidR="005F21EA">
        <w:rPr>
          <w:rFonts w:ascii="Cambria" w:hAnsi="Cambria"/>
          <w:sz w:val="24"/>
          <w:szCs w:val="24"/>
        </w:rPr>
        <w:t>.</w:t>
      </w:r>
      <w:r w:rsidR="00F424E8">
        <w:rPr>
          <w:rFonts w:ascii="Cambria" w:hAnsi="Cambria"/>
          <w:sz w:val="24"/>
          <w:szCs w:val="24"/>
        </w:rPr>
        <w:t xml:space="preserve"> Aplūkojot pieejamos datus par trim saistību izpildes perioda gadiem (2021.</w:t>
      </w:r>
      <w:r w:rsidR="00DE02A4">
        <w:rPr>
          <w:rFonts w:ascii="Cambria" w:hAnsi="Cambria"/>
          <w:sz w:val="24"/>
          <w:szCs w:val="24"/>
        </w:rPr>
        <w:t xml:space="preserve"> </w:t>
      </w:r>
      <w:r w:rsidR="007A0299" w:rsidRPr="007A0299">
        <w:rPr>
          <w:rFonts w:ascii="Cambria" w:hAnsi="Cambria"/>
          <w:sz w:val="24"/>
          <w:szCs w:val="24"/>
        </w:rPr>
        <w:t xml:space="preserve">– </w:t>
      </w:r>
      <w:r w:rsidR="00F424E8">
        <w:rPr>
          <w:rFonts w:ascii="Cambria" w:hAnsi="Cambria"/>
          <w:sz w:val="24"/>
          <w:szCs w:val="24"/>
        </w:rPr>
        <w:t>202</w:t>
      </w:r>
      <w:r w:rsidR="00432DA9">
        <w:rPr>
          <w:rFonts w:ascii="Cambria" w:hAnsi="Cambria"/>
          <w:sz w:val="24"/>
          <w:szCs w:val="24"/>
        </w:rPr>
        <w:t xml:space="preserve">3. gads), kā arī neņemot vērā pieejamās elastības iespējas, novērojams, ka 11 </w:t>
      </w:r>
      <w:r w:rsidR="00996C3F">
        <w:rPr>
          <w:rFonts w:ascii="Cambria" w:hAnsi="Cambria"/>
          <w:sz w:val="24"/>
          <w:szCs w:val="24"/>
        </w:rPr>
        <w:t xml:space="preserve">ES </w:t>
      </w:r>
      <w:r w:rsidR="00432DA9">
        <w:rPr>
          <w:rFonts w:ascii="Cambria" w:hAnsi="Cambria"/>
          <w:sz w:val="24"/>
          <w:szCs w:val="24"/>
        </w:rPr>
        <w:t xml:space="preserve">dalībvalstīm </w:t>
      </w:r>
      <w:r w:rsidR="0010506A">
        <w:rPr>
          <w:rFonts w:ascii="Cambria" w:hAnsi="Cambria"/>
          <w:sz w:val="24"/>
          <w:szCs w:val="24"/>
        </w:rPr>
        <w:t xml:space="preserve">visdrīzāk būs grūtības </w:t>
      </w:r>
      <w:r w:rsidR="00432DA9">
        <w:rPr>
          <w:rFonts w:ascii="Cambria" w:hAnsi="Cambria"/>
          <w:sz w:val="24"/>
          <w:szCs w:val="24"/>
        </w:rPr>
        <w:t>ar tām noteikto mērķu izpildi</w:t>
      </w:r>
      <w:r w:rsidR="00E354AE">
        <w:rPr>
          <w:rFonts w:ascii="Cambria" w:hAnsi="Cambria"/>
          <w:sz w:val="24"/>
          <w:szCs w:val="24"/>
        </w:rPr>
        <w:t>. B</w:t>
      </w:r>
      <w:r w:rsidR="006A3433">
        <w:rPr>
          <w:rFonts w:ascii="Cambria" w:hAnsi="Cambria"/>
          <w:sz w:val="24"/>
          <w:szCs w:val="24"/>
        </w:rPr>
        <w:t>ūtiskāk</w:t>
      </w:r>
      <w:r w:rsidR="00E354AE">
        <w:rPr>
          <w:rFonts w:ascii="Cambria" w:hAnsi="Cambria"/>
          <w:sz w:val="24"/>
          <w:szCs w:val="24"/>
        </w:rPr>
        <w:t>ā ZIZIMM mērķu</w:t>
      </w:r>
      <w:r w:rsidR="006A3433">
        <w:rPr>
          <w:rFonts w:ascii="Cambria" w:hAnsi="Cambria"/>
          <w:sz w:val="24"/>
          <w:szCs w:val="24"/>
        </w:rPr>
        <w:t xml:space="preserve"> neizpild</w:t>
      </w:r>
      <w:r w:rsidR="00E354AE">
        <w:rPr>
          <w:rFonts w:ascii="Cambria" w:hAnsi="Cambria"/>
          <w:sz w:val="24"/>
          <w:szCs w:val="24"/>
        </w:rPr>
        <w:t xml:space="preserve">e </w:t>
      </w:r>
      <w:r w:rsidR="006A3433">
        <w:rPr>
          <w:rFonts w:ascii="Cambria" w:hAnsi="Cambria"/>
          <w:sz w:val="24"/>
          <w:szCs w:val="24"/>
        </w:rPr>
        <w:t xml:space="preserve">šobrīd </w:t>
      </w:r>
      <w:r w:rsidR="00E354AE">
        <w:rPr>
          <w:rFonts w:ascii="Cambria" w:hAnsi="Cambria"/>
          <w:sz w:val="24"/>
          <w:szCs w:val="24"/>
        </w:rPr>
        <w:t xml:space="preserve">tiek prognozēta </w:t>
      </w:r>
      <w:r w:rsidR="00D129A2">
        <w:rPr>
          <w:rFonts w:ascii="Cambria" w:hAnsi="Cambria"/>
          <w:sz w:val="24"/>
          <w:szCs w:val="24"/>
        </w:rPr>
        <w:t>Zviedrijai, Somijai, Spānijai</w:t>
      </w:r>
      <w:r w:rsidR="00E354AE">
        <w:rPr>
          <w:rFonts w:ascii="Cambria" w:hAnsi="Cambria"/>
          <w:sz w:val="24"/>
          <w:szCs w:val="24"/>
        </w:rPr>
        <w:t xml:space="preserve">, </w:t>
      </w:r>
      <w:r w:rsidR="00D129A2">
        <w:rPr>
          <w:rFonts w:ascii="Cambria" w:hAnsi="Cambria"/>
          <w:sz w:val="24"/>
          <w:szCs w:val="24"/>
        </w:rPr>
        <w:t>Latvijai</w:t>
      </w:r>
      <w:r w:rsidR="00E354AE">
        <w:rPr>
          <w:rFonts w:ascii="Cambria" w:hAnsi="Cambria"/>
          <w:sz w:val="24"/>
          <w:szCs w:val="24"/>
        </w:rPr>
        <w:t xml:space="preserve"> un Polijai</w:t>
      </w:r>
      <w:r w:rsidR="00D129A2">
        <w:rPr>
          <w:rFonts w:ascii="Cambria" w:hAnsi="Cambria"/>
          <w:sz w:val="24"/>
          <w:szCs w:val="24"/>
        </w:rPr>
        <w:t>.</w:t>
      </w:r>
    </w:p>
    <w:p w14:paraId="445DF696" w14:textId="68856C73" w:rsidR="003E6EAD" w:rsidRDefault="003A4514" w:rsidP="00000231">
      <w:pPr>
        <w:spacing w:before="120" w:after="120" w:line="240" w:lineRule="auto"/>
        <w:ind w:firstLine="567"/>
        <w:jc w:val="both"/>
        <w:rPr>
          <w:rFonts w:ascii="Cambria" w:hAnsi="Cambria"/>
          <w:sz w:val="24"/>
          <w:szCs w:val="24"/>
        </w:rPr>
      </w:pPr>
      <w:r>
        <w:rPr>
          <w:rFonts w:ascii="Cambria" w:hAnsi="Cambria"/>
          <w:sz w:val="24"/>
          <w:szCs w:val="24"/>
        </w:rPr>
        <w:t xml:space="preserve">Ņemot vērā, ka iepriekšējā saistību izpildes periodā no 2013. līdz 2020. gadam netika īstenota tirdzniecība ar piesaistes vienībām, uz </w:t>
      </w:r>
      <w:r w:rsidR="006A2BC1">
        <w:rPr>
          <w:rFonts w:ascii="Cambria" w:hAnsi="Cambria"/>
          <w:sz w:val="24"/>
          <w:szCs w:val="24"/>
        </w:rPr>
        <w:t>I</w:t>
      </w:r>
      <w:r>
        <w:rPr>
          <w:rFonts w:ascii="Cambria" w:hAnsi="Cambria"/>
          <w:sz w:val="24"/>
          <w:szCs w:val="24"/>
        </w:rPr>
        <w:t>nformatīvā ziņojuma izstrādes brīdi piesaistes vienību tirgus nepastāv, attiecīgi nav indikācijas par potenciālo piesaistes vienību cenu un praktisko darījumu ar piesaistes vienībām īstenošanu. KEM ieskatā process varētu būt līdzīgs kā tirdzniecības ar GES vienībām gadījumos, kur piesaistes vienību cena un citi nosacījumi tiek atrunāti bilaterālo sarunu rezultātā, vēlāk noslēdzot vienību pirkšanas – pārdošanas līgumu un veicot faktisko piesaistes vienību pārskaitījumu Savienības reģistrā.</w:t>
      </w:r>
    </w:p>
    <w:p w14:paraId="63C9BF11" w14:textId="0DE01D7C" w:rsidR="003E6EAD" w:rsidRPr="002673E8" w:rsidRDefault="003A4514" w:rsidP="002673E8">
      <w:pPr>
        <w:rPr>
          <w:rFonts w:ascii="Cambria" w:hAnsi="Cambria"/>
          <w:b/>
          <w:bCs/>
          <w:color w:val="074F6A" w:themeColor="accent4" w:themeShade="80"/>
          <w:sz w:val="24"/>
          <w:szCs w:val="24"/>
        </w:rPr>
      </w:pPr>
      <w:bookmarkStart w:id="26" w:name="_Toc185319507"/>
      <w:r w:rsidRPr="002673E8">
        <w:rPr>
          <w:rFonts w:ascii="Cambria" w:hAnsi="Cambria"/>
          <w:b/>
          <w:bCs/>
          <w:color w:val="074F6A" w:themeColor="accent4" w:themeShade="80"/>
          <w:sz w:val="24"/>
          <w:szCs w:val="24"/>
        </w:rPr>
        <w:t>Turpmākā rīcība ar emisijas vienībām</w:t>
      </w:r>
      <w:bookmarkEnd w:id="26"/>
    </w:p>
    <w:p w14:paraId="4DB3E291" w14:textId="1DCF9703" w:rsidR="003E6EAD" w:rsidRDefault="003A4514">
      <w:pPr>
        <w:spacing w:before="120" w:after="120" w:line="240" w:lineRule="auto"/>
        <w:ind w:firstLine="567"/>
        <w:jc w:val="both"/>
        <w:rPr>
          <w:rFonts w:ascii="Cambria" w:hAnsi="Cambria"/>
          <w:sz w:val="24"/>
          <w:szCs w:val="24"/>
        </w:rPr>
      </w:pPr>
      <w:r>
        <w:rPr>
          <w:rFonts w:ascii="Cambria" w:hAnsi="Cambria"/>
          <w:sz w:val="24"/>
          <w:szCs w:val="24"/>
        </w:rPr>
        <w:t xml:space="preserve">Latvijas īpašumtiesības uz </w:t>
      </w:r>
      <w:r w:rsidR="00DF3244">
        <w:rPr>
          <w:rFonts w:ascii="Cambria" w:hAnsi="Cambria"/>
          <w:sz w:val="24"/>
          <w:szCs w:val="24"/>
        </w:rPr>
        <w:t xml:space="preserve">GES un piesaistes </w:t>
      </w:r>
      <w:r>
        <w:rPr>
          <w:rFonts w:ascii="Cambria" w:hAnsi="Cambria"/>
          <w:sz w:val="24"/>
          <w:szCs w:val="24"/>
        </w:rPr>
        <w:t xml:space="preserve">vienībām rodas brīdī, kad centrālais administrators tās ir ieskaitījis Latvijas atbilstības kontos Savienības reģistrā. Uz </w:t>
      </w:r>
      <w:r w:rsidR="006A2BC1">
        <w:rPr>
          <w:rFonts w:ascii="Cambria" w:hAnsi="Cambria"/>
          <w:sz w:val="24"/>
          <w:szCs w:val="24"/>
        </w:rPr>
        <w:t>I</w:t>
      </w:r>
      <w:r>
        <w:rPr>
          <w:rFonts w:ascii="Cambria" w:hAnsi="Cambria"/>
          <w:sz w:val="24"/>
          <w:szCs w:val="24"/>
        </w:rPr>
        <w:t xml:space="preserve">nformatīvā ziņojuma izstrādes brīdi </w:t>
      </w:r>
      <w:hyperlink r:id="rId51" w:history="1">
        <w:r w:rsidRPr="00737C5C">
          <w:rPr>
            <w:rStyle w:val="Hyperlink"/>
            <w:rFonts w:ascii="Cambria" w:hAnsi="Cambria"/>
            <w:sz w:val="24"/>
            <w:szCs w:val="24"/>
          </w:rPr>
          <w:t>Regulas 2018/842</w:t>
        </w:r>
      </w:hyperlink>
      <w:r>
        <w:rPr>
          <w:rFonts w:ascii="Cambria" w:hAnsi="Cambria"/>
          <w:sz w:val="24"/>
          <w:szCs w:val="24"/>
        </w:rPr>
        <w:t xml:space="preserve"> aptverto sektoru un </w:t>
      </w:r>
      <w:hyperlink r:id="rId52" w:history="1">
        <w:r w:rsidRPr="00247E02">
          <w:rPr>
            <w:rStyle w:val="Hyperlink"/>
            <w:rFonts w:ascii="Cambria" w:hAnsi="Cambria"/>
            <w:sz w:val="24"/>
            <w:szCs w:val="24"/>
          </w:rPr>
          <w:t>Regulas 2018/841</w:t>
        </w:r>
      </w:hyperlink>
      <w:r>
        <w:rPr>
          <w:rFonts w:ascii="Cambria" w:hAnsi="Cambria"/>
          <w:sz w:val="24"/>
          <w:szCs w:val="24"/>
        </w:rPr>
        <w:t xml:space="preserve"> sadaļa Savienības reģistrā nav izveidota, vienlaikus arī darījumi ar </w:t>
      </w:r>
      <w:r w:rsidR="00875E82">
        <w:rPr>
          <w:rFonts w:ascii="Cambria" w:hAnsi="Cambria"/>
          <w:sz w:val="24"/>
          <w:szCs w:val="24"/>
        </w:rPr>
        <w:t xml:space="preserve">GES un </w:t>
      </w:r>
      <w:r w:rsidR="006C175C">
        <w:rPr>
          <w:rFonts w:ascii="Cambria" w:hAnsi="Cambria"/>
          <w:sz w:val="24"/>
          <w:szCs w:val="24"/>
        </w:rPr>
        <w:t xml:space="preserve">piesaistes </w:t>
      </w:r>
      <w:r>
        <w:rPr>
          <w:rFonts w:ascii="Cambria" w:hAnsi="Cambria"/>
          <w:sz w:val="24"/>
          <w:szCs w:val="24"/>
        </w:rPr>
        <w:t xml:space="preserve">vienībām netiek īstenoti, tādējādi, uz </w:t>
      </w:r>
      <w:r w:rsidR="006A2BC1">
        <w:rPr>
          <w:rFonts w:ascii="Cambria" w:hAnsi="Cambria"/>
          <w:sz w:val="24"/>
          <w:szCs w:val="24"/>
        </w:rPr>
        <w:t>I</w:t>
      </w:r>
      <w:r>
        <w:rPr>
          <w:rFonts w:ascii="Cambria" w:hAnsi="Cambria"/>
          <w:sz w:val="24"/>
          <w:szCs w:val="24"/>
        </w:rPr>
        <w:t>nformatīvā ziņojuma izstrādes brīdi Latvijai darbības ar GES vienībām un piesaistes vienībām Savienības reģistrā nav jāveic.</w:t>
      </w:r>
    </w:p>
    <w:p w14:paraId="0907A407" w14:textId="0ACB4200" w:rsidR="003E6EAD" w:rsidRDefault="003A4514">
      <w:pPr>
        <w:spacing w:before="120" w:after="120" w:line="240" w:lineRule="auto"/>
        <w:ind w:firstLine="567"/>
        <w:jc w:val="both"/>
        <w:rPr>
          <w:rFonts w:ascii="Cambria" w:hAnsi="Cambria"/>
          <w:sz w:val="24"/>
          <w:szCs w:val="24"/>
        </w:rPr>
      </w:pPr>
      <w:r>
        <w:rPr>
          <w:rFonts w:ascii="Cambria" w:hAnsi="Cambria"/>
          <w:sz w:val="24"/>
          <w:szCs w:val="24"/>
        </w:rPr>
        <w:t xml:space="preserve">Pašreizējā situācijā GES vienību un piesaistes vienību tirgus nav aktīvs un paredzams, ka tas aktivizēsies tuvāk mērķu atbilstības pārbaudei 2027. gadā, tādēļ KEM pastāvīgi jāanalizē </w:t>
      </w:r>
      <w:r w:rsidR="00002DA1">
        <w:rPr>
          <w:rStyle w:val="ui-provider"/>
          <w:rFonts w:ascii="Cambria" w:hAnsi="Cambria"/>
          <w:sz w:val="24"/>
          <w:szCs w:val="24"/>
        </w:rPr>
        <w:t xml:space="preserve">virzība uz Latvijai noteikto mērķu izpildi un </w:t>
      </w:r>
      <w:r>
        <w:rPr>
          <w:rFonts w:ascii="Cambria" w:hAnsi="Cambria"/>
          <w:sz w:val="24"/>
          <w:szCs w:val="24"/>
        </w:rPr>
        <w:t>emisijas vienību tirgus attīstība, kā arī nepieciešamības gadījumā jāuzsāk sarunas ar potenciālajiem darījumu partneriem par iespējamo sadarbību saistībā ar emisijas vienību tirdzniecību.</w:t>
      </w:r>
    </w:p>
    <w:p w14:paraId="052C61BC" w14:textId="14803DE2" w:rsidR="003E6EAD" w:rsidRDefault="003A4514" w:rsidP="6D770859">
      <w:pPr>
        <w:spacing w:before="120" w:after="120" w:line="240" w:lineRule="auto"/>
        <w:ind w:firstLine="567"/>
        <w:jc w:val="both"/>
        <w:rPr>
          <w:rFonts w:ascii="Cambria" w:hAnsi="Cambria"/>
          <w:sz w:val="24"/>
          <w:szCs w:val="24"/>
        </w:rPr>
      </w:pPr>
      <w:r w:rsidRPr="00030E6A">
        <w:rPr>
          <w:rFonts w:ascii="Cambria" w:hAnsi="Cambria"/>
          <w:b/>
          <w:bCs/>
          <w:sz w:val="24"/>
          <w:szCs w:val="24"/>
        </w:rPr>
        <w:t xml:space="preserve">Ņemot vērā iepriekš </w:t>
      </w:r>
      <w:r w:rsidR="006F42B7" w:rsidRPr="00030E6A">
        <w:rPr>
          <w:rFonts w:ascii="Cambria" w:hAnsi="Cambria"/>
          <w:b/>
          <w:bCs/>
          <w:sz w:val="24"/>
          <w:szCs w:val="24"/>
        </w:rPr>
        <w:t>minēto</w:t>
      </w:r>
      <w:r w:rsidRPr="00030E6A">
        <w:rPr>
          <w:rFonts w:ascii="Cambria" w:hAnsi="Cambria"/>
          <w:b/>
          <w:bCs/>
          <w:sz w:val="24"/>
          <w:szCs w:val="24"/>
        </w:rPr>
        <w:t xml:space="preserve">, </w:t>
      </w:r>
      <w:r w:rsidR="37EAAB80" w:rsidRPr="00030E6A">
        <w:rPr>
          <w:rFonts w:ascii="Cambria" w:hAnsi="Cambria"/>
          <w:b/>
          <w:bCs/>
          <w:sz w:val="24"/>
          <w:szCs w:val="24"/>
        </w:rPr>
        <w:t xml:space="preserve">informatīvā ziņojuma izstrādes laikā netika konstatēta nepieciešamība veikt </w:t>
      </w:r>
      <w:r w:rsidR="00E85AF7" w:rsidRPr="00030E6A">
        <w:rPr>
          <w:rFonts w:ascii="Cambria" w:hAnsi="Cambria"/>
          <w:b/>
          <w:bCs/>
          <w:sz w:val="24"/>
          <w:szCs w:val="24"/>
        </w:rPr>
        <w:t>darbības</w:t>
      </w:r>
      <w:r w:rsidRPr="00030E6A">
        <w:rPr>
          <w:rFonts w:ascii="Cambria" w:hAnsi="Cambria"/>
          <w:b/>
          <w:bCs/>
          <w:sz w:val="24"/>
          <w:szCs w:val="24"/>
        </w:rPr>
        <w:t xml:space="preserve"> ar Latvijas rīcībā esošajām GES vienībām un piesaistes vienībām</w:t>
      </w:r>
      <w:r w:rsidR="00002DA1" w:rsidRPr="00030E6A">
        <w:rPr>
          <w:rFonts w:ascii="Cambria" w:hAnsi="Cambria"/>
          <w:b/>
          <w:bCs/>
          <w:sz w:val="24"/>
          <w:szCs w:val="24"/>
        </w:rPr>
        <w:t>.</w:t>
      </w:r>
      <w:r w:rsidRPr="6D770859">
        <w:rPr>
          <w:rFonts w:ascii="Cambria" w:hAnsi="Cambria"/>
          <w:sz w:val="24"/>
          <w:szCs w:val="24"/>
        </w:rPr>
        <w:t xml:space="preserve"> Vienlaikus </w:t>
      </w:r>
      <w:r w:rsidR="00C15E06">
        <w:rPr>
          <w:rFonts w:ascii="Cambria" w:hAnsi="Cambria"/>
          <w:sz w:val="24"/>
          <w:szCs w:val="24"/>
        </w:rPr>
        <w:t>KEM turpina darbu pie</w:t>
      </w:r>
      <w:r w:rsidR="005F4626">
        <w:rPr>
          <w:rFonts w:ascii="Cambria" w:hAnsi="Cambria"/>
          <w:sz w:val="24"/>
          <w:szCs w:val="24"/>
        </w:rPr>
        <w:t xml:space="preserve"> </w:t>
      </w:r>
      <w:r w:rsidR="005B7B01">
        <w:rPr>
          <w:rFonts w:ascii="Cambria" w:hAnsi="Cambria"/>
          <w:sz w:val="24"/>
          <w:szCs w:val="24"/>
        </w:rPr>
        <w:t xml:space="preserve">ilgtermiņa </w:t>
      </w:r>
      <w:r w:rsidR="005F4626">
        <w:rPr>
          <w:rFonts w:ascii="Cambria" w:hAnsi="Cambria"/>
          <w:sz w:val="24"/>
          <w:szCs w:val="24"/>
        </w:rPr>
        <w:t>stratēģijas izstrādes, kas ietver</w:t>
      </w:r>
      <w:r w:rsidR="005B7B01">
        <w:rPr>
          <w:rFonts w:ascii="Cambria" w:hAnsi="Cambria"/>
          <w:sz w:val="24"/>
          <w:szCs w:val="24"/>
        </w:rPr>
        <w:t>s</w:t>
      </w:r>
      <w:r w:rsidR="00C15E06">
        <w:rPr>
          <w:rFonts w:ascii="Cambria" w:hAnsi="Cambria"/>
          <w:sz w:val="24"/>
          <w:szCs w:val="24"/>
        </w:rPr>
        <w:t xml:space="preserve"> </w:t>
      </w:r>
      <w:r w:rsidR="00CF001C">
        <w:rPr>
          <w:rFonts w:ascii="Cambria" w:hAnsi="Cambria"/>
          <w:sz w:val="24"/>
          <w:szCs w:val="24"/>
        </w:rPr>
        <w:t>iespējamās</w:t>
      </w:r>
      <w:r w:rsidR="00C15E06">
        <w:rPr>
          <w:rFonts w:ascii="Cambria" w:hAnsi="Cambria"/>
          <w:sz w:val="24"/>
          <w:szCs w:val="24"/>
        </w:rPr>
        <w:t xml:space="preserve"> </w:t>
      </w:r>
      <w:r w:rsidR="005F4626">
        <w:rPr>
          <w:rFonts w:ascii="Cambria" w:hAnsi="Cambria"/>
          <w:sz w:val="24"/>
          <w:szCs w:val="24"/>
        </w:rPr>
        <w:t>rīcība</w:t>
      </w:r>
      <w:r w:rsidR="00CF001C">
        <w:rPr>
          <w:rFonts w:ascii="Cambria" w:hAnsi="Cambria"/>
          <w:sz w:val="24"/>
          <w:szCs w:val="24"/>
        </w:rPr>
        <w:t>s ar emisijas vienībām</w:t>
      </w:r>
      <w:r w:rsidR="00E760DD">
        <w:rPr>
          <w:rFonts w:ascii="Cambria" w:hAnsi="Cambria"/>
          <w:sz w:val="24"/>
          <w:szCs w:val="24"/>
        </w:rPr>
        <w:t xml:space="preserve"> Latvijas</w:t>
      </w:r>
      <w:r w:rsidR="00757354">
        <w:rPr>
          <w:rFonts w:ascii="Cambria" w:hAnsi="Cambria"/>
          <w:sz w:val="24"/>
          <w:szCs w:val="24"/>
        </w:rPr>
        <w:t xml:space="preserve"> </w:t>
      </w:r>
      <w:r w:rsidR="00E760DD">
        <w:rPr>
          <w:rFonts w:ascii="Cambria" w:hAnsi="Cambria"/>
          <w:sz w:val="24"/>
          <w:szCs w:val="24"/>
        </w:rPr>
        <w:t>saistību izpildes nodrošināšanai.</w:t>
      </w:r>
    </w:p>
    <w:p w14:paraId="442D73E5" w14:textId="7663AB70" w:rsidR="003E6EAD" w:rsidRDefault="003A4514" w:rsidP="00BF1FA0">
      <w:pPr>
        <w:pStyle w:val="Heading1"/>
        <w:pageBreakBefore/>
        <w:ind w:left="1080"/>
      </w:pPr>
      <w:bookmarkStart w:id="27" w:name="_Toc185319508"/>
      <w:bookmarkStart w:id="28" w:name="_Toc225503545"/>
      <w:r>
        <w:rPr>
          <w:rFonts w:ascii="Cambria" w:hAnsi="Cambria"/>
          <w:b/>
          <w:bCs/>
          <w:caps/>
          <w:color w:val="19574D"/>
          <w:sz w:val="28"/>
          <w:szCs w:val="28"/>
        </w:rPr>
        <w:lastRenderedPageBreak/>
        <w:t>SECINĀJUMI</w:t>
      </w:r>
      <w:bookmarkEnd w:id="27"/>
      <w:bookmarkEnd w:id="28"/>
    </w:p>
    <w:p w14:paraId="60280DAF" w14:textId="01CD5D36" w:rsidR="0032513D" w:rsidRPr="0038353E" w:rsidRDefault="0032513D" w:rsidP="00E8122B">
      <w:pPr>
        <w:pStyle w:val="ListParagraph"/>
        <w:numPr>
          <w:ilvl w:val="0"/>
          <w:numId w:val="11"/>
        </w:numPr>
        <w:spacing w:before="120" w:after="0" w:line="240" w:lineRule="auto"/>
        <w:contextualSpacing w:val="0"/>
        <w:jc w:val="both"/>
        <w:rPr>
          <w:rFonts w:ascii="Cambria" w:hAnsi="Cambria"/>
          <w:sz w:val="24"/>
          <w:szCs w:val="24"/>
        </w:rPr>
      </w:pPr>
      <w:r w:rsidRPr="0038353E">
        <w:rPr>
          <w:rFonts w:ascii="Cambria" w:hAnsi="Cambria"/>
          <w:sz w:val="24"/>
          <w:szCs w:val="24"/>
        </w:rPr>
        <w:t xml:space="preserve">Atbilstoši </w:t>
      </w:r>
      <w:r w:rsidR="00E8357D" w:rsidRPr="0038353E">
        <w:rPr>
          <w:rFonts w:ascii="Cambria" w:hAnsi="Cambria"/>
          <w:sz w:val="24"/>
          <w:szCs w:val="24"/>
        </w:rPr>
        <w:t>2025. gada SEG inventarizācijai tiek izpildīti ne-ETS sektora mērķi</w:t>
      </w:r>
      <w:r w:rsidR="00247984" w:rsidRPr="0038353E">
        <w:rPr>
          <w:rFonts w:ascii="Cambria" w:hAnsi="Cambria"/>
          <w:sz w:val="24"/>
          <w:szCs w:val="24"/>
        </w:rPr>
        <w:t xml:space="preserve"> 2021. – 2024. gadam.</w:t>
      </w:r>
    </w:p>
    <w:p w14:paraId="7E9A1514" w14:textId="2F6DEE1A" w:rsidR="00BA2B58" w:rsidRPr="00030E6A" w:rsidRDefault="00BA2B58" w:rsidP="00E8122B">
      <w:pPr>
        <w:pStyle w:val="ListParagraph"/>
        <w:numPr>
          <w:ilvl w:val="0"/>
          <w:numId w:val="11"/>
        </w:numPr>
        <w:spacing w:before="120" w:after="0" w:line="240" w:lineRule="auto"/>
        <w:contextualSpacing w:val="0"/>
        <w:jc w:val="both"/>
        <w:rPr>
          <w:rFonts w:ascii="Cambria" w:hAnsi="Cambria"/>
          <w:b/>
          <w:bCs/>
          <w:sz w:val="24"/>
          <w:szCs w:val="24"/>
        </w:rPr>
      </w:pPr>
      <w:r w:rsidRPr="0038353E">
        <w:rPr>
          <w:rFonts w:ascii="Cambria" w:hAnsi="Cambria"/>
          <w:sz w:val="24"/>
          <w:szCs w:val="24"/>
        </w:rPr>
        <w:t>Prog</w:t>
      </w:r>
      <w:r w:rsidRPr="00030E6A">
        <w:rPr>
          <w:rFonts w:ascii="Cambria" w:hAnsi="Cambria"/>
          <w:sz w:val="24"/>
          <w:szCs w:val="24"/>
        </w:rPr>
        <w:t xml:space="preserve">nozēts, ka </w:t>
      </w:r>
      <w:r w:rsidR="00353C1D" w:rsidRPr="00030E6A">
        <w:rPr>
          <w:rFonts w:ascii="Cambria" w:hAnsi="Cambria"/>
          <w:b/>
          <w:bCs/>
          <w:sz w:val="24"/>
          <w:szCs w:val="24"/>
        </w:rPr>
        <w:t xml:space="preserve">kopumā </w:t>
      </w:r>
      <w:r w:rsidRPr="00030E6A">
        <w:rPr>
          <w:rFonts w:ascii="Cambria" w:hAnsi="Cambria"/>
          <w:b/>
          <w:bCs/>
          <w:sz w:val="24"/>
          <w:szCs w:val="24"/>
        </w:rPr>
        <w:t>Latvija</w:t>
      </w:r>
      <w:r w:rsidR="00353C1D" w:rsidRPr="00030E6A">
        <w:rPr>
          <w:rFonts w:ascii="Cambria" w:hAnsi="Cambria"/>
          <w:b/>
          <w:bCs/>
          <w:sz w:val="24"/>
          <w:szCs w:val="24"/>
        </w:rPr>
        <w:t>i ir augsti SEG mērķu nesasniegšanas riski</w:t>
      </w:r>
      <w:r w:rsidRPr="00030E6A">
        <w:rPr>
          <w:rFonts w:ascii="Cambria" w:hAnsi="Cambria"/>
          <w:b/>
          <w:bCs/>
          <w:sz w:val="24"/>
          <w:szCs w:val="24"/>
        </w:rPr>
        <w:t>:</w:t>
      </w:r>
    </w:p>
    <w:p w14:paraId="68E84FEF" w14:textId="04056F8F" w:rsidR="00761B90" w:rsidRPr="00030E6A" w:rsidRDefault="00E23669" w:rsidP="00E8122B">
      <w:pPr>
        <w:pStyle w:val="ListParagraph"/>
        <w:numPr>
          <w:ilvl w:val="0"/>
          <w:numId w:val="13"/>
        </w:numPr>
        <w:spacing w:before="120" w:after="0" w:line="240" w:lineRule="auto"/>
        <w:ind w:left="993"/>
        <w:contextualSpacing w:val="0"/>
        <w:jc w:val="both"/>
        <w:rPr>
          <w:rFonts w:ascii="Cambria" w:hAnsi="Cambria"/>
          <w:sz w:val="24"/>
          <w:szCs w:val="24"/>
        </w:rPr>
      </w:pPr>
      <w:r w:rsidRPr="7863FAAC">
        <w:rPr>
          <w:rFonts w:ascii="Cambria" w:hAnsi="Cambria"/>
          <w:b/>
          <w:bCs/>
          <w:sz w:val="24"/>
          <w:szCs w:val="24"/>
        </w:rPr>
        <w:t xml:space="preserve">Latvija </w:t>
      </w:r>
      <w:r w:rsidR="00BA2B58" w:rsidRPr="7863FAAC">
        <w:rPr>
          <w:rFonts w:ascii="Cambria" w:hAnsi="Cambria"/>
          <w:b/>
          <w:bCs/>
          <w:sz w:val="24"/>
          <w:szCs w:val="24"/>
        </w:rPr>
        <w:t xml:space="preserve">sasniedz </w:t>
      </w:r>
      <w:r w:rsidR="00BA2B58" w:rsidRPr="7863FAAC">
        <w:rPr>
          <w:rFonts w:ascii="Cambria" w:hAnsi="Cambria"/>
          <w:sz w:val="24"/>
          <w:szCs w:val="24"/>
        </w:rPr>
        <w:t>ne-ETS sektora mērķi 202</w:t>
      </w:r>
      <w:r w:rsidR="00247984" w:rsidRPr="7863FAAC">
        <w:rPr>
          <w:rFonts w:ascii="Cambria" w:hAnsi="Cambria"/>
          <w:sz w:val="24"/>
          <w:szCs w:val="24"/>
        </w:rPr>
        <w:t>5</w:t>
      </w:r>
      <w:r w:rsidR="0044237B" w:rsidRPr="7863FAAC">
        <w:rPr>
          <w:rFonts w:ascii="Cambria" w:hAnsi="Cambria"/>
          <w:sz w:val="24"/>
          <w:szCs w:val="24"/>
        </w:rPr>
        <w:t>. </w:t>
      </w:r>
      <w:r w:rsidR="007A0299" w:rsidRPr="7863FAAC">
        <w:rPr>
          <w:rFonts w:ascii="Cambria" w:hAnsi="Cambria"/>
          <w:sz w:val="24"/>
          <w:szCs w:val="24"/>
        </w:rPr>
        <w:t xml:space="preserve">– </w:t>
      </w:r>
      <w:r w:rsidR="00BA2B58" w:rsidRPr="7863FAAC">
        <w:rPr>
          <w:rFonts w:ascii="Cambria" w:hAnsi="Cambria"/>
          <w:sz w:val="24"/>
          <w:szCs w:val="24"/>
        </w:rPr>
        <w:t>2027</w:t>
      </w:r>
      <w:r w:rsidR="0044237B" w:rsidRPr="7863FAAC">
        <w:rPr>
          <w:rFonts w:ascii="Cambria" w:hAnsi="Cambria"/>
          <w:sz w:val="24"/>
          <w:szCs w:val="24"/>
        </w:rPr>
        <w:t>. </w:t>
      </w:r>
      <w:r w:rsidR="00BA2B58" w:rsidRPr="7863FAAC">
        <w:rPr>
          <w:rFonts w:ascii="Cambria" w:hAnsi="Cambria"/>
          <w:sz w:val="24"/>
          <w:szCs w:val="24"/>
        </w:rPr>
        <w:t>g</w:t>
      </w:r>
      <w:r w:rsidR="00761B90" w:rsidRPr="7863FAAC">
        <w:rPr>
          <w:rFonts w:ascii="Cambria" w:hAnsi="Cambria"/>
          <w:sz w:val="24"/>
          <w:szCs w:val="24"/>
        </w:rPr>
        <w:t>adā</w:t>
      </w:r>
      <w:r w:rsidR="00615CE1" w:rsidRPr="7863FAAC">
        <w:rPr>
          <w:rFonts w:ascii="Cambria" w:hAnsi="Cambria"/>
          <w:sz w:val="24"/>
          <w:szCs w:val="24"/>
        </w:rPr>
        <w:t xml:space="preserve"> pie scenārija ar esošiem pasākumiem un politikām</w:t>
      </w:r>
      <w:r w:rsidR="008F2C54" w:rsidRPr="7863FAAC">
        <w:rPr>
          <w:rFonts w:ascii="Cambria" w:hAnsi="Cambria"/>
          <w:sz w:val="24"/>
          <w:szCs w:val="24"/>
        </w:rPr>
        <w:t>, savukārt</w:t>
      </w:r>
      <w:r w:rsidR="00761B90" w:rsidRPr="7863FAAC">
        <w:rPr>
          <w:rFonts w:ascii="Cambria" w:hAnsi="Cambria"/>
          <w:sz w:val="24"/>
          <w:szCs w:val="24"/>
        </w:rPr>
        <w:t xml:space="preserve"> 202</w:t>
      </w:r>
      <w:r w:rsidR="00B63C84">
        <w:rPr>
          <w:rFonts w:ascii="Cambria" w:hAnsi="Cambria"/>
          <w:sz w:val="24"/>
          <w:szCs w:val="24"/>
        </w:rPr>
        <w:t>8</w:t>
      </w:r>
      <w:r w:rsidR="00761B90" w:rsidRPr="7863FAAC">
        <w:rPr>
          <w:rFonts w:ascii="Cambria" w:hAnsi="Cambria"/>
          <w:sz w:val="24"/>
          <w:szCs w:val="24"/>
        </w:rPr>
        <w:t xml:space="preserve">. </w:t>
      </w:r>
      <w:r w:rsidR="0044237B" w:rsidRPr="7863FAAC">
        <w:rPr>
          <w:rFonts w:ascii="Cambria" w:hAnsi="Cambria"/>
          <w:sz w:val="24"/>
          <w:szCs w:val="24"/>
        </w:rPr>
        <w:t xml:space="preserve">– </w:t>
      </w:r>
      <w:r w:rsidR="00761B90" w:rsidRPr="7863FAAC">
        <w:rPr>
          <w:rFonts w:ascii="Cambria" w:hAnsi="Cambria"/>
          <w:sz w:val="24"/>
          <w:szCs w:val="24"/>
        </w:rPr>
        <w:t xml:space="preserve">2030. gadā </w:t>
      </w:r>
      <w:r w:rsidR="00353C1D" w:rsidRPr="7863FAAC">
        <w:rPr>
          <w:rFonts w:ascii="Cambria" w:hAnsi="Cambria"/>
          <w:b/>
          <w:bCs/>
          <w:sz w:val="24"/>
          <w:szCs w:val="24"/>
        </w:rPr>
        <w:t xml:space="preserve">tikai un vienīgi </w:t>
      </w:r>
      <w:r w:rsidR="00761B90" w:rsidRPr="7863FAAC">
        <w:rPr>
          <w:rFonts w:ascii="Cambria" w:hAnsi="Cambria"/>
          <w:b/>
          <w:bCs/>
          <w:sz w:val="24"/>
          <w:szCs w:val="24"/>
        </w:rPr>
        <w:t>pie scenārija</w:t>
      </w:r>
      <w:r w:rsidR="00761B90" w:rsidRPr="7863FAAC">
        <w:rPr>
          <w:rFonts w:ascii="Cambria" w:hAnsi="Cambria"/>
          <w:sz w:val="24"/>
          <w:szCs w:val="24"/>
        </w:rPr>
        <w:t xml:space="preserve"> ar papildus pasākumiem un politikām</w:t>
      </w:r>
      <w:r w:rsidR="00353C1D" w:rsidRPr="7863FAAC">
        <w:rPr>
          <w:rFonts w:ascii="Cambria" w:hAnsi="Cambria"/>
          <w:sz w:val="24"/>
          <w:szCs w:val="24"/>
        </w:rPr>
        <w:t>, kas iekļauti NEKP</w:t>
      </w:r>
      <w:r w:rsidR="00761B90" w:rsidRPr="7863FAAC">
        <w:rPr>
          <w:rFonts w:ascii="Cambria" w:hAnsi="Cambria"/>
          <w:sz w:val="24"/>
          <w:szCs w:val="24"/>
        </w:rPr>
        <w:t>.</w:t>
      </w:r>
    </w:p>
    <w:p w14:paraId="5CE441FA" w14:textId="18009E4F" w:rsidR="00FA2F7F" w:rsidRPr="00030E6A" w:rsidRDefault="00BA2B58" w:rsidP="00E8122B">
      <w:pPr>
        <w:pStyle w:val="ListParagraph"/>
        <w:numPr>
          <w:ilvl w:val="0"/>
          <w:numId w:val="13"/>
        </w:numPr>
        <w:spacing w:before="120" w:after="0" w:line="240" w:lineRule="auto"/>
        <w:ind w:left="993"/>
        <w:contextualSpacing w:val="0"/>
        <w:jc w:val="both"/>
        <w:rPr>
          <w:rFonts w:ascii="Cambria" w:hAnsi="Cambria"/>
          <w:b/>
          <w:bCs/>
          <w:sz w:val="24"/>
          <w:szCs w:val="24"/>
        </w:rPr>
      </w:pPr>
      <w:r w:rsidRPr="3C283DBD">
        <w:rPr>
          <w:rFonts w:ascii="Cambria" w:hAnsi="Cambria"/>
          <w:b/>
          <w:bCs/>
          <w:sz w:val="24"/>
          <w:szCs w:val="24"/>
        </w:rPr>
        <w:t>nesasniedz ZIZIMM sektora mērķi</w:t>
      </w:r>
      <w:r w:rsidRPr="3C283DBD">
        <w:rPr>
          <w:rFonts w:ascii="Cambria" w:hAnsi="Cambria"/>
          <w:sz w:val="24"/>
          <w:szCs w:val="24"/>
        </w:rPr>
        <w:t xml:space="preserve"> </w:t>
      </w:r>
      <w:r w:rsidRPr="3C283DBD">
        <w:rPr>
          <w:rFonts w:ascii="Cambria" w:hAnsi="Cambria"/>
          <w:b/>
          <w:bCs/>
          <w:sz w:val="24"/>
          <w:szCs w:val="24"/>
        </w:rPr>
        <w:t>abos periodos</w:t>
      </w:r>
      <w:r w:rsidRPr="3C283DBD">
        <w:rPr>
          <w:rFonts w:ascii="Cambria" w:hAnsi="Cambria"/>
          <w:sz w:val="24"/>
          <w:szCs w:val="24"/>
        </w:rPr>
        <w:t>: gan 2021. – 2025.</w:t>
      </w:r>
      <w:r w:rsidR="0044237B">
        <w:rPr>
          <w:rFonts w:ascii="Cambria" w:hAnsi="Cambria"/>
          <w:sz w:val="24"/>
          <w:szCs w:val="24"/>
        </w:rPr>
        <w:t> </w:t>
      </w:r>
      <w:r w:rsidRPr="3C283DBD">
        <w:rPr>
          <w:rFonts w:ascii="Cambria" w:hAnsi="Cambria"/>
          <w:sz w:val="24"/>
          <w:szCs w:val="24"/>
        </w:rPr>
        <w:t>g</w:t>
      </w:r>
      <w:r w:rsidR="004654B4">
        <w:rPr>
          <w:rFonts w:ascii="Cambria" w:hAnsi="Cambria"/>
          <w:sz w:val="24"/>
          <w:szCs w:val="24"/>
        </w:rPr>
        <w:t>adam</w:t>
      </w:r>
      <w:r w:rsidR="004654B4" w:rsidRPr="3C283DBD">
        <w:rPr>
          <w:rFonts w:ascii="Cambria" w:hAnsi="Cambria"/>
          <w:sz w:val="24"/>
          <w:szCs w:val="24"/>
        </w:rPr>
        <w:t>, gan</w:t>
      </w:r>
      <w:r w:rsidR="004654B4">
        <w:rPr>
          <w:rFonts w:ascii="Cambria" w:hAnsi="Cambria"/>
          <w:sz w:val="24"/>
          <w:szCs w:val="24"/>
        </w:rPr>
        <w:t> </w:t>
      </w:r>
      <w:r w:rsidRPr="3C283DBD">
        <w:rPr>
          <w:rFonts w:ascii="Cambria" w:hAnsi="Cambria"/>
          <w:sz w:val="24"/>
          <w:szCs w:val="24"/>
        </w:rPr>
        <w:t>2026. – 2030</w:t>
      </w:r>
      <w:r w:rsidR="004654B4" w:rsidRPr="3C283DBD">
        <w:rPr>
          <w:rFonts w:ascii="Cambria" w:hAnsi="Cambria"/>
          <w:sz w:val="24"/>
          <w:szCs w:val="24"/>
        </w:rPr>
        <w:t>.</w:t>
      </w:r>
      <w:r w:rsidR="004654B4">
        <w:rPr>
          <w:rFonts w:ascii="Cambria" w:hAnsi="Cambria"/>
          <w:sz w:val="24"/>
          <w:szCs w:val="24"/>
        </w:rPr>
        <w:t> </w:t>
      </w:r>
      <w:r w:rsidRPr="3C283DBD">
        <w:rPr>
          <w:rFonts w:ascii="Cambria" w:hAnsi="Cambria"/>
          <w:sz w:val="24"/>
          <w:szCs w:val="24"/>
        </w:rPr>
        <w:t xml:space="preserve">gadam. Taču ir veikta SEG inventarizācijas metožu pilnveidošana un virzība uz augstāka līmeņa aprēķiniem, tāpēc paredzamas </w:t>
      </w:r>
      <w:r w:rsidR="00353C1D" w:rsidRPr="3C283DBD">
        <w:rPr>
          <w:rFonts w:ascii="Cambria" w:hAnsi="Cambria"/>
          <w:sz w:val="24"/>
          <w:szCs w:val="24"/>
        </w:rPr>
        <w:t xml:space="preserve">pozitīvas </w:t>
      </w:r>
      <w:r w:rsidRPr="3C283DBD">
        <w:rPr>
          <w:rFonts w:ascii="Cambria" w:hAnsi="Cambria"/>
          <w:sz w:val="24"/>
          <w:szCs w:val="24"/>
        </w:rPr>
        <w:t>izmaiņas 2021. – 2025. gada periodā</w:t>
      </w:r>
      <w:r w:rsidR="00353C1D" w:rsidRPr="3C283DBD">
        <w:rPr>
          <w:rFonts w:ascii="Cambria" w:hAnsi="Cambria"/>
          <w:sz w:val="24"/>
          <w:szCs w:val="24"/>
        </w:rPr>
        <w:t>, ja attiecīgais pārrēķins tiks akceptēts no starptautisko vērtētāju puses</w:t>
      </w:r>
      <w:r w:rsidRPr="3C283DBD">
        <w:rPr>
          <w:rFonts w:ascii="Cambria" w:hAnsi="Cambria"/>
          <w:sz w:val="24"/>
          <w:szCs w:val="24"/>
        </w:rPr>
        <w:t xml:space="preserve">. </w:t>
      </w:r>
      <w:r w:rsidR="00353C1D" w:rsidRPr="3C283DBD">
        <w:rPr>
          <w:rFonts w:ascii="Cambria" w:hAnsi="Cambria"/>
          <w:sz w:val="24"/>
          <w:szCs w:val="24"/>
        </w:rPr>
        <w:t>Ir būtiski nodrošināt pārliecinošu virzību NEKP ZIZIMM pasākumu īstenošanā.</w:t>
      </w:r>
    </w:p>
    <w:p w14:paraId="15C4DAC1" w14:textId="6AC5F053" w:rsidR="00C614F3" w:rsidRPr="00030E6A" w:rsidRDefault="00DA7BD5" w:rsidP="00E8122B">
      <w:pPr>
        <w:pStyle w:val="ListParagraph"/>
        <w:numPr>
          <w:ilvl w:val="0"/>
          <w:numId w:val="13"/>
        </w:numPr>
        <w:spacing w:before="120" w:after="0" w:line="240" w:lineRule="auto"/>
        <w:ind w:left="993"/>
        <w:contextualSpacing w:val="0"/>
        <w:jc w:val="both"/>
        <w:rPr>
          <w:rFonts w:ascii="Cambria" w:hAnsi="Cambria"/>
          <w:sz w:val="24"/>
          <w:szCs w:val="24"/>
        </w:rPr>
      </w:pPr>
      <w:r w:rsidRPr="3C283DBD">
        <w:rPr>
          <w:rFonts w:ascii="Cambria" w:hAnsi="Cambria"/>
          <w:b/>
          <w:bCs/>
          <w:sz w:val="24"/>
          <w:szCs w:val="24"/>
        </w:rPr>
        <w:t xml:space="preserve">nesasniedz </w:t>
      </w:r>
      <w:r w:rsidR="00A12D43" w:rsidRPr="3C283DBD">
        <w:rPr>
          <w:rFonts w:ascii="Cambria" w:hAnsi="Cambria"/>
          <w:b/>
          <w:bCs/>
          <w:sz w:val="24"/>
          <w:szCs w:val="24"/>
        </w:rPr>
        <w:t>2050</w:t>
      </w:r>
      <w:r w:rsidR="004654B4" w:rsidRPr="3C283DBD">
        <w:rPr>
          <w:rFonts w:ascii="Cambria" w:hAnsi="Cambria"/>
          <w:b/>
          <w:bCs/>
          <w:sz w:val="24"/>
          <w:szCs w:val="24"/>
        </w:rPr>
        <w:t>.</w:t>
      </w:r>
      <w:r w:rsidR="004654B4">
        <w:rPr>
          <w:rFonts w:ascii="Cambria" w:hAnsi="Cambria"/>
          <w:b/>
          <w:bCs/>
          <w:sz w:val="24"/>
          <w:szCs w:val="24"/>
        </w:rPr>
        <w:t> </w:t>
      </w:r>
      <w:r w:rsidR="00A12D43" w:rsidRPr="3C283DBD">
        <w:rPr>
          <w:rFonts w:ascii="Cambria" w:hAnsi="Cambria"/>
          <w:b/>
          <w:bCs/>
          <w:sz w:val="24"/>
          <w:szCs w:val="24"/>
        </w:rPr>
        <w:t xml:space="preserve">gadā </w:t>
      </w:r>
      <w:proofErr w:type="spellStart"/>
      <w:r w:rsidR="00A12D43" w:rsidRPr="3C283DBD">
        <w:rPr>
          <w:rFonts w:ascii="Cambria" w:hAnsi="Cambria"/>
          <w:b/>
          <w:bCs/>
          <w:sz w:val="24"/>
          <w:szCs w:val="24"/>
        </w:rPr>
        <w:t>klimatneitralitāt</w:t>
      </w:r>
      <w:r w:rsidR="006018CA" w:rsidRPr="3C283DBD">
        <w:rPr>
          <w:rFonts w:ascii="Cambria" w:hAnsi="Cambria"/>
          <w:b/>
          <w:bCs/>
          <w:sz w:val="24"/>
          <w:szCs w:val="24"/>
        </w:rPr>
        <w:t>es</w:t>
      </w:r>
      <w:proofErr w:type="spellEnd"/>
      <w:r w:rsidR="006018CA" w:rsidRPr="3C283DBD">
        <w:rPr>
          <w:rFonts w:ascii="Cambria" w:hAnsi="Cambria"/>
          <w:b/>
          <w:bCs/>
          <w:sz w:val="24"/>
          <w:szCs w:val="24"/>
        </w:rPr>
        <w:t xml:space="preserve"> mērķi</w:t>
      </w:r>
      <w:r w:rsidR="00A12D43" w:rsidRPr="3C283DBD">
        <w:rPr>
          <w:rFonts w:ascii="Cambria" w:hAnsi="Cambria"/>
          <w:sz w:val="24"/>
          <w:szCs w:val="24"/>
        </w:rPr>
        <w:t xml:space="preserve"> ar pašreiz plānoto pasākumu kopumu</w:t>
      </w:r>
      <w:r w:rsidR="0072159F" w:rsidRPr="3C283DBD">
        <w:rPr>
          <w:rFonts w:ascii="Cambria" w:hAnsi="Cambria"/>
          <w:sz w:val="24"/>
          <w:szCs w:val="24"/>
        </w:rPr>
        <w:t xml:space="preserve">. Tas nozīmē, ka pēc 2030. gada nepieciešama papildu </w:t>
      </w:r>
      <w:proofErr w:type="spellStart"/>
      <w:r w:rsidR="0072159F" w:rsidRPr="3C283DBD">
        <w:rPr>
          <w:rFonts w:ascii="Cambria" w:hAnsi="Cambria"/>
          <w:sz w:val="24"/>
          <w:szCs w:val="24"/>
        </w:rPr>
        <w:t>rīcībpolitiku</w:t>
      </w:r>
      <w:proofErr w:type="spellEnd"/>
      <w:r w:rsidR="0072159F" w:rsidRPr="3C283DBD">
        <w:rPr>
          <w:rFonts w:ascii="Cambria" w:hAnsi="Cambria"/>
          <w:sz w:val="24"/>
          <w:szCs w:val="24"/>
        </w:rPr>
        <w:t xml:space="preserve"> pastiprināšana</w:t>
      </w:r>
      <w:r w:rsidR="00336308" w:rsidRPr="3C283DBD">
        <w:rPr>
          <w:rFonts w:ascii="Cambria" w:hAnsi="Cambria"/>
          <w:sz w:val="24"/>
          <w:szCs w:val="24"/>
        </w:rPr>
        <w:t xml:space="preserve">, t.sk. emisiju samazināšanas paātrināšana grūti </w:t>
      </w:r>
      <w:proofErr w:type="spellStart"/>
      <w:r w:rsidR="00336308" w:rsidRPr="3C283DBD">
        <w:rPr>
          <w:rFonts w:ascii="Cambria" w:hAnsi="Cambria"/>
          <w:sz w:val="24"/>
          <w:szCs w:val="24"/>
        </w:rPr>
        <w:t>dekarbonizējamos</w:t>
      </w:r>
      <w:proofErr w:type="spellEnd"/>
      <w:r w:rsidR="00336308" w:rsidRPr="3C283DBD">
        <w:rPr>
          <w:rFonts w:ascii="Cambria" w:hAnsi="Cambria"/>
          <w:sz w:val="24"/>
          <w:szCs w:val="24"/>
        </w:rPr>
        <w:t xml:space="preserve"> sektoros un CO₂ piesaistes </w:t>
      </w:r>
      <w:r w:rsidR="00263E24" w:rsidRPr="3C283DBD">
        <w:rPr>
          <w:rFonts w:ascii="Cambria" w:hAnsi="Cambria"/>
          <w:sz w:val="24"/>
          <w:szCs w:val="24"/>
        </w:rPr>
        <w:t>palielināšana</w:t>
      </w:r>
      <w:r w:rsidR="00336308" w:rsidRPr="3C283DBD">
        <w:rPr>
          <w:rFonts w:ascii="Cambria" w:hAnsi="Cambria"/>
          <w:sz w:val="24"/>
          <w:szCs w:val="24"/>
        </w:rPr>
        <w:t xml:space="preserve"> ZIZIMM sektorā.</w:t>
      </w:r>
    </w:p>
    <w:p w14:paraId="074D5EF2" w14:textId="5A6A0226" w:rsidR="00353C1D" w:rsidRPr="00030E6A" w:rsidRDefault="00353C1D" w:rsidP="00E8122B">
      <w:pPr>
        <w:pStyle w:val="ListParagraph"/>
        <w:numPr>
          <w:ilvl w:val="0"/>
          <w:numId w:val="11"/>
        </w:numPr>
        <w:spacing w:before="120" w:after="0" w:line="240" w:lineRule="auto"/>
        <w:contextualSpacing w:val="0"/>
        <w:jc w:val="both"/>
        <w:rPr>
          <w:rFonts w:ascii="Cambria" w:hAnsi="Cambria"/>
          <w:sz w:val="24"/>
          <w:szCs w:val="24"/>
        </w:rPr>
      </w:pPr>
      <w:r w:rsidRPr="00030E6A">
        <w:rPr>
          <w:rFonts w:ascii="Cambria" w:hAnsi="Cambria"/>
          <w:b/>
          <w:bCs/>
          <w:sz w:val="24"/>
          <w:szCs w:val="24"/>
        </w:rPr>
        <w:t>Lai mazinātu SEG mērķu nesasniegšanas risku,</w:t>
      </w:r>
      <w:r w:rsidRPr="00030E6A">
        <w:rPr>
          <w:rFonts w:ascii="Cambria" w:hAnsi="Cambria"/>
          <w:sz w:val="24"/>
          <w:szCs w:val="24"/>
        </w:rPr>
        <w:t xml:space="preserve"> ir </w:t>
      </w:r>
      <w:r w:rsidR="007F733B" w:rsidRPr="00E23669">
        <w:rPr>
          <w:rFonts w:ascii="Cambria" w:hAnsi="Cambria"/>
          <w:sz w:val="24"/>
          <w:szCs w:val="24"/>
        </w:rPr>
        <w:t>identificēti</w:t>
      </w:r>
      <w:r w:rsidRPr="00030E6A">
        <w:rPr>
          <w:rFonts w:ascii="Cambria" w:hAnsi="Cambria"/>
          <w:sz w:val="24"/>
          <w:szCs w:val="24"/>
        </w:rPr>
        <w:t xml:space="preserve"> šādi rīcības virzieni:</w:t>
      </w:r>
    </w:p>
    <w:p w14:paraId="4215DBFC" w14:textId="0CC66290" w:rsidR="007F733B" w:rsidRPr="00030E6A" w:rsidRDefault="007F733B" w:rsidP="00E8122B">
      <w:pPr>
        <w:pStyle w:val="ListParagraph"/>
        <w:numPr>
          <w:ilvl w:val="1"/>
          <w:numId w:val="11"/>
        </w:numPr>
        <w:spacing w:before="120" w:after="0" w:line="240" w:lineRule="auto"/>
        <w:contextualSpacing w:val="0"/>
        <w:jc w:val="both"/>
        <w:rPr>
          <w:rFonts w:ascii="Cambria" w:hAnsi="Cambria"/>
          <w:sz w:val="24"/>
          <w:szCs w:val="24"/>
        </w:rPr>
      </w:pPr>
      <w:r w:rsidRPr="00030E6A">
        <w:rPr>
          <w:rFonts w:ascii="Cambria" w:hAnsi="Cambria"/>
          <w:sz w:val="24"/>
          <w:szCs w:val="24"/>
        </w:rPr>
        <w:t>N</w:t>
      </w:r>
      <w:r w:rsidR="00B92EEA" w:rsidRPr="00030E6A">
        <w:rPr>
          <w:rFonts w:ascii="Cambria" w:hAnsi="Cambria"/>
          <w:sz w:val="24"/>
          <w:szCs w:val="24"/>
        </w:rPr>
        <w:t>ozaru  ministrij</w:t>
      </w:r>
      <w:r w:rsidRPr="00030E6A">
        <w:rPr>
          <w:rFonts w:ascii="Cambria" w:hAnsi="Cambria"/>
          <w:sz w:val="24"/>
          <w:szCs w:val="24"/>
        </w:rPr>
        <w:t>ām</w:t>
      </w:r>
      <w:r w:rsidR="00B92EEA" w:rsidRPr="00030E6A">
        <w:rPr>
          <w:rFonts w:ascii="Cambria" w:hAnsi="Cambria"/>
          <w:sz w:val="24"/>
          <w:szCs w:val="24"/>
        </w:rPr>
        <w:t xml:space="preserve"> sadarbībā ar citām iesaistītajām pusēm </w:t>
      </w:r>
      <w:r w:rsidRPr="00030E6A">
        <w:rPr>
          <w:rFonts w:ascii="Cambria" w:hAnsi="Cambria"/>
          <w:sz w:val="24"/>
          <w:szCs w:val="24"/>
        </w:rPr>
        <w:t xml:space="preserve">jāievieš </w:t>
      </w:r>
      <w:r w:rsidR="00B92EEA" w:rsidRPr="00030E6A">
        <w:rPr>
          <w:rFonts w:ascii="Cambria" w:hAnsi="Cambria"/>
          <w:sz w:val="24"/>
          <w:szCs w:val="24"/>
        </w:rPr>
        <w:t>NEKP noteikt</w:t>
      </w:r>
      <w:r w:rsidR="0065430B" w:rsidRPr="00030E6A">
        <w:rPr>
          <w:rFonts w:ascii="Cambria" w:hAnsi="Cambria"/>
          <w:sz w:val="24"/>
          <w:szCs w:val="24"/>
        </w:rPr>
        <w:t>ās</w:t>
      </w:r>
      <w:r w:rsidR="00B92EEA" w:rsidRPr="00030E6A">
        <w:rPr>
          <w:rFonts w:ascii="Cambria" w:hAnsi="Cambria"/>
          <w:sz w:val="24"/>
          <w:szCs w:val="24"/>
        </w:rPr>
        <w:t xml:space="preserve"> politikas un pasākumus</w:t>
      </w:r>
      <w:r w:rsidR="00EE29F1" w:rsidRPr="00030E6A">
        <w:rPr>
          <w:rFonts w:ascii="Cambria" w:hAnsi="Cambria"/>
          <w:sz w:val="24"/>
          <w:szCs w:val="24"/>
        </w:rPr>
        <w:t xml:space="preserve">, </w:t>
      </w:r>
      <w:r w:rsidRPr="00030E6A">
        <w:rPr>
          <w:rFonts w:ascii="Cambria" w:hAnsi="Cambria"/>
          <w:sz w:val="24"/>
          <w:szCs w:val="24"/>
        </w:rPr>
        <w:t>t.sk.</w:t>
      </w:r>
      <w:r w:rsidR="00EE29F1" w:rsidRPr="00030E6A">
        <w:rPr>
          <w:rFonts w:ascii="Cambria" w:hAnsi="Cambria"/>
          <w:sz w:val="24"/>
          <w:szCs w:val="24"/>
        </w:rPr>
        <w:t xml:space="preserve"> </w:t>
      </w:r>
      <w:r w:rsidRPr="00030E6A">
        <w:rPr>
          <w:rFonts w:ascii="Cambria" w:hAnsi="Cambria"/>
          <w:sz w:val="24"/>
          <w:szCs w:val="24"/>
        </w:rPr>
        <w:t xml:space="preserve">jānodrošina </w:t>
      </w:r>
      <w:r w:rsidR="00EE29F1" w:rsidRPr="00030E6A">
        <w:rPr>
          <w:rFonts w:ascii="Cambria" w:hAnsi="Cambria"/>
          <w:sz w:val="24"/>
          <w:szCs w:val="24"/>
        </w:rPr>
        <w:t>finansējum</w:t>
      </w:r>
      <w:r w:rsidRPr="00030E6A">
        <w:rPr>
          <w:rFonts w:ascii="Cambria" w:hAnsi="Cambria"/>
          <w:sz w:val="24"/>
          <w:szCs w:val="24"/>
        </w:rPr>
        <w:t>s</w:t>
      </w:r>
      <w:r w:rsidR="00EE29F1" w:rsidRPr="00030E6A">
        <w:rPr>
          <w:rFonts w:ascii="Cambria" w:hAnsi="Cambria"/>
          <w:sz w:val="24"/>
          <w:szCs w:val="24"/>
        </w:rPr>
        <w:t xml:space="preserve"> to īstenošanai.</w:t>
      </w:r>
      <w:r w:rsidR="00521679" w:rsidRPr="00030E6A">
        <w:rPr>
          <w:rFonts w:ascii="Cambria" w:hAnsi="Cambria"/>
          <w:sz w:val="24"/>
          <w:szCs w:val="24"/>
        </w:rPr>
        <w:t xml:space="preserve"> Saskaņā ar </w:t>
      </w:r>
      <w:proofErr w:type="spellStart"/>
      <w:r w:rsidR="00521679" w:rsidRPr="00030E6A">
        <w:rPr>
          <w:rFonts w:ascii="Cambria" w:hAnsi="Cambria"/>
          <w:sz w:val="24"/>
          <w:szCs w:val="24"/>
        </w:rPr>
        <w:t>Klimatnoturības</w:t>
      </w:r>
      <w:proofErr w:type="spellEnd"/>
      <w:r w:rsidR="00521679" w:rsidRPr="00030E6A">
        <w:rPr>
          <w:rFonts w:ascii="Cambria" w:hAnsi="Cambria"/>
          <w:sz w:val="24"/>
          <w:szCs w:val="24"/>
        </w:rPr>
        <w:t xml:space="preserve"> un ekonomiskās ilgtspējas likuma 5. panta piekto un sesto daļu koordinējošajām ministrijām kopā ar sadarbības ministrijām ir pienākums izstrādāt priekšlikumus NEKP iekļaujamām </w:t>
      </w:r>
      <w:proofErr w:type="spellStart"/>
      <w:r w:rsidR="00521679" w:rsidRPr="00030E6A">
        <w:rPr>
          <w:rFonts w:ascii="Cambria" w:hAnsi="Cambria"/>
          <w:sz w:val="24"/>
          <w:szCs w:val="24"/>
        </w:rPr>
        <w:t>rīcībpolitikām</w:t>
      </w:r>
      <w:proofErr w:type="spellEnd"/>
      <w:r w:rsidR="00521679" w:rsidRPr="00030E6A">
        <w:rPr>
          <w:rFonts w:ascii="Cambria" w:hAnsi="Cambria"/>
          <w:sz w:val="24"/>
          <w:szCs w:val="24"/>
        </w:rPr>
        <w:t xml:space="preserve"> un pasākumiem, atbilstoši kompetencei noteikt finansējumu, nodrošināt pasākumu īstenošanu un izvērtēt īstenoto pasākumu efektivitāti.</w:t>
      </w:r>
    </w:p>
    <w:p w14:paraId="51CD9DF2" w14:textId="57FA40B6" w:rsidR="007F733B" w:rsidRPr="00E23669" w:rsidRDefault="007F733B" w:rsidP="00E8122B">
      <w:pPr>
        <w:pStyle w:val="ListParagraph"/>
        <w:numPr>
          <w:ilvl w:val="0"/>
          <w:numId w:val="12"/>
        </w:numPr>
        <w:spacing w:before="120" w:after="0" w:line="240" w:lineRule="auto"/>
        <w:contextualSpacing w:val="0"/>
        <w:jc w:val="both"/>
        <w:rPr>
          <w:rFonts w:ascii="Cambria" w:eastAsia="Segoe UI" w:hAnsi="Cambria" w:cs="Segoe UI"/>
          <w:sz w:val="24"/>
          <w:szCs w:val="24"/>
        </w:rPr>
      </w:pPr>
      <w:r w:rsidRPr="00E23669">
        <w:rPr>
          <w:rFonts w:ascii="Cambria" w:eastAsia="Segoe UI" w:hAnsi="Cambria" w:cs="Segoe UI"/>
          <w:sz w:val="24"/>
          <w:szCs w:val="24"/>
        </w:rPr>
        <w:t xml:space="preserve">Lai uzraudzītu NEKP iekļauto pasākumu un politiku izpildi, ir ieviests </w:t>
      </w:r>
      <w:r w:rsidR="00000231">
        <w:rPr>
          <w:rFonts w:ascii="Cambria" w:eastAsia="Segoe UI" w:hAnsi="Cambria" w:cs="Segoe UI"/>
          <w:sz w:val="24"/>
          <w:szCs w:val="24"/>
        </w:rPr>
        <w:t xml:space="preserve">NEKP pasākumu </w:t>
      </w:r>
      <w:r w:rsidRPr="00E23669">
        <w:rPr>
          <w:rFonts w:ascii="Cambria" w:eastAsia="Segoe UI" w:hAnsi="Cambria" w:cs="Segoe UI"/>
          <w:sz w:val="24"/>
          <w:szCs w:val="24"/>
        </w:rPr>
        <w:t xml:space="preserve">vadības rīks, lai visu ministriju valsts sekretāru vietnieku līmenī savlaicīgi identificētu izpildes riskus un sekmētu klimata un enerģētikas mērķu sasniegšanu. </w:t>
      </w:r>
    </w:p>
    <w:p w14:paraId="10ED6E1E" w14:textId="77777777" w:rsidR="00E23669" w:rsidRDefault="007F733B" w:rsidP="00E8122B">
      <w:pPr>
        <w:pStyle w:val="ListParagraph"/>
        <w:numPr>
          <w:ilvl w:val="0"/>
          <w:numId w:val="12"/>
        </w:numPr>
        <w:spacing w:before="120" w:after="0" w:line="240" w:lineRule="auto"/>
        <w:contextualSpacing w:val="0"/>
        <w:jc w:val="both"/>
        <w:rPr>
          <w:rStyle w:val="ui-provider"/>
          <w:rFonts w:ascii="Cambria" w:hAnsi="Cambria"/>
          <w:sz w:val="24"/>
          <w:szCs w:val="24"/>
        </w:rPr>
      </w:pPr>
      <w:r w:rsidRPr="00E23669">
        <w:rPr>
          <w:rStyle w:val="ui-provider"/>
          <w:rFonts w:ascii="Cambria" w:hAnsi="Cambria"/>
          <w:sz w:val="24"/>
          <w:szCs w:val="24"/>
        </w:rPr>
        <w:t xml:space="preserve">Laicīga klimata risku novērtēšana ir pamats pielāgošanās pasākumu identificēšanai un kapacitātes un finanšu resursu paredzēšanai un piesaistei pasākumu īstenošanai. </w:t>
      </w:r>
    </w:p>
    <w:p w14:paraId="785BA1F9" w14:textId="5160303B" w:rsidR="007F733B" w:rsidRPr="00030E6A" w:rsidRDefault="007F733B" w:rsidP="00E8122B">
      <w:pPr>
        <w:pStyle w:val="ListParagraph"/>
        <w:numPr>
          <w:ilvl w:val="0"/>
          <w:numId w:val="12"/>
        </w:numPr>
        <w:spacing w:before="120" w:after="0" w:line="240" w:lineRule="auto"/>
        <w:contextualSpacing w:val="0"/>
        <w:jc w:val="both"/>
        <w:rPr>
          <w:rFonts w:ascii="Cambria" w:hAnsi="Cambria"/>
          <w:sz w:val="24"/>
          <w:szCs w:val="24"/>
        </w:rPr>
      </w:pPr>
      <w:r w:rsidRPr="00E23669">
        <w:rPr>
          <w:rStyle w:val="ui-provider"/>
          <w:rFonts w:ascii="Cambria" w:hAnsi="Cambria"/>
          <w:sz w:val="24"/>
          <w:szCs w:val="24"/>
        </w:rPr>
        <w:t xml:space="preserve">Valsts, nozaru un pašvaldību pielāgošanās klimata pārmaiņām plānu izstrāde ir svarīgs nosacījums </w:t>
      </w:r>
      <w:proofErr w:type="spellStart"/>
      <w:r w:rsidRPr="00E23669">
        <w:rPr>
          <w:rStyle w:val="ui-provider"/>
          <w:rFonts w:ascii="Cambria" w:hAnsi="Cambria"/>
          <w:sz w:val="24"/>
          <w:szCs w:val="24"/>
        </w:rPr>
        <w:t>klimatnoturības</w:t>
      </w:r>
      <w:proofErr w:type="spellEnd"/>
      <w:r w:rsidRPr="00E23669">
        <w:rPr>
          <w:rStyle w:val="ui-provider"/>
          <w:rFonts w:ascii="Cambria" w:hAnsi="Cambria"/>
          <w:sz w:val="24"/>
          <w:szCs w:val="24"/>
        </w:rPr>
        <w:t xml:space="preserve"> sasniegšanai.</w:t>
      </w:r>
      <w:r w:rsidR="00E23669">
        <w:rPr>
          <w:rStyle w:val="ui-provider"/>
          <w:rFonts w:ascii="Cambria" w:hAnsi="Cambria"/>
          <w:sz w:val="24"/>
          <w:szCs w:val="24"/>
        </w:rPr>
        <w:t xml:space="preserve"> KEM sagatavoja pieteikumu LIFE </w:t>
      </w:r>
      <w:r w:rsidR="244B3EA8" w:rsidRPr="10068C5F">
        <w:rPr>
          <w:rStyle w:val="ui-provider"/>
          <w:rFonts w:ascii="Cambria" w:hAnsi="Cambria"/>
          <w:sz w:val="24"/>
          <w:szCs w:val="24"/>
        </w:rPr>
        <w:t xml:space="preserve">integrētajam </w:t>
      </w:r>
      <w:r w:rsidR="00E23669">
        <w:rPr>
          <w:rStyle w:val="ui-provider"/>
          <w:rFonts w:ascii="Cambria" w:hAnsi="Cambria"/>
          <w:sz w:val="24"/>
          <w:szCs w:val="24"/>
        </w:rPr>
        <w:t>projektam, piesakoties uz finansējumu NEKP ieviešanas atbalstam pašvaldību līmenī.</w:t>
      </w:r>
    </w:p>
    <w:p w14:paraId="00921D21" w14:textId="28B33163" w:rsidR="007F733B" w:rsidRPr="00E23669" w:rsidRDefault="00521679" w:rsidP="00E8122B">
      <w:pPr>
        <w:pStyle w:val="ListParagraph"/>
        <w:numPr>
          <w:ilvl w:val="0"/>
          <w:numId w:val="12"/>
        </w:numPr>
        <w:spacing w:before="120" w:after="0" w:line="240" w:lineRule="auto"/>
        <w:contextualSpacing w:val="0"/>
        <w:jc w:val="both"/>
      </w:pPr>
      <w:r w:rsidRPr="3C283DBD">
        <w:rPr>
          <w:rFonts w:ascii="Cambria" w:hAnsi="Cambria"/>
          <w:sz w:val="24"/>
          <w:szCs w:val="24"/>
        </w:rPr>
        <w:t xml:space="preserve">Ņemot vērā, ka šobrīd ar augstu neizpildes risku ir novērtēti 28 NEKP pasākumi (galvenokārt transporta, ZIZIMM sektora un ar enerģētiku saistītajās dimensijās), nepieciešama mērķēta šo pasākumu īstenošanas risku mazināšana </w:t>
      </w:r>
      <w:r w:rsidR="007F733B" w:rsidRPr="3C283DBD">
        <w:rPr>
          <w:rFonts w:ascii="Cambria" w:hAnsi="Cambria"/>
          <w:sz w:val="24"/>
          <w:szCs w:val="24"/>
        </w:rPr>
        <w:t xml:space="preserve">– </w:t>
      </w:r>
      <w:r w:rsidRPr="3C283DBD">
        <w:rPr>
          <w:rFonts w:ascii="Cambria" w:hAnsi="Cambria"/>
          <w:sz w:val="24"/>
          <w:szCs w:val="24"/>
        </w:rPr>
        <w:t>precizēti termiņi, atbildības, finansējums un starprezultātu uzraudzība.</w:t>
      </w:r>
    </w:p>
    <w:p w14:paraId="7512561B" w14:textId="5D582600" w:rsidR="007F733B" w:rsidRPr="00E23669" w:rsidRDefault="007F733B" w:rsidP="00E8122B">
      <w:pPr>
        <w:pStyle w:val="ListParagraph"/>
        <w:numPr>
          <w:ilvl w:val="1"/>
          <w:numId w:val="11"/>
        </w:numPr>
        <w:spacing w:before="120" w:after="0" w:line="240" w:lineRule="auto"/>
        <w:contextualSpacing w:val="0"/>
        <w:jc w:val="both"/>
        <w:rPr>
          <w:rFonts w:ascii="Cambria" w:hAnsi="Cambria"/>
          <w:sz w:val="24"/>
          <w:szCs w:val="24"/>
        </w:rPr>
      </w:pPr>
      <w:r w:rsidRPr="3C283DBD">
        <w:rPr>
          <w:rFonts w:ascii="Cambria" w:hAnsi="Cambria"/>
          <w:sz w:val="24"/>
          <w:szCs w:val="24"/>
        </w:rPr>
        <w:t xml:space="preserve">Latvijas kopējais </w:t>
      </w:r>
      <w:r w:rsidR="00000231">
        <w:rPr>
          <w:rFonts w:ascii="Cambria" w:hAnsi="Cambria"/>
          <w:sz w:val="24"/>
          <w:szCs w:val="24"/>
        </w:rPr>
        <w:t>AE</w:t>
      </w:r>
      <w:r w:rsidRPr="3C283DBD">
        <w:rPr>
          <w:rFonts w:ascii="Cambria" w:hAnsi="Cambria"/>
          <w:sz w:val="24"/>
          <w:szCs w:val="24"/>
        </w:rPr>
        <w:t xml:space="preserve"> īpatsvars</w:t>
      </w:r>
      <w:r w:rsidRPr="3C283DBD">
        <w:rPr>
          <w:rFonts w:ascii="Cambria" w:hAnsi="Cambria"/>
          <w:b/>
          <w:bCs/>
          <w:sz w:val="24"/>
          <w:szCs w:val="24"/>
        </w:rPr>
        <w:t>, sākot ar 2022. gadu ir zem Latvijai noteiktās saistošās mērķu izpildes trajektorijas</w:t>
      </w:r>
      <w:r w:rsidRPr="3C283DBD">
        <w:rPr>
          <w:rFonts w:ascii="Cambria" w:hAnsi="Cambria"/>
          <w:sz w:val="24"/>
          <w:szCs w:val="24"/>
        </w:rPr>
        <w:t xml:space="preserve">. Līdz ar to KEM un iesaistītajām nozaru ministrijām ir jāvienojas par papildus pasākumu izstrādi un </w:t>
      </w:r>
      <w:r w:rsidRPr="3C283DBD">
        <w:rPr>
          <w:rFonts w:ascii="Cambria" w:hAnsi="Cambria"/>
          <w:sz w:val="24"/>
          <w:szCs w:val="24"/>
        </w:rPr>
        <w:lastRenderedPageBreak/>
        <w:t xml:space="preserve">īstenošanu </w:t>
      </w:r>
      <w:r w:rsidR="00000231">
        <w:rPr>
          <w:rFonts w:ascii="Cambria" w:hAnsi="Cambria"/>
          <w:sz w:val="24"/>
          <w:szCs w:val="24"/>
        </w:rPr>
        <w:t>AE</w:t>
      </w:r>
      <w:r w:rsidRPr="3C283DBD">
        <w:rPr>
          <w:rFonts w:ascii="Cambria" w:hAnsi="Cambria"/>
          <w:sz w:val="24"/>
          <w:szCs w:val="24"/>
        </w:rPr>
        <w:t xml:space="preserve"> īpatsvara straujākai paaugstināšanai, īpaši transporta un </w:t>
      </w:r>
      <w:r w:rsidR="000622B0" w:rsidRPr="3C283DBD">
        <w:rPr>
          <w:rFonts w:ascii="Cambria" w:hAnsi="Cambria"/>
          <w:sz w:val="24"/>
          <w:szCs w:val="24"/>
        </w:rPr>
        <w:t xml:space="preserve">lauksaimniecības un mežsaimniecības, kā arī elektroenerģijas </w:t>
      </w:r>
      <w:r w:rsidRPr="3C283DBD">
        <w:rPr>
          <w:rFonts w:ascii="Cambria" w:hAnsi="Cambria"/>
          <w:sz w:val="24"/>
          <w:szCs w:val="24"/>
        </w:rPr>
        <w:t>sektoros.</w:t>
      </w:r>
    </w:p>
    <w:p w14:paraId="1EA6F0A9" w14:textId="07727E35" w:rsidR="007F733B" w:rsidRPr="00AA5E97" w:rsidRDefault="007F733B" w:rsidP="00E8122B">
      <w:pPr>
        <w:pStyle w:val="ListParagraph"/>
        <w:numPr>
          <w:ilvl w:val="1"/>
          <w:numId w:val="11"/>
        </w:numPr>
        <w:spacing w:before="120" w:after="0" w:line="240" w:lineRule="auto"/>
        <w:contextualSpacing w:val="0"/>
        <w:jc w:val="both"/>
        <w:rPr>
          <w:rFonts w:ascii="Cambria" w:hAnsi="Cambria"/>
          <w:sz w:val="24"/>
          <w:szCs w:val="24"/>
        </w:rPr>
      </w:pPr>
      <w:r w:rsidRPr="00E23669">
        <w:rPr>
          <w:rFonts w:ascii="Cambria" w:hAnsi="Cambria"/>
          <w:sz w:val="24"/>
          <w:szCs w:val="24"/>
        </w:rPr>
        <w:t xml:space="preserve">Latvijas </w:t>
      </w:r>
      <w:r w:rsidR="00000231">
        <w:rPr>
          <w:rFonts w:ascii="Cambria" w:hAnsi="Cambria"/>
          <w:sz w:val="24"/>
          <w:szCs w:val="24"/>
        </w:rPr>
        <w:t>AE</w:t>
      </w:r>
      <w:r w:rsidRPr="00E23669">
        <w:rPr>
          <w:rFonts w:ascii="Cambria" w:hAnsi="Cambria"/>
          <w:sz w:val="24"/>
          <w:szCs w:val="24"/>
        </w:rPr>
        <w:t xml:space="preserve"> īpatsvaru šobrīd mazina tas, ka attiecīgie komersanti neziņo par izmantotā biomasas kurināmā vai </w:t>
      </w:r>
      <w:r w:rsidR="00000231">
        <w:rPr>
          <w:rFonts w:ascii="Cambria" w:hAnsi="Cambria"/>
          <w:sz w:val="24"/>
          <w:szCs w:val="24"/>
        </w:rPr>
        <w:t>AE</w:t>
      </w:r>
      <w:r w:rsidR="00000231" w:rsidRPr="00E23669">
        <w:rPr>
          <w:rFonts w:ascii="Cambria" w:hAnsi="Cambria"/>
          <w:sz w:val="24"/>
          <w:szCs w:val="24"/>
        </w:rPr>
        <w:t xml:space="preserve"> </w:t>
      </w:r>
      <w:r w:rsidRPr="00E23669">
        <w:rPr>
          <w:rFonts w:ascii="Cambria" w:hAnsi="Cambria"/>
          <w:sz w:val="24"/>
          <w:szCs w:val="24"/>
        </w:rPr>
        <w:t>transport</w:t>
      </w:r>
      <w:r w:rsidR="00000231">
        <w:rPr>
          <w:rFonts w:ascii="Cambria" w:hAnsi="Cambria"/>
          <w:sz w:val="24"/>
          <w:szCs w:val="24"/>
        </w:rPr>
        <w:t>ā</w:t>
      </w:r>
      <w:r w:rsidRPr="00E23669">
        <w:rPr>
          <w:rFonts w:ascii="Cambria" w:hAnsi="Cambria"/>
          <w:sz w:val="24"/>
          <w:szCs w:val="24"/>
        </w:rPr>
        <w:t xml:space="preserve"> atbilstību ilgtspējas un emisiju ietaupījumu kritērijiem, atbildīgajām valsts pārvaldes iestādei </w:t>
      </w:r>
      <w:r w:rsidRPr="00E23669">
        <w:rPr>
          <w:rFonts w:ascii="Cambria" w:hAnsi="Cambria"/>
          <w:b/>
          <w:sz w:val="24"/>
          <w:szCs w:val="24"/>
        </w:rPr>
        <w:t xml:space="preserve">nepieciešams nodrošināt, ka komersanti pilda tiem </w:t>
      </w:r>
      <w:r w:rsidRPr="00E23669">
        <w:rPr>
          <w:rFonts w:ascii="Cambria" w:hAnsi="Cambria"/>
          <w:b/>
          <w:bCs/>
          <w:sz w:val="24"/>
          <w:szCs w:val="24"/>
        </w:rPr>
        <w:t xml:space="preserve">nacionālajos </w:t>
      </w:r>
      <w:r w:rsidRPr="00E23669">
        <w:rPr>
          <w:rFonts w:ascii="Cambria" w:hAnsi="Cambria"/>
          <w:b/>
          <w:sz w:val="24"/>
          <w:szCs w:val="24"/>
        </w:rPr>
        <w:t>tiesību aktos noteiktos pienākumus par atbilstības nodrošināšanu un ziņošanu</w:t>
      </w:r>
      <w:r w:rsidRPr="00E23669">
        <w:rPr>
          <w:rFonts w:ascii="Cambria" w:hAnsi="Cambria"/>
          <w:sz w:val="24"/>
          <w:szCs w:val="24"/>
        </w:rPr>
        <w:t xml:space="preserve">. </w:t>
      </w:r>
    </w:p>
    <w:p w14:paraId="1D856679" w14:textId="4BC7E39E" w:rsidR="00E23669" w:rsidRPr="00AA5E97" w:rsidRDefault="007F733B" w:rsidP="00E8122B">
      <w:pPr>
        <w:pStyle w:val="ListParagraph"/>
        <w:numPr>
          <w:ilvl w:val="1"/>
          <w:numId w:val="11"/>
        </w:numPr>
        <w:spacing w:before="120" w:after="0" w:line="240" w:lineRule="auto"/>
        <w:contextualSpacing w:val="0"/>
        <w:jc w:val="both"/>
        <w:rPr>
          <w:rFonts w:ascii="Cambria" w:hAnsi="Cambria"/>
          <w:sz w:val="24"/>
          <w:szCs w:val="24"/>
        </w:rPr>
      </w:pPr>
      <w:r w:rsidRPr="00E23669">
        <w:rPr>
          <w:rFonts w:ascii="Cambria" w:hAnsi="Cambria"/>
          <w:sz w:val="24"/>
          <w:szCs w:val="24"/>
        </w:rPr>
        <w:t xml:space="preserve">Būtiski ir turpināt nodrošināt atbalstu zinātnei, t.i. – turpmākiem uzlabojumiem </w:t>
      </w:r>
      <w:r w:rsidRPr="00AA5E97">
        <w:rPr>
          <w:rFonts w:ascii="Cambria" w:hAnsi="Cambria"/>
          <w:b/>
          <w:bCs/>
          <w:sz w:val="24"/>
          <w:szCs w:val="24"/>
        </w:rPr>
        <w:t xml:space="preserve">lielākās detalizācijas </w:t>
      </w:r>
      <w:r w:rsidR="00E23669" w:rsidRPr="00AA5E97">
        <w:rPr>
          <w:rFonts w:ascii="Cambria" w:hAnsi="Cambria"/>
          <w:b/>
          <w:bCs/>
          <w:sz w:val="24"/>
          <w:szCs w:val="24"/>
        </w:rPr>
        <w:t>datu ieguve</w:t>
      </w:r>
      <w:r w:rsidR="00E23669">
        <w:rPr>
          <w:rFonts w:ascii="Cambria" w:hAnsi="Cambria"/>
          <w:b/>
          <w:bCs/>
          <w:sz w:val="24"/>
          <w:szCs w:val="24"/>
        </w:rPr>
        <w:t>i un saistītiem</w:t>
      </w:r>
      <w:r w:rsidR="00E23669" w:rsidRPr="00AA5E97">
        <w:rPr>
          <w:rFonts w:ascii="Cambria" w:hAnsi="Cambria"/>
          <w:b/>
          <w:bCs/>
          <w:sz w:val="24"/>
          <w:szCs w:val="24"/>
        </w:rPr>
        <w:t xml:space="preserve"> </w:t>
      </w:r>
      <w:r w:rsidRPr="00AA5E97">
        <w:rPr>
          <w:rFonts w:ascii="Cambria" w:hAnsi="Cambria"/>
          <w:b/>
          <w:bCs/>
          <w:sz w:val="24"/>
          <w:szCs w:val="24"/>
        </w:rPr>
        <w:t>pētījumiem</w:t>
      </w:r>
      <w:r w:rsidRPr="00E23669">
        <w:rPr>
          <w:rFonts w:ascii="Cambria" w:hAnsi="Cambria"/>
          <w:sz w:val="24"/>
          <w:szCs w:val="24"/>
        </w:rPr>
        <w:t>, kas ļauj būtiski samazināt Latvijas SEG mērķu sasniegšanas neizpildi.</w:t>
      </w:r>
    </w:p>
    <w:p w14:paraId="5F8B7E7C" w14:textId="4B552193" w:rsidR="00E23669" w:rsidRPr="00AA5E97" w:rsidRDefault="007F733B" w:rsidP="00E8122B">
      <w:pPr>
        <w:pStyle w:val="ListParagraph"/>
        <w:numPr>
          <w:ilvl w:val="1"/>
          <w:numId w:val="11"/>
        </w:numPr>
        <w:spacing w:before="120" w:after="0" w:line="240" w:lineRule="auto"/>
        <w:contextualSpacing w:val="0"/>
        <w:jc w:val="both"/>
        <w:rPr>
          <w:rFonts w:ascii="Cambria" w:hAnsi="Cambria"/>
          <w:sz w:val="24"/>
          <w:szCs w:val="24"/>
        </w:rPr>
      </w:pPr>
      <w:r w:rsidRPr="00E23669">
        <w:rPr>
          <w:rFonts w:ascii="Cambria" w:hAnsi="Cambria"/>
          <w:sz w:val="24"/>
          <w:szCs w:val="24"/>
        </w:rPr>
        <w:t>Būtiski ir iesaistīties</w:t>
      </w:r>
      <w:r w:rsidR="00801FFE" w:rsidRPr="00AA5E97">
        <w:rPr>
          <w:rFonts w:ascii="Cambria" w:hAnsi="Cambria"/>
          <w:sz w:val="24"/>
          <w:szCs w:val="24"/>
        </w:rPr>
        <w:t xml:space="preserve"> dažāda formāta </w:t>
      </w:r>
      <w:r w:rsidR="00801FFE" w:rsidRPr="00AA5E97">
        <w:rPr>
          <w:rFonts w:ascii="Cambria" w:hAnsi="Cambria"/>
          <w:b/>
          <w:bCs/>
          <w:sz w:val="24"/>
          <w:szCs w:val="24"/>
        </w:rPr>
        <w:t>diskusijās ar EK</w:t>
      </w:r>
      <w:r w:rsidR="00801FFE" w:rsidRPr="00AA5E97">
        <w:rPr>
          <w:rFonts w:ascii="Cambria" w:hAnsi="Cambria"/>
          <w:sz w:val="24"/>
          <w:szCs w:val="24"/>
        </w:rPr>
        <w:t>, lai skaidrotu situāciju ar  mērķu izpildes izaicinājumiem</w:t>
      </w:r>
      <w:r w:rsidR="000E31E1" w:rsidRPr="00AA5E97">
        <w:rPr>
          <w:rFonts w:ascii="Cambria" w:hAnsi="Cambria"/>
          <w:sz w:val="24"/>
          <w:szCs w:val="24"/>
        </w:rPr>
        <w:t xml:space="preserve"> </w:t>
      </w:r>
      <w:r w:rsidRPr="00E23669">
        <w:rPr>
          <w:rFonts w:ascii="Cambria" w:hAnsi="Cambria"/>
          <w:sz w:val="24"/>
          <w:szCs w:val="24"/>
        </w:rPr>
        <w:t xml:space="preserve">(kara ietekme, meža vecuma struktūra, mizgrauža ietekme u.c.) </w:t>
      </w:r>
      <w:r w:rsidR="000E31E1" w:rsidRPr="00AA5E97">
        <w:rPr>
          <w:rFonts w:ascii="Cambria" w:hAnsi="Cambria"/>
          <w:sz w:val="24"/>
          <w:szCs w:val="24"/>
        </w:rPr>
        <w:t>un</w:t>
      </w:r>
      <w:r w:rsidR="00801FFE" w:rsidRPr="00AA5E97">
        <w:rPr>
          <w:rFonts w:ascii="Cambria" w:hAnsi="Cambria"/>
          <w:sz w:val="24"/>
          <w:szCs w:val="24"/>
        </w:rPr>
        <w:t xml:space="preserve"> meklētu Latvijai atbilstošas elastību iespējas.</w:t>
      </w:r>
    </w:p>
    <w:p w14:paraId="0ACE52FB" w14:textId="7A6BF51A" w:rsidR="00D43135" w:rsidRPr="00AA5E97" w:rsidRDefault="00D43135" w:rsidP="00E8122B">
      <w:pPr>
        <w:pStyle w:val="ListParagraph"/>
        <w:numPr>
          <w:ilvl w:val="0"/>
          <w:numId w:val="11"/>
        </w:numPr>
        <w:spacing w:before="120" w:after="0" w:line="240" w:lineRule="auto"/>
        <w:contextualSpacing w:val="0"/>
        <w:jc w:val="both"/>
        <w:rPr>
          <w:rFonts w:ascii="Cambria" w:hAnsi="Cambria"/>
          <w:sz w:val="24"/>
          <w:szCs w:val="24"/>
        </w:rPr>
      </w:pPr>
      <w:r w:rsidRPr="00E23669">
        <w:rPr>
          <w:rStyle w:val="ui-provider"/>
          <w:rFonts w:ascii="Cambria" w:hAnsi="Cambria"/>
          <w:sz w:val="24"/>
          <w:szCs w:val="24"/>
        </w:rPr>
        <w:t xml:space="preserve">Darbības ar Latvijas rīcībā esošajām </w:t>
      </w:r>
      <w:r w:rsidRPr="00AA5E97">
        <w:rPr>
          <w:rStyle w:val="ui-provider"/>
          <w:rFonts w:ascii="Cambria" w:hAnsi="Cambria"/>
          <w:b/>
          <w:bCs/>
          <w:sz w:val="24"/>
          <w:szCs w:val="24"/>
        </w:rPr>
        <w:t xml:space="preserve">gada emisiju sadales (GES) vienībām </w:t>
      </w:r>
      <w:r w:rsidRPr="00E23669">
        <w:rPr>
          <w:rStyle w:val="ui-provider"/>
          <w:rFonts w:ascii="Cambria" w:hAnsi="Cambria"/>
          <w:sz w:val="24"/>
          <w:szCs w:val="24"/>
        </w:rPr>
        <w:t xml:space="preserve">un piesaistes vienībām Savienības reģistrā </w:t>
      </w:r>
      <w:r w:rsidR="00353C1D" w:rsidRPr="00AA5E97">
        <w:rPr>
          <w:rStyle w:val="ui-provider"/>
          <w:rFonts w:ascii="Cambria" w:hAnsi="Cambria"/>
          <w:b/>
          <w:bCs/>
          <w:sz w:val="24"/>
          <w:szCs w:val="24"/>
        </w:rPr>
        <w:t>šobrīd</w:t>
      </w:r>
      <w:r w:rsidRPr="00AA5E97">
        <w:rPr>
          <w:rStyle w:val="ui-provider"/>
          <w:rFonts w:ascii="Cambria" w:hAnsi="Cambria"/>
          <w:b/>
          <w:bCs/>
          <w:sz w:val="24"/>
          <w:szCs w:val="24"/>
        </w:rPr>
        <w:t xml:space="preserve"> nav aktuālas.</w:t>
      </w:r>
      <w:r w:rsidRPr="00E23669">
        <w:rPr>
          <w:rStyle w:val="ui-provider"/>
          <w:rFonts w:ascii="Cambria" w:hAnsi="Cambria"/>
          <w:sz w:val="24"/>
          <w:szCs w:val="24"/>
        </w:rPr>
        <w:t xml:space="preserve"> Vienlaikus nepieciešams pastāvīgi analizēt virzību uz Latvijai noteikto mērķu izpildi un </w:t>
      </w:r>
      <w:r w:rsidRPr="00AA5E97">
        <w:rPr>
          <w:rFonts w:ascii="Cambria" w:hAnsi="Cambria"/>
          <w:sz w:val="24"/>
          <w:szCs w:val="24"/>
        </w:rPr>
        <w:t>emisijas vienību tirgus attīstību, lai nepieciešamības gadījumā uzsāktu sarunas ar potenciālajiem darījumu partneriem par iespējamo sadarbību saistībā ar emisijas vienību tirdzniecību.</w:t>
      </w:r>
    </w:p>
    <w:p w14:paraId="5369F569" w14:textId="77777777" w:rsidR="003E6EAD" w:rsidRPr="00E23669" w:rsidRDefault="003E6EAD" w:rsidP="00E23669">
      <w:pPr>
        <w:pStyle w:val="ListParagraph"/>
        <w:spacing w:before="120" w:after="120" w:line="240" w:lineRule="auto"/>
        <w:ind w:left="851"/>
        <w:jc w:val="both"/>
        <w:rPr>
          <w:rFonts w:ascii="Cambria" w:hAnsi="Cambria"/>
          <w:sz w:val="24"/>
          <w:szCs w:val="24"/>
        </w:rPr>
      </w:pPr>
    </w:p>
    <w:p w14:paraId="194E8FBE" w14:textId="77777777" w:rsidR="003E6EAD" w:rsidRDefault="003E6EAD">
      <w:pPr>
        <w:spacing w:before="120" w:after="120" w:line="240" w:lineRule="auto"/>
        <w:ind w:firstLine="567"/>
        <w:jc w:val="both"/>
        <w:rPr>
          <w:rFonts w:ascii="Cambria" w:hAnsi="Cambria"/>
          <w:sz w:val="24"/>
          <w:szCs w:val="24"/>
        </w:rPr>
      </w:pPr>
    </w:p>
    <w:p w14:paraId="75ED3573" w14:textId="77777777" w:rsidR="003E6EAD" w:rsidRDefault="003E6EAD">
      <w:pPr>
        <w:spacing w:after="0" w:line="240" w:lineRule="auto"/>
        <w:jc w:val="both"/>
        <w:rPr>
          <w:rFonts w:ascii="Cambria" w:hAnsi="Cambria"/>
          <w:sz w:val="24"/>
          <w:szCs w:val="24"/>
        </w:rPr>
      </w:pPr>
    </w:p>
    <w:p w14:paraId="0AE046F0" w14:textId="77777777" w:rsidR="003E6EAD" w:rsidRDefault="003A4514" w:rsidP="00CA29F9">
      <w:pPr>
        <w:spacing w:after="0" w:line="240" w:lineRule="auto"/>
        <w:rPr>
          <w:rFonts w:ascii="Cambria" w:hAnsi="Cambria"/>
          <w:sz w:val="24"/>
          <w:szCs w:val="24"/>
        </w:rPr>
      </w:pPr>
      <w:r>
        <w:rPr>
          <w:rFonts w:ascii="Cambria" w:hAnsi="Cambria"/>
          <w:sz w:val="24"/>
          <w:szCs w:val="24"/>
        </w:rPr>
        <w:t xml:space="preserve">Klimata un enerģētikas ministrs      </w:t>
      </w:r>
      <w:r>
        <w:tab/>
      </w:r>
      <w:r>
        <w:tab/>
      </w:r>
      <w:r>
        <w:tab/>
      </w:r>
      <w:r>
        <w:tab/>
      </w:r>
      <w:r>
        <w:tab/>
      </w:r>
      <w:r>
        <w:tab/>
      </w:r>
      <w:r>
        <w:rPr>
          <w:rFonts w:ascii="Cambria" w:hAnsi="Cambria"/>
          <w:sz w:val="24"/>
          <w:szCs w:val="24"/>
        </w:rPr>
        <w:t xml:space="preserve">K. Melnis   </w:t>
      </w:r>
    </w:p>
    <w:p w14:paraId="1C2C66D5" w14:textId="7DB5136A" w:rsidR="004E55C9" w:rsidRDefault="004E55C9">
      <w:pPr>
        <w:suppressAutoHyphens w:val="0"/>
        <w:spacing w:after="160" w:line="256" w:lineRule="auto"/>
        <w:rPr>
          <w:rFonts w:ascii="Cambria" w:hAnsi="Cambria"/>
          <w:sz w:val="24"/>
          <w:szCs w:val="24"/>
        </w:rPr>
      </w:pPr>
      <w:r>
        <w:rPr>
          <w:rFonts w:ascii="Cambria" w:hAnsi="Cambria"/>
          <w:sz w:val="24"/>
          <w:szCs w:val="24"/>
        </w:rPr>
        <w:br w:type="page"/>
      </w:r>
    </w:p>
    <w:p w14:paraId="17A0D8A2" w14:textId="749EC30D" w:rsidR="001C74DA" w:rsidRDefault="0009757D" w:rsidP="00E8122B">
      <w:pPr>
        <w:pStyle w:val="Heading3"/>
        <w:numPr>
          <w:ilvl w:val="0"/>
          <w:numId w:val="10"/>
        </w:numPr>
        <w:jc w:val="right"/>
        <w:rPr>
          <w:rFonts w:ascii="Cambria" w:hAnsi="Cambria"/>
          <w:caps/>
        </w:rPr>
      </w:pPr>
      <w:bookmarkStart w:id="29" w:name="_Toc185319486"/>
      <w:bookmarkStart w:id="30" w:name="_Toc225503546"/>
      <w:r>
        <w:rPr>
          <w:rFonts w:ascii="Cambria" w:hAnsi="Cambria"/>
        </w:rPr>
        <w:lastRenderedPageBreak/>
        <w:t>p</w:t>
      </w:r>
      <w:r w:rsidR="005756BC" w:rsidRPr="001C74DA">
        <w:rPr>
          <w:rFonts w:ascii="Cambria" w:hAnsi="Cambria"/>
        </w:rPr>
        <w:t>ielikums</w:t>
      </w:r>
      <w:bookmarkStart w:id="31" w:name="_Toc185319487"/>
      <w:bookmarkEnd w:id="29"/>
      <w:bookmarkEnd w:id="30"/>
    </w:p>
    <w:p w14:paraId="0FC347EE" w14:textId="711059FC" w:rsidR="004E55C9" w:rsidRPr="002D07D1" w:rsidRDefault="004E55C9" w:rsidP="0096619D">
      <w:pPr>
        <w:jc w:val="center"/>
        <w:rPr>
          <w:rFonts w:ascii="Cambria" w:hAnsi="Cambria"/>
          <w:b/>
          <w:bCs/>
          <w:caps/>
          <w:color w:val="074F6A" w:themeColor="accent4" w:themeShade="80"/>
          <w:sz w:val="28"/>
          <w:szCs w:val="28"/>
        </w:rPr>
      </w:pPr>
      <w:r w:rsidRPr="002D07D1">
        <w:rPr>
          <w:rFonts w:ascii="Cambria" w:hAnsi="Cambria"/>
          <w:b/>
          <w:bCs/>
          <w:color w:val="074F6A" w:themeColor="accent4" w:themeShade="80"/>
          <w:sz w:val="28"/>
          <w:szCs w:val="28"/>
        </w:rPr>
        <w:t xml:space="preserve">Latvijas SEG </w:t>
      </w:r>
      <w:r w:rsidR="005756BC" w:rsidRPr="002D07D1">
        <w:rPr>
          <w:rFonts w:ascii="Cambria" w:hAnsi="Cambria"/>
          <w:b/>
          <w:bCs/>
          <w:color w:val="074F6A" w:themeColor="accent4" w:themeShade="80"/>
          <w:sz w:val="28"/>
          <w:szCs w:val="28"/>
        </w:rPr>
        <w:t xml:space="preserve">emisiju </w:t>
      </w:r>
      <w:r w:rsidRPr="002D07D1">
        <w:rPr>
          <w:rFonts w:ascii="Cambria" w:hAnsi="Cambria"/>
          <w:b/>
          <w:bCs/>
          <w:color w:val="074F6A" w:themeColor="accent4" w:themeShade="80"/>
          <w:sz w:val="28"/>
          <w:szCs w:val="28"/>
        </w:rPr>
        <w:t>mērķi</w:t>
      </w:r>
    </w:p>
    <w:p w14:paraId="51AB3F31" w14:textId="46A17FC3" w:rsidR="004E55C9" w:rsidRPr="002E2E1C" w:rsidRDefault="004E55C9" w:rsidP="00DA6D43">
      <w:pPr>
        <w:rPr>
          <w:rFonts w:ascii="Cambria" w:hAnsi="Cambria"/>
          <w:b/>
          <w:bCs/>
          <w:color w:val="074F6A" w:themeColor="accent4" w:themeShade="80"/>
          <w:sz w:val="24"/>
          <w:szCs w:val="24"/>
        </w:rPr>
      </w:pPr>
      <w:r w:rsidRPr="002E2E1C">
        <w:rPr>
          <w:rFonts w:ascii="Cambria" w:hAnsi="Cambria"/>
          <w:b/>
          <w:bCs/>
          <w:color w:val="074F6A" w:themeColor="accent4" w:themeShade="80"/>
          <w:sz w:val="24"/>
          <w:szCs w:val="24"/>
        </w:rPr>
        <w:t xml:space="preserve">Starptautiskā klimata politika 2021. </w:t>
      </w:r>
      <w:r w:rsidR="00A80774" w:rsidRPr="00A80774">
        <w:rPr>
          <w:rFonts w:ascii="Cambria" w:hAnsi="Cambria"/>
          <w:b/>
          <w:bCs/>
          <w:color w:val="074F6A" w:themeColor="accent4" w:themeShade="80"/>
          <w:sz w:val="24"/>
          <w:szCs w:val="24"/>
        </w:rPr>
        <w:t xml:space="preserve">– </w:t>
      </w:r>
      <w:r w:rsidRPr="002E2E1C">
        <w:rPr>
          <w:rFonts w:ascii="Cambria" w:hAnsi="Cambria"/>
          <w:b/>
          <w:bCs/>
          <w:color w:val="074F6A" w:themeColor="accent4" w:themeShade="80"/>
          <w:sz w:val="24"/>
          <w:szCs w:val="24"/>
        </w:rPr>
        <w:t>2050. gada periodam</w:t>
      </w:r>
      <w:bookmarkEnd w:id="31"/>
    </w:p>
    <w:p w14:paraId="31A40A73" w14:textId="77777777" w:rsidR="004E55C9" w:rsidRDefault="004E55C9" w:rsidP="004E55C9">
      <w:pPr>
        <w:spacing w:before="120" w:after="120" w:line="240" w:lineRule="auto"/>
        <w:ind w:firstLine="567"/>
        <w:jc w:val="both"/>
      </w:pPr>
      <w:r w:rsidRPr="1F8557E5">
        <w:rPr>
          <w:rFonts w:ascii="Cambria" w:eastAsia="Times New Roman" w:hAnsi="Cambria"/>
          <w:sz w:val="24"/>
          <w:szCs w:val="24"/>
        </w:rPr>
        <w:t xml:space="preserve">Latvija ir pilntiesīga </w:t>
      </w:r>
      <w:hyperlink r:id="rId53" w:history="1">
        <w:r w:rsidRPr="00D1722E">
          <w:rPr>
            <w:rStyle w:val="Hyperlink"/>
            <w:rFonts w:ascii="Cambria" w:hAnsi="Cambria"/>
            <w:sz w:val="24"/>
            <w:szCs w:val="24"/>
          </w:rPr>
          <w:t>Klimata konvencijas</w:t>
        </w:r>
      </w:hyperlink>
      <w:r>
        <w:rPr>
          <w:rStyle w:val="FootnoteReference"/>
          <w:rFonts w:ascii="Cambria" w:hAnsi="Cambria"/>
          <w:sz w:val="24"/>
          <w:szCs w:val="24"/>
        </w:rPr>
        <w:footnoteReference w:id="37"/>
      </w:r>
      <w:r w:rsidRPr="1F8557E5">
        <w:rPr>
          <w:rFonts w:ascii="Cambria" w:hAnsi="Cambria"/>
          <w:sz w:val="24"/>
          <w:szCs w:val="24"/>
        </w:rPr>
        <w:t xml:space="preserve"> un tās ietvaros noslēgtā </w:t>
      </w:r>
      <w:hyperlink r:id="rId54" w:history="1">
        <w:r w:rsidRPr="00405A8F">
          <w:rPr>
            <w:rStyle w:val="Hyperlink"/>
            <w:rFonts w:ascii="Cambria" w:hAnsi="Cambria"/>
            <w:sz w:val="24"/>
            <w:szCs w:val="24"/>
          </w:rPr>
          <w:t>Parīzes nolīguma</w:t>
        </w:r>
      </w:hyperlink>
      <w:r>
        <w:rPr>
          <w:rStyle w:val="FootnoteReference"/>
          <w:rFonts w:ascii="Cambria" w:hAnsi="Cambria"/>
          <w:sz w:val="24"/>
          <w:szCs w:val="24"/>
        </w:rPr>
        <w:footnoteReference w:id="38"/>
      </w:r>
      <w:r w:rsidRPr="1F8557E5">
        <w:rPr>
          <w:rFonts w:ascii="Cambria" w:hAnsi="Cambria"/>
          <w:sz w:val="24"/>
          <w:szCs w:val="24"/>
        </w:rPr>
        <w:t xml:space="preserve"> Puse. Vienlaikus Latvija ir </w:t>
      </w:r>
      <w:r w:rsidRPr="1F8557E5">
        <w:rPr>
          <w:rFonts w:ascii="Cambria" w:eastAsia="Times New Roman" w:hAnsi="Cambria"/>
          <w:sz w:val="24"/>
          <w:szCs w:val="24"/>
        </w:rPr>
        <w:t xml:space="preserve">ES dalībvalsts. Tādējādi Latvijas SEG mērķi ir cieši saistīti ar starptautisko klimata politiku un ES SEG emisiju samazināšanas mērķiem. </w:t>
      </w:r>
    </w:p>
    <w:p w14:paraId="7D31BAD6" w14:textId="77777777" w:rsidR="004E55C9" w:rsidRDefault="004E55C9" w:rsidP="004E55C9">
      <w:pPr>
        <w:spacing w:before="120" w:after="120" w:line="240" w:lineRule="auto"/>
        <w:ind w:firstLine="567"/>
        <w:jc w:val="both"/>
        <w:rPr>
          <w:rFonts w:ascii="Cambria" w:eastAsia="Times New Roman" w:hAnsi="Cambria"/>
          <w:sz w:val="24"/>
          <w:szCs w:val="24"/>
        </w:rPr>
      </w:pPr>
      <w:r>
        <w:rPr>
          <w:rFonts w:ascii="Cambria" w:eastAsia="Times New Roman" w:hAnsi="Cambria"/>
          <w:sz w:val="24"/>
          <w:szCs w:val="24"/>
        </w:rPr>
        <w:t xml:space="preserve">Kopējais Klimata konvencijas mērķis ir sasniegt SEG koncentrācijas stabilizāciju atmosfērā tādā līmenī, kas novērstu bīstamu antropogēnu iejaukšanos klimata sistēmā, tādējādi ierobežojot globālo sasilšanu. </w:t>
      </w:r>
    </w:p>
    <w:bookmarkStart w:id="32" w:name="_Hlk119960344"/>
    <w:p w14:paraId="77D99482" w14:textId="29875F6B" w:rsidR="004E55C9" w:rsidRDefault="0045696F" w:rsidP="004E55C9">
      <w:pPr>
        <w:spacing w:before="120" w:after="120" w:line="240" w:lineRule="auto"/>
        <w:ind w:firstLine="567"/>
        <w:jc w:val="both"/>
        <w:rPr>
          <w:rFonts w:ascii="Cambria" w:eastAsia="Times New Roman" w:hAnsi="Cambria"/>
          <w:sz w:val="24"/>
          <w:szCs w:val="24"/>
        </w:rPr>
      </w:pPr>
      <w:r>
        <w:rPr>
          <w:rFonts w:ascii="Cambria" w:eastAsia="Times New Roman" w:hAnsi="Cambria"/>
          <w:sz w:val="24"/>
          <w:szCs w:val="24"/>
        </w:rPr>
        <w:fldChar w:fldCharType="begin"/>
      </w:r>
      <w:r>
        <w:rPr>
          <w:rFonts w:ascii="Cambria" w:eastAsia="Times New Roman" w:hAnsi="Cambria"/>
          <w:sz w:val="24"/>
          <w:szCs w:val="24"/>
        </w:rPr>
        <w:instrText>HYPERLINK "https://likumi.lv/ta/lv/starptautiskie-ligumi/id/1730"</w:instrText>
      </w:r>
      <w:r>
        <w:rPr>
          <w:rFonts w:ascii="Cambria" w:eastAsia="Times New Roman" w:hAnsi="Cambria"/>
          <w:sz w:val="24"/>
          <w:szCs w:val="24"/>
        </w:rPr>
      </w:r>
      <w:r>
        <w:rPr>
          <w:rFonts w:ascii="Cambria" w:eastAsia="Times New Roman" w:hAnsi="Cambria"/>
          <w:sz w:val="24"/>
          <w:szCs w:val="24"/>
        </w:rPr>
        <w:fldChar w:fldCharType="separate"/>
      </w:r>
      <w:r w:rsidR="004E55C9" w:rsidRPr="0045696F">
        <w:rPr>
          <w:rStyle w:val="Hyperlink"/>
          <w:rFonts w:ascii="Cambria" w:eastAsia="Times New Roman" w:hAnsi="Cambria"/>
          <w:sz w:val="24"/>
          <w:szCs w:val="24"/>
        </w:rPr>
        <w:t>Parīzes nolīguma</w:t>
      </w:r>
      <w:r>
        <w:rPr>
          <w:rFonts w:ascii="Cambria" w:eastAsia="Times New Roman" w:hAnsi="Cambria"/>
          <w:sz w:val="24"/>
          <w:szCs w:val="24"/>
        </w:rPr>
        <w:fldChar w:fldCharType="end"/>
      </w:r>
      <w:r w:rsidR="004E55C9" w:rsidRPr="000F4F2F">
        <w:rPr>
          <w:rFonts w:ascii="Cambria" w:eastAsia="Times New Roman" w:hAnsi="Cambria"/>
          <w:sz w:val="24"/>
          <w:szCs w:val="24"/>
        </w:rPr>
        <w:t xml:space="preserve"> mērķis ir noturēt globālo sasilšanu būtiski zem 2°C, salīdzinot ar </w:t>
      </w:r>
      <w:proofErr w:type="spellStart"/>
      <w:r w:rsidR="004E55C9" w:rsidRPr="000F4F2F">
        <w:rPr>
          <w:rFonts w:ascii="Cambria" w:eastAsia="Times New Roman" w:hAnsi="Cambria"/>
          <w:sz w:val="24"/>
          <w:szCs w:val="24"/>
        </w:rPr>
        <w:t>pirmsindustriālo</w:t>
      </w:r>
      <w:proofErr w:type="spellEnd"/>
      <w:r w:rsidR="004E55C9" w:rsidRPr="000F4F2F">
        <w:rPr>
          <w:rFonts w:ascii="Cambria" w:eastAsia="Times New Roman" w:hAnsi="Cambria"/>
          <w:sz w:val="24"/>
          <w:szCs w:val="24"/>
        </w:rPr>
        <w:t xml:space="preserve"> līmeni, un censties ierobežot temperatūras pieaugumu līdz 1,5°C, tādējādi samazinot klimata pārmaiņu riskus un ietekmi.</w:t>
      </w:r>
      <w:r w:rsidR="004E55C9">
        <w:rPr>
          <w:rFonts w:ascii="Cambria" w:eastAsia="Times New Roman" w:hAnsi="Cambria"/>
          <w:sz w:val="24"/>
          <w:szCs w:val="24"/>
        </w:rPr>
        <w:t xml:space="preserve"> </w:t>
      </w:r>
      <w:hyperlink r:id="rId55" w:history="1">
        <w:r w:rsidR="004E55C9" w:rsidRPr="0045696F">
          <w:rPr>
            <w:rStyle w:val="Hyperlink"/>
            <w:rFonts w:ascii="Cambria" w:eastAsia="Times New Roman" w:hAnsi="Cambria"/>
            <w:sz w:val="24"/>
            <w:szCs w:val="24"/>
          </w:rPr>
          <w:t>Parīzes nolīgums</w:t>
        </w:r>
      </w:hyperlink>
      <w:r w:rsidR="004E55C9" w:rsidRPr="5B9FE7F0">
        <w:rPr>
          <w:rFonts w:ascii="Cambria" w:eastAsia="Times New Roman" w:hAnsi="Cambria"/>
          <w:sz w:val="24"/>
          <w:szCs w:val="24"/>
        </w:rPr>
        <w:t xml:space="preserve"> ir pagrieziena punkts daudzpusējā klimata pārmaiņu procesā, jo pirmo reizi saistošs nolīgums apvieno valstis, lai cīnītos pret klimata pārmaiņām un pielāgotos to sekām. </w:t>
      </w:r>
      <w:hyperlink r:id="rId56" w:history="1">
        <w:r w:rsidR="004E55C9" w:rsidRPr="009E71DC">
          <w:rPr>
            <w:rStyle w:val="Hyperlink"/>
            <w:rFonts w:ascii="Cambria" w:eastAsia="Times New Roman" w:hAnsi="Cambria"/>
            <w:sz w:val="24"/>
            <w:szCs w:val="24"/>
          </w:rPr>
          <w:t>Parīzes nolīgums</w:t>
        </w:r>
      </w:hyperlink>
      <w:r w:rsidR="004E55C9" w:rsidRPr="5B9FE7F0">
        <w:rPr>
          <w:rFonts w:ascii="Cambria" w:eastAsia="Times New Roman" w:hAnsi="Cambria"/>
          <w:sz w:val="24"/>
          <w:szCs w:val="24"/>
        </w:rPr>
        <w:t xml:space="preserve"> paredz </w:t>
      </w:r>
      <w:r w:rsidR="004E55C9" w:rsidRPr="00DB2338">
        <w:rPr>
          <w:rFonts w:ascii="Cambria" w:eastAsia="Times New Roman" w:hAnsi="Cambria"/>
          <w:sz w:val="24"/>
          <w:szCs w:val="24"/>
        </w:rPr>
        <w:t>veicināt</w:t>
      </w:r>
      <w:r w:rsidR="004E55C9" w:rsidRPr="5B9FE7F0">
        <w:rPr>
          <w:rFonts w:ascii="Cambria" w:eastAsia="Times New Roman" w:hAnsi="Cambria"/>
          <w:sz w:val="24"/>
          <w:szCs w:val="24"/>
        </w:rPr>
        <w:t xml:space="preserve"> investīciju </w:t>
      </w:r>
      <w:r w:rsidR="004E55C9" w:rsidRPr="00DB2338">
        <w:rPr>
          <w:rFonts w:ascii="Cambria" w:eastAsia="Times New Roman" w:hAnsi="Cambria"/>
          <w:sz w:val="24"/>
          <w:szCs w:val="24"/>
        </w:rPr>
        <w:t>pārorientēšanu uz</w:t>
      </w:r>
      <w:r w:rsidR="004E55C9" w:rsidRPr="5B9FE7F0">
        <w:rPr>
          <w:rFonts w:ascii="Cambria" w:eastAsia="Times New Roman" w:hAnsi="Cambria"/>
          <w:sz w:val="24"/>
          <w:szCs w:val="24"/>
        </w:rPr>
        <w:t xml:space="preserve"> oglekļa </w:t>
      </w:r>
      <w:r w:rsidR="004E55C9" w:rsidRPr="00DB2338">
        <w:rPr>
          <w:rFonts w:ascii="Cambria" w:eastAsia="Times New Roman" w:hAnsi="Cambria"/>
          <w:sz w:val="24"/>
          <w:szCs w:val="24"/>
        </w:rPr>
        <w:t>mazietilpīgu</w:t>
      </w:r>
      <w:r w:rsidR="004E55C9" w:rsidRPr="5B9FE7F0">
        <w:rPr>
          <w:rFonts w:ascii="Cambria" w:eastAsia="Times New Roman" w:hAnsi="Cambria"/>
          <w:sz w:val="24"/>
          <w:szCs w:val="24"/>
        </w:rPr>
        <w:t xml:space="preserve"> un </w:t>
      </w:r>
      <w:proofErr w:type="spellStart"/>
      <w:r w:rsidR="004E55C9" w:rsidRPr="00DB2338">
        <w:rPr>
          <w:rFonts w:ascii="Cambria" w:eastAsia="Times New Roman" w:hAnsi="Cambria"/>
          <w:sz w:val="24"/>
          <w:szCs w:val="24"/>
        </w:rPr>
        <w:t>klimatnoturīgu</w:t>
      </w:r>
      <w:proofErr w:type="spellEnd"/>
      <w:r w:rsidR="004E55C9" w:rsidRPr="00DB2338">
        <w:rPr>
          <w:rFonts w:ascii="Cambria" w:eastAsia="Times New Roman" w:hAnsi="Cambria"/>
          <w:sz w:val="24"/>
          <w:szCs w:val="24"/>
        </w:rPr>
        <w:t xml:space="preserve"> attīstību. Tā</w:t>
      </w:r>
      <w:r w:rsidR="004E55C9" w:rsidRPr="5B9FE7F0">
        <w:rPr>
          <w:rFonts w:ascii="Cambria" w:eastAsia="Times New Roman" w:hAnsi="Cambria"/>
          <w:sz w:val="24"/>
          <w:szCs w:val="24"/>
        </w:rPr>
        <w:t xml:space="preserve"> īstenošanai nepieciešama </w:t>
      </w:r>
      <w:r w:rsidR="004E55C9" w:rsidRPr="00DB2338">
        <w:rPr>
          <w:rFonts w:ascii="Cambria" w:eastAsia="Times New Roman" w:hAnsi="Cambria"/>
          <w:sz w:val="24"/>
          <w:szCs w:val="24"/>
        </w:rPr>
        <w:t>visaptveroša ekonomikas</w:t>
      </w:r>
      <w:r w:rsidR="004E55C9" w:rsidRPr="5B9FE7F0">
        <w:rPr>
          <w:rFonts w:ascii="Cambria" w:eastAsia="Times New Roman" w:hAnsi="Cambria"/>
          <w:sz w:val="24"/>
          <w:szCs w:val="24"/>
        </w:rPr>
        <w:t xml:space="preserve"> un </w:t>
      </w:r>
      <w:r w:rsidR="004E55C9" w:rsidRPr="00DB2338">
        <w:rPr>
          <w:rFonts w:ascii="Cambria" w:eastAsia="Times New Roman" w:hAnsi="Cambria"/>
          <w:sz w:val="24"/>
          <w:szCs w:val="24"/>
        </w:rPr>
        <w:t>sabiedrības transformācija, kurai</w:t>
      </w:r>
      <w:r w:rsidR="004E55C9" w:rsidRPr="5B9FE7F0">
        <w:rPr>
          <w:rFonts w:ascii="Cambria" w:eastAsia="Times New Roman" w:hAnsi="Cambria"/>
          <w:sz w:val="24"/>
          <w:szCs w:val="24"/>
        </w:rPr>
        <w:t xml:space="preserve"> pamatā ir </w:t>
      </w:r>
      <w:r w:rsidR="004E55C9" w:rsidRPr="00E26A90">
        <w:rPr>
          <w:rFonts w:ascii="Cambria" w:eastAsia="Times New Roman" w:hAnsi="Cambria"/>
          <w:sz w:val="24"/>
          <w:szCs w:val="24"/>
        </w:rPr>
        <w:t xml:space="preserve">zinātniski </w:t>
      </w:r>
      <w:r w:rsidR="004E55C9" w:rsidRPr="00DB2338">
        <w:rPr>
          <w:rFonts w:ascii="Cambria" w:eastAsia="Times New Roman" w:hAnsi="Cambria"/>
          <w:sz w:val="24"/>
          <w:szCs w:val="24"/>
        </w:rPr>
        <w:t>pamatoti</w:t>
      </w:r>
      <w:r w:rsidR="004E55C9" w:rsidRPr="00E26A90">
        <w:rPr>
          <w:rFonts w:ascii="Cambria" w:eastAsia="Times New Roman" w:hAnsi="Cambria"/>
          <w:sz w:val="24"/>
          <w:szCs w:val="24"/>
        </w:rPr>
        <w:t xml:space="preserve"> dati un atziņas</w:t>
      </w:r>
      <w:r w:rsidR="004E55C9" w:rsidRPr="5B9FE7F0">
        <w:rPr>
          <w:rFonts w:ascii="Cambria" w:eastAsia="Times New Roman" w:hAnsi="Cambria"/>
          <w:sz w:val="24"/>
          <w:szCs w:val="24"/>
        </w:rPr>
        <w:t>.</w:t>
      </w:r>
      <w:r w:rsidR="004E55C9" w:rsidRPr="5B9FE7F0">
        <w:rPr>
          <w:rFonts w:ascii="Cambria" w:hAnsi="Cambria"/>
        </w:rPr>
        <w:t xml:space="preserve"> </w:t>
      </w:r>
      <w:hyperlink r:id="rId57" w:history="1">
        <w:r w:rsidR="004E55C9" w:rsidRPr="009E71DC">
          <w:rPr>
            <w:rStyle w:val="Hyperlink"/>
            <w:rFonts w:ascii="Cambria" w:eastAsia="Times New Roman" w:hAnsi="Cambria"/>
            <w:sz w:val="24"/>
            <w:szCs w:val="24"/>
          </w:rPr>
          <w:t>Parīzes nolīgums</w:t>
        </w:r>
      </w:hyperlink>
      <w:r w:rsidR="004E55C9" w:rsidRPr="5B9FE7F0">
        <w:rPr>
          <w:rFonts w:ascii="Cambria" w:eastAsia="Times New Roman" w:hAnsi="Cambria"/>
          <w:sz w:val="24"/>
          <w:szCs w:val="24"/>
        </w:rPr>
        <w:t xml:space="preserve"> darbojas </w:t>
      </w:r>
      <w:r w:rsidR="004E55C9" w:rsidRPr="00BD7466">
        <w:rPr>
          <w:rFonts w:ascii="Cambria" w:eastAsia="Times New Roman" w:hAnsi="Cambria"/>
          <w:sz w:val="24"/>
          <w:szCs w:val="24"/>
        </w:rPr>
        <w:t>piecu gadu ciklā, kurā valstis iesniedz arvien ambiciozākus klimata rīcības plānus</w:t>
      </w:r>
      <w:r w:rsidR="004E55C9" w:rsidRPr="5B9FE7F0">
        <w:rPr>
          <w:rFonts w:ascii="Cambria" w:eastAsia="Times New Roman" w:hAnsi="Cambria"/>
          <w:sz w:val="24"/>
          <w:szCs w:val="24"/>
        </w:rPr>
        <w:t xml:space="preserve">. Kopš 2020. gada valstis ir iesniegušas Klimata konvencijas sekretariātam savus nacionālos </w:t>
      </w:r>
      <w:r w:rsidR="00C02C65">
        <w:rPr>
          <w:rFonts w:ascii="Cambria" w:eastAsia="Times New Roman" w:hAnsi="Cambria"/>
          <w:sz w:val="24"/>
          <w:szCs w:val="24"/>
        </w:rPr>
        <w:t>noteiktos devumus</w:t>
      </w:r>
      <w:r w:rsidR="004E55C9" w:rsidRPr="5B9FE7F0">
        <w:rPr>
          <w:rFonts w:ascii="Cambria" w:eastAsia="Times New Roman" w:hAnsi="Cambria"/>
          <w:sz w:val="24"/>
          <w:szCs w:val="24"/>
        </w:rPr>
        <w:t xml:space="preserve">, kas pazīstami kā </w:t>
      </w:r>
      <w:r w:rsidR="004E55C9" w:rsidRPr="1F8557E5">
        <w:rPr>
          <w:rFonts w:ascii="Cambria" w:eastAsia="Times New Roman" w:hAnsi="Cambria"/>
          <w:i/>
          <w:iCs/>
          <w:sz w:val="24"/>
          <w:szCs w:val="24"/>
        </w:rPr>
        <w:t>NDC</w:t>
      </w:r>
      <w:r w:rsidR="004E55C9" w:rsidRPr="5B9FE7F0">
        <w:rPr>
          <w:rStyle w:val="FootnoteReference"/>
          <w:rFonts w:ascii="Cambria" w:eastAsia="Times New Roman" w:hAnsi="Cambria"/>
          <w:sz w:val="24"/>
          <w:szCs w:val="24"/>
        </w:rPr>
        <w:footnoteReference w:id="39"/>
      </w:r>
      <w:r w:rsidR="004E55C9" w:rsidRPr="5B9FE7F0">
        <w:rPr>
          <w:rFonts w:ascii="Cambria" w:eastAsia="Times New Roman" w:hAnsi="Cambria"/>
          <w:sz w:val="24"/>
          <w:szCs w:val="24"/>
        </w:rPr>
        <w:t xml:space="preserve">. Katrs nākamais </w:t>
      </w:r>
      <w:r w:rsidR="004E55C9" w:rsidRPr="1F8557E5">
        <w:rPr>
          <w:rFonts w:ascii="Cambria" w:eastAsia="Times New Roman" w:hAnsi="Cambria"/>
          <w:i/>
          <w:iCs/>
          <w:sz w:val="24"/>
          <w:szCs w:val="24"/>
        </w:rPr>
        <w:t>NDC</w:t>
      </w:r>
      <w:r w:rsidR="004E55C9" w:rsidRPr="5B9FE7F0">
        <w:rPr>
          <w:rFonts w:ascii="Cambria" w:eastAsia="Times New Roman" w:hAnsi="Cambria"/>
          <w:sz w:val="24"/>
          <w:szCs w:val="24"/>
        </w:rPr>
        <w:t xml:space="preserve"> ir paredzēts, lai atspoguļotu arvien lielāku ambīciju līmeni. Latvijas pienākumi </w:t>
      </w:r>
      <w:bookmarkEnd w:id="32"/>
      <w:r w:rsidR="009E71DC">
        <w:rPr>
          <w:rFonts w:ascii="Cambria" w:eastAsia="Times New Roman" w:hAnsi="Cambria"/>
          <w:sz w:val="24"/>
          <w:szCs w:val="24"/>
        </w:rPr>
        <w:fldChar w:fldCharType="begin"/>
      </w:r>
      <w:r w:rsidR="009E71DC">
        <w:rPr>
          <w:rFonts w:ascii="Cambria" w:eastAsia="Times New Roman" w:hAnsi="Cambria"/>
          <w:sz w:val="24"/>
          <w:szCs w:val="24"/>
        </w:rPr>
        <w:instrText>HYPERLINK "https://likumi.lv/ta/lv/starptautiskie-ligumi/id/1730"</w:instrText>
      </w:r>
      <w:r w:rsidR="009E71DC">
        <w:rPr>
          <w:rFonts w:ascii="Cambria" w:eastAsia="Times New Roman" w:hAnsi="Cambria"/>
          <w:sz w:val="24"/>
          <w:szCs w:val="24"/>
        </w:rPr>
      </w:r>
      <w:r w:rsidR="009E71DC">
        <w:rPr>
          <w:rFonts w:ascii="Cambria" w:eastAsia="Times New Roman" w:hAnsi="Cambria"/>
          <w:sz w:val="24"/>
          <w:szCs w:val="24"/>
        </w:rPr>
        <w:fldChar w:fldCharType="separate"/>
      </w:r>
      <w:r w:rsidR="004E55C9" w:rsidRPr="009E71DC">
        <w:rPr>
          <w:rStyle w:val="Hyperlink"/>
          <w:rFonts w:ascii="Cambria" w:eastAsia="Times New Roman" w:hAnsi="Cambria"/>
          <w:sz w:val="24"/>
          <w:szCs w:val="24"/>
        </w:rPr>
        <w:t>Parīzes nolīguma</w:t>
      </w:r>
      <w:r w:rsidR="009E71DC">
        <w:rPr>
          <w:rFonts w:ascii="Cambria" w:eastAsia="Times New Roman" w:hAnsi="Cambria"/>
          <w:sz w:val="24"/>
          <w:szCs w:val="24"/>
        </w:rPr>
        <w:fldChar w:fldCharType="end"/>
      </w:r>
      <w:r w:rsidR="004E55C9" w:rsidRPr="5B9FE7F0">
        <w:rPr>
          <w:rFonts w:ascii="Cambria" w:eastAsia="Times New Roman" w:hAnsi="Cambria"/>
          <w:sz w:val="24"/>
          <w:szCs w:val="24"/>
        </w:rPr>
        <w:t xml:space="preserve"> kontekstā noteic īstenot saistības ES </w:t>
      </w:r>
      <w:r w:rsidR="004E55C9" w:rsidRPr="1F8557E5">
        <w:rPr>
          <w:rFonts w:ascii="Cambria" w:eastAsia="Times New Roman" w:hAnsi="Cambria"/>
          <w:i/>
          <w:iCs/>
          <w:sz w:val="24"/>
          <w:szCs w:val="24"/>
        </w:rPr>
        <w:t>NDC</w:t>
      </w:r>
      <w:r w:rsidR="004E55C9" w:rsidRPr="5B9FE7F0">
        <w:rPr>
          <w:rFonts w:ascii="Cambria" w:eastAsia="Times New Roman" w:hAnsi="Cambria"/>
          <w:sz w:val="24"/>
          <w:szCs w:val="24"/>
        </w:rPr>
        <w:t xml:space="preserve"> ietvaros, kas paredz ES dalībvalstu kopīgo apņemšanos samazināt SEG emisijas, ietverot ZIZIMM sektoru, līdz 2030. gadam salīdzinājumā ar 1990. gadu vismaz par 55%. </w:t>
      </w:r>
    </w:p>
    <w:p w14:paraId="7123274D" w14:textId="3A9434A1" w:rsidR="004E55C9" w:rsidRDefault="004E55C9" w:rsidP="004E55C9">
      <w:pPr>
        <w:spacing w:before="120" w:after="120" w:line="240" w:lineRule="auto"/>
        <w:ind w:firstLine="567"/>
        <w:jc w:val="both"/>
        <w:rPr>
          <w:rFonts w:ascii="Cambria" w:eastAsia="Times New Roman" w:hAnsi="Cambria"/>
          <w:sz w:val="24"/>
          <w:szCs w:val="24"/>
        </w:rPr>
      </w:pPr>
      <w:r w:rsidRPr="5B9FE7F0">
        <w:rPr>
          <w:rFonts w:ascii="Cambria" w:eastAsia="Times New Roman" w:hAnsi="Cambria"/>
          <w:sz w:val="24"/>
          <w:szCs w:val="24"/>
        </w:rPr>
        <w:t xml:space="preserve">Saskaņā ar </w:t>
      </w:r>
      <w:hyperlink r:id="rId58" w:history="1">
        <w:r w:rsidRPr="009E71DC">
          <w:rPr>
            <w:rStyle w:val="Hyperlink"/>
            <w:rFonts w:ascii="Cambria" w:eastAsia="Times New Roman" w:hAnsi="Cambria"/>
            <w:sz w:val="24"/>
            <w:szCs w:val="24"/>
          </w:rPr>
          <w:t>Parīzes nolīguma</w:t>
        </w:r>
      </w:hyperlink>
      <w:r w:rsidRPr="5B9FE7F0">
        <w:rPr>
          <w:rFonts w:ascii="Cambria" w:eastAsia="Times New Roman" w:hAnsi="Cambria"/>
          <w:sz w:val="24"/>
          <w:szCs w:val="24"/>
        </w:rPr>
        <w:t xml:space="preserve"> 4</w:t>
      </w:r>
      <w:r w:rsidR="00B9111C" w:rsidRPr="5B9FE7F0">
        <w:rPr>
          <w:rFonts w:ascii="Cambria" w:eastAsia="Times New Roman" w:hAnsi="Cambria"/>
          <w:sz w:val="24"/>
          <w:szCs w:val="24"/>
        </w:rPr>
        <w:t>.</w:t>
      </w:r>
      <w:r w:rsidR="00B9111C">
        <w:rPr>
          <w:rFonts w:ascii="Cambria" w:eastAsia="Times New Roman" w:hAnsi="Cambria"/>
          <w:sz w:val="24"/>
          <w:szCs w:val="24"/>
        </w:rPr>
        <w:t> </w:t>
      </w:r>
      <w:r w:rsidRPr="5B9FE7F0">
        <w:rPr>
          <w:rFonts w:ascii="Cambria" w:eastAsia="Times New Roman" w:hAnsi="Cambria"/>
          <w:sz w:val="24"/>
          <w:szCs w:val="24"/>
        </w:rPr>
        <w:t xml:space="preserve">panta 19. punktu un Parīzes nolīguma pavadošā lēmuma </w:t>
      </w:r>
      <w:hyperlink r:id="rId59" w:history="1">
        <w:r w:rsidRPr="0072673D">
          <w:rPr>
            <w:rStyle w:val="Hyperlink"/>
            <w:rFonts w:ascii="Cambria" w:eastAsia="Times New Roman" w:hAnsi="Cambria"/>
            <w:sz w:val="24"/>
            <w:szCs w:val="24"/>
          </w:rPr>
          <w:t>1/CP.21</w:t>
        </w:r>
      </w:hyperlink>
      <w:r w:rsidRPr="5B9FE7F0">
        <w:rPr>
          <w:rStyle w:val="FootnoteReference"/>
          <w:rFonts w:ascii="Cambria" w:eastAsia="Times New Roman" w:hAnsi="Cambria"/>
          <w:sz w:val="24"/>
          <w:szCs w:val="24"/>
        </w:rPr>
        <w:footnoteReference w:id="40"/>
      </w:r>
      <w:r w:rsidRPr="5B9FE7F0">
        <w:rPr>
          <w:rFonts w:ascii="Cambria" w:eastAsia="Times New Roman" w:hAnsi="Cambria"/>
          <w:sz w:val="24"/>
          <w:szCs w:val="24"/>
        </w:rPr>
        <w:t xml:space="preserve"> 35. punktu valstīm ir jāsagatavo un jāiesniedz ilgtermiņa zemu SEG emisiju attīstības stratēģijas. </w:t>
      </w:r>
      <w:r>
        <w:rPr>
          <w:rFonts w:ascii="Cambria" w:eastAsia="Times New Roman" w:hAnsi="Cambria"/>
          <w:sz w:val="24"/>
          <w:szCs w:val="24"/>
        </w:rPr>
        <w:t>L</w:t>
      </w:r>
      <w:r w:rsidRPr="5B9FE7F0">
        <w:rPr>
          <w:rFonts w:ascii="Cambria" w:eastAsia="Times New Roman" w:hAnsi="Cambria"/>
          <w:sz w:val="24"/>
          <w:szCs w:val="24"/>
        </w:rPr>
        <w:t xml:space="preserve">ai nodrošinātu šo saistību izpildi, </w:t>
      </w:r>
      <w:hyperlink r:id="rId60" w:history="1">
        <w:r w:rsidRPr="001B000F">
          <w:rPr>
            <w:rStyle w:val="Hyperlink"/>
            <w:rFonts w:ascii="Cambria" w:eastAsia="Times New Roman" w:hAnsi="Cambria"/>
            <w:sz w:val="24"/>
            <w:szCs w:val="24"/>
          </w:rPr>
          <w:t>Regulas 2018/1999</w:t>
        </w:r>
      </w:hyperlink>
      <w:r w:rsidRPr="5B9FE7F0">
        <w:rPr>
          <w:rFonts w:ascii="Cambria" w:eastAsia="Times New Roman" w:hAnsi="Cambria"/>
          <w:sz w:val="24"/>
          <w:szCs w:val="24"/>
        </w:rPr>
        <w:t xml:space="preserve"> 15. pants nosaka ES dalībvalstīm iesniegt EK savas ilgtermiņa stratēģijas 30 gadu perspektīvā, nodrošinot, ka stratēģija ir saderīga ar </w:t>
      </w:r>
      <w:hyperlink r:id="rId61" w:history="1">
        <w:r w:rsidRPr="004941E1">
          <w:rPr>
            <w:rStyle w:val="Hyperlink"/>
            <w:rFonts w:ascii="Cambria" w:eastAsia="Times New Roman" w:hAnsi="Cambria"/>
            <w:sz w:val="24"/>
            <w:szCs w:val="24"/>
          </w:rPr>
          <w:t>Eiropas klimata likuma</w:t>
        </w:r>
      </w:hyperlink>
      <w:r>
        <w:rPr>
          <w:rFonts w:ascii="Cambria" w:eastAsia="Times New Roman" w:hAnsi="Cambria"/>
          <w:sz w:val="24"/>
          <w:szCs w:val="24"/>
        </w:rPr>
        <w:t xml:space="preserve"> </w:t>
      </w:r>
      <w:r w:rsidRPr="5B9FE7F0">
        <w:rPr>
          <w:rFonts w:ascii="Cambria" w:eastAsia="Times New Roman" w:hAnsi="Cambria"/>
          <w:sz w:val="24"/>
          <w:szCs w:val="24"/>
        </w:rPr>
        <w:t>2. panta 1. punktā noteikto E</w:t>
      </w:r>
      <w:r w:rsidRPr="1F8557E5">
        <w:rPr>
          <w:rFonts w:ascii="Cambria" w:eastAsia="Times New Roman" w:hAnsi="Cambria"/>
          <w:sz w:val="24"/>
          <w:szCs w:val="24"/>
        </w:rPr>
        <w:t>S</w:t>
      </w:r>
      <w:r w:rsidRPr="5B9FE7F0">
        <w:rPr>
          <w:rFonts w:ascii="Cambria" w:eastAsia="Times New Roman" w:hAnsi="Cambria"/>
          <w:sz w:val="24"/>
          <w:szCs w:val="24"/>
        </w:rPr>
        <w:t xml:space="preserve"> </w:t>
      </w:r>
      <w:proofErr w:type="spellStart"/>
      <w:r w:rsidRPr="5B9FE7F0">
        <w:rPr>
          <w:rFonts w:ascii="Cambria" w:eastAsia="Times New Roman" w:hAnsi="Cambria"/>
          <w:sz w:val="24"/>
          <w:szCs w:val="24"/>
        </w:rPr>
        <w:t>klimatneitralitātes</w:t>
      </w:r>
      <w:proofErr w:type="spellEnd"/>
      <w:r w:rsidRPr="5B9FE7F0">
        <w:rPr>
          <w:rFonts w:ascii="Cambria" w:eastAsia="Times New Roman" w:hAnsi="Cambria"/>
          <w:sz w:val="24"/>
          <w:szCs w:val="24"/>
        </w:rPr>
        <w:t xml:space="preserve"> mērķi 2050. gadā.</w:t>
      </w:r>
    </w:p>
    <w:p w14:paraId="6CA79A59" w14:textId="61B636C8" w:rsidR="004E55C9" w:rsidRDefault="004E55C9" w:rsidP="004E55C9">
      <w:pPr>
        <w:spacing w:before="120" w:after="120" w:line="240" w:lineRule="auto"/>
        <w:ind w:firstLine="567"/>
        <w:jc w:val="both"/>
        <w:rPr>
          <w:rFonts w:ascii="Cambria" w:eastAsia="Times New Roman" w:hAnsi="Cambria"/>
          <w:sz w:val="24"/>
          <w:szCs w:val="24"/>
        </w:rPr>
      </w:pPr>
      <w:r w:rsidRPr="5B9FE7F0">
        <w:rPr>
          <w:rFonts w:ascii="Cambria" w:eastAsia="Times New Roman" w:hAnsi="Cambria"/>
          <w:sz w:val="24"/>
          <w:szCs w:val="24"/>
        </w:rPr>
        <w:t xml:space="preserve">Pamatojoties uz </w:t>
      </w:r>
      <w:hyperlink r:id="rId62" w:history="1">
        <w:r w:rsidRPr="006715D1">
          <w:rPr>
            <w:rStyle w:val="Hyperlink"/>
            <w:rFonts w:ascii="Cambria" w:eastAsia="Times New Roman" w:hAnsi="Cambria"/>
            <w:sz w:val="24"/>
            <w:szCs w:val="24"/>
          </w:rPr>
          <w:t>MK 2020. gada 28. janvārī pieņemto</w:t>
        </w:r>
        <w:r w:rsidRPr="006715D1">
          <w:rPr>
            <w:rStyle w:val="Hyperlink"/>
            <w:rFonts w:ascii="Cambria" w:hAnsi="Cambria"/>
            <w:sz w:val="24"/>
            <w:szCs w:val="24"/>
          </w:rPr>
          <w:t xml:space="preserve"> </w:t>
        </w:r>
        <w:r w:rsidRPr="006715D1">
          <w:rPr>
            <w:rStyle w:val="Hyperlink"/>
            <w:rFonts w:ascii="Cambria" w:eastAsia="Times New Roman" w:hAnsi="Cambria"/>
            <w:sz w:val="24"/>
            <w:szCs w:val="24"/>
          </w:rPr>
          <w:t>informatīvo ziņojumu</w:t>
        </w:r>
        <w:r w:rsidRPr="006715D1">
          <w:rPr>
            <w:rStyle w:val="Hyperlink"/>
            <w:rFonts w:ascii="Cambria" w:hAnsi="Cambria"/>
          </w:rPr>
          <w:t xml:space="preserve"> “</w:t>
        </w:r>
        <w:r w:rsidRPr="006715D1">
          <w:rPr>
            <w:rStyle w:val="Hyperlink"/>
            <w:rFonts w:ascii="Cambria" w:eastAsia="Times New Roman" w:hAnsi="Cambria"/>
            <w:sz w:val="24"/>
            <w:szCs w:val="24"/>
          </w:rPr>
          <w:t xml:space="preserve">Latvijas stratēģija </w:t>
        </w:r>
        <w:proofErr w:type="spellStart"/>
        <w:r w:rsidRPr="006715D1">
          <w:rPr>
            <w:rStyle w:val="Hyperlink"/>
            <w:rFonts w:ascii="Cambria" w:eastAsia="Times New Roman" w:hAnsi="Cambria"/>
            <w:sz w:val="24"/>
            <w:szCs w:val="24"/>
          </w:rPr>
          <w:t>klimatneitralitātes</w:t>
        </w:r>
        <w:proofErr w:type="spellEnd"/>
        <w:r w:rsidRPr="006715D1">
          <w:rPr>
            <w:rStyle w:val="Hyperlink"/>
            <w:rFonts w:ascii="Cambria" w:eastAsia="Times New Roman" w:hAnsi="Cambria"/>
            <w:sz w:val="24"/>
            <w:szCs w:val="24"/>
          </w:rPr>
          <w:t xml:space="preserve"> sasniegšanai līdz 2050</w:t>
        </w:r>
        <w:r w:rsidR="00B9111C" w:rsidRPr="006715D1">
          <w:rPr>
            <w:rStyle w:val="Hyperlink"/>
            <w:rFonts w:ascii="Cambria" w:eastAsia="Times New Roman" w:hAnsi="Cambria"/>
            <w:sz w:val="24"/>
            <w:szCs w:val="24"/>
          </w:rPr>
          <w:t>. </w:t>
        </w:r>
        <w:r w:rsidRPr="006715D1">
          <w:rPr>
            <w:rStyle w:val="Hyperlink"/>
            <w:rFonts w:ascii="Cambria" w:eastAsia="Times New Roman" w:hAnsi="Cambria"/>
            <w:sz w:val="24"/>
            <w:szCs w:val="24"/>
          </w:rPr>
          <w:t>gadam”</w:t>
        </w:r>
      </w:hyperlink>
      <w:r w:rsidR="00C24DAA">
        <w:rPr>
          <w:rStyle w:val="FootnoteReference"/>
          <w:rFonts w:ascii="Cambria" w:eastAsia="Times New Roman" w:hAnsi="Cambria"/>
          <w:sz w:val="24"/>
          <w:szCs w:val="24"/>
        </w:rPr>
        <w:footnoteReference w:id="41"/>
      </w:r>
      <w:r>
        <w:rPr>
          <w:rFonts w:ascii="Cambria" w:eastAsia="Times New Roman" w:hAnsi="Cambria"/>
          <w:sz w:val="24"/>
          <w:szCs w:val="24"/>
        </w:rPr>
        <w:t>, a</w:t>
      </w:r>
      <w:r w:rsidRPr="5B9FE7F0">
        <w:rPr>
          <w:rFonts w:ascii="Cambria" w:eastAsia="Times New Roman" w:hAnsi="Cambria"/>
          <w:sz w:val="24"/>
          <w:szCs w:val="24"/>
        </w:rPr>
        <w:t xml:space="preserve">rī Latvija ir apņēmusies sasniegt </w:t>
      </w:r>
      <w:proofErr w:type="spellStart"/>
      <w:r w:rsidRPr="5B9FE7F0">
        <w:rPr>
          <w:rFonts w:ascii="Cambria" w:eastAsia="Times New Roman" w:hAnsi="Cambria"/>
          <w:sz w:val="24"/>
          <w:szCs w:val="24"/>
        </w:rPr>
        <w:t>klimatneitralitāti</w:t>
      </w:r>
      <w:proofErr w:type="spellEnd"/>
      <w:r w:rsidRPr="5B9FE7F0">
        <w:rPr>
          <w:rFonts w:ascii="Cambria" w:eastAsia="Times New Roman" w:hAnsi="Cambria"/>
          <w:sz w:val="24"/>
          <w:szCs w:val="24"/>
        </w:rPr>
        <w:t xml:space="preserve"> </w:t>
      </w:r>
      <w:r>
        <w:rPr>
          <w:rFonts w:ascii="Cambria" w:eastAsia="Times New Roman" w:hAnsi="Cambria"/>
          <w:sz w:val="24"/>
          <w:szCs w:val="24"/>
        </w:rPr>
        <w:t xml:space="preserve">līdz </w:t>
      </w:r>
      <w:r w:rsidRPr="5B9FE7F0">
        <w:rPr>
          <w:rFonts w:ascii="Cambria" w:eastAsia="Times New Roman" w:hAnsi="Cambria"/>
          <w:sz w:val="24"/>
          <w:szCs w:val="24"/>
        </w:rPr>
        <w:t>2050. gadam, kompensējot nesamazināmās antropogēnās SEG emisijas ar CO</w:t>
      </w:r>
      <w:r w:rsidRPr="5B9FE7F0">
        <w:rPr>
          <w:rFonts w:ascii="Cambria" w:eastAsia="Times New Roman" w:hAnsi="Cambria"/>
          <w:sz w:val="24"/>
          <w:szCs w:val="24"/>
          <w:vertAlign w:val="subscript"/>
        </w:rPr>
        <w:t>2</w:t>
      </w:r>
      <w:r w:rsidRPr="5B9FE7F0">
        <w:rPr>
          <w:rFonts w:ascii="Cambria" w:eastAsia="Times New Roman" w:hAnsi="Cambria"/>
          <w:sz w:val="24"/>
          <w:szCs w:val="24"/>
        </w:rPr>
        <w:t xml:space="preserve"> piesaisti ZIZIMM sektorā</w:t>
      </w:r>
      <w:r w:rsidRPr="5B9FE7F0">
        <w:rPr>
          <w:rStyle w:val="FootnoteReference"/>
          <w:rFonts w:ascii="Cambria" w:eastAsia="Times New Roman" w:hAnsi="Cambria"/>
          <w:sz w:val="24"/>
          <w:szCs w:val="24"/>
        </w:rPr>
        <w:footnoteReference w:id="42"/>
      </w:r>
      <w:r w:rsidRPr="5B9FE7F0">
        <w:rPr>
          <w:rFonts w:ascii="Cambria" w:eastAsia="Times New Roman" w:hAnsi="Cambria"/>
          <w:sz w:val="24"/>
          <w:szCs w:val="24"/>
        </w:rPr>
        <w:t xml:space="preserve">. </w:t>
      </w:r>
      <w:r>
        <w:rPr>
          <w:rFonts w:ascii="Cambria" w:eastAsia="Times New Roman" w:hAnsi="Cambria"/>
          <w:sz w:val="24"/>
          <w:szCs w:val="24"/>
        </w:rPr>
        <w:t>Tas</w:t>
      </w:r>
      <w:r w:rsidRPr="5B9FE7F0">
        <w:rPr>
          <w:rFonts w:ascii="Cambria" w:eastAsia="Times New Roman" w:hAnsi="Cambria"/>
          <w:sz w:val="24"/>
          <w:szCs w:val="24"/>
        </w:rPr>
        <w:t xml:space="preserve"> ir ilgtermiņa vīzijas dokuments - ietvardokuments politikas plānotājiem, lai nodrošinātu vienotu valsts virzību, kā arī pamatotu oglekļa mazietilpīgas attīstības pamatprincipu ietveršanu visu nozaru plānošanas dokumentos. </w:t>
      </w:r>
    </w:p>
    <w:p w14:paraId="74D93F64" w14:textId="49685572" w:rsidR="004E55C9" w:rsidRDefault="004E55C9" w:rsidP="004E55C9">
      <w:pPr>
        <w:spacing w:before="120" w:after="120" w:line="240" w:lineRule="auto"/>
        <w:ind w:firstLine="567"/>
        <w:jc w:val="both"/>
        <w:rPr>
          <w:rFonts w:ascii="Cambria" w:eastAsia="Cambria" w:hAnsi="Cambria"/>
          <w:sz w:val="24"/>
          <w:szCs w:val="24"/>
        </w:rPr>
      </w:pPr>
      <w:r w:rsidRPr="1F8557E5">
        <w:rPr>
          <w:rFonts w:ascii="Cambria" w:eastAsia="Times New Roman" w:hAnsi="Cambria"/>
          <w:sz w:val="24"/>
          <w:szCs w:val="24"/>
        </w:rPr>
        <w:t xml:space="preserve">Ar </w:t>
      </w:r>
      <w:hyperlink r:id="rId63" w:history="1">
        <w:r w:rsidRPr="004D4379">
          <w:rPr>
            <w:rStyle w:val="Hyperlink"/>
            <w:rFonts w:ascii="Cambria" w:eastAsia="Times New Roman" w:hAnsi="Cambria"/>
            <w:sz w:val="24"/>
            <w:szCs w:val="24"/>
          </w:rPr>
          <w:t>Eiropas klimata likumu</w:t>
        </w:r>
      </w:hyperlink>
      <w:r w:rsidRPr="1F8557E5">
        <w:rPr>
          <w:rFonts w:ascii="Cambria" w:eastAsia="Times New Roman" w:hAnsi="Cambria"/>
          <w:sz w:val="24"/>
          <w:szCs w:val="24"/>
        </w:rPr>
        <w:t xml:space="preserve"> tika pārskatīts ES saistošais </w:t>
      </w:r>
      <w:proofErr w:type="spellStart"/>
      <w:r w:rsidRPr="1F8557E5">
        <w:rPr>
          <w:rFonts w:ascii="Cambria" w:eastAsia="Times New Roman" w:hAnsi="Cambria"/>
          <w:sz w:val="24"/>
          <w:szCs w:val="24"/>
        </w:rPr>
        <w:t>starpmērķis</w:t>
      </w:r>
      <w:proofErr w:type="spellEnd"/>
      <w:r w:rsidRPr="1F8557E5">
        <w:rPr>
          <w:rFonts w:ascii="Cambria" w:eastAsia="Times New Roman" w:hAnsi="Cambria"/>
          <w:sz w:val="24"/>
          <w:szCs w:val="24"/>
        </w:rPr>
        <w:t xml:space="preserve"> SEG neto emisiju samazinājumam (emisiju apjoms pēc piesaistes apjoma atskaitīšanas) līdz 2030. gadam, nosakot vismaz 55% emisiju samazinājumu salīdzinājumā ar attiecīgo 1990. gada līmeni. </w:t>
      </w:r>
      <w:r w:rsidRPr="1F8557E5">
        <w:rPr>
          <w:rFonts w:ascii="Cambria" w:eastAsia="Times New Roman" w:hAnsi="Cambria"/>
          <w:sz w:val="24"/>
          <w:szCs w:val="24"/>
        </w:rPr>
        <w:lastRenderedPageBreak/>
        <w:t xml:space="preserve">Lai izpildītu EK paziņojumu </w:t>
      </w:r>
      <w:r w:rsidRPr="0099190E">
        <w:rPr>
          <w:rFonts w:ascii="Cambria" w:eastAsia="Times New Roman" w:hAnsi="Cambria"/>
          <w:sz w:val="24"/>
          <w:szCs w:val="24"/>
        </w:rPr>
        <w:t xml:space="preserve">Eiropas Parlamentam, Eiropadomei, </w:t>
      </w:r>
      <w:r>
        <w:rPr>
          <w:rFonts w:ascii="Cambria" w:eastAsia="Times New Roman" w:hAnsi="Cambria"/>
          <w:sz w:val="24"/>
          <w:szCs w:val="24"/>
        </w:rPr>
        <w:t xml:space="preserve">ES </w:t>
      </w:r>
      <w:r w:rsidRPr="0099190E">
        <w:rPr>
          <w:rFonts w:ascii="Cambria" w:eastAsia="Times New Roman" w:hAnsi="Cambria"/>
          <w:sz w:val="24"/>
          <w:szCs w:val="24"/>
        </w:rPr>
        <w:t xml:space="preserve">Padomei, Eiropas Ekonomikas un sociālo lietu komitejai un Reģionu komitejai </w:t>
      </w:r>
      <w:r>
        <w:rPr>
          <w:rFonts w:ascii="Cambria" w:eastAsia="Times New Roman" w:hAnsi="Cambria"/>
          <w:sz w:val="24"/>
          <w:szCs w:val="24"/>
        </w:rPr>
        <w:t xml:space="preserve"> </w:t>
      </w:r>
      <w:r w:rsidRPr="1F8557E5">
        <w:rPr>
          <w:rFonts w:ascii="Cambria" w:eastAsia="Times New Roman" w:hAnsi="Cambria"/>
          <w:sz w:val="24"/>
          <w:szCs w:val="24"/>
        </w:rPr>
        <w:t>“</w:t>
      </w:r>
      <w:hyperlink r:id="rId64" w:history="1">
        <w:r w:rsidRPr="0005657C">
          <w:rPr>
            <w:rStyle w:val="Hyperlink"/>
            <w:rFonts w:ascii="Cambria" w:eastAsia="Times New Roman" w:hAnsi="Cambria"/>
            <w:sz w:val="24"/>
            <w:szCs w:val="24"/>
          </w:rPr>
          <w:t>Eiropas zaļais kurss</w:t>
        </w:r>
      </w:hyperlink>
      <w:r w:rsidRPr="1F8557E5">
        <w:rPr>
          <w:rFonts w:ascii="Cambria" w:eastAsia="Times New Roman" w:hAnsi="Cambria"/>
          <w:sz w:val="24"/>
          <w:szCs w:val="24"/>
        </w:rPr>
        <w:t>”</w:t>
      </w:r>
      <w:r w:rsidR="000F3D99">
        <w:rPr>
          <w:rStyle w:val="FootnoteReference"/>
          <w:rFonts w:ascii="Cambria" w:eastAsia="Times New Roman" w:hAnsi="Cambria"/>
          <w:sz w:val="24"/>
          <w:szCs w:val="24"/>
        </w:rPr>
        <w:footnoteReference w:id="43"/>
      </w:r>
      <w:r w:rsidRPr="1F8557E5">
        <w:rPr>
          <w:rFonts w:ascii="Cambria" w:eastAsia="Times New Roman" w:hAnsi="Cambria"/>
          <w:sz w:val="24"/>
          <w:szCs w:val="24"/>
        </w:rPr>
        <w:t xml:space="preserve"> un ņemtu vērā </w:t>
      </w:r>
      <w:hyperlink r:id="rId65" w:history="1">
        <w:r w:rsidRPr="00BE5B46">
          <w:rPr>
            <w:rStyle w:val="Hyperlink"/>
            <w:rFonts w:ascii="Cambria" w:eastAsia="Times New Roman" w:hAnsi="Cambria"/>
            <w:sz w:val="24"/>
            <w:szCs w:val="24"/>
          </w:rPr>
          <w:t>Eiropas klimata likumu</w:t>
        </w:r>
      </w:hyperlink>
      <w:r w:rsidRPr="1F8557E5">
        <w:rPr>
          <w:rFonts w:ascii="Cambria" w:eastAsia="Times New Roman" w:hAnsi="Cambria"/>
          <w:sz w:val="24"/>
          <w:szCs w:val="24"/>
        </w:rPr>
        <w:t xml:space="preserve">, EK 2021. gada 14. jūlijā publicēja </w:t>
      </w:r>
      <w:hyperlink r:id="rId66" w:history="1">
        <w:r w:rsidRPr="00371E70">
          <w:rPr>
            <w:rStyle w:val="Hyperlink"/>
            <w:rFonts w:ascii="Cambria" w:eastAsia="Times New Roman" w:hAnsi="Cambria"/>
            <w:sz w:val="24"/>
            <w:szCs w:val="24"/>
          </w:rPr>
          <w:t xml:space="preserve">ES tiesību aktu </w:t>
        </w:r>
        <w:proofErr w:type="spellStart"/>
        <w:r w:rsidRPr="00371E70">
          <w:rPr>
            <w:rStyle w:val="Hyperlink"/>
            <w:rFonts w:ascii="Cambria" w:eastAsia="Times New Roman" w:hAnsi="Cambria"/>
            <w:sz w:val="24"/>
            <w:szCs w:val="24"/>
          </w:rPr>
          <w:t>pakotni</w:t>
        </w:r>
        <w:proofErr w:type="spellEnd"/>
        <w:r w:rsidRPr="00371E70">
          <w:rPr>
            <w:rStyle w:val="Hyperlink"/>
            <w:rFonts w:ascii="Cambria" w:eastAsia="Times New Roman" w:hAnsi="Cambria"/>
            <w:sz w:val="24"/>
            <w:szCs w:val="24"/>
          </w:rPr>
          <w:t xml:space="preserve"> “Gatavi </w:t>
        </w:r>
        <w:proofErr w:type="spellStart"/>
        <w:r w:rsidRPr="00371E70">
          <w:rPr>
            <w:rStyle w:val="Hyperlink"/>
            <w:rFonts w:ascii="Cambria" w:eastAsia="Times New Roman" w:hAnsi="Cambria"/>
            <w:sz w:val="24"/>
            <w:szCs w:val="24"/>
          </w:rPr>
          <w:t>mērķrādītājam</w:t>
        </w:r>
        <w:proofErr w:type="spellEnd"/>
        <w:r w:rsidRPr="00371E70">
          <w:rPr>
            <w:rStyle w:val="Hyperlink"/>
            <w:rFonts w:ascii="Cambria" w:eastAsia="Times New Roman" w:hAnsi="Cambria"/>
            <w:sz w:val="24"/>
            <w:szCs w:val="24"/>
          </w:rPr>
          <w:t xml:space="preserve"> 55”</w:t>
        </w:r>
      </w:hyperlink>
      <w:r w:rsidR="00371E70">
        <w:rPr>
          <w:rStyle w:val="FootnoteReference"/>
          <w:rFonts w:ascii="Cambria" w:eastAsia="Times New Roman" w:hAnsi="Cambria"/>
          <w:sz w:val="24"/>
          <w:szCs w:val="24"/>
        </w:rPr>
        <w:footnoteReference w:id="44"/>
      </w:r>
      <w:r>
        <w:rPr>
          <w:rFonts w:ascii="Cambria" w:eastAsia="Times New Roman" w:hAnsi="Cambria"/>
          <w:sz w:val="24"/>
          <w:szCs w:val="24"/>
        </w:rPr>
        <w:t xml:space="preserve">. </w:t>
      </w:r>
    </w:p>
    <w:p w14:paraId="4D61D14B" w14:textId="0C82D2AB" w:rsidR="004E55C9" w:rsidRDefault="004E55C9" w:rsidP="004E55C9">
      <w:pPr>
        <w:spacing w:before="120" w:after="120" w:line="240" w:lineRule="auto"/>
        <w:ind w:firstLine="567"/>
        <w:jc w:val="both"/>
      </w:pPr>
      <w:hyperlink r:id="rId67" w:history="1">
        <w:r w:rsidRPr="00420886">
          <w:rPr>
            <w:rStyle w:val="Hyperlink"/>
            <w:rFonts w:ascii="Cambria" w:eastAsia="Times New Roman" w:hAnsi="Cambria"/>
            <w:sz w:val="24"/>
            <w:szCs w:val="24"/>
          </w:rPr>
          <w:t>Parīzes nolīgums</w:t>
        </w:r>
      </w:hyperlink>
      <w:r w:rsidRPr="008A2221">
        <w:rPr>
          <w:rFonts w:ascii="Cambria" w:eastAsia="Times New Roman" w:hAnsi="Cambria"/>
          <w:sz w:val="24"/>
          <w:szCs w:val="24"/>
        </w:rPr>
        <w:t xml:space="preserve"> nosaka finan</w:t>
      </w:r>
      <w:r>
        <w:rPr>
          <w:rFonts w:ascii="Cambria" w:eastAsia="Times New Roman" w:hAnsi="Cambria"/>
          <w:sz w:val="24"/>
          <w:szCs w:val="24"/>
        </w:rPr>
        <w:t>šu</w:t>
      </w:r>
      <w:r w:rsidRPr="008A2221">
        <w:rPr>
          <w:rFonts w:ascii="Cambria" w:eastAsia="Times New Roman" w:hAnsi="Cambria"/>
          <w:sz w:val="24"/>
          <w:szCs w:val="24"/>
        </w:rPr>
        <w:t>, tehnoloģisk</w:t>
      </w:r>
      <w:r>
        <w:rPr>
          <w:rFonts w:ascii="Cambria" w:eastAsia="Times New Roman" w:hAnsi="Cambria"/>
          <w:sz w:val="24"/>
          <w:szCs w:val="24"/>
        </w:rPr>
        <w:t>ā</w:t>
      </w:r>
      <w:r w:rsidRPr="008A2221">
        <w:rPr>
          <w:rFonts w:ascii="Cambria" w:eastAsia="Times New Roman" w:hAnsi="Cambria"/>
          <w:sz w:val="24"/>
          <w:szCs w:val="24"/>
        </w:rPr>
        <w:t xml:space="preserve"> un kapacitātes stiprināšanas atbalsta ietvaru valstīm, kurām tas ir </w:t>
      </w:r>
      <w:r>
        <w:rPr>
          <w:rFonts w:ascii="Cambria" w:eastAsia="Times New Roman" w:hAnsi="Cambria"/>
          <w:sz w:val="24"/>
          <w:szCs w:val="24"/>
        </w:rPr>
        <w:t>nepieciešams</w:t>
      </w:r>
      <w:r w:rsidRPr="008A2221">
        <w:rPr>
          <w:rFonts w:ascii="Cambria" w:eastAsia="Times New Roman" w:hAnsi="Cambria"/>
          <w:sz w:val="24"/>
          <w:szCs w:val="24"/>
        </w:rPr>
        <w:t>.</w:t>
      </w:r>
      <w:r>
        <w:rPr>
          <w:rFonts w:ascii="Cambria" w:hAnsi="Cambria"/>
        </w:rPr>
        <w:t xml:space="preserve"> </w:t>
      </w:r>
      <w:r>
        <w:rPr>
          <w:rFonts w:ascii="Cambria" w:eastAsia="Times New Roman" w:hAnsi="Cambria"/>
          <w:sz w:val="24"/>
          <w:szCs w:val="24"/>
        </w:rPr>
        <w:t xml:space="preserve">Finansiālais, tehnoloģiskais un kapacitātes veidošanas atbalsts tiek uzskatīts par svarīgu, lai palīdzētu jaunattīstības valstīm ar ierobežotākām resursu iespējām sasniegt savus </w:t>
      </w:r>
      <w:r w:rsidRPr="0095790D">
        <w:rPr>
          <w:rFonts w:ascii="Cambria" w:eastAsia="Times New Roman" w:hAnsi="Cambria"/>
          <w:sz w:val="24"/>
          <w:szCs w:val="24"/>
        </w:rPr>
        <w:t>SEG</w:t>
      </w:r>
      <w:r>
        <w:rPr>
          <w:rFonts w:ascii="Cambria" w:eastAsia="Times New Roman" w:hAnsi="Cambria"/>
          <w:sz w:val="24"/>
          <w:szCs w:val="24"/>
        </w:rPr>
        <w:t xml:space="preserve"> mērķus un pielāgoties klimata pārmaiņām.</w:t>
      </w:r>
    </w:p>
    <w:p w14:paraId="6FECBF4C" w14:textId="57C90162" w:rsidR="004E55C9" w:rsidRPr="009F720D" w:rsidRDefault="004E55C9" w:rsidP="009F720D">
      <w:pPr>
        <w:spacing w:before="120" w:after="120" w:line="240" w:lineRule="auto"/>
        <w:ind w:firstLine="567"/>
        <w:jc w:val="both"/>
        <w:rPr>
          <w:rFonts w:ascii="Cambria" w:eastAsia="Times New Roman" w:hAnsi="Cambria"/>
          <w:sz w:val="24"/>
          <w:szCs w:val="24"/>
        </w:rPr>
      </w:pPr>
      <w:r w:rsidRPr="5B9FE7F0">
        <w:rPr>
          <w:rFonts w:ascii="Cambria" w:eastAsia="Times New Roman" w:hAnsi="Cambria"/>
          <w:sz w:val="24"/>
          <w:szCs w:val="24"/>
        </w:rPr>
        <w:t xml:space="preserve">Lai novērtētu progresu </w:t>
      </w:r>
      <w:hyperlink r:id="rId68" w:history="1">
        <w:r w:rsidRPr="00420886">
          <w:rPr>
            <w:rStyle w:val="Hyperlink"/>
            <w:rFonts w:ascii="Cambria" w:eastAsia="Times New Roman" w:hAnsi="Cambria"/>
            <w:sz w:val="24"/>
            <w:szCs w:val="24"/>
          </w:rPr>
          <w:t>Parīzes nolīguma</w:t>
        </w:r>
      </w:hyperlink>
      <w:r w:rsidRPr="5B9FE7F0">
        <w:rPr>
          <w:rFonts w:ascii="Cambria" w:eastAsia="Times New Roman" w:hAnsi="Cambria"/>
          <w:sz w:val="24"/>
          <w:szCs w:val="24"/>
        </w:rPr>
        <w:t xml:space="preserve"> mērķu sasniegšanā, valstīm sākot no 2024. gada </w:t>
      </w:r>
      <w:r>
        <w:rPr>
          <w:rFonts w:ascii="Cambria" w:eastAsia="Times New Roman" w:hAnsi="Cambria"/>
          <w:sz w:val="24"/>
          <w:szCs w:val="24"/>
        </w:rPr>
        <w:t>Pusēm</w:t>
      </w:r>
      <w:r w:rsidRPr="5B9FE7F0">
        <w:rPr>
          <w:rFonts w:ascii="Cambria" w:eastAsia="Times New Roman" w:hAnsi="Cambria"/>
          <w:sz w:val="24"/>
          <w:szCs w:val="24"/>
        </w:rPr>
        <w:t xml:space="preserve"> jāziņo par veiktajām darbībām un progresu klimata pārmaiņu mazināšanā, pielāgošanās pasākumiem un sniegto vai saņemto atbalstu uzlabotas </w:t>
      </w:r>
      <w:r w:rsidR="00D17647">
        <w:rPr>
          <w:rFonts w:ascii="Cambria" w:eastAsia="Times New Roman" w:hAnsi="Cambria"/>
          <w:sz w:val="24"/>
          <w:szCs w:val="24"/>
        </w:rPr>
        <w:t>caurskatāmības sa</w:t>
      </w:r>
      <w:r w:rsidR="005D47FC">
        <w:rPr>
          <w:rFonts w:ascii="Cambria" w:eastAsia="Times New Roman" w:hAnsi="Cambria"/>
          <w:sz w:val="24"/>
          <w:szCs w:val="24"/>
        </w:rPr>
        <w:t>tvara ietvaros (ETF)</w:t>
      </w:r>
      <w:r w:rsidRPr="5B9FE7F0">
        <w:rPr>
          <w:rFonts w:ascii="Cambria" w:eastAsia="Times New Roman" w:hAnsi="Cambria"/>
          <w:sz w:val="24"/>
          <w:szCs w:val="24"/>
        </w:rPr>
        <w:t>, kas paredz starptautiskas procedūras iesniegto ziņojumu pārbaudei</w:t>
      </w:r>
      <w:r>
        <w:rPr>
          <w:rFonts w:ascii="Cambria" w:eastAsia="Times New Roman" w:hAnsi="Cambria"/>
          <w:sz w:val="24"/>
          <w:szCs w:val="24"/>
        </w:rPr>
        <w:t>. Latvijas pirmā pārbaude Klimata konvencijas</w:t>
      </w:r>
      <w:r w:rsidRPr="00D25DCC">
        <w:rPr>
          <w:rFonts w:ascii="Cambria" w:eastAsia="Times New Roman" w:hAnsi="Cambria"/>
          <w:sz w:val="24"/>
          <w:szCs w:val="24"/>
        </w:rPr>
        <w:t xml:space="preserve"> Parīzes nolīguma ietvaros</w:t>
      </w:r>
      <w:r>
        <w:rPr>
          <w:rFonts w:ascii="Cambria" w:eastAsia="Times New Roman" w:hAnsi="Cambria"/>
          <w:sz w:val="24"/>
          <w:szCs w:val="24"/>
        </w:rPr>
        <w:t xml:space="preserve"> notika 2025. gada </w:t>
      </w:r>
      <w:r w:rsidRPr="00D25DCC">
        <w:rPr>
          <w:rFonts w:ascii="Cambria" w:eastAsia="Times New Roman" w:hAnsi="Cambria"/>
          <w:sz w:val="24"/>
          <w:szCs w:val="24"/>
        </w:rPr>
        <w:t xml:space="preserve">12. </w:t>
      </w:r>
      <w:r w:rsidR="00A83F0A">
        <w:rPr>
          <w:rFonts w:ascii="Cambria" w:eastAsia="Times New Roman" w:hAnsi="Cambria"/>
          <w:sz w:val="24"/>
          <w:szCs w:val="24"/>
        </w:rPr>
        <w:t xml:space="preserve">– </w:t>
      </w:r>
      <w:r w:rsidRPr="00D25DCC">
        <w:rPr>
          <w:rFonts w:ascii="Cambria" w:eastAsia="Times New Roman" w:hAnsi="Cambria"/>
          <w:sz w:val="24"/>
          <w:szCs w:val="24"/>
        </w:rPr>
        <w:t>16. maij</w:t>
      </w:r>
      <w:r>
        <w:rPr>
          <w:rFonts w:ascii="Cambria" w:eastAsia="Times New Roman" w:hAnsi="Cambria"/>
          <w:sz w:val="24"/>
          <w:szCs w:val="24"/>
        </w:rPr>
        <w:t>ā</w:t>
      </w:r>
      <w:r w:rsidRPr="00D25DCC">
        <w:rPr>
          <w:rFonts w:ascii="Cambria" w:eastAsia="Times New Roman" w:hAnsi="Cambria"/>
          <w:sz w:val="24"/>
          <w:szCs w:val="24"/>
        </w:rPr>
        <w:t xml:space="preserve"> Rīgā. </w:t>
      </w:r>
      <w:r w:rsidRPr="00D113E2">
        <w:rPr>
          <w:rFonts w:ascii="Cambria" w:eastAsia="Times New Roman" w:hAnsi="Cambria"/>
          <w:sz w:val="24"/>
          <w:szCs w:val="24"/>
        </w:rPr>
        <w:t>Pārbaudi klātienē veic</w:t>
      </w:r>
      <w:r>
        <w:rPr>
          <w:rFonts w:ascii="Cambria" w:eastAsia="Times New Roman" w:hAnsi="Cambria"/>
          <w:sz w:val="24"/>
          <w:szCs w:val="24"/>
        </w:rPr>
        <w:t>a</w:t>
      </w:r>
      <w:r w:rsidRPr="00D113E2">
        <w:rPr>
          <w:rFonts w:ascii="Cambria" w:eastAsia="Times New Roman" w:hAnsi="Cambria"/>
          <w:sz w:val="24"/>
          <w:szCs w:val="24"/>
        </w:rPr>
        <w:t xml:space="preserve"> eksperti no dažādām valstīm, tostarp Japānas, Indijas, Vācijas, Argentīnas, Brazīlijas, </w:t>
      </w:r>
      <w:proofErr w:type="spellStart"/>
      <w:r w:rsidRPr="00D113E2">
        <w:rPr>
          <w:rFonts w:ascii="Cambria" w:eastAsia="Times New Roman" w:hAnsi="Cambria"/>
          <w:sz w:val="24"/>
          <w:szCs w:val="24"/>
        </w:rPr>
        <w:t>Kubas</w:t>
      </w:r>
      <w:proofErr w:type="spellEnd"/>
      <w:r w:rsidRPr="00D113E2">
        <w:rPr>
          <w:rFonts w:ascii="Cambria" w:eastAsia="Times New Roman" w:hAnsi="Cambria"/>
          <w:sz w:val="24"/>
          <w:szCs w:val="24"/>
        </w:rPr>
        <w:t xml:space="preserve">, Igaunijas, Turcijas, un </w:t>
      </w:r>
      <w:proofErr w:type="spellStart"/>
      <w:r w:rsidRPr="00D113E2">
        <w:rPr>
          <w:rFonts w:ascii="Cambria" w:eastAsia="Times New Roman" w:hAnsi="Cambria"/>
          <w:sz w:val="24"/>
          <w:szCs w:val="24"/>
        </w:rPr>
        <w:t>Maldīvām</w:t>
      </w:r>
      <w:proofErr w:type="spellEnd"/>
      <w:r w:rsidRPr="00D113E2">
        <w:rPr>
          <w:rFonts w:ascii="Cambria" w:eastAsia="Times New Roman" w:hAnsi="Cambria"/>
          <w:sz w:val="24"/>
          <w:szCs w:val="24"/>
        </w:rPr>
        <w:t>.</w:t>
      </w:r>
      <w:r>
        <w:rPr>
          <w:rFonts w:ascii="Cambria" w:eastAsia="Times New Roman" w:hAnsi="Cambria"/>
          <w:sz w:val="24"/>
          <w:szCs w:val="24"/>
        </w:rPr>
        <w:t xml:space="preserve"> Pārbaudes laikā sniegtie ieteikumi tiks publicēti Klimata konvencijas tīmekļvietnē, lai tos varētu īstenot līdz nākamā ziņojuma iesniegšanai - 2026. gada 31. decembrim. </w:t>
      </w:r>
      <w:r w:rsidRPr="5B9FE7F0">
        <w:rPr>
          <w:rFonts w:ascii="Cambria" w:eastAsia="Times New Roman" w:hAnsi="Cambria"/>
          <w:sz w:val="24"/>
          <w:szCs w:val="24"/>
        </w:rPr>
        <w:t>ETF ietvaros apkopotā informācija tiks izmantota GTS, kurā vērtē kolektīv</w:t>
      </w:r>
      <w:r>
        <w:rPr>
          <w:rFonts w:ascii="Cambria" w:eastAsia="Times New Roman" w:hAnsi="Cambria"/>
          <w:sz w:val="24"/>
          <w:szCs w:val="24"/>
        </w:rPr>
        <w:t>o</w:t>
      </w:r>
      <w:r w:rsidRPr="5B9FE7F0">
        <w:rPr>
          <w:rFonts w:ascii="Cambria" w:eastAsia="Times New Roman" w:hAnsi="Cambria"/>
          <w:sz w:val="24"/>
          <w:szCs w:val="24"/>
        </w:rPr>
        <w:t xml:space="preserve"> </w:t>
      </w:r>
      <w:r>
        <w:rPr>
          <w:rFonts w:ascii="Cambria" w:eastAsia="Times New Roman" w:hAnsi="Cambria"/>
          <w:sz w:val="24"/>
          <w:szCs w:val="24"/>
        </w:rPr>
        <w:t xml:space="preserve">Pušu </w:t>
      </w:r>
      <w:r w:rsidRPr="5B9FE7F0">
        <w:rPr>
          <w:rFonts w:ascii="Cambria" w:eastAsia="Times New Roman" w:hAnsi="Cambria"/>
          <w:sz w:val="24"/>
          <w:szCs w:val="24"/>
        </w:rPr>
        <w:t>progres</w:t>
      </w:r>
      <w:r>
        <w:rPr>
          <w:rFonts w:ascii="Cambria" w:eastAsia="Times New Roman" w:hAnsi="Cambria"/>
          <w:sz w:val="24"/>
          <w:szCs w:val="24"/>
        </w:rPr>
        <w:t>u</w:t>
      </w:r>
      <w:r w:rsidRPr="5B9FE7F0">
        <w:rPr>
          <w:rFonts w:ascii="Cambria" w:eastAsia="Times New Roman" w:hAnsi="Cambria"/>
          <w:sz w:val="24"/>
          <w:szCs w:val="24"/>
        </w:rPr>
        <w:t xml:space="preserve"> virzībā uz ilgtermiņa klimata mērķiem</w:t>
      </w:r>
      <w:r>
        <w:rPr>
          <w:rFonts w:ascii="Cambria" w:eastAsia="Times New Roman" w:hAnsi="Cambria"/>
          <w:sz w:val="24"/>
          <w:szCs w:val="24"/>
        </w:rPr>
        <w:t xml:space="preserve"> un sniedz ieteikumus </w:t>
      </w:r>
      <w:r w:rsidRPr="00BD7212">
        <w:rPr>
          <w:rFonts w:ascii="Cambria" w:eastAsia="Times New Roman" w:hAnsi="Cambria"/>
          <w:sz w:val="24"/>
          <w:szCs w:val="24"/>
        </w:rPr>
        <w:t xml:space="preserve">valstīm nākamajā ciklā izvirzīt vērienīgākus </w:t>
      </w:r>
      <w:r w:rsidRPr="000826DB">
        <w:rPr>
          <w:rFonts w:ascii="Cambria" w:eastAsia="Times New Roman" w:hAnsi="Cambria"/>
          <w:sz w:val="24"/>
          <w:szCs w:val="24"/>
        </w:rPr>
        <w:t>NDC</w:t>
      </w:r>
      <w:r w:rsidRPr="5B9FE7F0">
        <w:rPr>
          <w:rStyle w:val="FootnoteReference"/>
          <w:rFonts w:ascii="Cambria" w:eastAsia="Times New Roman" w:hAnsi="Cambria"/>
          <w:sz w:val="24"/>
          <w:szCs w:val="24"/>
        </w:rPr>
        <w:footnoteReference w:id="45"/>
      </w:r>
      <w:r w:rsidRPr="5B9FE7F0">
        <w:rPr>
          <w:rFonts w:ascii="Cambria" w:eastAsia="Times New Roman" w:hAnsi="Cambria"/>
          <w:sz w:val="24"/>
          <w:szCs w:val="24"/>
        </w:rPr>
        <w:t xml:space="preserve">. </w:t>
      </w:r>
    </w:p>
    <w:p w14:paraId="6873BC9F" w14:textId="635D2638" w:rsidR="004E55C9" w:rsidRDefault="004E55C9" w:rsidP="004E55C9">
      <w:pPr>
        <w:rPr>
          <w:rFonts w:ascii="Cambria" w:hAnsi="Cambria"/>
          <w:b/>
          <w:bCs/>
          <w:color w:val="074F6A" w:themeColor="accent4" w:themeShade="80"/>
          <w:sz w:val="24"/>
          <w:szCs w:val="24"/>
        </w:rPr>
      </w:pPr>
      <w:bookmarkStart w:id="33" w:name="_Toc185319488"/>
      <w:r w:rsidRPr="002E2E1C">
        <w:rPr>
          <w:rFonts w:ascii="Cambria" w:hAnsi="Cambria"/>
          <w:b/>
          <w:bCs/>
          <w:color w:val="074F6A" w:themeColor="accent4" w:themeShade="80"/>
          <w:sz w:val="24"/>
          <w:szCs w:val="24"/>
        </w:rPr>
        <w:t xml:space="preserve">ES klimata politika 2021. </w:t>
      </w:r>
      <w:r w:rsidR="00A24E52" w:rsidRPr="00A24E52">
        <w:rPr>
          <w:rFonts w:ascii="Cambria" w:hAnsi="Cambria"/>
          <w:b/>
          <w:bCs/>
          <w:color w:val="074F6A" w:themeColor="accent4" w:themeShade="80"/>
          <w:sz w:val="24"/>
          <w:szCs w:val="24"/>
        </w:rPr>
        <w:t>–</w:t>
      </w:r>
      <w:r w:rsidRPr="002E2E1C">
        <w:rPr>
          <w:rFonts w:ascii="Cambria" w:hAnsi="Cambria"/>
          <w:b/>
          <w:bCs/>
          <w:color w:val="074F6A" w:themeColor="accent4" w:themeShade="80"/>
          <w:sz w:val="24"/>
          <w:szCs w:val="24"/>
        </w:rPr>
        <w:t xml:space="preserve"> 2030. gada periodam</w:t>
      </w:r>
    </w:p>
    <w:p w14:paraId="2FAE7F33" w14:textId="3F8CB787" w:rsidR="002E2E1C" w:rsidRPr="002E2E1C" w:rsidRDefault="002E2E1C" w:rsidP="00547F14">
      <w:pPr>
        <w:ind w:firstLine="720"/>
        <w:jc w:val="both"/>
        <w:rPr>
          <w:rFonts w:ascii="Cambria" w:eastAsia="Times New Roman" w:hAnsi="Cambria"/>
          <w:sz w:val="24"/>
          <w:szCs w:val="24"/>
        </w:rPr>
      </w:pPr>
      <w:r>
        <w:rPr>
          <w:rFonts w:ascii="Cambria" w:eastAsia="Times New Roman" w:hAnsi="Cambria"/>
          <w:sz w:val="24"/>
          <w:szCs w:val="24"/>
        </w:rPr>
        <w:t xml:space="preserve">Ievērojot klimata politikas būtisko ietekmi uz visu ES valstu ekonomikām, lēmums par kopējo ES SEG samazināšanas mērķi līdz 2030. gadam tika pieņemts </w:t>
      </w:r>
      <w:r w:rsidRPr="005B436A">
        <w:rPr>
          <w:rFonts w:ascii="Cambria" w:eastAsia="Times New Roman" w:hAnsi="Cambria"/>
          <w:sz w:val="24"/>
          <w:szCs w:val="24"/>
        </w:rPr>
        <w:t xml:space="preserve">Eiropadomes </w:t>
      </w:r>
      <w:r w:rsidRPr="00125E6F">
        <w:rPr>
          <w:rFonts w:ascii="Cambria" w:eastAsia="Times New Roman" w:hAnsi="Cambria"/>
          <w:sz w:val="24"/>
          <w:szCs w:val="24"/>
        </w:rPr>
        <w:t>2020. gada 10.</w:t>
      </w:r>
      <w:r>
        <w:rPr>
          <w:rFonts w:ascii="Cambria" w:eastAsia="Times New Roman" w:hAnsi="Cambria"/>
          <w:sz w:val="24"/>
          <w:szCs w:val="24"/>
        </w:rPr>
        <w:t xml:space="preserve"> </w:t>
      </w:r>
      <w:r w:rsidRPr="00125E6F">
        <w:rPr>
          <w:rFonts w:ascii="Cambria" w:eastAsia="Times New Roman" w:hAnsi="Cambria"/>
          <w:sz w:val="24"/>
          <w:szCs w:val="24"/>
        </w:rPr>
        <w:t>–</w:t>
      </w:r>
      <w:r>
        <w:rPr>
          <w:rFonts w:ascii="Cambria" w:eastAsia="Times New Roman" w:hAnsi="Cambria"/>
          <w:sz w:val="24"/>
          <w:szCs w:val="24"/>
        </w:rPr>
        <w:t xml:space="preserve"> </w:t>
      </w:r>
      <w:r w:rsidRPr="00125E6F">
        <w:rPr>
          <w:rFonts w:ascii="Cambria" w:eastAsia="Times New Roman" w:hAnsi="Cambria"/>
          <w:sz w:val="24"/>
          <w:szCs w:val="24"/>
        </w:rPr>
        <w:t>11. decembra sanāksmē</w:t>
      </w:r>
      <w:r w:rsidR="00613F36">
        <w:rPr>
          <w:rStyle w:val="FootnoteReference"/>
          <w:rFonts w:ascii="Cambria" w:eastAsia="Times New Roman" w:hAnsi="Cambria"/>
          <w:sz w:val="24"/>
          <w:szCs w:val="24"/>
        </w:rPr>
        <w:footnoteReference w:id="46"/>
      </w:r>
      <w:r w:rsidRPr="00125E6F">
        <w:rPr>
          <w:rFonts w:ascii="Cambria" w:eastAsia="Times New Roman" w:hAnsi="Cambria"/>
          <w:sz w:val="24"/>
          <w:szCs w:val="24"/>
        </w:rPr>
        <w:t xml:space="preserve"> (</w:t>
      </w:r>
      <w:hyperlink r:id="rId69" w:history="1">
        <w:r w:rsidRPr="00547F14">
          <w:rPr>
            <w:rStyle w:val="Hyperlink"/>
            <w:rFonts w:ascii="Cambria" w:eastAsia="Times New Roman" w:hAnsi="Cambria"/>
            <w:sz w:val="24"/>
            <w:szCs w:val="24"/>
          </w:rPr>
          <w:t>Eiropadomes secinājumu</w:t>
        </w:r>
      </w:hyperlink>
      <w:r w:rsidRPr="00125E6F">
        <w:rPr>
          <w:rFonts w:ascii="Cambria" w:eastAsia="Times New Roman" w:hAnsi="Cambria"/>
          <w:sz w:val="24"/>
          <w:szCs w:val="24"/>
        </w:rPr>
        <w:t xml:space="preserve"> 1</w:t>
      </w:r>
      <w:r w:rsidR="00854C2C">
        <w:rPr>
          <w:rFonts w:ascii="Cambria" w:eastAsia="Times New Roman" w:hAnsi="Cambria"/>
          <w:sz w:val="24"/>
          <w:szCs w:val="24"/>
        </w:rPr>
        <w:t>2</w:t>
      </w:r>
      <w:r w:rsidRPr="00125E6F">
        <w:rPr>
          <w:rFonts w:ascii="Cambria" w:eastAsia="Times New Roman" w:hAnsi="Cambria"/>
          <w:sz w:val="24"/>
          <w:szCs w:val="24"/>
        </w:rPr>
        <w:t>. punkts)</w:t>
      </w:r>
      <w:r>
        <w:rPr>
          <w:rFonts w:ascii="Cambria" w:eastAsia="Times New Roman" w:hAnsi="Cambria"/>
          <w:sz w:val="24"/>
          <w:szCs w:val="24"/>
        </w:rPr>
        <w:t>.</w:t>
      </w:r>
    </w:p>
    <w:bookmarkEnd w:id="33"/>
    <w:p w14:paraId="224DD4EE" w14:textId="4B8232DB" w:rsidR="004E55C9" w:rsidRDefault="000C31EF" w:rsidP="00E8122B">
      <w:pPr>
        <w:pStyle w:val="ListParagraph"/>
        <w:numPr>
          <w:ilvl w:val="1"/>
          <w:numId w:val="10"/>
        </w:numPr>
        <w:spacing w:before="120" w:after="120" w:line="240" w:lineRule="auto"/>
        <w:jc w:val="center"/>
      </w:pPr>
      <w:r>
        <w:rPr>
          <w:rFonts w:ascii="Cambria" w:eastAsia="Times New Roman" w:hAnsi="Cambria"/>
          <w:b/>
          <w:sz w:val="24"/>
          <w:szCs w:val="24"/>
        </w:rPr>
        <w:t> </w:t>
      </w:r>
      <w:r w:rsidR="004E55C9" w:rsidRPr="00E201DB">
        <w:rPr>
          <w:rFonts w:ascii="Cambria" w:eastAsia="Times New Roman" w:hAnsi="Cambria"/>
          <w:b/>
          <w:sz w:val="24"/>
          <w:szCs w:val="24"/>
        </w:rPr>
        <w:t>tabula. Kopējo ES SEG mērķu</w:t>
      </w:r>
      <w:r w:rsidR="004E55C9" w:rsidRPr="00E201DB">
        <w:rPr>
          <w:rFonts w:ascii="Cambria" w:eastAsia="Times New Roman" w:hAnsi="Cambria"/>
          <w:b/>
          <w:iCs/>
          <w:sz w:val="24"/>
          <w:szCs w:val="20"/>
        </w:rPr>
        <w:t xml:space="preserve"> apkopojums</w:t>
      </w:r>
    </w:p>
    <w:tbl>
      <w:tblPr>
        <w:tblW w:w="9061" w:type="dxa"/>
        <w:tblCellMar>
          <w:left w:w="10" w:type="dxa"/>
          <w:right w:w="10" w:type="dxa"/>
        </w:tblCellMar>
        <w:tblLook w:val="04A0" w:firstRow="1" w:lastRow="0" w:firstColumn="1" w:lastColumn="0" w:noHBand="0" w:noVBand="1"/>
      </w:tblPr>
      <w:tblGrid>
        <w:gridCol w:w="5807"/>
        <w:gridCol w:w="3254"/>
      </w:tblGrid>
      <w:tr w:rsidR="00E70F12" w14:paraId="18390FAA" w14:textId="77777777" w:rsidTr="009F720D">
        <w:trPr>
          <w:trHeight w:val="454"/>
        </w:trPr>
        <w:tc>
          <w:tcPr>
            <w:tcW w:w="58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1D1D1" w:themeFill="background2" w:themeFillShade="E6"/>
            <w:tcMar>
              <w:top w:w="0" w:type="dxa"/>
              <w:left w:w="108" w:type="dxa"/>
              <w:bottom w:w="0" w:type="dxa"/>
              <w:right w:w="108" w:type="dxa"/>
            </w:tcMar>
            <w:vAlign w:val="center"/>
          </w:tcPr>
          <w:p w14:paraId="1EEE6BFB" w14:textId="77777777" w:rsidR="004E55C9" w:rsidRPr="00435E85" w:rsidRDefault="004E55C9" w:rsidP="004244DB">
            <w:pPr>
              <w:spacing w:after="0" w:line="240" w:lineRule="auto"/>
              <w:jc w:val="center"/>
              <w:rPr>
                <w:rFonts w:ascii="Cambria" w:eastAsia="Times New Roman" w:hAnsi="Cambria"/>
                <w:b/>
                <w:color w:val="0A2F41"/>
                <w:sz w:val="20"/>
                <w:szCs w:val="20"/>
                <w:highlight w:val="lightGray"/>
                <w:shd w:val="clear" w:color="auto" w:fill="D3D3D3"/>
                <w:lang w:bidi="hi-IN"/>
              </w:rPr>
            </w:pPr>
            <w:r>
              <w:rPr>
                <w:rFonts w:ascii="Cambria" w:eastAsia="Times New Roman" w:hAnsi="Cambria"/>
                <w:b/>
                <w:color w:val="0A2F41"/>
                <w:sz w:val="20"/>
                <w:szCs w:val="20"/>
                <w:highlight w:val="lightGray"/>
                <w:shd w:val="clear" w:color="auto" w:fill="D3D3D3"/>
                <w:lang w:bidi="hi-IN"/>
              </w:rPr>
              <w:t>SEG samazinājuma kategorijas</w:t>
            </w:r>
          </w:p>
        </w:tc>
        <w:tc>
          <w:tcPr>
            <w:tcW w:w="3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1D1D1" w:themeFill="background2" w:themeFillShade="E6"/>
            <w:tcMar>
              <w:top w:w="0" w:type="dxa"/>
              <w:left w:w="108" w:type="dxa"/>
              <w:bottom w:w="0" w:type="dxa"/>
              <w:right w:w="108" w:type="dxa"/>
            </w:tcMar>
            <w:vAlign w:val="center"/>
          </w:tcPr>
          <w:p w14:paraId="3BB13488" w14:textId="77777777" w:rsidR="004E55C9" w:rsidRDefault="004E55C9" w:rsidP="004244DB">
            <w:pPr>
              <w:spacing w:after="0" w:line="240" w:lineRule="auto"/>
              <w:jc w:val="center"/>
            </w:pPr>
            <w:r>
              <w:rPr>
                <w:rFonts w:ascii="Cambria" w:eastAsia="Times New Roman" w:hAnsi="Cambria"/>
                <w:b/>
                <w:color w:val="0A2F41"/>
                <w:sz w:val="20"/>
                <w:szCs w:val="20"/>
                <w:highlight w:val="lightGray"/>
                <w:shd w:val="clear" w:color="auto" w:fill="D3D3D3"/>
                <w:lang w:bidi="hi-IN"/>
              </w:rPr>
              <w:t>ES mērķi 2030. gadam</w:t>
            </w:r>
          </w:p>
        </w:tc>
      </w:tr>
      <w:tr w:rsidR="00037CA1" w14:paraId="6F3A2D61" w14:textId="77777777" w:rsidTr="009F720D">
        <w:trPr>
          <w:trHeight w:val="20"/>
        </w:trPr>
        <w:tc>
          <w:tcPr>
            <w:tcW w:w="580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1AA075" w14:textId="77777777" w:rsidR="004E55C9" w:rsidRDefault="004E55C9" w:rsidP="004244DB">
            <w:pPr>
              <w:spacing w:after="0" w:line="240" w:lineRule="auto"/>
              <w:jc w:val="both"/>
              <w:rPr>
                <w:rFonts w:ascii="Cambria" w:hAnsi="Cambria"/>
                <w:sz w:val="20"/>
                <w:szCs w:val="20"/>
                <w:lang w:bidi="hi-IN"/>
              </w:rPr>
            </w:pPr>
            <w:r>
              <w:rPr>
                <w:rFonts w:ascii="Cambria" w:hAnsi="Cambria"/>
                <w:sz w:val="20"/>
                <w:szCs w:val="20"/>
                <w:lang w:bidi="hi-IN"/>
              </w:rPr>
              <w:t>Kopējais ES SEG emisiju samazinājuma mērķis, ietverot ZIZIMM, limitējot ZIZIMM ieguldījumu kopējā mērķī līdz 225 MT CO</w:t>
            </w:r>
            <w:r w:rsidRPr="00A7303C">
              <w:rPr>
                <w:rFonts w:ascii="Cambria" w:hAnsi="Cambria"/>
                <w:sz w:val="20"/>
                <w:szCs w:val="20"/>
                <w:vertAlign w:val="subscript"/>
                <w:lang w:bidi="hi-IN"/>
              </w:rPr>
              <w:t>2</w:t>
            </w:r>
            <w:r>
              <w:rPr>
                <w:rFonts w:ascii="Cambria" w:hAnsi="Cambria"/>
                <w:sz w:val="20"/>
                <w:szCs w:val="20"/>
                <w:lang w:bidi="hi-IN"/>
              </w:rPr>
              <w:t xml:space="preserve"> </w:t>
            </w:r>
            <w:proofErr w:type="spellStart"/>
            <w:r>
              <w:rPr>
                <w:rFonts w:ascii="Cambria" w:hAnsi="Cambria"/>
                <w:sz w:val="20"/>
                <w:szCs w:val="20"/>
                <w:lang w:bidi="hi-IN"/>
              </w:rPr>
              <w:t>ekv</w:t>
            </w:r>
            <w:proofErr w:type="spellEnd"/>
            <w:r>
              <w:rPr>
                <w:rFonts w:ascii="Cambria" w:hAnsi="Cambria"/>
                <w:sz w:val="20"/>
                <w:szCs w:val="20"/>
                <w:lang w:bidi="hi-IN"/>
              </w:rPr>
              <w:t>.</w:t>
            </w:r>
          </w:p>
          <w:p w14:paraId="788A8F14" w14:textId="77777777" w:rsidR="004E55C9" w:rsidRDefault="004E55C9" w:rsidP="004244DB">
            <w:pPr>
              <w:spacing w:after="0" w:line="240" w:lineRule="auto"/>
              <w:jc w:val="both"/>
              <w:rPr>
                <w:rFonts w:ascii="Cambria" w:hAnsi="Cambria"/>
                <w:sz w:val="20"/>
                <w:szCs w:val="20"/>
                <w:lang w:bidi="hi-IN"/>
              </w:rPr>
            </w:pPr>
            <w:r>
              <w:rPr>
                <w:rFonts w:ascii="Cambria" w:hAnsi="Cambria"/>
                <w:sz w:val="20"/>
                <w:szCs w:val="20"/>
                <w:lang w:bidi="hi-IN"/>
              </w:rPr>
              <w:t>(salīdzinot ar 1990. gadu)</w:t>
            </w:r>
          </w:p>
        </w:tc>
        <w:tc>
          <w:tcPr>
            <w:tcW w:w="3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69FE5A7" w14:textId="77777777" w:rsidR="004E55C9" w:rsidRDefault="004E55C9" w:rsidP="004244DB">
            <w:pPr>
              <w:spacing w:after="0" w:line="240" w:lineRule="auto"/>
              <w:jc w:val="center"/>
              <w:rPr>
                <w:rFonts w:ascii="Cambria" w:hAnsi="Cambria"/>
                <w:sz w:val="20"/>
                <w:szCs w:val="20"/>
                <w:lang w:bidi="hi-IN"/>
              </w:rPr>
            </w:pPr>
            <w:r>
              <w:rPr>
                <w:rFonts w:ascii="Cambria" w:hAnsi="Cambria"/>
                <w:b/>
                <w:bCs/>
                <w:sz w:val="20"/>
                <w:szCs w:val="20"/>
                <w:lang w:bidi="hi-IN"/>
              </w:rPr>
              <w:t>vismaz 55% samazinājums</w:t>
            </w:r>
            <w:r>
              <w:rPr>
                <w:rStyle w:val="FootnoteReference"/>
                <w:rFonts w:ascii="Cambria" w:hAnsi="Cambria"/>
                <w:b/>
                <w:bCs/>
                <w:sz w:val="20"/>
                <w:szCs w:val="20"/>
                <w:lang w:bidi="hi-IN"/>
              </w:rPr>
              <w:footnoteReference w:id="47"/>
            </w:r>
          </w:p>
        </w:tc>
      </w:tr>
      <w:tr w:rsidR="00037CA1" w14:paraId="00539732" w14:textId="77777777" w:rsidTr="009F720D">
        <w:trPr>
          <w:trHeight w:val="20"/>
        </w:trPr>
        <w:tc>
          <w:tcPr>
            <w:tcW w:w="580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EBC9DE" w14:textId="77777777" w:rsidR="004E55C9" w:rsidRDefault="004E55C9" w:rsidP="004244DB">
            <w:pPr>
              <w:spacing w:after="0" w:line="240" w:lineRule="auto"/>
              <w:jc w:val="both"/>
              <w:rPr>
                <w:rFonts w:ascii="Cambria" w:hAnsi="Cambria"/>
                <w:sz w:val="20"/>
                <w:szCs w:val="20"/>
                <w:lang w:bidi="hi-IN"/>
              </w:rPr>
            </w:pPr>
            <w:r>
              <w:rPr>
                <w:rFonts w:ascii="Cambria" w:hAnsi="Cambria"/>
                <w:sz w:val="20"/>
                <w:szCs w:val="20"/>
                <w:lang w:bidi="hi-IN"/>
              </w:rPr>
              <w:t xml:space="preserve">SEG emisiju samazinājums ES ETS ietvaros </w:t>
            </w:r>
          </w:p>
          <w:p w14:paraId="61AC0537" w14:textId="77777777" w:rsidR="004E55C9" w:rsidRDefault="004E55C9" w:rsidP="004244DB">
            <w:pPr>
              <w:spacing w:after="0" w:line="240" w:lineRule="auto"/>
              <w:jc w:val="both"/>
              <w:rPr>
                <w:rFonts w:ascii="Cambria" w:hAnsi="Cambria"/>
                <w:sz w:val="20"/>
                <w:szCs w:val="20"/>
                <w:lang w:bidi="hi-IN"/>
              </w:rPr>
            </w:pPr>
            <w:r>
              <w:rPr>
                <w:rFonts w:ascii="Cambria" w:hAnsi="Cambria"/>
                <w:sz w:val="20"/>
                <w:szCs w:val="20"/>
                <w:lang w:bidi="hi-IN"/>
              </w:rPr>
              <w:t>(salīdzinot ar 2005. gadu)</w:t>
            </w:r>
          </w:p>
        </w:tc>
        <w:tc>
          <w:tcPr>
            <w:tcW w:w="3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F50F855" w14:textId="77777777" w:rsidR="004E55C9" w:rsidRDefault="004E55C9" w:rsidP="004244DB">
            <w:pPr>
              <w:spacing w:after="0" w:line="240" w:lineRule="auto"/>
              <w:jc w:val="center"/>
              <w:rPr>
                <w:rFonts w:ascii="Cambria" w:hAnsi="Cambria"/>
                <w:sz w:val="20"/>
                <w:szCs w:val="20"/>
                <w:lang w:bidi="hi-IN"/>
              </w:rPr>
            </w:pPr>
            <w:r>
              <w:rPr>
                <w:rFonts w:ascii="Cambria" w:hAnsi="Cambria"/>
                <w:sz w:val="20"/>
                <w:szCs w:val="20"/>
                <w:lang w:bidi="hi-IN"/>
              </w:rPr>
              <w:t>-62%</w:t>
            </w:r>
          </w:p>
        </w:tc>
      </w:tr>
      <w:tr w:rsidR="00037CA1" w14:paraId="63D1B838" w14:textId="77777777" w:rsidTr="009F720D">
        <w:trPr>
          <w:trHeight w:val="20"/>
        </w:trPr>
        <w:tc>
          <w:tcPr>
            <w:tcW w:w="580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DC0320" w14:textId="77777777" w:rsidR="004E55C9" w:rsidRDefault="004E55C9" w:rsidP="004244DB">
            <w:pPr>
              <w:spacing w:after="0" w:line="240" w:lineRule="auto"/>
              <w:jc w:val="both"/>
              <w:rPr>
                <w:rFonts w:ascii="Cambria" w:hAnsi="Cambria"/>
                <w:sz w:val="20"/>
                <w:szCs w:val="20"/>
                <w:lang w:bidi="hi-IN"/>
              </w:rPr>
            </w:pPr>
            <w:r>
              <w:rPr>
                <w:rFonts w:ascii="Cambria" w:hAnsi="Cambria"/>
                <w:sz w:val="20"/>
                <w:szCs w:val="20"/>
                <w:lang w:bidi="hi-IN"/>
              </w:rPr>
              <w:t>SEG emisiju samazinājums ne-ETS</w:t>
            </w:r>
          </w:p>
          <w:p w14:paraId="1070B1AE" w14:textId="77777777" w:rsidR="004E55C9" w:rsidRDefault="004E55C9" w:rsidP="004244DB">
            <w:pPr>
              <w:spacing w:after="0" w:line="240" w:lineRule="auto"/>
              <w:jc w:val="both"/>
              <w:rPr>
                <w:rFonts w:ascii="Cambria" w:hAnsi="Cambria"/>
                <w:sz w:val="20"/>
                <w:szCs w:val="20"/>
                <w:lang w:bidi="hi-IN"/>
              </w:rPr>
            </w:pPr>
            <w:r>
              <w:rPr>
                <w:rFonts w:ascii="Cambria" w:hAnsi="Cambria"/>
                <w:sz w:val="20"/>
                <w:szCs w:val="20"/>
                <w:lang w:bidi="hi-IN"/>
              </w:rPr>
              <w:t>(salīdzinot ar 2005. gadu)</w:t>
            </w:r>
          </w:p>
        </w:tc>
        <w:tc>
          <w:tcPr>
            <w:tcW w:w="3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E5D13E9" w14:textId="77777777" w:rsidR="004E55C9" w:rsidRDefault="004E55C9" w:rsidP="004244DB">
            <w:pPr>
              <w:spacing w:after="0" w:line="240" w:lineRule="auto"/>
              <w:jc w:val="center"/>
              <w:rPr>
                <w:rFonts w:ascii="Cambria" w:hAnsi="Cambria"/>
                <w:sz w:val="20"/>
                <w:szCs w:val="20"/>
                <w:lang w:bidi="hi-IN"/>
              </w:rPr>
            </w:pPr>
            <w:r>
              <w:rPr>
                <w:rFonts w:ascii="Cambria" w:hAnsi="Cambria"/>
                <w:sz w:val="20"/>
                <w:szCs w:val="20"/>
                <w:lang w:bidi="hi-IN"/>
              </w:rPr>
              <w:t>-40%</w:t>
            </w:r>
          </w:p>
        </w:tc>
      </w:tr>
      <w:tr w:rsidR="00037CA1" w14:paraId="6F1FB791" w14:textId="77777777" w:rsidTr="009F720D">
        <w:trPr>
          <w:trHeight w:val="20"/>
        </w:trPr>
        <w:tc>
          <w:tcPr>
            <w:tcW w:w="580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952FBB" w14:textId="77777777" w:rsidR="004E55C9" w:rsidRDefault="004E55C9" w:rsidP="004244DB">
            <w:pPr>
              <w:spacing w:after="0" w:line="240" w:lineRule="auto"/>
              <w:jc w:val="both"/>
              <w:rPr>
                <w:rFonts w:ascii="Cambria" w:hAnsi="Cambria"/>
                <w:sz w:val="20"/>
                <w:szCs w:val="20"/>
                <w:lang w:bidi="hi-IN"/>
              </w:rPr>
            </w:pPr>
            <w:r>
              <w:rPr>
                <w:rFonts w:ascii="Cambria" w:hAnsi="Cambria"/>
                <w:sz w:val="20"/>
                <w:szCs w:val="20"/>
                <w:lang w:bidi="hi-IN"/>
              </w:rPr>
              <w:t>ZIZIMM piesaistes mērķis 2030. gadā</w:t>
            </w:r>
          </w:p>
        </w:tc>
        <w:tc>
          <w:tcPr>
            <w:tcW w:w="3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9550EA6" w14:textId="77777777" w:rsidR="004E55C9" w:rsidRDefault="004E55C9" w:rsidP="004244DB">
            <w:pPr>
              <w:spacing w:after="0" w:line="240" w:lineRule="auto"/>
              <w:jc w:val="center"/>
              <w:rPr>
                <w:rFonts w:ascii="Cambria" w:hAnsi="Cambria"/>
                <w:sz w:val="20"/>
                <w:szCs w:val="20"/>
                <w:lang w:bidi="hi-IN"/>
              </w:rPr>
            </w:pPr>
            <w:r w:rsidRPr="00D9638E">
              <w:rPr>
                <w:rFonts w:ascii="Cambria" w:hAnsi="Cambria"/>
                <w:sz w:val="20"/>
                <w:szCs w:val="20"/>
                <w:lang w:bidi="hi-IN"/>
              </w:rPr>
              <w:t xml:space="preserve">papildu </w:t>
            </w:r>
            <w:r>
              <w:rPr>
                <w:rFonts w:ascii="Cambria" w:hAnsi="Cambria"/>
                <w:sz w:val="20"/>
                <w:szCs w:val="20"/>
                <w:lang w:bidi="hi-IN"/>
              </w:rPr>
              <w:t xml:space="preserve">piesaiste </w:t>
            </w:r>
            <w:r w:rsidRPr="00D9638E">
              <w:rPr>
                <w:rFonts w:ascii="Cambria" w:hAnsi="Cambria"/>
                <w:sz w:val="20"/>
                <w:szCs w:val="20"/>
                <w:lang w:bidi="hi-IN"/>
              </w:rPr>
              <w:t xml:space="preserve">42 </w:t>
            </w:r>
            <w:proofErr w:type="spellStart"/>
            <w:r w:rsidRPr="00D9638E">
              <w:rPr>
                <w:rFonts w:ascii="Cambria" w:hAnsi="Cambria"/>
                <w:sz w:val="20"/>
                <w:szCs w:val="20"/>
                <w:lang w:bidi="hi-IN"/>
              </w:rPr>
              <w:t>Mt</w:t>
            </w:r>
            <w:proofErr w:type="spellEnd"/>
            <w:r w:rsidRPr="00D9638E">
              <w:rPr>
                <w:rFonts w:ascii="Cambria" w:hAnsi="Cambria"/>
                <w:sz w:val="20"/>
                <w:szCs w:val="20"/>
                <w:lang w:bidi="hi-IN"/>
              </w:rPr>
              <w:t xml:space="preserve"> CO₂ </w:t>
            </w:r>
            <w:proofErr w:type="spellStart"/>
            <w:r w:rsidRPr="00D9638E">
              <w:rPr>
                <w:rFonts w:ascii="Cambria" w:hAnsi="Cambria"/>
                <w:sz w:val="20"/>
                <w:szCs w:val="20"/>
                <w:lang w:bidi="hi-IN"/>
              </w:rPr>
              <w:t>ekv</w:t>
            </w:r>
            <w:proofErr w:type="spellEnd"/>
            <w:r>
              <w:rPr>
                <w:rFonts w:ascii="Cambria" w:hAnsi="Cambria"/>
                <w:sz w:val="20"/>
                <w:szCs w:val="20"/>
                <w:lang w:bidi="hi-IN"/>
              </w:rPr>
              <w:t>. apmērā</w:t>
            </w:r>
            <w:r w:rsidRPr="00D9638E">
              <w:rPr>
                <w:rFonts w:ascii="Cambria" w:hAnsi="Cambria"/>
                <w:sz w:val="20"/>
                <w:szCs w:val="20"/>
                <w:lang w:bidi="hi-IN"/>
              </w:rPr>
              <w:t xml:space="preserve"> salīdzinājumā ar 2016.–2018. gad</w:t>
            </w:r>
            <w:r>
              <w:rPr>
                <w:rFonts w:ascii="Cambria" w:hAnsi="Cambria"/>
                <w:sz w:val="20"/>
                <w:szCs w:val="20"/>
                <w:lang w:bidi="hi-IN"/>
              </w:rPr>
              <w:t>ā ziņoto</w:t>
            </w:r>
            <w:r w:rsidRPr="00D9638E">
              <w:rPr>
                <w:rFonts w:ascii="Cambria" w:hAnsi="Cambria"/>
                <w:sz w:val="20"/>
                <w:szCs w:val="20"/>
                <w:lang w:bidi="hi-IN"/>
              </w:rPr>
              <w:t xml:space="preserve"> </w:t>
            </w:r>
            <w:r>
              <w:rPr>
                <w:rFonts w:ascii="Cambria" w:hAnsi="Cambria"/>
                <w:sz w:val="20"/>
                <w:szCs w:val="20"/>
                <w:lang w:bidi="hi-IN"/>
              </w:rPr>
              <w:t>piesaisti</w:t>
            </w:r>
          </w:p>
        </w:tc>
      </w:tr>
    </w:tbl>
    <w:p w14:paraId="460D7EA9" w14:textId="03685E9B" w:rsidR="002E2E1C" w:rsidRDefault="002E2E1C" w:rsidP="002E2E1C">
      <w:pPr>
        <w:spacing w:before="120" w:after="120" w:line="240" w:lineRule="auto"/>
        <w:ind w:firstLine="567"/>
        <w:jc w:val="both"/>
      </w:pPr>
      <w:r>
        <w:rPr>
          <w:rFonts w:ascii="Cambria" w:eastAsia="Times New Roman" w:hAnsi="Cambria"/>
          <w:sz w:val="24"/>
          <w:szCs w:val="24"/>
        </w:rPr>
        <w:lastRenderedPageBreak/>
        <w:t xml:space="preserve">Lai nodrošinātu </w:t>
      </w:r>
      <w:r w:rsidRPr="009A608A">
        <w:rPr>
          <w:rFonts w:ascii="Cambria" w:eastAsia="Times New Roman" w:hAnsi="Cambria"/>
          <w:sz w:val="24"/>
          <w:szCs w:val="24"/>
        </w:rPr>
        <w:t>izmaksu efektīvu mērķu sasniegšanu, kopējais samazinājums tika sadalīts starp ES ETS</w:t>
      </w:r>
      <w:r>
        <w:rPr>
          <w:rStyle w:val="FootnoteAnchor"/>
          <w:rFonts w:ascii="Cambria" w:eastAsia="Times New Roman" w:hAnsi="Cambria"/>
          <w:sz w:val="24"/>
          <w:szCs w:val="24"/>
        </w:rPr>
        <w:footnoteReference w:id="48"/>
      </w:r>
      <w:r>
        <w:rPr>
          <w:rFonts w:ascii="Cambria" w:eastAsia="Times New Roman" w:hAnsi="Cambria"/>
          <w:sz w:val="24"/>
          <w:szCs w:val="24"/>
        </w:rPr>
        <w:t xml:space="preserve"> </w:t>
      </w:r>
      <w:r w:rsidRPr="00CC7ED0">
        <w:rPr>
          <w:rFonts w:ascii="Cambria" w:eastAsia="Times New Roman" w:hAnsi="Cambria"/>
          <w:sz w:val="24"/>
          <w:szCs w:val="24"/>
        </w:rPr>
        <w:t>iekļautajām darbībām un</w:t>
      </w:r>
      <w:r>
        <w:rPr>
          <w:rFonts w:ascii="Cambria" w:eastAsia="Times New Roman" w:hAnsi="Cambria"/>
          <w:sz w:val="24"/>
          <w:szCs w:val="24"/>
        </w:rPr>
        <w:t xml:space="preserve"> ne-ETS  sektoriem</w:t>
      </w:r>
      <w:r>
        <w:rPr>
          <w:rStyle w:val="FootnoteReference"/>
          <w:rFonts w:ascii="Cambria" w:eastAsia="Times New Roman" w:hAnsi="Cambria"/>
          <w:sz w:val="24"/>
          <w:szCs w:val="24"/>
        </w:rPr>
        <w:footnoteReference w:id="49"/>
      </w:r>
      <w:r>
        <w:rPr>
          <w:rFonts w:ascii="Cambria" w:eastAsia="Times New Roman" w:hAnsi="Cambria"/>
          <w:sz w:val="24"/>
          <w:szCs w:val="24"/>
        </w:rPr>
        <w:t>. 2030. gada mērķa kontekstā</w:t>
      </w:r>
      <w:r w:rsidRPr="006D75B9">
        <w:rPr>
          <w:rFonts w:ascii="Cambria" w:eastAsia="Times New Roman" w:hAnsi="Cambria"/>
          <w:sz w:val="24"/>
          <w:szCs w:val="24"/>
        </w:rPr>
        <w:t xml:space="preserve"> </w:t>
      </w:r>
      <w:r>
        <w:rPr>
          <w:rFonts w:ascii="Cambria" w:eastAsia="Times New Roman" w:hAnsi="Cambria"/>
          <w:sz w:val="24"/>
          <w:szCs w:val="24"/>
        </w:rPr>
        <w:t>palielinājās</w:t>
      </w:r>
      <w:r w:rsidRPr="006D75B9">
        <w:rPr>
          <w:rFonts w:ascii="Cambria" w:hAnsi="Cambria"/>
          <w:sz w:val="24"/>
          <w:szCs w:val="24"/>
        </w:rPr>
        <w:t xml:space="preserve"> </w:t>
      </w:r>
      <w:r>
        <w:rPr>
          <w:rFonts w:ascii="Cambria" w:hAnsi="Cambria"/>
          <w:sz w:val="24"/>
          <w:szCs w:val="24"/>
        </w:rPr>
        <w:t xml:space="preserve">ZIZIMM </w:t>
      </w:r>
      <w:r>
        <w:rPr>
          <w:rFonts w:ascii="Cambria" w:eastAsia="Times New Roman" w:hAnsi="Cambria"/>
          <w:sz w:val="24"/>
          <w:szCs w:val="24"/>
        </w:rPr>
        <w:t xml:space="preserve">sektora loma, </w:t>
      </w:r>
      <w:r w:rsidRPr="00957E25">
        <w:rPr>
          <w:rFonts w:ascii="Cambria" w:eastAsia="Times New Roman" w:hAnsi="Cambria"/>
          <w:sz w:val="24"/>
          <w:szCs w:val="24"/>
        </w:rPr>
        <w:t xml:space="preserve">jo tas </w:t>
      </w:r>
      <w:r w:rsidRPr="00957E25" w:rsidDel="00451C68">
        <w:rPr>
          <w:rFonts w:ascii="Cambria" w:eastAsia="Times New Roman" w:hAnsi="Cambria"/>
          <w:sz w:val="24"/>
          <w:szCs w:val="24"/>
        </w:rPr>
        <w:t xml:space="preserve">nodrošina </w:t>
      </w:r>
      <w:r w:rsidRPr="00957E25">
        <w:rPr>
          <w:rFonts w:ascii="Cambria" w:eastAsia="Times New Roman" w:hAnsi="Cambria"/>
          <w:sz w:val="24"/>
          <w:szCs w:val="24"/>
        </w:rPr>
        <w:t xml:space="preserve">CO₂ </w:t>
      </w:r>
      <w:r w:rsidDel="001A57F2">
        <w:rPr>
          <w:rFonts w:ascii="Cambria" w:eastAsia="Times New Roman" w:hAnsi="Cambria"/>
          <w:sz w:val="24"/>
          <w:szCs w:val="24"/>
        </w:rPr>
        <w:t>piesaisti</w:t>
      </w:r>
      <w:r w:rsidRPr="00957E25" w:rsidDel="001A57F2">
        <w:rPr>
          <w:rFonts w:ascii="Cambria" w:eastAsia="Times New Roman" w:hAnsi="Cambria"/>
          <w:sz w:val="24"/>
          <w:szCs w:val="24"/>
        </w:rPr>
        <w:t xml:space="preserve"> </w:t>
      </w:r>
      <w:r w:rsidRPr="00957E25">
        <w:rPr>
          <w:rFonts w:ascii="Cambria" w:eastAsia="Times New Roman" w:hAnsi="Cambria"/>
          <w:sz w:val="24"/>
          <w:szCs w:val="24"/>
        </w:rPr>
        <w:t xml:space="preserve">un </w:t>
      </w:r>
      <w:r>
        <w:rPr>
          <w:rFonts w:ascii="Cambria" w:eastAsia="Times New Roman" w:hAnsi="Cambria"/>
          <w:sz w:val="24"/>
          <w:szCs w:val="24"/>
        </w:rPr>
        <w:t xml:space="preserve">var daļēji kompensēt </w:t>
      </w:r>
      <w:r w:rsidRPr="00245A52">
        <w:rPr>
          <w:rFonts w:ascii="Cambria" w:eastAsia="Times New Roman" w:hAnsi="Cambria"/>
          <w:sz w:val="24"/>
          <w:szCs w:val="24"/>
        </w:rPr>
        <w:t>grūti samazināmās</w:t>
      </w:r>
      <w:r w:rsidRPr="00957E25">
        <w:rPr>
          <w:rFonts w:ascii="Cambria" w:eastAsia="Times New Roman" w:hAnsi="Cambria"/>
          <w:sz w:val="24"/>
          <w:szCs w:val="24"/>
        </w:rPr>
        <w:t xml:space="preserve"> emisijas</w:t>
      </w:r>
      <w:r w:rsidRPr="00245A52">
        <w:rPr>
          <w:rFonts w:ascii="Cambria" w:eastAsia="Times New Roman" w:hAnsi="Cambria"/>
          <w:sz w:val="24"/>
          <w:szCs w:val="24"/>
        </w:rPr>
        <w:t xml:space="preserve"> citos sektoros</w:t>
      </w:r>
      <w:r w:rsidRPr="00957E25">
        <w:rPr>
          <w:rFonts w:ascii="Cambria" w:eastAsia="Times New Roman" w:hAnsi="Cambria"/>
          <w:sz w:val="24"/>
          <w:szCs w:val="24"/>
        </w:rPr>
        <w:t>.</w:t>
      </w:r>
    </w:p>
    <w:p w14:paraId="4CDD9EF0" w14:textId="77777777" w:rsidR="004E55C9" w:rsidRPr="002E2E1C" w:rsidRDefault="004E55C9" w:rsidP="004E55C9">
      <w:pPr>
        <w:rPr>
          <w:rFonts w:ascii="Cambria" w:hAnsi="Cambria"/>
          <w:i/>
          <w:iCs/>
          <w:color w:val="074F6A" w:themeColor="accent4" w:themeShade="80"/>
          <w:sz w:val="24"/>
          <w:szCs w:val="24"/>
        </w:rPr>
      </w:pPr>
      <w:bookmarkStart w:id="34" w:name="_Toc185319489"/>
      <w:r w:rsidRPr="002E2E1C">
        <w:rPr>
          <w:rFonts w:ascii="Cambria" w:hAnsi="Cambria"/>
          <w:i/>
          <w:iCs/>
          <w:color w:val="074F6A" w:themeColor="accent4" w:themeShade="80"/>
          <w:sz w:val="24"/>
          <w:szCs w:val="24"/>
        </w:rPr>
        <w:t>ES Emisijas kvotu tirdzniecības sistēma</w:t>
      </w:r>
      <w:bookmarkEnd w:id="34"/>
    </w:p>
    <w:p w14:paraId="6D27318E" w14:textId="77777777" w:rsidR="004E55C9" w:rsidRDefault="004E55C9" w:rsidP="004E55C9">
      <w:pPr>
        <w:spacing w:before="120" w:after="120" w:line="240" w:lineRule="auto"/>
        <w:ind w:firstLine="567"/>
        <w:jc w:val="both"/>
      </w:pPr>
      <w:r w:rsidRPr="1F8557E5">
        <w:rPr>
          <w:rFonts w:ascii="Cambria" w:eastAsia="Times New Roman" w:hAnsi="Cambria"/>
          <w:sz w:val="24"/>
          <w:szCs w:val="24"/>
        </w:rPr>
        <w:t xml:space="preserve">ES ETS sistēmas pamatā ir tirgus principos balstītu lielo enerģijas ražotāju un energoietilpīgu rūpniecības nozares uzņēmumu stimulēšanas mehānisms SEG emisiju samazināšanai </w:t>
      </w:r>
      <w:r w:rsidRPr="1F8557E5">
        <w:rPr>
          <w:rFonts w:ascii="Cambria" w:hAnsi="Cambria"/>
          <w:sz w:val="24"/>
          <w:szCs w:val="24"/>
        </w:rPr>
        <w:t>izmaksu efektīvā</w:t>
      </w:r>
      <w:r w:rsidRPr="1F8557E5">
        <w:rPr>
          <w:rFonts w:ascii="Cambria" w:hAnsi="Cambria"/>
        </w:rPr>
        <w:t xml:space="preserve"> </w:t>
      </w:r>
      <w:r w:rsidRPr="1F8557E5">
        <w:rPr>
          <w:rFonts w:ascii="Cambria" w:eastAsia="Times New Roman" w:hAnsi="Cambria"/>
          <w:sz w:val="24"/>
          <w:szCs w:val="24"/>
        </w:rPr>
        <w:t>veidā, ko nodrošina, pamatojoties uz vienotiem, EK izstrādātiem noteikumiem, kas attiecināmi uz  visām ES dalībvalstīm saskaņā ar</w:t>
      </w:r>
      <w:r w:rsidRPr="1F8557E5">
        <w:rPr>
          <w:rFonts w:ascii="Cambria" w:hAnsi="Cambria"/>
          <w:sz w:val="24"/>
          <w:szCs w:val="24"/>
        </w:rPr>
        <w:t xml:space="preserve"> </w:t>
      </w:r>
      <w:hyperlink r:id="rId70" w:history="1">
        <w:r w:rsidRPr="00B155A0">
          <w:rPr>
            <w:rStyle w:val="Hyperlink"/>
            <w:rFonts w:ascii="Cambria" w:hAnsi="Cambria"/>
            <w:sz w:val="24"/>
            <w:szCs w:val="24"/>
          </w:rPr>
          <w:t>Direktīvu 2003/87</w:t>
        </w:r>
      </w:hyperlink>
      <w:r w:rsidRPr="1F8557E5">
        <w:rPr>
          <w:rFonts w:ascii="Cambria" w:eastAsia="Times New Roman" w:hAnsi="Cambria"/>
          <w:sz w:val="24"/>
          <w:szCs w:val="24"/>
        </w:rPr>
        <w:t xml:space="preserve">. ES ETS kopējā mērķa izpildes organizēšana ir EK atbildība. Šī mērķa izpildei ir apstiprināti ES ETS darbības nosacījumi un noteikta ES ETS operatoru atbildība, vienota visā ES. ES ETS aptver 48 Latvijas iekārtas (2024. gads), vairums no tām ir sadedzināšanas iekārtas, kā arī rūpniecības iekārtas, – tām ir jādarbojas pēc ES līmenī noteiktajiem noteikumiem. </w:t>
      </w:r>
    </w:p>
    <w:p w14:paraId="13A502A9" w14:textId="77777777" w:rsidR="004E55C9" w:rsidRDefault="004E55C9" w:rsidP="004E55C9">
      <w:pPr>
        <w:spacing w:before="120" w:after="120" w:line="240" w:lineRule="auto"/>
        <w:ind w:firstLine="567"/>
        <w:jc w:val="both"/>
        <w:rPr>
          <w:rFonts w:ascii="Cambria" w:eastAsia="Times New Roman" w:hAnsi="Cambria"/>
          <w:sz w:val="24"/>
          <w:szCs w:val="24"/>
        </w:rPr>
      </w:pPr>
      <w:proofErr w:type="spellStart"/>
      <w:r w:rsidRPr="1F8557E5">
        <w:rPr>
          <w:rFonts w:ascii="Cambria" w:eastAsia="Times New Roman" w:hAnsi="Cambria"/>
          <w:sz w:val="24"/>
          <w:szCs w:val="24"/>
        </w:rPr>
        <w:t>Pakotnē</w:t>
      </w:r>
      <w:proofErr w:type="spellEnd"/>
      <w:r w:rsidRPr="1F8557E5">
        <w:rPr>
          <w:rFonts w:ascii="Cambria" w:eastAsia="Times New Roman" w:hAnsi="Cambria"/>
          <w:sz w:val="24"/>
          <w:szCs w:val="24"/>
        </w:rPr>
        <w:t xml:space="preserve"> “Gatavi </w:t>
      </w:r>
      <w:proofErr w:type="spellStart"/>
      <w:r w:rsidRPr="1F8557E5">
        <w:rPr>
          <w:rFonts w:ascii="Cambria" w:eastAsia="Times New Roman" w:hAnsi="Cambria"/>
          <w:sz w:val="24"/>
          <w:szCs w:val="24"/>
        </w:rPr>
        <w:t>mērķrādītājam</w:t>
      </w:r>
      <w:proofErr w:type="spellEnd"/>
      <w:r w:rsidRPr="1F8557E5">
        <w:rPr>
          <w:rFonts w:ascii="Cambria" w:eastAsia="Times New Roman" w:hAnsi="Cambria"/>
          <w:sz w:val="24"/>
          <w:szCs w:val="24"/>
        </w:rPr>
        <w:t xml:space="preserve"> 55” tika iekļauti tiesību aktu priekšlikumi ES ETS pārskatīšanai, tostarp tās attiecināšana uz kuģniecību, noteikumu aviācijas emisiju jomā pārskatīšanu un </w:t>
      </w:r>
      <w:r w:rsidRPr="00633A45">
        <w:rPr>
          <w:rFonts w:ascii="Cambria" w:eastAsia="Times New Roman" w:hAnsi="Cambria"/>
          <w:sz w:val="24"/>
          <w:szCs w:val="24"/>
        </w:rPr>
        <w:t>atsevišķas ES ETS2</w:t>
      </w:r>
      <w:r w:rsidRPr="1B3BDA84">
        <w:rPr>
          <w:rFonts w:ascii="Cambria" w:eastAsia="Times New Roman" w:hAnsi="Cambria"/>
          <w:sz w:val="24"/>
          <w:szCs w:val="24"/>
        </w:rPr>
        <w:t>.</w:t>
      </w:r>
      <w:r w:rsidRPr="1F8557E5">
        <w:rPr>
          <w:rFonts w:ascii="Cambria" w:eastAsia="Times New Roman" w:hAnsi="Cambria"/>
          <w:sz w:val="24"/>
          <w:szCs w:val="24"/>
        </w:rPr>
        <w:t xml:space="preserve"> Ar šo tiesību aktu publicēšanu tiek noteikts SEG emisiju samazināšanas mērķis –62 % salīdzinājumā ar 2005. gadu (ES ETS aptvertajās nozarēs).</w:t>
      </w:r>
    </w:p>
    <w:p w14:paraId="3C63BA6D" w14:textId="77777777" w:rsidR="004E55C9" w:rsidRPr="002E2E1C" w:rsidRDefault="004E55C9" w:rsidP="002E2E1C">
      <w:pPr>
        <w:rPr>
          <w:rFonts w:ascii="Cambria" w:hAnsi="Cambria"/>
          <w:i/>
          <w:iCs/>
          <w:color w:val="074F6A" w:themeColor="accent4" w:themeShade="80"/>
          <w:sz w:val="24"/>
          <w:szCs w:val="24"/>
        </w:rPr>
      </w:pPr>
      <w:r w:rsidRPr="002E2E1C">
        <w:rPr>
          <w:rFonts w:ascii="Cambria" w:hAnsi="Cambria"/>
          <w:i/>
          <w:iCs/>
          <w:color w:val="074F6A" w:themeColor="accent4" w:themeShade="80"/>
          <w:sz w:val="24"/>
          <w:szCs w:val="24"/>
        </w:rPr>
        <w:t>ES Emisijas kvotu tirdzniecības sistēma ēku, autotransporta un papildu sektoros (ETS2)</w:t>
      </w:r>
    </w:p>
    <w:p w14:paraId="58F3C7CE" w14:textId="113A247F" w:rsidR="004E55C9" w:rsidRPr="002C6F15" w:rsidRDefault="004E55C9" w:rsidP="00CC325A">
      <w:pPr>
        <w:spacing w:before="120" w:after="120" w:line="240" w:lineRule="auto"/>
        <w:ind w:firstLine="720"/>
        <w:jc w:val="both"/>
        <w:rPr>
          <w:rFonts w:ascii="Cambria" w:eastAsia="Times New Roman" w:hAnsi="Cambria"/>
          <w:sz w:val="24"/>
          <w:szCs w:val="24"/>
        </w:rPr>
      </w:pPr>
      <w:r w:rsidRPr="1F8557E5">
        <w:rPr>
          <w:rFonts w:ascii="Cambria" w:eastAsia="Times New Roman" w:hAnsi="Cambria"/>
          <w:sz w:val="24"/>
          <w:szCs w:val="24"/>
        </w:rPr>
        <w:t xml:space="preserve">ES ETS2 aptver degvielas un kurināmā patēriņu ēkās, autotransportā un papildu sektoros. ES ETS2 ir augšupēja sistēma, tas nozīmē, ka monitoringa, ziņošanas un verifikācijas pienākumus veiks personas, kas nodod kurināmo un degvielu patēriņam (turpmāk – degvielas un kurināmā operatori) ES ETS2 tvērumam.  ES ETS2 tvērums ir noteikts </w:t>
      </w:r>
      <w:hyperlink r:id="rId71" w:history="1">
        <w:r w:rsidRPr="007525A7">
          <w:rPr>
            <w:rStyle w:val="Hyperlink"/>
            <w:rFonts w:ascii="Cambria" w:eastAsia="Times New Roman" w:hAnsi="Cambria"/>
            <w:sz w:val="24"/>
            <w:szCs w:val="24"/>
          </w:rPr>
          <w:t>likuma "Par piesārņojumu"</w:t>
        </w:r>
      </w:hyperlink>
      <w:r w:rsidRPr="1F8557E5">
        <w:rPr>
          <w:rFonts w:ascii="Cambria" w:eastAsia="Times New Roman" w:hAnsi="Cambria"/>
          <w:sz w:val="24"/>
          <w:szCs w:val="24"/>
        </w:rPr>
        <w:t xml:space="preserve"> 2. pielikuma IV sadaļas 1. punktā. ES ETS2 tvērumā ietilpst darbības, kuras atbilst šādām </w:t>
      </w:r>
      <w:hyperlink r:id="rId72" w:history="1">
        <w:r w:rsidRPr="00963A96">
          <w:rPr>
            <w:rStyle w:val="Hyperlink"/>
            <w:rFonts w:ascii="Cambria" w:eastAsia="Times New Roman" w:hAnsi="Cambria"/>
            <w:sz w:val="24"/>
            <w:szCs w:val="24"/>
          </w:rPr>
          <w:t>IPCC 2006. gada vadlīnijās</w:t>
        </w:r>
      </w:hyperlink>
      <w:r w:rsidRPr="1F8557E5">
        <w:rPr>
          <w:rFonts w:ascii="Cambria" w:eastAsia="Times New Roman" w:hAnsi="Cambria"/>
          <w:sz w:val="24"/>
          <w:szCs w:val="24"/>
        </w:rPr>
        <w:t xml:space="preserve"> par nacionālajiem siltumnīcefekta gāzu inventarizācijas pārskatiem noteiktajām definīcijām:</w:t>
      </w:r>
    </w:p>
    <w:p w14:paraId="1B450C5F" w14:textId="77777777" w:rsidR="004E55C9" w:rsidRPr="00613B83" w:rsidRDefault="004E55C9" w:rsidP="00CC325A">
      <w:pPr>
        <w:spacing w:after="120" w:line="240" w:lineRule="auto"/>
        <w:jc w:val="both"/>
        <w:rPr>
          <w:rFonts w:ascii="Cambria" w:eastAsia="Times New Roman" w:hAnsi="Cambria"/>
          <w:sz w:val="24"/>
          <w:szCs w:val="24"/>
        </w:rPr>
      </w:pPr>
      <w:r w:rsidRPr="00613B83">
        <w:rPr>
          <w:rFonts w:ascii="Cambria" w:eastAsia="Times New Roman" w:hAnsi="Cambria"/>
          <w:sz w:val="24"/>
          <w:szCs w:val="24"/>
        </w:rPr>
        <w:t>a) siltumenerģijas un elektroenerģijas koģenerācijas stacijas (avota kategorijas kods 1A1a ii) un katlumājas (avota kategorijas kods 1A1a iii), ciktāl tajās ražo siltumu, ko izmanto c un d punktā minētās kategorijas vajadzībām vai nu tieši, vai ar centralizētās siltumapgādes tīklu starpniecību, tai skaitā darbības procesa nodrošināšanai,</w:t>
      </w:r>
    </w:p>
    <w:p w14:paraId="42F84685" w14:textId="77777777" w:rsidR="004E55C9" w:rsidRPr="00613B83" w:rsidRDefault="004E55C9" w:rsidP="00CC325A">
      <w:pPr>
        <w:spacing w:after="120" w:line="240" w:lineRule="auto"/>
        <w:jc w:val="both"/>
        <w:rPr>
          <w:rFonts w:ascii="Cambria" w:eastAsia="Times New Roman" w:hAnsi="Cambria"/>
          <w:sz w:val="24"/>
          <w:szCs w:val="24"/>
        </w:rPr>
      </w:pPr>
      <w:r w:rsidRPr="00613B83">
        <w:rPr>
          <w:rFonts w:ascii="Cambria" w:eastAsia="Times New Roman" w:hAnsi="Cambria"/>
          <w:sz w:val="24"/>
          <w:szCs w:val="24"/>
        </w:rPr>
        <w:t>b) autotransports (avota kategorijas kods 1A3b), izņemot izmantošanu lauksaimniecības mašīnās uz ceļiem ar cietu segumu;</w:t>
      </w:r>
    </w:p>
    <w:p w14:paraId="49B62406" w14:textId="77777777" w:rsidR="004E55C9" w:rsidRPr="00613B83" w:rsidRDefault="004E55C9" w:rsidP="00CC325A">
      <w:pPr>
        <w:spacing w:after="120" w:line="240" w:lineRule="auto"/>
        <w:jc w:val="both"/>
        <w:rPr>
          <w:rFonts w:ascii="Cambria" w:eastAsia="Times New Roman" w:hAnsi="Cambria"/>
          <w:sz w:val="24"/>
          <w:szCs w:val="24"/>
        </w:rPr>
      </w:pPr>
      <w:r w:rsidRPr="00613B83">
        <w:rPr>
          <w:rFonts w:ascii="Cambria" w:eastAsia="Times New Roman" w:hAnsi="Cambria"/>
          <w:sz w:val="24"/>
          <w:szCs w:val="24"/>
        </w:rPr>
        <w:t>c) komerciālais/sabiedriskais sektors (avota kategorijas kods 1A4a);</w:t>
      </w:r>
    </w:p>
    <w:p w14:paraId="6B90CD7F" w14:textId="77777777" w:rsidR="004E55C9" w:rsidRPr="00613B83" w:rsidRDefault="004E55C9" w:rsidP="00CC325A">
      <w:pPr>
        <w:spacing w:after="120" w:line="240" w:lineRule="auto"/>
        <w:jc w:val="both"/>
        <w:rPr>
          <w:rFonts w:ascii="Cambria" w:eastAsia="Times New Roman" w:hAnsi="Cambria"/>
          <w:sz w:val="24"/>
          <w:szCs w:val="24"/>
        </w:rPr>
      </w:pPr>
      <w:r w:rsidRPr="00613B83">
        <w:rPr>
          <w:rFonts w:ascii="Cambria" w:eastAsia="Times New Roman" w:hAnsi="Cambria"/>
          <w:sz w:val="24"/>
          <w:szCs w:val="24"/>
        </w:rPr>
        <w:t>d) mājsaimniecības sektors (avota kategorijas kods 1A4b);</w:t>
      </w:r>
    </w:p>
    <w:p w14:paraId="2D2880BE" w14:textId="77777777" w:rsidR="004E55C9" w:rsidRPr="00613B83" w:rsidRDefault="004E55C9" w:rsidP="00CC325A">
      <w:pPr>
        <w:spacing w:after="120" w:line="240" w:lineRule="auto"/>
        <w:jc w:val="both"/>
        <w:rPr>
          <w:rFonts w:ascii="Cambria" w:eastAsia="Times New Roman" w:hAnsi="Cambria"/>
          <w:sz w:val="24"/>
          <w:szCs w:val="24"/>
        </w:rPr>
      </w:pPr>
      <w:r w:rsidRPr="00613B83">
        <w:rPr>
          <w:rFonts w:ascii="Cambria" w:eastAsia="Times New Roman" w:hAnsi="Cambria"/>
          <w:sz w:val="24"/>
          <w:szCs w:val="24"/>
        </w:rPr>
        <w:t>e) enerģētikas nozare (avota kategorijas kods 1A1), izņemot a punktā minētās kategorijas;</w:t>
      </w:r>
    </w:p>
    <w:p w14:paraId="05DFB964" w14:textId="77777777" w:rsidR="004E55C9" w:rsidRPr="00613B83" w:rsidRDefault="004E55C9" w:rsidP="00CC325A">
      <w:pPr>
        <w:spacing w:after="120" w:line="240" w:lineRule="auto"/>
        <w:jc w:val="both"/>
        <w:rPr>
          <w:rFonts w:ascii="Cambria" w:eastAsia="Times New Roman" w:hAnsi="Cambria"/>
          <w:sz w:val="24"/>
          <w:szCs w:val="24"/>
        </w:rPr>
      </w:pPr>
      <w:r w:rsidRPr="00613B83">
        <w:rPr>
          <w:rFonts w:ascii="Cambria" w:eastAsia="Times New Roman" w:hAnsi="Cambria"/>
          <w:sz w:val="24"/>
          <w:szCs w:val="24"/>
        </w:rPr>
        <w:t>f) apstrādes rūpniecība un būvniecība (avota kategorijas kods 1A2).</w:t>
      </w:r>
    </w:p>
    <w:p w14:paraId="72D7E5ED" w14:textId="40C3FD57" w:rsidR="004E55C9" w:rsidRDefault="004E55C9" w:rsidP="00CC325A">
      <w:pPr>
        <w:spacing w:line="240" w:lineRule="auto"/>
        <w:ind w:firstLine="720"/>
        <w:jc w:val="both"/>
        <w:rPr>
          <w:rFonts w:ascii="Cambria" w:hAnsi="Cambria"/>
          <w:i/>
          <w:iCs/>
          <w:color w:val="074F6A" w:themeColor="accent4" w:themeShade="80"/>
          <w:sz w:val="24"/>
          <w:szCs w:val="24"/>
        </w:rPr>
      </w:pPr>
      <w:r w:rsidRPr="00613B83">
        <w:rPr>
          <w:rFonts w:ascii="Cambria" w:eastAsia="Aptos" w:hAnsi="Cambria" w:cs="Aptos"/>
          <w:sz w:val="24"/>
          <w:szCs w:val="24"/>
        </w:rPr>
        <w:lastRenderedPageBreak/>
        <w:t xml:space="preserve">Sākot ar 2028. gadu degvielas un kurināmā operatoram ik gadu būs jānodod tāds </w:t>
      </w:r>
      <w:r>
        <w:rPr>
          <w:rFonts w:ascii="Cambria" w:eastAsia="Aptos" w:hAnsi="Cambria" w:cs="Aptos"/>
          <w:sz w:val="24"/>
          <w:szCs w:val="24"/>
        </w:rPr>
        <w:t xml:space="preserve">emisijas </w:t>
      </w:r>
      <w:r w:rsidRPr="00613B83">
        <w:rPr>
          <w:rFonts w:ascii="Cambria" w:eastAsia="Aptos" w:hAnsi="Cambria" w:cs="Aptos"/>
          <w:sz w:val="24"/>
          <w:szCs w:val="24"/>
        </w:rPr>
        <w:t>kvotu apjoms, kas atbilst kopējam CO</w:t>
      </w:r>
      <w:r w:rsidRPr="00613B83">
        <w:rPr>
          <w:rFonts w:ascii="Cambria" w:eastAsia="Aptos" w:hAnsi="Cambria" w:cs="Aptos"/>
          <w:sz w:val="24"/>
          <w:szCs w:val="24"/>
          <w:vertAlign w:val="subscript"/>
        </w:rPr>
        <w:t>2</w:t>
      </w:r>
      <w:r w:rsidRPr="00613B83">
        <w:rPr>
          <w:rFonts w:ascii="Cambria" w:eastAsia="Aptos" w:hAnsi="Cambria" w:cs="Aptos"/>
          <w:sz w:val="24"/>
          <w:szCs w:val="24"/>
        </w:rPr>
        <w:t xml:space="preserve"> emisijām, kuras ir paziņotas par iepriekšējo darbības gadu</w:t>
      </w:r>
      <w:r>
        <w:rPr>
          <w:rFonts w:ascii="Cambria" w:eastAsia="Aptos" w:hAnsi="Cambria" w:cs="Aptos"/>
          <w:sz w:val="24"/>
          <w:szCs w:val="24"/>
        </w:rPr>
        <w:t xml:space="preserve">. </w:t>
      </w:r>
      <w:r w:rsidRPr="00324327">
        <w:rPr>
          <w:rFonts w:ascii="Cambria" w:eastAsia="Aptos" w:hAnsi="Cambria" w:cs="Aptos"/>
          <w:sz w:val="24"/>
          <w:szCs w:val="24"/>
        </w:rPr>
        <w:t>Degvielas un kurināmā operatoram emisijas kvotas būs jāiegādājas, lai norēķinātos par to CO</w:t>
      </w:r>
      <w:r w:rsidRPr="00613B83">
        <w:rPr>
          <w:rFonts w:ascii="Cambria" w:eastAsia="Aptos" w:hAnsi="Cambria" w:cs="Aptos"/>
          <w:sz w:val="24"/>
          <w:szCs w:val="24"/>
          <w:vertAlign w:val="subscript"/>
        </w:rPr>
        <w:t>2</w:t>
      </w:r>
      <w:r w:rsidRPr="00324327">
        <w:rPr>
          <w:rFonts w:ascii="Cambria" w:eastAsia="Aptos" w:hAnsi="Cambria" w:cs="Aptos"/>
          <w:sz w:val="24"/>
          <w:szCs w:val="24"/>
        </w:rPr>
        <w:t xml:space="preserve"> emisij</w:t>
      </w:r>
      <w:r>
        <w:rPr>
          <w:rFonts w:ascii="Cambria" w:eastAsia="Aptos" w:hAnsi="Cambria" w:cs="Aptos"/>
          <w:sz w:val="24"/>
          <w:szCs w:val="24"/>
        </w:rPr>
        <w:t>as</w:t>
      </w:r>
      <w:r w:rsidRPr="00324327">
        <w:rPr>
          <w:rFonts w:ascii="Cambria" w:eastAsia="Aptos" w:hAnsi="Cambria" w:cs="Aptos"/>
          <w:sz w:val="24"/>
          <w:szCs w:val="24"/>
        </w:rPr>
        <w:t xml:space="preserve"> daudzumu, kas ir radies sadedzinot degvielu</w:t>
      </w:r>
      <w:r>
        <w:rPr>
          <w:rFonts w:ascii="Cambria" w:eastAsia="Aptos" w:hAnsi="Cambria" w:cs="Aptos"/>
          <w:sz w:val="24"/>
          <w:szCs w:val="24"/>
        </w:rPr>
        <w:t xml:space="preserve"> un </w:t>
      </w:r>
      <w:r w:rsidRPr="00324327">
        <w:rPr>
          <w:rFonts w:ascii="Cambria" w:eastAsia="Aptos" w:hAnsi="Cambria" w:cs="Aptos"/>
          <w:sz w:val="24"/>
          <w:szCs w:val="24"/>
        </w:rPr>
        <w:t>kurināmo ETS2 tvēruma sektoros</w:t>
      </w:r>
      <w:r>
        <w:rPr>
          <w:rFonts w:ascii="Cambria" w:eastAsia="Aptos" w:hAnsi="Cambria" w:cs="Aptos"/>
          <w:sz w:val="24"/>
          <w:szCs w:val="24"/>
        </w:rPr>
        <w:t>.</w:t>
      </w:r>
      <w:bookmarkStart w:id="35" w:name="_Toc185319490"/>
    </w:p>
    <w:p w14:paraId="5F9CA291" w14:textId="77777777" w:rsidR="004E55C9" w:rsidRPr="002E2E1C" w:rsidRDefault="004E55C9" w:rsidP="00BE5B46">
      <w:pPr>
        <w:spacing w:line="240" w:lineRule="auto"/>
        <w:rPr>
          <w:rFonts w:ascii="Cambria" w:hAnsi="Cambria"/>
          <w:i/>
          <w:iCs/>
          <w:color w:val="074F6A" w:themeColor="accent4" w:themeShade="80"/>
          <w:sz w:val="24"/>
          <w:szCs w:val="24"/>
        </w:rPr>
      </w:pPr>
      <w:r w:rsidRPr="002E2E1C">
        <w:rPr>
          <w:rFonts w:ascii="Cambria" w:hAnsi="Cambria"/>
          <w:i/>
          <w:iCs/>
          <w:color w:val="074F6A" w:themeColor="accent4" w:themeShade="80"/>
          <w:sz w:val="24"/>
          <w:szCs w:val="24"/>
        </w:rPr>
        <w:t>Ne-ETS darbības</w:t>
      </w:r>
      <w:bookmarkEnd w:id="35"/>
    </w:p>
    <w:p w14:paraId="2E6B368A" w14:textId="69448A7E" w:rsidR="004E55C9" w:rsidRPr="00CC325A" w:rsidRDefault="004E55C9" w:rsidP="00BE5B46">
      <w:pPr>
        <w:spacing w:line="240" w:lineRule="auto"/>
        <w:ind w:firstLine="720"/>
        <w:jc w:val="both"/>
        <w:rPr>
          <w:rFonts w:ascii="Cambria" w:eastAsia="Aptos" w:hAnsi="Cambria" w:cs="Aptos"/>
          <w:sz w:val="24"/>
          <w:szCs w:val="24"/>
        </w:rPr>
      </w:pPr>
      <w:r w:rsidRPr="5B9FE7F0">
        <w:rPr>
          <w:rFonts w:ascii="Cambria" w:eastAsia="Times New Roman" w:hAnsi="Cambria"/>
          <w:sz w:val="24"/>
          <w:szCs w:val="24"/>
        </w:rPr>
        <w:t>Ne-ETS</w:t>
      </w:r>
      <w:r>
        <w:rPr>
          <w:rFonts w:ascii="Cambria" w:eastAsia="Times New Roman" w:hAnsi="Cambria"/>
          <w:sz w:val="24"/>
          <w:szCs w:val="24"/>
        </w:rPr>
        <w:t xml:space="preserve"> sektorā</w:t>
      </w:r>
      <w:r w:rsidRPr="5B9FE7F0">
        <w:rPr>
          <w:rFonts w:ascii="Cambria" w:eastAsia="Times New Roman" w:hAnsi="Cambria"/>
          <w:sz w:val="24"/>
          <w:szCs w:val="24"/>
        </w:rPr>
        <w:t xml:space="preserve">  ir iekļautas  SEG emisijas no</w:t>
      </w:r>
      <w:r>
        <w:rPr>
          <w:rFonts w:ascii="Cambria" w:eastAsia="Times New Roman" w:hAnsi="Cambria"/>
          <w:sz w:val="24"/>
          <w:szCs w:val="24"/>
        </w:rPr>
        <w:t xml:space="preserve"> darbībām, </w:t>
      </w:r>
      <w:r w:rsidRPr="007962BE">
        <w:rPr>
          <w:rFonts w:ascii="Cambria" w:eastAsia="Times New Roman" w:hAnsi="Cambria"/>
          <w:sz w:val="24"/>
          <w:szCs w:val="24"/>
        </w:rPr>
        <w:t>kuras neaptver ES ETS. Tajā ietilpst:</w:t>
      </w:r>
      <w:r w:rsidRPr="5B9FE7F0">
        <w:rPr>
          <w:rFonts w:ascii="Cambria" w:eastAsia="Times New Roman" w:hAnsi="Cambria"/>
          <w:sz w:val="24"/>
          <w:szCs w:val="24"/>
        </w:rPr>
        <w:t xml:space="preserve"> transport</w:t>
      </w:r>
      <w:r>
        <w:rPr>
          <w:rFonts w:ascii="Cambria" w:eastAsia="Times New Roman" w:hAnsi="Cambria"/>
          <w:sz w:val="24"/>
          <w:szCs w:val="24"/>
        </w:rPr>
        <w:t>s</w:t>
      </w:r>
      <w:r>
        <w:rPr>
          <w:rStyle w:val="FootnoteReference"/>
          <w:rFonts w:ascii="Cambria" w:eastAsia="Times New Roman" w:hAnsi="Cambria"/>
          <w:sz w:val="24"/>
          <w:szCs w:val="24"/>
        </w:rPr>
        <w:footnoteReference w:id="50"/>
      </w:r>
      <w:r w:rsidRPr="5B9FE7F0">
        <w:rPr>
          <w:rFonts w:ascii="Cambria" w:eastAsia="Times New Roman" w:hAnsi="Cambria"/>
          <w:sz w:val="24"/>
          <w:szCs w:val="24"/>
        </w:rPr>
        <w:t xml:space="preserve">, lauksaimniecība, atkritumu </w:t>
      </w:r>
      <w:r>
        <w:rPr>
          <w:rFonts w:ascii="Cambria" w:eastAsia="Times New Roman" w:hAnsi="Cambria"/>
          <w:sz w:val="24"/>
          <w:szCs w:val="24"/>
        </w:rPr>
        <w:t xml:space="preserve">un notekūdeņu </w:t>
      </w:r>
      <w:r w:rsidRPr="5B9FE7F0">
        <w:rPr>
          <w:rFonts w:ascii="Cambria" w:eastAsia="Times New Roman" w:hAnsi="Cambria"/>
          <w:sz w:val="24"/>
          <w:szCs w:val="24"/>
        </w:rPr>
        <w:t xml:space="preserve">apsaimniekošana, enerģētika un rūpniecisko procesu un produktu izmantošanas sektori, kas nav ietverti ES ETS (mājsaimniecības, produktu izmantošana, kurināmā gaistošās emisijas un </w:t>
      </w:r>
      <w:r w:rsidRPr="5B9FE7F0">
        <w:rPr>
          <w:rStyle w:val="FootnoteReference"/>
          <w:rFonts w:ascii="Cambria" w:eastAsia="Cambria" w:hAnsi="Cambria" w:cs="Cambria"/>
          <w:sz w:val="24"/>
          <w:szCs w:val="24"/>
          <w:vertAlign w:val="baseline"/>
        </w:rPr>
        <w:t>ne-ETS</w:t>
      </w:r>
      <w:r w:rsidRPr="5B9FE7F0">
        <w:rPr>
          <w:rFonts w:ascii="Cambria" w:eastAsia="Cambria" w:hAnsi="Cambria" w:cs="Cambria"/>
          <w:sz w:val="24"/>
          <w:szCs w:val="24"/>
        </w:rPr>
        <w:t xml:space="preserve"> </w:t>
      </w:r>
      <w:r w:rsidRPr="5B9FE7F0">
        <w:rPr>
          <w:rStyle w:val="FootnoteReference"/>
          <w:rFonts w:ascii="Cambria" w:eastAsia="Cambria" w:hAnsi="Cambria" w:cs="Cambria"/>
          <w:sz w:val="24"/>
          <w:szCs w:val="24"/>
          <w:vertAlign w:val="baseline"/>
        </w:rPr>
        <w:t>emisijas no enerģētikas nozarēm, apstrādes būvniecības un rūpniecības, komerciālā un sabiedriskā sektora,</w:t>
      </w:r>
      <w:r w:rsidRPr="5B9FE7F0">
        <w:rPr>
          <w:rFonts w:ascii="Cambria" w:eastAsia="Cambria" w:hAnsi="Cambria" w:cs="Cambria"/>
          <w:sz w:val="24"/>
          <w:szCs w:val="24"/>
        </w:rPr>
        <w:t xml:space="preserve"> </w:t>
      </w:r>
      <w:r w:rsidRPr="5B9FE7F0">
        <w:rPr>
          <w:rStyle w:val="FootnoteReference"/>
          <w:rFonts w:ascii="Cambria" w:eastAsia="Cambria" w:hAnsi="Cambria" w:cs="Cambria"/>
          <w:sz w:val="24"/>
          <w:szCs w:val="24"/>
          <w:vertAlign w:val="baseline"/>
        </w:rPr>
        <w:t>"Citi</w:t>
      </w:r>
      <w:r w:rsidRPr="5B9FE7F0">
        <w:rPr>
          <w:rFonts w:ascii="Cambria" w:eastAsia="Cambria" w:hAnsi="Cambria" w:cs="Cambria"/>
          <w:sz w:val="24"/>
          <w:szCs w:val="24"/>
        </w:rPr>
        <w:t xml:space="preserve"> avoti”). </w:t>
      </w:r>
      <w:r w:rsidRPr="00C10FD6">
        <w:rPr>
          <w:rFonts w:ascii="Cambria" w:eastAsia="Times New Roman" w:hAnsi="Cambria"/>
          <w:sz w:val="24"/>
          <w:szCs w:val="24"/>
        </w:rPr>
        <w:t>Lai sasniegtu ES mērķi līdz 2030. gadam samazināt ne-ETS sektor</w:t>
      </w:r>
      <w:r>
        <w:rPr>
          <w:rFonts w:ascii="Cambria" w:eastAsia="Times New Roman" w:hAnsi="Cambria"/>
          <w:sz w:val="24"/>
          <w:szCs w:val="24"/>
        </w:rPr>
        <w:t>a</w:t>
      </w:r>
      <w:r w:rsidRPr="00C10FD6">
        <w:rPr>
          <w:rFonts w:ascii="Cambria" w:eastAsia="Times New Roman" w:hAnsi="Cambria"/>
          <w:sz w:val="24"/>
          <w:szCs w:val="24"/>
        </w:rPr>
        <w:t xml:space="preserve"> SEG emisijas par 40 % salīdzinājumā ar 2005. gadu, saistības tika sadalītas starp ES dalībvalstīm. Katras dalībvalsts mērķi un to izpildes nosacījumi 2021.</w:t>
      </w:r>
      <w:r w:rsidR="00FD2377">
        <w:rPr>
          <w:rFonts w:ascii="Cambria" w:eastAsia="Times New Roman" w:hAnsi="Cambria"/>
          <w:sz w:val="24"/>
          <w:szCs w:val="24"/>
        </w:rPr>
        <w:t xml:space="preserve"> </w:t>
      </w:r>
      <w:r w:rsidRPr="00C10FD6">
        <w:rPr>
          <w:rFonts w:ascii="Cambria" w:eastAsia="Times New Roman" w:hAnsi="Cambria"/>
          <w:sz w:val="24"/>
          <w:szCs w:val="24"/>
        </w:rPr>
        <w:t>–</w:t>
      </w:r>
      <w:r w:rsidR="00FD2377">
        <w:rPr>
          <w:rFonts w:ascii="Cambria" w:eastAsia="Times New Roman" w:hAnsi="Cambria"/>
          <w:sz w:val="24"/>
          <w:szCs w:val="24"/>
        </w:rPr>
        <w:t xml:space="preserve"> </w:t>
      </w:r>
      <w:r w:rsidRPr="00C10FD6">
        <w:rPr>
          <w:rFonts w:ascii="Cambria" w:eastAsia="Times New Roman" w:hAnsi="Cambria"/>
          <w:sz w:val="24"/>
          <w:szCs w:val="24"/>
        </w:rPr>
        <w:t xml:space="preserve">2030. gadam noteikti saskaņā ar </w:t>
      </w:r>
      <w:hyperlink r:id="rId73" w:history="1">
        <w:r w:rsidRPr="00737C5C">
          <w:rPr>
            <w:rStyle w:val="Hyperlink"/>
            <w:rFonts w:ascii="Cambria" w:eastAsia="Times New Roman" w:hAnsi="Cambria"/>
            <w:sz w:val="24"/>
            <w:szCs w:val="24"/>
          </w:rPr>
          <w:t>Regulas 2018/842</w:t>
        </w:r>
      </w:hyperlink>
      <w:r w:rsidR="0081341E" w:rsidRPr="007112CC">
        <w:rPr>
          <w:rStyle w:val="FootnoteReference"/>
          <w:rFonts w:ascii="Cambria" w:hAnsi="Cambria"/>
        </w:rPr>
        <w:footnoteReference w:id="51"/>
      </w:r>
      <w:r w:rsidRPr="00C10FD6">
        <w:rPr>
          <w:rFonts w:ascii="Cambria" w:eastAsia="Times New Roman" w:hAnsi="Cambria"/>
          <w:sz w:val="24"/>
          <w:szCs w:val="24"/>
        </w:rPr>
        <w:t xml:space="preserve"> 4. panta 1. punktu un 1. pielikumu</w:t>
      </w:r>
      <w:r w:rsidRPr="5B9FE7F0">
        <w:rPr>
          <w:rFonts w:ascii="Cambria" w:hAnsi="Cambria"/>
          <w:sz w:val="24"/>
          <w:szCs w:val="24"/>
        </w:rPr>
        <w:t xml:space="preserve">. </w:t>
      </w:r>
      <w:r w:rsidRPr="00AD7C5C">
        <w:rPr>
          <w:rFonts w:ascii="Cambria" w:eastAsia="Times New Roman" w:hAnsi="Cambria"/>
          <w:sz w:val="24"/>
          <w:szCs w:val="24"/>
        </w:rPr>
        <w:t xml:space="preserve">Latvijai ir noteikts mērķis līdz 2030. gadam samazināt ne-ETS </w:t>
      </w:r>
      <w:r>
        <w:rPr>
          <w:rFonts w:ascii="Cambria" w:eastAsia="Times New Roman" w:hAnsi="Cambria"/>
          <w:sz w:val="24"/>
          <w:szCs w:val="24"/>
        </w:rPr>
        <w:t xml:space="preserve">esošo sektoru </w:t>
      </w:r>
      <w:r w:rsidRPr="00AD7C5C">
        <w:rPr>
          <w:rFonts w:ascii="Cambria" w:eastAsia="Times New Roman" w:hAnsi="Cambria"/>
          <w:sz w:val="24"/>
          <w:szCs w:val="24"/>
        </w:rPr>
        <w:t>darbību SEG emisijas par 17% (pret 2005. gada līmeni</w:t>
      </w:r>
      <w:r w:rsidRPr="53092322" w:rsidDel="00AD7C5C">
        <w:rPr>
          <w:rFonts w:ascii="Cambria" w:eastAsia="Times New Roman" w:hAnsi="Cambria"/>
          <w:sz w:val="24"/>
          <w:szCs w:val="24"/>
        </w:rPr>
        <w:t>)</w:t>
      </w:r>
      <w:r>
        <w:rPr>
          <w:rFonts w:ascii="Cambria" w:eastAsia="Times New Roman" w:hAnsi="Cambria"/>
          <w:sz w:val="24"/>
          <w:szCs w:val="24"/>
        </w:rPr>
        <w:t>.</w:t>
      </w:r>
      <w:bookmarkStart w:id="36" w:name="_Toc185319491"/>
      <w:r>
        <w:rPr>
          <w:rFonts w:ascii="Cambria" w:eastAsia="Times New Roman" w:hAnsi="Cambria"/>
          <w:sz w:val="24"/>
          <w:szCs w:val="24"/>
        </w:rPr>
        <w:t xml:space="preserve"> </w:t>
      </w:r>
      <w:r w:rsidRPr="00CC325A">
        <w:rPr>
          <w:rFonts w:ascii="Cambria" w:eastAsia="Times New Roman" w:hAnsi="Cambria"/>
          <w:sz w:val="24"/>
          <w:szCs w:val="24"/>
        </w:rPr>
        <w:t xml:space="preserve">Pie ne-ETS sektora neietilpst SEG emisijas un CO₂ </w:t>
      </w:r>
      <w:r w:rsidRPr="00CC325A">
        <w:rPr>
          <w:rFonts w:ascii="Cambria" w:eastAsia="Aptos" w:hAnsi="Cambria" w:cs="Aptos"/>
          <w:sz w:val="24"/>
          <w:szCs w:val="24"/>
        </w:rPr>
        <w:t xml:space="preserve">piesaiste, kas aptvertas ar </w:t>
      </w:r>
      <w:hyperlink r:id="rId74" w:history="1">
        <w:r w:rsidRPr="00BE5B46">
          <w:rPr>
            <w:rFonts w:ascii="Cambria" w:hAnsi="Cambria"/>
            <w:sz w:val="24"/>
            <w:szCs w:val="24"/>
          </w:rPr>
          <w:t>Regulu 2018/841</w:t>
        </w:r>
      </w:hyperlink>
      <w:r w:rsidRPr="00CC325A">
        <w:rPr>
          <w:rFonts w:ascii="Cambria" w:eastAsia="Aptos" w:hAnsi="Cambria" w:cs="Aptos"/>
          <w:sz w:val="24"/>
          <w:szCs w:val="24"/>
        </w:rPr>
        <w:t xml:space="preserve"> par ZIZIMM.</w:t>
      </w:r>
    </w:p>
    <w:p w14:paraId="6218054D" w14:textId="77777777" w:rsidR="004E55C9" w:rsidRPr="00514605" w:rsidRDefault="004E55C9" w:rsidP="00514605">
      <w:pPr>
        <w:rPr>
          <w:rFonts w:ascii="Cambria" w:hAnsi="Cambria"/>
          <w:i/>
          <w:iCs/>
          <w:color w:val="074F6A" w:themeColor="accent4" w:themeShade="80"/>
          <w:sz w:val="24"/>
          <w:szCs w:val="24"/>
        </w:rPr>
      </w:pPr>
      <w:r w:rsidRPr="00514605">
        <w:rPr>
          <w:rFonts w:ascii="Cambria" w:hAnsi="Cambria"/>
          <w:i/>
          <w:iCs/>
          <w:color w:val="074F6A" w:themeColor="accent4" w:themeShade="80"/>
          <w:sz w:val="24"/>
          <w:szCs w:val="24"/>
        </w:rPr>
        <w:t>ZIZIMM uzskaites/ziņošanas kategorijas</w:t>
      </w:r>
      <w:bookmarkEnd w:id="36"/>
    </w:p>
    <w:p w14:paraId="4E904B84" w14:textId="77777777" w:rsidR="004E55C9" w:rsidRDefault="004E55C9" w:rsidP="00BE5B46">
      <w:pPr>
        <w:spacing w:line="240" w:lineRule="auto"/>
        <w:ind w:firstLine="567"/>
        <w:jc w:val="both"/>
      </w:pPr>
      <w:r w:rsidRPr="00210BB4">
        <w:rPr>
          <w:rFonts w:ascii="Cambria" w:eastAsia="Aptos" w:hAnsi="Cambria" w:cs="Aptos"/>
          <w:sz w:val="24"/>
          <w:szCs w:val="24"/>
        </w:rPr>
        <w:t>ZIZIMM</w:t>
      </w:r>
      <w:r w:rsidRPr="00760B06">
        <w:rPr>
          <w:rFonts w:ascii="Cambria" w:eastAsia="Times New Roman" w:hAnsi="Cambria"/>
          <w:sz w:val="24"/>
          <w:szCs w:val="24"/>
        </w:rPr>
        <w:t xml:space="preserve"> sektora saistības un SEG emisiju un CO</w:t>
      </w:r>
      <w:r w:rsidRPr="00760B06">
        <w:rPr>
          <w:rFonts w:ascii="Cambria" w:eastAsia="Times New Roman" w:hAnsi="Cambria"/>
          <w:sz w:val="24"/>
          <w:szCs w:val="24"/>
          <w:vertAlign w:val="subscript"/>
        </w:rPr>
        <w:t xml:space="preserve">2 </w:t>
      </w:r>
      <w:r w:rsidRPr="00760B06">
        <w:rPr>
          <w:rFonts w:ascii="Cambria" w:eastAsia="Times New Roman" w:hAnsi="Cambria"/>
          <w:sz w:val="24"/>
          <w:szCs w:val="24"/>
        </w:rPr>
        <w:t>piesaistes uzskaite</w:t>
      </w:r>
      <w:r>
        <w:rPr>
          <w:rFonts w:ascii="Cambria" w:eastAsia="Times New Roman" w:hAnsi="Cambria"/>
          <w:sz w:val="24"/>
          <w:szCs w:val="24"/>
        </w:rPr>
        <w:t>s noteikumi</w:t>
      </w:r>
      <w:r w:rsidRPr="00760B06">
        <w:rPr>
          <w:rFonts w:ascii="Cambria" w:eastAsia="Times New Roman" w:hAnsi="Cambria"/>
          <w:sz w:val="24"/>
          <w:szCs w:val="24"/>
        </w:rPr>
        <w:t xml:space="preserve"> 2021. - 2030. gada periodam noteikt</w:t>
      </w:r>
      <w:r>
        <w:rPr>
          <w:rFonts w:ascii="Cambria" w:eastAsia="Times New Roman" w:hAnsi="Cambria"/>
          <w:sz w:val="24"/>
          <w:szCs w:val="24"/>
        </w:rPr>
        <w:t>i</w:t>
      </w:r>
      <w:r w:rsidRPr="00760B06">
        <w:rPr>
          <w:rFonts w:ascii="Cambria" w:eastAsia="Times New Roman" w:hAnsi="Cambria"/>
          <w:sz w:val="24"/>
          <w:szCs w:val="24"/>
        </w:rPr>
        <w:t xml:space="preserve"> saskaņā ar </w:t>
      </w:r>
      <w:hyperlink r:id="rId75" w:history="1">
        <w:r w:rsidRPr="0001567F">
          <w:rPr>
            <w:rStyle w:val="Hyperlink"/>
            <w:rFonts w:ascii="Cambria" w:eastAsia="Times New Roman" w:hAnsi="Cambria"/>
            <w:sz w:val="24"/>
            <w:szCs w:val="24"/>
          </w:rPr>
          <w:t>Regulu</w:t>
        </w:r>
        <w:r w:rsidRPr="0001567F">
          <w:rPr>
            <w:rStyle w:val="Hyperlink"/>
            <w:rFonts w:ascii="Cambria" w:hAnsi="Cambria"/>
            <w:sz w:val="24"/>
            <w:szCs w:val="24"/>
          </w:rPr>
          <w:t xml:space="preserve"> 2018/841</w:t>
        </w:r>
      </w:hyperlink>
      <w:r w:rsidRPr="0038353E">
        <w:rPr>
          <w:rStyle w:val="FootnoteReference"/>
          <w:rFonts w:ascii="Cambria" w:hAnsi="Cambria"/>
          <w:sz w:val="24"/>
        </w:rPr>
        <w:footnoteReference w:id="52"/>
      </w:r>
      <w:r w:rsidRPr="002D378C">
        <w:rPr>
          <w:rFonts w:ascii="Cambria" w:hAnsi="Cambria"/>
          <w:sz w:val="24"/>
          <w:szCs w:val="24"/>
        </w:rPr>
        <w:t xml:space="preserve">. </w:t>
      </w:r>
    </w:p>
    <w:p w14:paraId="10ADDA0D" w14:textId="23B1E40B" w:rsidR="004E55C9" w:rsidRDefault="004E55C9" w:rsidP="00CC325A">
      <w:pPr>
        <w:spacing w:before="120" w:after="120" w:line="240" w:lineRule="auto"/>
        <w:ind w:firstLine="567"/>
        <w:jc w:val="both"/>
      </w:pPr>
      <w:r w:rsidRPr="1F8557E5">
        <w:rPr>
          <w:rFonts w:ascii="Cambria" w:eastAsia="Times New Roman" w:hAnsi="Cambria"/>
          <w:sz w:val="24"/>
          <w:szCs w:val="24"/>
        </w:rPr>
        <w:t xml:space="preserve">Saskaņā ar </w:t>
      </w:r>
      <w:hyperlink r:id="rId76" w:history="1">
        <w:r w:rsidRPr="0001567F">
          <w:rPr>
            <w:rStyle w:val="Hyperlink"/>
            <w:rFonts w:ascii="Cambria" w:eastAsia="Times New Roman" w:hAnsi="Cambria"/>
            <w:sz w:val="24"/>
            <w:szCs w:val="24"/>
          </w:rPr>
          <w:t>Regulas 2018/841</w:t>
        </w:r>
      </w:hyperlink>
      <w:r w:rsidRPr="1F8557E5">
        <w:rPr>
          <w:rFonts w:ascii="Cambria" w:eastAsia="Times New Roman" w:hAnsi="Cambria"/>
          <w:sz w:val="24"/>
          <w:szCs w:val="24"/>
        </w:rPr>
        <w:t xml:space="preserve"> 4. pant</w:t>
      </w:r>
      <w:r>
        <w:rPr>
          <w:rFonts w:ascii="Cambria" w:eastAsia="Times New Roman" w:hAnsi="Cambria"/>
          <w:sz w:val="24"/>
          <w:szCs w:val="24"/>
        </w:rPr>
        <w:t>a 1. punktā</w:t>
      </w:r>
      <w:r w:rsidRPr="1F8557E5">
        <w:rPr>
          <w:rFonts w:ascii="Cambria" w:eastAsia="Times New Roman" w:hAnsi="Cambria"/>
          <w:sz w:val="24"/>
          <w:szCs w:val="24"/>
        </w:rPr>
        <w:t xml:space="preserve"> noteikto Latvijai no 2021. līdz 2025. gadam, ņemot vērā noteiktās elastības iespējas ir jānodrošina, ka uzskaitīto SEG emisiju summa nepārsniedz uzskaitītās CO</w:t>
      </w:r>
      <w:r w:rsidRPr="1F8557E5">
        <w:rPr>
          <w:rFonts w:ascii="Cambria" w:eastAsia="Times New Roman" w:hAnsi="Cambria"/>
          <w:sz w:val="24"/>
          <w:szCs w:val="24"/>
          <w:vertAlign w:val="subscript"/>
        </w:rPr>
        <w:t>2</w:t>
      </w:r>
      <w:r w:rsidRPr="1F8557E5">
        <w:rPr>
          <w:rFonts w:ascii="Cambria" w:eastAsia="Times New Roman" w:hAnsi="Cambria"/>
          <w:sz w:val="24"/>
          <w:szCs w:val="24"/>
        </w:rPr>
        <w:t xml:space="preserve"> piesaistes summu </w:t>
      </w:r>
      <w:hyperlink r:id="rId77" w:history="1">
        <w:r w:rsidRPr="0001567F">
          <w:rPr>
            <w:rStyle w:val="Hyperlink"/>
            <w:rFonts w:ascii="Cambria" w:eastAsia="Times New Roman" w:hAnsi="Cambria"/>
            <w:sz w:val="24"/>
            <w:szCs w:val="24"/>
          </w:rPr>
          <w:t>Regulas 2018/841</w:t>
        </w:r>
      </w:hyperlink>
      <w:r w:rsidRPr="1F8557E5">
        <w:rPr>
          <w:rFonts w:ascii="Cambria" w:eastAsia="Times New Roman" w:hAnsi="Cambria"/>
          <w:sz w:val="24"/>
          <w:szCs w:val="24"/>
        </w:rPr>
        <w:t xml:space="preserve"> 2</w:t>
      </w:r>
      <w:r w:rsidR="001B3306" w:rsidRPr="1F8557E5">
        <w:rPr>
          <w:rFonts w:ascii="Cambria" w:eastAsia="Times New Roman" w:hAnsi="Cambria"/>
          <w:sz w:val="24"/>
          <w:szCs w:val="24"/>
        </w:rPr>
        <w:t>.</w:t>
      </w:r>
      <w:r w:rsidR="001B3306">
        <w:rPr>
          <w:rFonts w:ascii="Cambria" w:eastAsia="Times New Roman" w:hAnsi="Cambria"/>
          <w:sz w:val="24"/>
          <w:szCs w:val="24"/>
        </w:rPr>
        <w:t> </w:t>
      </w:r>
      <w:r w:rsidRPr="1F8557E5">
        <w:rPr>
          <w:rFonts w:ascii="Cambria" w:eastAsia="Times New Roman" w:hAnsi="Cambria"/>
          <w:sz w:val="24"/>
          <w:szCs w:val="24"/>
        </w:rPr>
        <w:t>pant</w:t>
      </w:r>
      <w:r>
        <w:rPr>
          <w:rFonts w:ascii="Cambria" w:eastAsia="Times New Roman" w:hAnsi="Cambria"/>
          <w:sz w:val="24"/>
          <w:szCs w:val="24"/>
        </w:rPr>
        <w:t>a 1. punktā</w:t>
      </w:r>
      <w:r w:rsidRPr="1F8557E5">
        <w:rPr>
          <w:rFonts w:ascii="Cambria" w:eastAsia="Times New Roman" w:hAnsi="Cambria"/>
          <w:sz w:val="24"/>
          <w:szCs w:val="24"/>
        </w:rPr>
        <w:t xml:space="preserve"> minētajās zemes uzskaites kategorijās.</w:t>
      </w:r>
    </w:p>
    <w:bookmarkStart w:id="37" w:name="_Hlk117802510"/>
    <w:p w14:paraId="7892E90E" w14:textId="6DAFC4AE" w:rsidR="004E55C9" w:rsidRDefault="004E55C9" w:rsidP="00CC325A">
      <w:pPr>
        <w:spacing w:before="120" w:after="120" w:line="240" w:lineRule="auto"/>
        <w:ind w:firstLine="567"/>
        <w:jc w:val="both"/>
        <w:rPr>
          <w:rFonts w:ascii="Cambria" w:hAnsi="Cambria"/>
          <w:sz w:val="24"/>
          <w:szCs w:val="24"/>
        </w:rPr>
      </w:pPr>
      <w:r>
        <w:fldChar w:fldCharType="begin"/>
      </w:r>
      <w:r>
        <w:instrText>HYPERLINK "https://eur-lex.europa.eu/eli/reg/2023/839/oj?locale=lv"</w:instrText>
      </w:r>
      <w:r>
        <w:fldChar w:fldCharType="separate"/>
      </w:r>
      <w:r w:rsidRPr="00C976E1">
        <w:rPr>
          <w:rStyle w:val="Hyperlink"/>
          <w:rFonts w:ascii="Cambria" w:hAnsi="Cambria"/>
          <w:sz w:val="24"/>
          <w:szCs w:val="24"/>
        </w:rPr>
        <w:t>Regula 2023/839</w:t>
      </w:r>
      <w:r>
        <w:fldChar w:fldCharType="end"/>
      </w:r>
      <w:r w:rsidRPr="5B9FE7F0">
        <w:rPr>
          <w:rStyle w:val="FootnoteReference"/>
          <w:rFonts w:ascii="Cambria" w:hAnsi="Cambria"/>
          <w:sz w:val="24"/>
          <w:szCs w:val="24"/>
        </w:rPr>
        <w:footnoteReference w:id="53"/>
      </w:r>
      <w:r>
        <w:rPr>
          <w:rFonts w:ascii="Cambria" w:hAnsi="Cambria"/>
          <w:sz w:val="24"/>
          <w:szCs w:val="24"/>
        </w:rPr>
        <w:t xml:space="preserve">, kas stājās spēkā </w:t>
      </w:r>
      <w:r w:rsidRPr="5B9FE7F0">
        <w:rPr>
          <w:rFonts w:ascii="Cambria" w:hAnsi="Cambria"/>
          <w:sz w:val="24"/>
          <w:szCs w:val="24"/>
        </w:rPr>
        <w:t>2023. gada 11. maijā</w:t>
      </w:r>
      <w:r>
        <w:rPr>
          <w:rFonts w:ascii="Cambria" w:hAnsi="Cambria"/>
          <w:sz w:val="24"/>
          <w:szCs w:val="24"/>
        </w:rPr>
        <w:t xml:space="preserve"> </w:t>
      </w:r>
      <w:r w:rsidRPr="5B9FE7F0">
        <w:rPr>
          <w:rFonts w:ascii="Cambria" w:hAnsi="Cambria"/>
          <w:sz w:val="24"/>
          <w:szCs w:val="24"/>
        </w:rPr>
        <w:t xml:space="preserve">nosaka izmaiņas ZIZIMM sektorā, īpaši </w:t>
      </w:r>
      <w:r>
        <w:rPr>
          <w:rFonts w:ascii="Cambria" w:hAnsi="Cambria"/>
          <w:sz w:val="24"/>
          <w:szCs w:val="24"/>
        </w:rPr>
        <w:t>periodam</w:t>
      </w:r>
      <w:r w:rsidRPr="1F8557E5">
        <w:rPr>
          <w:rFonts w:ascii="Cambria" w:hAnsi="Cambria"/>
          <w:sz w:val="24"/>
          <w:szCs w:val="24"/>
        </w:rPr>
        <w:t xml:space="preserve"> </w:t>
      </w:r>
      <w:r w:rsidRPr="5B9FE7F0">
        <w:rPr>
          <w:rFonts w:ascii="Cambria" w:hAnsi="Cambria"/>
          <w:sz w:val="24"/>
          <w:szCs w:val="24"/>
        </w:rPr>
        <w:t xml:space="preserve"> </w:t>
      </w:r>
      <w:r>
        <w:rPr>
          <w:rFonts w:ascii="Cambria" w:hAnsi="Cambria"/>
          <w:sz w:val="24"/>
          <w:szCs w:val="24"/>
        </w:rPr>
        <w:t xml:space="preserve">no </w:t>
      </w:r>
      <w:r w:rsidRPr="5B9FE7F0">
        <w:rPr>
          <w:rFonts w:ascii="Cambria" w:hAnsi="Cambria"/>
          <w:sz w:val="24"/>
          <w:szCs w:val="24"/>
        </w:rPr>
        <w:t xml:space="preserve">2026. </w:t>
      </w:r>
      <w:r>
        <w:rPr>
          <w:rFonts w:ascii="Cambria" w:hAnsi="Cambria"/>
          <w:sz w:val="24"/>
          <w:szCs w:val="24"/>
        </w:rPr>
        <w:t>līdz</w:t>
      </w:r>
      <w:r w:rsidRPr="1F8557E5">
        <w:rPr>
          <w:rFonts w:ascii="Cambria" w:hAnsi="Cambria"/>
          <w:sz w:val="24"/>
          <w:szCs w:val="24"/>
        </w:rPr>
        <w:t xml:space="preserve"> 2030. </w:t>
      </w:r>
      <w:r w:rsidRPr="5B9FE7F0">
        <w:rPr>
          <w:rFonts w:ascii="Cambria" w:hAnsi="Cambria"/>
          <w:sz w:val="24"/>
          <w:szCs w:val="24"/>
        </w:rPr>
        <w:t>gad</w:t>
      </w:r>
      <w:r>
        <w:rPr>
          <w:rFonts w:ascii="Cambria" w:hAnsi="Cambria"/>
          <w:sz w:val="24"/>
          <w:szCs w:val="24"/>
        </w:rPr>
        <w:t xml:space="preserve">am Latvijai noteiktais mērķis (piesaiste visā ZIZIMM sektorā), kas </w:t>
      </w:r>
      <w:r w:rsidRPr="003C7662">
        <w:rPr>
          <w:rFonts w:ascii="Cambria" w:hAnsi="Cambria"/>
          <w:b/>
          <w:bCs/>
          <w:sz w:val="24"/>
          <w:szCs w:val="24"/>
        </w:rPr>
        <w:t>indikatīvi</w:t>
      </w:r>
      <w:r w:rsidRPr="1F8557E5">
        <w:rPr>
          <w:rFonts w:ascii="Cambria" w:hAnsi="Cambria"/>
          <w:b/>
          <w:bCs/>
          <w:sz w:val="24"/>
          <w:szCs w:val="24"/>
        </w:rPr>
        <w:t xml:space="preserve"> </w:t>
      </w:r>
      <w:r w:rsidRPr="1F8557E5">
        <w:rPr>
          <w:rFonts w:ascii="Cambria" w:hAnsi="Cambria"/>
          <w:sz w:val="24"/>
          <w:szCs w:val="24"/>
        </w:rPr>
        <w:t xml:space="preserve">būs jāsasniedz 2030. gadā, ir -644 </w:t>
      </w:r>
      <w:proofErr w:type="spellStart"/>
      <w:r w:rsidRPr="5B9FE7F0">
        <w:rPr>
          <w:rFonts w:ascii="Cambria" w:hAnsi="Cambria"/>
          <w:sz w:val="24"/>
          <w:szCs w:val="24"/>
        </w:rPr>
        <w:t>kt</w:t>
      </w:r>
      <w:proofErr w:type="spellEnd"/>
      <w:r w:rsidRPr="5B9FE7F0">
        <w:rPr>
          <w:rFonts w:ascii="Cambria" w:hAnsi="Cambria"/>
          <w:sz w:val="24"/>
          <w:szCs w:val="24"/>
        </w:rPr>
        <w:t xml:space="preserve"> CO</w:t>
      </w:r>
      <w:r w:rsidRPr="1F8557E5">
        <w:rPr>
          <w:rFonts w:ascii="Cambria" w:hAnsi="Cambria"/>
          <w:sz w:val="24"/>
          <w:szCs w:val="24"/>
          <w:vertAlign w:val="subscript"/>
        </w:rPr>
        <w:t>2</w:t>
      </w:r>
      <w:r w:rsidRPr="1F8557E5">
        <w:rPr>
          <w:rFonts w:ascii="Cambria" w:hAnsi="Cambria"/>
          <w:sz w:val="24"/>
          <w:szCs w:val="24"/>
        </w:rPr>
        <w:t xml:space="preserve"> </w:t>
      </w:r>
      <w:proofErr w:type="spellStart"/>
      <w:r w:rsidRPr="5B9FE7F0">
        <w:rPr>
          <w:rFonts w:ascii="Cambria" w:hAnsi="Cambria"/>
          <w:sz w:val="24"/>
          <w:szCs w:val="24"/>
        </w:rPr>
        <w:t>ekv</w:t>
      </w:r>
      <w:bookmarkEnd w:id="37"/>
      <w:proofErr w:type="spellEnd"/>
      <w:r>
        <w:rPr>
          <w:rFonts w:ascii="Cambria" w:hAnsi="Cambria"/>
          <w:sz w:val="24"/>
          <w:szCs w:val="24"/>
        </w:rPr>
        <w:t xml:space="preserve"> (pēc 2022. gada SEG inventarizācijas par 1990. – 2020. gadu datiem</w:t>
      </w:r>
      <w:r w:rsidR="00BA0804">
        <w:rPr>
          <w:rStyle w:val="FootnoteReference"/>
          <w:rFonts w:ascii="Cambria" w:hAnsi="Cambria"/>
          <w:sz w:val="24"/>
          <w:szCs w:val="24"/>
        </w:rPr>
        <w:footnoteReference w:id="54"/>
      </w:r>
      <w:r>
        <w:rPr>
          <w:rFonts w:ascii="Cambria" w:hAnsi="Cambria"/>
          <w:sz w:val="24"/>
          <w:szCs w:val="24"/>
        </w:rPr>
        <w:t>).</w:t>
      </w:r>
    </w:p>
    <w:p w14:paraId="3703B11A" w14:textId="11E3F165" w:rsidR="004E55C9" w:rsidRDefault="004E55C9" w:rsidP="00CC325A">
      <w:pPr>
        <w:spacing w:before="120" w:after="120" w:line="240" w:lineRule="auto"/>
        <w:ind w:firstLine="567"/>
        <w:jc w:val="both"/>
        <w:rPr>
          <w:rFonts w:ascii="Cambria" w:eastAsia="Times New Roman" w:hAnsi="Cambria"/>
          <w:sz w:val="24"/>
          <w:szCs w:val="24"/>
        </w:rPr>
      </w:pPr>
      <w:r>
        <w:rPr>
          <w:noProof/>
        </w:rPr>
        <w:lastRenderedPageBreak/>
        <mc:AlternateContent>
          <mc:Choice Requires="wpg">
            <w:drawing>
              <wp:anchor distT="0" distB="0" distL="114300" distR="114300" simplePos="0" relativeHeight="251658258" behindDoc="0" locked="0" layoutInCell="1" allowOverlap="1" wp14:anchorId="30D41227" wp14:editId="7805F55F">
                <wp:simplePos x="0" y="0"/>
                <wp:positionH relativeFrom="column">
                  <wp:posOffset>414352</wp:posOffset>
                </wp:positionH>
                <wp:positionV relativeFrom="paragraph">
                  <wp:posOffset>1150620</wp:posOffset>
                </wp:positionV>
                <wp:extent cx="5179060" cy="3044825"/>
                <wp:effectExtent l="0" t="0" r="2540" b="3175"/>
                <wp:wrapTopAndBottom/>
                <wp:docPr id="11" name="Group 10">
                  <a:extLst xmlns:a="http://schemas.openxmlformats.org/drawingml/2006/main">
                    <a:ext uri="{FF2B5EF4-FFF2-40B4-BE49-F238E27FC236}">
                      <a16:creationId xmlns:a16="http://schemas.microsoft.com/office/drawing/2014/main" id="{025C5D03-AC5E-E87F-8330-CD501D337067}"/>
                    </a:ext>
                  </a:extLst>
                </wp:docPr>
                <wp:cNvGraphicFramePr/>
                <a:graphic xmlns:a="http://schemas.openxmlformats.org/drawingml/2006/main">
                  <a:graphicData uri="http://schemas.microsoft.com/office/word/2010/wordprocessingGroup">
                    <wpg:wgp>
                      <wpg:cNvGrpSpPr/>
                      <wpg:grpSpPr>
                        <a:xfrm>
                          <a:off x="0" y="0"/>
                          <a:ext cx="5179060" cy="3044825"/>
                          <a:chOff x="0" y="0"/>
                          <a:chExt cx="5158740" cy="3013710"/>
                        </a:xfrm>
                      </wpg:grpSpPr>
                      <wpg:graphicFrame>
                        <wpg:cNvPr id="346314368" name="Chart 346314368">
                          <a:extLst>
                            <a:ext uri="{FF2B5EF4-FFF2-40B4-BE49-F238E27FC236}">
                              <a16:creationId xmlns:a16="http://schemas.microsoft.com/office/drawing/2014/main" id="{A0F81A88-C074-4023-A5D2-13846628FD11}"/>
                            </a:ext>
                          </a:extLst>
                        </wpg:cNvPr>
                        <wpg:cNvFrPr>
                          <a:graphicFrameLocks/>
                        </wpg:cNvFrPr>
                        <wpg:xfrm>
                          <a:off x="0" y="0"/>
                          <a:ext cx="5158740" cy="3013710"/>
                        </wpg:xfrm>
                        <a:graphic>
                          <a:graphicData uri="http://schemas.openxmlformats.org/drawingml/2006/chart">
                            <c:chart xmlns:c="http://schemas.openxmlformats.org/drawingml/2006/chart" xmlns:r="http://schemas.openxmlformats.org/officeDocument/2006/relationships" r:id="rId78"/>
                          </a:graphicData>
                        </a:graphic>
                      </wpg:graphicFrame>
                      <wps:wsp>
                        <wps:cNvPr id="220394200" name="Freeform: Shape 220394200">
                          <a:extLst>
                            <a:ext uri="{FF2B5EF4-FFF2-40B4-BE49-F238E27FC236}">
                              <a16:creationId xmlns:a16="http://schemas.microsoft.com/office/drawing/2014/main" id="{83740851-0DCF-4FEB-8F6A-FF309ACC8D3D}"/>
                            </a:ext>
                          </a:extLst>
                        </wps:cNvPr>
                        <wps:cNvSpPr/>
                        <wps:spPr>
                          <a:xfrm>
                            <a:off x="1196340" y="365760"/>
                            <a:ext cx="2575560" cy="1226820"/>
                          </a:xfrm>
                          <a:custGeom>
                            <a:avLst/>
                            <a:gdLst>
                              <a:gd name="connsiteX0" fmla="*/ 22860 w 2377440"/>
                              <a:gd name="connsiteY0" fmla="*/ 0 h 1280160"/>
                              <a:gd name="connsiteX1" fmla="*/ 2377440 w 2377440"/>
                              <a:gd name="connsiteY1" fmla="*/ 0 h 1280160"/>
                              <a:gd name="connsiteX2" fmla="*/ 2369820 w 2377440"/>
                              <a:gd name="connsiteY2" fmla="*/ 1280160 h 1280160"/>
                              <a:gd name="connsiteX3" fmla="*/ 0 w 2377440"/>
                              <a:gd name="connsiteY3" fmla="*/ 723900 h 1280160"/>
                              <a:gd name="connsiteX4" fmla="*/ 22860 w 2377440"/>
                              <a:gd name="connsiteY4" fmla="*/ 0 h 12801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377440" h="1280160">
                                <a:moveTo>
                                  <a:pt x="22860" y="0"/>
                                </a:moveTo>
                                <a:lnTo>
                                  <a:pt x="2377440" y="0"/>
                                </a:lnTo>
                                <a:lnTo>
                                  <a:pt x="2369820" y="1280160"/>
                                </a:lnTo>
                                <a:lnTo>
                                  <a:pt x="0" y="723900"/>
                                </a:lnTo>
                                <a:lnTo>
                                  <a:pt x="22860" y="0"/>
                                </a:lnTo>
                                <a:close/>
                              </a:path>
                            </a:pathLst>
                          </a:custGeom>
                          <a:pattFill prst="ltVert">
                            <a:fgClr>
                              <a:srgbClr val="00B050"/>
                            </a:fgClr>
                            <a:bgClr>
                              <a:schemeClr val="bg1"/>
                            </a:bgClr>
                          </a:patt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05E29E8" w14:textId="77777777" w:rsidR="004E55C9" w:rsidRPr="0033019E" w:rsidRDefault="004E55C9" w:rsidP="004E55C9">
                              <w:pPr>
                                <w:jc w:val="center"/>
                                <w:rPr>
                                  <w:rFonts w:ascii="Cambria" w:eastAsia="Cambria" w:hAnsi="Cambria" w:cstheme="minorBidi"/>
                                  <w:b/>
                                  <w:bCs/>
                                  <w:color w:val="000000" w:themeColor="text1"/>
                                </w:rPr>
                              </w:pPr>
                              <w:r w:rsidRPr="0033019E">
                                <w:rPr>
                                  <w:rFonts w:ascii="Cambria" w:eastAsia="Cambria" w:hAnsi="Cambria" w:cstheme="minorBidi"/>
                                  <w:b/>
                                  <w:bCs/>
                                  <w:color w:val="000000" w:themeColor="text1"/>
                                </w:rPr>
                                <w:t>Budžets 2026. - 2030.gadam</w:t>
                              </w:r>
                            </w:p>
                          </w:txbxContent>
                        </wps:txbx>
                        <wps:bodyPr rtlCol="0" anchor="ctr"/>
                      </wps:wsp>
                    </wpg:wgp>
                  </a:graphicData>
                </a:graphic>
              </wp:anchor>
            </w:drawing>
          </mc:Choice>
          <mc:Fallback>
            <w:pict>
              <v:group w14:anchorId="30D41227" id="Group 10" o:spid="_x0000_s1029" style="position:absolute;left:0;text-align:left;margin-left:32.65pt;margin-top:90.6pt;width:407.8pt;height:239.75pt;z-index:251658258" coordsize="51587,30137" o:gfxdata="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346314368" o:spid="_x0000_s1030" type="#_x0000_t75" style="position:absolute;left:-60;top:-60;width:51733;height:3022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">
                  <v:imagedata r:id="rId79" o:title=""/>
                  <o:lock v:ext="edit" aspectratio="f"/>
                </v:shape>
                <v:shape id="Freeform: Shape 220394200" o:spid="_x0000_s1031" style="position:absolute;left:11963;top:3657;width:25756;height:12268;visibility:visible;mso-wrap-style:square;v-text-anchor:middle" coordsize="2377440,128016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" adj="-11796480,,5400" path="m22860,l2377440,r-7620,1280160l,723900,22860,xe" fillcolor="#00b050" stroked="f" strokeweight="1pt">
                  <v:fill r:id="rId80" o:title="" color2="white [3212]" type="pattern"/>
                  <v:stroke joinstyle="miter"/>
                  <v:formulas/>
                  <v:path arrowok="t" o:connecttype="custom" o:connectlocs="24765,0;2575560,0;2567305,1226820;0,693738;24765,0" o:connectangles="0,0,0,0,0" textboxrect="0,0,2377440,1280160"/>
                  <v:textbox>
                    <w:txbxContent>
                      <w:p w14:paraId="205E29E8" w14:textId="77777777" w:rsidR="004E55C9" w:rsidRPr="0033019E" w:rsidRDefault="004E55C9" w:rsidP="004E55C9">
                        <w:pPr>
                          <w:jc w:val="center"/>
                          <w:rPr>
                            <w:rFonts w:ascii="Cambria" w:eastAsia="Cambria" w:hAnsi="Cambria" w:cstheme="minorBidi"/>
                            <w:b/>
                            <w:bCs/>
                            <w:color w:val="000000" w:themeColor="text1"/>
                          </w:rPr>
                        </w:pPr>
                        <w:r w:rsidRPr="0033019E">
                          <w:rPr>
                            <w:rFonts w:ascii="Cambria" w:eastAsia="Cambria" w:hAnsi="Cambria" w:cstheme="minorBidi"/>
                            <w:b/>
                            <w:bCs/>
                            <w:color w:val="000000" w:themeColor="text1"/>
                          </w:rPr>
                          <w:t>Budžets 2026. - 2030.gadam</w:t>
                        </w:r>
                      </w:p>
                    </w:txbxContent>
                  </v:textbox>
                </v:shape>
                <w10:wrap type="topAndBottom"/>
              </v:group>
            </w:pict>
          </mc:Fallback>
        </mc:AlternateContent>
      </w:r>
      <w:r>
        <w:rPr>
          <w:rFonts w:ascii="Cambria" w:hAnsi="Cambria"/>
          <w:sz w:val="24"/>
          <w:szCs w:val="24"/>
        </w:rPr>
        <w:t xml:space="preserve">Savukārt </w:t>
      </w:r>
      <w:r>
        <w:rPr>
          <w:rFonts w:ascii="Cambria" w:eastAsia="Times New Roman" w:hAnsi="Cambria"/>
          <w:sz w:val="24"/>
          <w:szCs w:val="24"/>
        </w:rPr>
        <w:t xml:space="preserve">DV 2026. </w:t>
      </w:r>
      <w:r w:rsidR="00A3710B" w:rsidRPr="00A3710B">
        <w:rPr>
          <w:rFonts w:ascii="Cambria" w:eastAsia="Times New Roman" w:hAnsi="Cambria"/>
          <w:sz w:val="24"/>
          <w:szCs w:val="24"/>
        </w:rPr>
        <w:t>–</w:t>
      </w:r>
      <w:r>
        <w:rPr>
          <w:rFonts w:ascii="Cambria" w:eastAsia="Times New Roman" w:hAnsi="Cambria"/>
          <w:sz w:val="24"/>
          <w:szCs w:val="24"/>
        </w:rPr>
        <w:t xml:space="preserve"> 2029. gad</w:t>
      </w:r>
      <w:r w:rsidRPr="5B9FE7F0">
        <w:rPr>
          <w:rFonts w:ascii="Cambria" w:eastAsia="Times New Roman" w:hAnsi="Cambria"/>
          <w:sz w:val="24"/>
          <w:szCs w:val="24"/>
        </w:rPr>
        <w:t>am</w:t>
      </w:r>
      <w:r>
        <w:rPr>
          <w:rFonts w:ascii="Cambria" w:eastAsia="Times New Roman" w:hAnsi="Cambria"/>
          <w:sz w:val="24"/>
          <w:szCs w:val="24"/>
        </w:rPr>
        <w:t xml:space="preserve"> ir noteikts viens kopīgs sasniedzam</w:t>
      </w:r>
      <w:r w:rsidRPr="5B9FE7F0">
        <w:rPr>
          <w:rFonts w:ascii="Cambria" w:eastAsia="Times New Roman" w:hAnsi="Cambria"/>
          <w:sz w:val="24"/>
          <w:szCs w:val="24"/>
        </w:rPr>
        <w:t>ai</w:t>
      </w:r>
      <w:r>
        <w:rPr>
          <w:rFonts w:ascii="Cambria" w:eastAsia="Times New Roman" w:hAnsi="Cambria"/>
          <w:sz w:val="24"/>
          <w:szCs w:val="24"/>
        </w:rPr>
        <w:t xml:space="preserve">s </w:t>
      </w:r>
      <w:r w:rsidRPr="5B9FE7F0">
        <w:rPr>
          <w:rFonts w:ascii="Cambria" w:eastAsia="Times New Roman" w:hAnsi="Cambria"/>
          <w:sz w:val="24"/>
          <w:szCs w:val="24"/>
        </w:rPr>
        <w:t>četru gadu budžets</w:t>
      </w:r>
      <w:r>
        <w:rPr>
          <w:rFonts w:ascii="Cambria" w:eastAsia="Times New Roman" w:hAnsi="Cambria"/>
          <w:sz w:val="24"/>
          <w:szCs w:val="24"/>
        </w:rPr>
        <w:t xml:space="preserve"> (tas nozīmē, ka tiek skatīta izpilde kopumā par 4 gadiem, ne konkrēti par katru gadu)</w:t>
      </w:r>
      <w:r w:rsidRPr="5B9FE7F0">
        <w:rPr>
          <w:rFonts w:ascii="Cambria" w:eastAsia="Times New Roman" w:hAnsi="Cambria"/>
          <w:sz w:val="24"/>
          <w:szCs w:val="24"/>
        </w:rPr>
        <w:t>, kas balst</w:t>
      </w:r>
      <w:r>
        <w:rPr>
          <w:rFonts w:ascii="Cambria" w:eastAsia="Times New Roman" w:hAnsi="Cambria"/>
          <w:sz w:val="24"/>
          <w:szCs w:val="24"/>
        </w:rPr>
        <w:t>ās</w:t>
      </w:r>
      <w:r w:rsidRPr="5B9FE7F0">
        <w:rPr>
          <w:rFonts w:ascii="Cambria" w:eastAsia="Times New Roman" w:hAnsi="Cambria"/>
          <w:sz w:val="24"/>
          <w:szCs w:val="24"/>
        </w:rPr>
        <w:t xml:space="preserve"> uz lineāru trajektoriju</w:t>
      </w:r>
      <w:r>
        <w:rPr>
          <w:rFonts w:ascii="Cambria" w:eastAsia="Times New Roman" w:hAnsi="Cambria"/>
          <w:sz w:val="24"/>
          <w:szCs w:val="24"/>
        </w:rPr>
        <w:t xml:space="preserve">, kas novilkta no 2022. gada faktiskās vērtības uz </w:t>
      </w:r>
      <w:r w:rsidRPr="5B9FE7F0">
        <w:rPr>
          <w:rFonts w:ascii="Cambria" w:eastAsia="Times New Roman" w:hAnsi="Cambria"/>
          <w:sz w:val="24"/>
          <w:szCs w:val="24"/>
        </w:rPr>
        <w:t>2030</w:t>
      </w:r>
      <w:r w:rsidR="00A3710B" w:rsidRPr="5B9FE7F0">
        <w:rPr>
          <w:rFonts w:ascii="Cambria" w:eastAsia="Times New Roman" w:hAnsi="Cambria"/>
          <w:sz w:val="24"/>
          <w:szCs w:val="24"/>
        </w:rPr>
        <w:t>.</w:t>
      </w:r>
      <w:r w:rsidR="00A3710B">
        <w:rPr>
          <w:rFonts w:ascii="Cambria" w:eastAsia="Times New Roman" w:hAnsi="Cambria"/>
          <w:sz w:val="24"/>
          <w:szCs w:val="24"/>
        </w:rPr>
        <w:t> </w:t>
      </w:r>
      <w:r w:rsidRPr="5B9FE7F0">
        <w:rPr>
          <w:rFonts w:ascii="Cambria" w:eastAsia="Times New Roman" w:hAnsi="Cambria"/>
          <w:sz w:val="24"/>
          <w:szCs w:val="24"/>
        </w:rPr>
        <w:t xml:space="preserve">gada </w:t>
      </w:r>
      <w:r>
        <w:rPr>
          <w:rFonts w:ascii="Cambria" w:eastAsia="Times New Roman" w:hAnsi="Cambria"/>
          <w:sz w:val="24"/>
          <w:szCs w:val="24"/>
        </w:rPr>
        <w:t>mērķi. T</w:t>
      </w:r>
      <w:r w:rsidRPr="00ED7B52">
        <w:rPr>
          <w:rFonts w:ascii="Cambria" w:eastAsia="Times New Roman" w:hAnsi="Cambria"/>
          <w:sz w:val="24"/>
          <w:szCs w:val="24"/>
        </w:rPr>
        <w:t>rajektorij</w:t>
      </w:r>
      <w:r>
        <w:rPr>
          <w:rFonts w:ascii="Cambria" w:eastAsia="Times New Roman" w:hAnsi="Cambria"/>
          <w:sz w:val="24"/>
          <w:szCs w:val="24"/>
        </w:rPr>
        <w:t>a ir</w:t>
      </w:r>
      <w:r w:rsidRPr="00ED7B52">
        <w:rPr>
          <w:rFonts w:ascii="Cambria" w:eastAsia="Times New Roman" w:hAnsi="Cambria"/>
          <w:sz w:val="24"/>
          <w:szCs w:val="24"/>
        </w:rPr>
        <w:t xml:space="preserve"> noteik</w:t>
      </w:r>
      <w:r>
        <w:rPr>
          <w:rFonts w:ascii="Cambria" w:eastAsia="Times New Roman" w:hAnsi="Cambria"/>
          <w:sz w:val="24"/>
          <w:szCs w:val="24"/>
        </w:rPr>
        <w:t>ta</w:t>
      </w:r>
      <w:r w:rsidRPr="00ED7B52">
        <w:rPr>
          <w:rFonts w:ascii="Cambria" w:eastAsia="Times New Roman" w:hAnsi="Cambria"/>
          <w:sz w:val="24"/>
          <w:szCs w:val="24"/>
        </w:rPr>
        <w:t xml:space="preserve">, izmantojot 2025. </w:t>
      </w:r>
      <w:r w:rsidRPr="5B9FE7F0">
        <w:rPr>
          <w:rFonts w:ascii="Cambria" w:eastAsia="Times New Roman" w:hAnsi="Cambria"/>
          <w:sz w:val="24"/>
          <w:szCs w:val="24"/>
        </w:rPr>
        <w:t xml:space="preserve">gada SEG inventarizācijas precizētos datus par </w:t>
      </w:r>
      <w:r>
        <w:rPr>
          <w:rFonts w:ascii="Cambria" w:eastAsia="Times New Roman" w:hAnsi="Cambria"/>
          <w:sz w:val="24"/>
          <w:szCs w:val="24"/>
        </w:rPr>
        <w:t xml:space="preserve">2016. – 2018. gada un </w:t>
      </w:r>
      <w:r w:rsidRPr="5B9FE7F0">
        <w:rPr>
          <w:rFonts w:ascii="Cambria" w:eastAsia="Times New Roman" w:hAnsi="Cambria"/>
          <w:sz w:val="24"/>
          <w:szCs w:val="24"/>
        </w:rPr>
        <w:t>2021. – 2023. gada vidējām emisijām</w:t>
      </w:r>
      <w:r>
        <w:rPr>
          <w:rStyle w:val="FootnoteReference"/>
          <w:rFonts w:ascii="Cambria" w:eastAsia="Times New Roman" w:hAnsi="Cambria"/>
          <w:sz w:val="24"/>
          <w:szCs w:val="24"/>
        </w:rPr>
        <w:footnoteReference w:id="55"/>
      </w:r>
      <w:r w:rsidRPr="00ED7B52">
        <w:rPr>
          <w:rFonts w:ascii="Cambria" w:eastAsia="Times New Roman" w:hAnsi="Cambria"/>
          <w:sz w:val="24"/>
          <w:szCs w:val="24"/>
        </w:rPr>
        <w:t xml:space="preserve"> (</w:t>
      </w:r>
      <w:r w:rsidRPr="00066624">
        <w:rPr>
          <w:rFonts w:ascii="Cambria" w:eastAsia="Times New Roman" w:hAnsi="Cambria"/>
          <w:sz w:val="24"/>
          <w:szCs w:val="24"/>
        </w:rPr>
        <w:t>1.</w:t>
      </w:r>
      <w:r w:rsidR="00AE3AF5">
        <w:rPr>
          <w:rFonts w:ascii="Cambria" w:eastAsia="Times New Roman" w:hAnsi="Cambria"/>
          <w:sz w:val="24"/>
          <w:szCs w:val="24"/>
        </w:rPr>
        <w:t>1.</w:t>
      </w:r>
      <w:r>
        <w:rPr>
          <w:rFonts w:ascii="Cambria" w:eastAsia="Times New Roman" w:hAnsi="Cambria"/>
          <w:sz w:val="24"/>
          <w:szCs w:val="24"/>
        </w:rPr>
        <w:t xml:space="preserve"> </w:t>
      </w:r>
      <w:r w:rsidRPr="00066624">
        <w:rPr>
          <w:rFonts w:ascii="Cambria" w:eastAsia="Times New Roman" w:hAnsi="Cambria"/>
          <w:sz w:val="24"/>
          <w:szCs w:val="24"/>
        </w:rPr>
        <w:t>attēls</w:t>
      </w:r>
      <w:r w:rsidRPr="1F8557E5">
        <w:rPr>
          <w:rFonts w:ascii="Cambria" w:eastAsia="Times New Roman" w:hAnsi="Cambria"/>
          <w:sz w:val="24"/>
          <w:szCs w:val="24"/>
        </w:rPr>
        <w:t>)</w:t>
      </w:r>
      <w:r>
        <w:rPr>
          <w:rFonts w:ascii="Cambria" w:eastAsia="Times New Roman" w:hAnsi="Cambria"/>
          <w:sz w:val="24"/>
          <w:szCs w:val="24"/>
        </w:rPr>
        <w:t>.</w:t>
      </w:r>
    </w:p>
    <w:p w14:paraId="23AE0565" w14:textId="77777777" w:rsidR="004E55C9" w:rsidRDefault="004E55C9" w:rsidP="004E55C9">
      <w:pPr>
        <w:spacing w:before="120" w:after="120" w:line="240" w:lineRule="auto"/>
        <w:ind w:left="709"/>
        <w:jc w:val="center"/>
        <w:rPr>
          <w:rFonts w:ascii="Cambria" w:eastAsia="Times New Roman" w:hAnsi="Cambria"/>
          <w:sz w:val="24"/>
          <w:szCs w:val="24"/>
        </w:rPr>
      </w:pPr>
    </w:p>
    <w:p w14:paraId="6611AA16" w14:textId="5524F282" w:rsidR="004E55C9" w:rsidRPr="00066624" w:rsidRDefault="004E55C9" w:rsidP="004E55C9">
      <w:pPr>
        <w:spacing w:before="120" w:after="120" w:line="240" w:lineRule="auto"/>
        <w:jc w:val="center"/>
        <w:rPr>
          <w:rFonts w:ascii="Cambria" w:hAnsi="Cambria"/>
          <w:b/>
          <w:sz w:val="24"/>
          <w:szCs w:val="24"/>
        </w:rPr>
      </w:pPr>
      <w:r w:rsidRPr="00066624">
        <w:rPr>
          <w:rFonts w:ascii="Cambria" w:hAnsi="Cambria"/>
          <w:b/>
          <w:sz w:val="24"/>
          <w:szCs w:val="24"/>
        </w:rPr>
        <w:t>1.</w:t>
      </w:r>
      <w:r w:rsidR="00AE3AF5">
        <w:rPr>
          <w:rFonts w:ascii="Cambria" w:hAnsi="Cambria"/>
          <w:b/>
          <w:sz w:val="24"/>
          <w:szCs w:val="24"/>
        </w:rPr>
        <w:t xml:space="preserve">1. </w:t>
      </w:r>
      <w:r w:rsidRPr="00066624">
        <w:rPr>
          <w:rFonts w:ascii="Cambria" w:hAnsi="Cambria"/>
          <w:b/>
          <w:sz w:val="24"/>
          <w:szCs w:val="24"/>
        </w:rPr>
        <w:t>attēls. ZIZIMM sektora 2026. – 2029. gada budžeta noteikšanas princips</w:t>
      </w:r>
    </w:p>
    <w:p w14:paraId="4EB70940" w14:textId="70B066C3" w:rsidR="004E55C9" w:rsidRDefault="004E55C9" w:rsidP="004E55C9">
      <w:pPr>
        <w:spacing w:before="120" w:after="120" w:line="240" w:lineRule="auto"/>
        <w:ind w:firstLine="567"/>
        <w:jc w:val="both"/>
        <w:rPr>
          <w:rFonts w:ascii="Cambria" w:hAnsi="Cambria"/>
          <w:sz w:val="24"/>
          <w:szCs w:val="24"/>
        </w:rPr>
      </w:pPr>
      <w:r w:rsidRPr="5B9FE7F0">
        <w:rPr>
          <w:rFonts w:ascii="Cambria" w:eastAsia="Times New Roman" w:hAnsi="Cambria"/>
          <w:sz w:val="24"/>
          <w:szCs w:val="24"/>
        </w:rPr>
        <w:t xml:space="preserve">Ja </w:t>
      </w:r>
      <w:r w:rsidRPr="22275BC7">
        <w:rPr>
          <w:rFonts w:ascii="Cambria" w:eastAsia="Times New Roman" w:hAnsi="Cambria"/>
          <w:sz w:val="24"/>
          <w:szCs w:val="24"/>
        </w:rPr>
        <w:t>D</w:t>
      </w:r>
      <w:r>
        <w:rPr>
          <w:rFonts w:ascii="Cambria" w:eastAsia="Times New Roman" w:hAnsi="Cambria"/>
          <w:sz w:val="24"/>
          <w:szCs w:val="24"/>
        </w:rPr>
        <w:t>V</w:t>
      </w:r>
      <w:r w:rsidRPr="22275BC7">
        <w:rPr>
          <w:rFonts w:ascii="Cambria" w:eastAsia="Times New Roman" w:hAnsi="Cambria"/>
          <w:sz w:val="24"/>
          <w:szCs w:val="24"/>
        </w:rPr>
        <w:t xml:space="preserve"> neizpildīs </w:t>
      </w:r>
      <w:r w:rsidRPr="5B9FE7F0">
        <w:rPr>
          <w:rFonts w:ascii="Cambria" w:eastAsia="Times New Roman" w:hAnsi="Cambria"/>
          <w:sz w:val="24"/>
          <w:szCs w:val="24"/>
        </w:rPr>
        <w:t>četru gadu budžetu, tad šo neizpildi (</w:t>
      </w:r>
      <w:proofErr w:type="spellStart"/>
      <w:r w:rsidRPr="5B9FE7F0">
        <w:rPr>
          <w:rFonts w:ascii="Cambria" w:eastAsia="Times New Roman" w:hAnsi="Cambria"/>
          <w:sz w:val="24"/>
          <w:szCs w:val="24"/>
        </w:rPr>
        <w:t>kt</w:t>
      </w:r>
      <w:proofErr w:type="spellEnd"/>
      <w:r w:rsidRPr="5B9FE7F0">
        <w:rPr>
          <w:rFonts w:ascii="Cambria" w:eastAsia="Times New Roman" w:hAnsi="Cambria"/>
          <w:sz w:val="24"/>
          <w:szCs w:val="24"/>
        </w:rPr>
        <w:t xml:space="preserve"> CO</w:t>
      </w:r>
      <w:r w:rsidRPr="5B9FE7F0">
        <w:rPr>
          <w:rFonts w:ascii="Cambria" w:eastAsia="Times New Roman" w:hAnsi="Cambria"/>
          <w:sz w:val="24"/>
          <w:szCs w:val="24"/>
          <w:vertAlign w:val="subscript"/>
        </w:rPr>
        <w:t>2</w:t>
      </w:r>
      <w:r w:rsidRPr="5B9FE7F0">
        <w:rPr>
          <w:rFonts w:ascii="Cambria" w:eastAsia="Times New Roman" w:hAnsi="Cambria"/>
          <w:sz w:val="24"/>
          <w:szCs w:val="24"/>
        </w:rPr>
        <w:t xml:space="preserve"> </w:t>
      </w:r>
      <w:proofErr w:type="spellStart"/>
      <w:r w:rsidRPr="5B9FE7F0">
        <w:rPr>
          <w:rFonts w:ascii="Cambria" w:eastAsia="Times New Roman" w:hAnsi="Cambria"/>
          <w:sz w:val="24"/>
          <w:szCs w:val="24"/>
        </w:rPr>
        <w:t>ekv</w:t>
      </w:r>
      <w:proofErr w:type="spellEnd"/>
      <w:r w:rsidRPr="5B9FE7F0">
        <w:rPr>
          <w:rFonts w:ascii="Cambria" w:eastAsia="Times New Roman" w:hAnsi="Cambria"/>
          <w:sz w:val="24"/>
          <w:szCs w:val="24"/>
        </w:rPr>
        <w:t>.) pareizinātu ar koeficientu 1,08 pieskaitīs 2030.</w:t>
      </w:r>
      <w:r>
        <w:rPr>
          <w:rFonts w:ascii="Cambria" w:eastAsia="Times New Roman" w:hAnsi="Cambria"/>
          <w:sz w:val="24"/>
          <w:szCs w:val="24"/>
        </w:rPr>
        <w:t xml:space="preserve"> </w:t>
      </w:r>
      <w:r w:rsidRPr="5B9FE7F0">
        <w:rPr>
          <w:rFonts w:ascii="Cambria" w:eastAsia="Times New Roman" w:hAnsi="Cambria"/>
          <w:sz w:val="24"/>
          <w:szCs w:val="24"/>
        </w:rPr>
        <w:t>gada mērķim</w:t>
      </w:r>
      <w:bookmarkStart w:id="38" w:name="_Hlk114487438"/>
      <w:r w:rsidRPr="5B9FE7F0">
        <w:rPr>
          <w:rFonts w:ascii="Cambria" w:eastAsia="Times New Roman" w:hAnsi="Cambria"/>
          <w:sz w:val="24"/>
          <w:szCs w:val="24"/>
        </w:rPr>
        <w:t>.</w:t>
      </w:r>
      <w:r>
        <w:rPr>
          <w:rFonts w:ascii="Cambria" w:eastAsia="Times New Roman" w:hAnsi="Cambria"/>
          <w:sz w:val="24"/>
          <w:szCs w:val="24"/>
        </w:rPr>
        <w:t xml:space="preserve"> </w:t>
      </w:r>
      <w:r>
        <w:rPr>
          <w:rFonts w:ascii="Cambria" w:hAnsi="Cambria"/>
          <w:sz w:val="24"/>
          <w:szCs w:val="24"/>
        </w:rPr>
        <w:t xml:space="preserve">Gala sasniedzamie mērķi 2026. </w:t>
      </w:r>
      <w:r w:rsidR="009D6735" w:rsidRPr="009D6735">
        <w:rPr>
          <w:rFonts w:ascii="Cambria" w:hAnsi="Cambria"/>
          <w:sz w:val="24"/>
          <w:szCs w:val="24"/>
        </w:rPr>
        <w:t xml:space="preserve">– </w:t>
      </w:r>
      <w:r>
        <w:rPr>
          <w:rFonts w:ascii="Cambria" w:hAnsi="Cambria"/>
          <w:sz w:val="24"/>
          <w:szCs w:val="24"/>
        </w:rPr>
        <w:t>2029. gadam un 2030. gadam tiks aprēķināti pēc 2032. gadā iesniegtās SEG inventarizācijas.</w:t>
      </w:r>
    </w:p>
    <w:p w14:paraId="5EEAAE5F" w14:textId="77777777" w:rsidR="004E55C9" w:rsidRPr="000C3EB3" w:rsidRDefault="004E55C9" w:rsidP="004E55C9">
      <w:pPr>
        <w:spacing w:before="120" w:after="120" w:line="240" w:lineRule="auto"/>
        <w:ind w:firstLine="567"/>
        <w:jc w:val="both"/>
        <w:rPr>
          <w:rFonts w:ascii="Cambria" w:hAnsi="Cambria"/>
          <w:sz w:val="24"/>
          <w:szCs w:val="24"/>
        </w:rPr>
      </w:pPr>
      <w:r w:rsidRPr="5B9FE7F0">
        <w:rPr>
          <w:rFonts w:ascii="Cambria" w:hAnsi="Cambria"/>
          <w:sz w:val="24"/>
          <w:szCs w:val="24"/>
        </w:rPr>
        <w:t xml:space="preserve">Sākot ar 2021. gadu, ZIZIMM sektora mērķis un mērķa izpildes uzskaite ir saistīta ar ne-ETS mērķu izpildi. </w:t>
      </w:r>
      <w:bookmarkEnd w:id="38"/>
      <w:r w:rsidRPr="5B9FE7F0">
        <w:rPr>
          <w:rFonts w:ascii="Cambria" w:hAnsi="Cambria"/>
          <w:sz w:val="24"/>
          <w:szCs w:val="24"/>
        </w:rPr>
        <w:t xml:space="preserve">ES tiesiskais regulējums noteic, ka ZIZIMM mērķu neizpildes gadījumā šī neizpilde ir jānosedz </w:t>
      </w:r>
      <w:r w:rsidRPr="000C3EB3">
        <w:rPr>
          <w:rFonts w:ascii="Cambria" w:hAnsi="Cambria"/>
          <w:sz w:val="24"/>
          <w:szCs w:val="24"/>
        </w:rPr>
        <w:t>ne-ETS sektoram, savukārt ne-ETS mērķa neizpilde ierobežotā apjomā var tikt kompensēta ar piesaistes vienībām, kas radušās ZIZIMM sektorā</w:t>
      </w:r>
      <w:r w:rsidRPr="000C3EB3">
        <w:rPr>
          <w:rStyle w:val="FootnoteAnchor"/>
          <w:rFonts w:ascii="Cambria" w:hAnsi="Cambria"/>
          <w:sz w:val="24"/>
          <w:szCs w:val="24"/>
        </w:rPr>
        <w:footnoteReference w:id="56"/>
      </w:r>
      <w:r w:rsidRPr="000C3EB3">
        <w:rPr>
          <w:rFonts w:ascii="Cambria" w:hAnsi="Cambria"/>
          <w:sz w:val="24"/>
          <w:szCs w:val="24"/>
        </w:rPr>
        <w:t xml:space="preserve"> SEG emisiju mērķu </w:t>
      </w:r>
      <w:proofErr w:type="spellStart"/>
      <w:r w:rsidRPr="000C3EB3">
        <w:rPr>
          <w:rFonts w:ascii="Cambria" w:hAnsi="Cambria"/>
          <w:sz w:val="24"/>
          <w:szCs w:val="24"/>
        </w:rPr>
        <w:t>pārpildes</w:t>
      </w:r>
      <w:proofErr w:type="spellEnd"/>
      <w:r w:rsidRPr="000C3EB3">
        <w:rPr>
          <w:rFonts w:ascii="Cambria" w:hAnsi="Cambria"/>
          <w:sz w:val="24"/>
          <w:szCs w:val="24"/>
        </w:rPr>
        <w:t xml:space="preserve"> gadījumā. </w:t>
      </w:r>
    </w:p>
    <w:p w14:paraId="6C304F58" w14:textId="40BADA64" w:rsidR="004E55C9" w:rsidRPr="00A40FB1" w:rsidRDefault="004E55C9" w:rsidP="004E55C9">
      <w:pPr>
        <w:spacing w:line="240" w:lineRule="auto"/>
        <w:ind w:firstLine="567"/>
        <w:jc w:val="both"/>
        <w:rPr>
          <w:sz w:val="24"/>
          <w:szCs w:val="24"/>
        </w:rPr>
      </w:pPr>
      <w:r w:rsidRPr="000C3EB3">
        <w:rPr>
          <w:rFonts w:ascii="Cambria" w:hAnsi="Cambria"/>
          <w:sz w:val="24"/>
          <w:szCs w:val="24"/>
        </w:rPr>
        <w:t>Dalībvalstis var pirkt  vai pārdot vienības ZIZIMM mērķu sasniegšanai (</w:t>
      </w:r>
      <w:hyperlink r:id="rId81" w:history="1">
        <w:r w:rsidRPr="000C3EB3">
          <w:rPr>
            <w:rStyle w:val="Hyperlink"/>
            <w:rFonts w:ascii="Cambria" w:hAnsi="Cambria"/>
            <w:sz w:val="24"/>
            <w:szCs w:val="24"/>
          </w:rPr>
          <w:t>Regulas 2018/841</w:t>
        </w:r>
      </w:hyperlink>
      <w:r w:rsidRPr="000C3EB3">
        <w:rPr>
          <w:rFonts w:ascii="Cambria" w:hAnsi="Cambria"/>
          <w:sz w:val="24"/>
          <w:szCs w:val="24"/>
        </w:rPr>
        <w:t xml:space="preserve"> 12. pants). J</w:t>
      </w:r>
      <w:r w:rsidRPr="000C3EB3">
        <w:rPr>
          <w:rFonts w:ascii="Cambria" w:hAnsi="Cambria"/>
          <w:sz w:val="24"/>
          <w:szCs w:val="24"/>
          <w:lang w:eastAsia="lv-LV" w:bidi="lo-LA"/>
        </w:rPr>
        <w:t xml:space="preserve">a kopējās uzskaitītās SEG emisijas pārsniedz kopējo uzskaitīto piesaisti noteiktajās zemes uzskaites kategorijās, tad, lai izpildītu saistības, ir iespējams izmantot elastības attiecībā uz </w:t>
      </w:r>
      <w:r w:rsidRPr="000C3EB3">
        <w:rPr>
          <w:rFonts w:ascii="Cambria" w:hAnsi="Cambria"/>
          <w:b/>
          <w:bCs/>
          <w:sz w:val="24"/>
          <w:szCs w:val="24"/>
          <w:lang w:eastAsia="lv-LV" w:bidi="lo-LA"/>
        </w:rPr>
        <w:t>apsaimniekotu meža zemi</w:t>
      </w:r>
      <w:r w:rsidRPr="000C3EB3">
        <w:rPr>
          <w:rFonts w:ascii="Cambria" w:hAnsi="Cambria"/>
          <w:sz w:val="24"/>
          <w:szCs w:val="24"/>
          <w:lang w:eastAsia="lv-LV" w:bidi="lo-LA"/>
        </w:rPr>
        <w:t>.</w:t>
      </w:r>
      <w:r w:rsidRPr="000C3EB3">
        <w:rPr>
          <w:rFonts w:ascii="Cambria" w:hAnsi="Cambria"/>
          <w:sz w:val="24"/>
          <w:szCs w:val="24"/>
        </w:rPr>
        <w:t xml:space="preserve"> </w:t>
      </w:r>
      <w:hyperlink r:id="rId82" w:history="1">
        <w:r w:rsidRPr="000C3EB3">
          <w:rPr>
            <w:rStyle w:val="Hyperlink"/>
            <w:rFonts w:ascii="Cambria" w:hAnsi="Cambria"/>
            <w:sz w:val="24"/>
            <w:szCs w:val="24"/>
            <w:lang w:eastAsia="lv-LV" w:bidi="lo-LA"/>
          </w:rPr>
          <w:t>Regula 2018/841</w:t>
        </w:r>
      </w:hyperlink>
      <w:r w:rsidRPr="000C3EB3">
        <w:rPr>
          <w:rFonts w:ascii="Cambria" w:hAnsi="Cambria"/>
          <w:sz w:val="24"/>
          <w:szCs w:val="24"/>
          <w:lang w:eastAsia="lv-LV" w:bidi="lo-LA"/>
        </w:rPr>
        <w:t xml:space="preserve"> nosaka Zemes izmantojuma mehānismu 2026.</w:t>
      </w:r>
      <w:r w:rsidR="00550C83" w:rsidRPr="00550C83">
        <w:t xml:space="preserve"> </w:t>
      </w:r>
      <w:r w:rsidR="00550C83" w:rsidRPr="00550C83">
        <w:rPr>
          <w:rFonts w:ascii="Cambria" w:hAnsi="Cambria"/>
          <w:sz w:val="24"/>
          <w:szCs w:val="24"/>
          <w:lang w:eastAsia="lv-LV" w:bidi="lo-LA"/>
        </w:rPr>
        <w:t xml:space="preserve">– </w:t>
      </w:r>
      <w:r w:rsidRPr="000C3EB3">
        <w:rPr>
          <w:rFonts w:ascii="Cambria" w:hAnsi="Cambria"/>
          <w:sz w:val="24"/>
          <w:szCs w:val="24"/>
          <w:lang w:eastAsia="lv-LV" w:bidi="lo-LA"/>
        </w:rPr>
        <w:t xml:space="preserve">2030. gada periodam, kas dod iespēju kompensēt ZIZIMM mērķu neizpildi </w:t>
      </w:r>
      <w:r w:rsidRPr="000C3EB3">
        <w:rPr>
          <w:rFonts w:ascii="Cambria" w:hAnsi="Cambria"/>
          <w:b/>
          <w:bCs/>
          <w:sz w:val="24"/>
          <w:szCs w:val="24"/>
          <w:lang w:eastAsia="lv-LV" w:bidi="lo-LA"/>
        </w:rPr>
        <w:t xml:space="preserve">visās zemes izmantojuma </w:t>
      </w:r>
      <w:proofErr w:type="spellStart"/>
      <w:r w:rsidRPr="000C3EB3">
        <w:rPr>
          <w:rFonts w:ascii="Cambria" w:hAnsi="Cambria"/>
          <w:b/>
          <w:bCs/>
          <w:sz w:val="24"/>
          <w:szCs w:val="24"/>
          <w:lang w:eastAsia="lv-LV" w:bidi="lo-LA"/>
        </w:rPr>
        <w:t>apakškategorijās</w:t>
      </w:r>
      <w:proofErr w:type="spellEnd"/>
      <w:r w:rsidRPr="000C3EB3">
        <w:rPr>
          <w:rFonts w:ascii="Cambria" w:hAnsi="Cambria"/>
          <w:b/>
          <w:bCs/>
          <w:sz w:val="24"/>
          <w:szCs w:val="24"/>
          <w:lang w:eastAsia="lv-LV" w:bidi="lo-LA"/>
        </w:rPr>
        <w:t xml:space="preserve">, </w:t>
      </w:r>
      <w:r w:rsidRPr="000C3EB3">
        <w:rPr>
          <w:rFonts w:ascii="Cambria" w:hAnsi="Cambria"/>
          <w:sz w:val="24"/>
          <w:szCs w:val="24"/>
          <w:lang w:eastAsia="lv-LV" w:bidi="lo-LA"/>
        </w:rPr>
        <w:t xml:space="preserve">ja izpildās </w:t>
      </w:r>
      <w:hyperlink r:id="rId83" w:history="1">
        <w:r w:rsidRPr="000C3EB3">
          <w:rPr>
            <w:rStyle w:val="Hyperlink"/>
            <w:rFonts w:ascii="Cambria" w:hAnsi="Cambria"/>
            <w:sz w:val="24"/>
            <w:szCs w:val="24"/>
            <w:lang w:eastAsia="lv-LV" w:bidi="lo-LA"/>
          </w:rPr>
          <w:t>Regulā 2018/841</w:t>
        </w:r>
      </w:hyperlink>
      <w:r w:rsidRPr="000C3EB3">
        <w:rPr>
          <w:rFonts w:ascii="Cambria" w:hAnsi="Cambria"/>
          <w:sz w:val="24"/>
          <w:szCs w:val="24"/>
          <w:lang w:eastAsia="lv-LV" w:bidi="lo-LA"/>
        </w:rPr>
        <w:t xml:space="preserve"> noteiktie vairāki nosacījumi (13. panta</w:t>
      </w:r>
      <w:r w:rsidRPr="00E3555E">
        <w:rPr>
          <w:rFonts w:ascii="Cambria" w:hAnsi="Cambria"/>
          <w:sz w:val="24"/>
          <w:szCs w:val="24"/>
          <w:lang w:eastAsia="lv-LV" w:bidi="lo-LA"/>
        </w:rPr>
        <w:t xml:space="preserve"> 2. punkta </w:t>
      </w:r>
      <w:r w:rsidRPr="5B9FE7F0">
        <w:rPr>
          <w:rFonts w:ascii="Cambria" w:hAnsi="Cambria"/>
          <w:sz w:val="24"/>
          <w:szCs w:val="24"/>
          <w:lang w:eastAsia="lv-LV" w:bidi="lo-LA"/>
        </w:rPr>
        <w:t>b</w:t>
      </w:r>
      <w:r>
        <w:rPr>
          <w:rFonts w:ascii="Cambria" w:hAnsi="Cambria"/>
          <w:sz w:val="24"/>
          <w:szCs w:val="24"/>
          <w:lang w:eastAsia="lv-LV" w:bidi="lo-LA"/>
        </w:rPr>
        <w:t>.</w:t>
      </w:r>
      <w:r w:rsidRPr="00E3555E">
        <w:rPr>
          <w:rFonts w:ascii="Cambria" w:hAnsi="Cambria"/>
          <w:sz w:val="24"/>
          <w:szCs w:val="24"/>
          <w:lang w:eastAsia="lv-LV" w:bidi="lo-LA"/>
        </w:rPr>
        <w:t xml:space="preserve"> apakšpunkts</w:t>
      </w:r>
      <w:r w:rsidRPr="5B9FE7F0">
        <w:rPr>
          <w:rFonts w:ascii="Cambria" w:hAnsi="Cambria"/>
          <w:sz w:val="24"/>
          <w:szCs w:val="24"/>
          <w:lang w:eastAsia="lv-LV" w:bidi="lo-LA"/>
        </w:rPr>
        <w:t xml:space="preserve">). </w:t>
      </w:r>
    </w:p>
    <w:p w14:paraId="6D919B11" w14:textId="77777777" w:rsidR="002E2E1C" w:rsidRDefault="002E2E1C" w:rsidP="004E55C9">
      <w:pPr>
        <w:rPr>
          <w:rFonts w:ascii="Cambria" w:hAnsi="Cambria"/>
          <w:b/>
          <w:bCs/>
          <w:i/>
          <w:iCs/>
          <w:color w:val="074F6A" w:themeColor="accent4" w:themeShade="80"/>
          <w:sz w:val="24"/>
          <w:szCs w:val="24"/>
        </w:rPr>
      </w:pPr>
      <w:bookmarkStart w:id="39" w:name="_Toc185319492"/>
    </w:p>
    <w:p w14:paraId="1460E532" w14:textId="17A344C3" w:rsidR="004E55C9" w:rsidRPr="000C3EB3" w:rsidRDefault="004E55C9" w:rsidP="004E55C9">
      <w:pPr>
        <w:rPr>
          <w:rFonts w:ascii="Cambria" w:hAnsi="Cambria"/>
          <w:b/>
          <w:bCs/>
          <w:i/>
          <w:iCs/>
          <w:color w:val="074F6A" w:themeColor="accent4" w:themeShade="80"/>
          <w:sz w:val="24"/>
          <w:szCs w:val="24"/>
        </w:rPr>
      </w:pPr>
      <w:r w:rsidRPr="000C3EB3">
        <w:rPr>
          <w:rFonts w:ascii="Cambria" w:hAnsi="Cambria"/>
          <w:b/>
          <w:bCs/>
          <w:i/>
          <w:iCs/>
          <w:color w:val="074F6A" w:themeColor="accent4" w:themeShade="80"/>
          <w:sz w:val="24"/>
          <w:szCs w:val="24"/>
        </w:rPr>
        <w:lastRenderedPageBreak/>
        <w:t>Latvijas SEG mērķu kopsavilkums</w:t>
      </w:r>
      <w:bookmarkEnd w:id="39"/>
    </w:p>
    <w:p w14:paraId="64457D50" w14:textId="0CDCF230" w:rsidR="004E55C9" w:rsidRDefault="004E55C9" w:rsidP="004E55C9">
      <w:pPr>
        <w:spacing w:before="120" w:after="120" w:line="240" w:lineRule="auto"/>
        <w:ind w:firstLine="360"/>
        <w:jc w:val="both"/>
        <w:rPr>
          <w:rFonts w:ascii="Cambria" w:hAnsi="Cambria"/>
          <w:sz w:val="24"/>
          <w:szCs w:val="24"/>
        </w:rPr>
      </w:pPr>
      <w:r w:rsidRPr="22275BC7">
        <w:rPr>
          <w:rFonts w:ascii="Cambria" w:hAnsi="Cambria"/>
          <w:sz w:val="24"/>
          <w:szCs w:val="24"/>
        </w:rPr>
        <w:t xml:space="preserve">Latvijai noteikto SEG mērķu kopsavilkums ietverts </w:t>
      </w:r>
      <w:r w:rsidR="00AE3AF5">
        <w:rPr>
          <w:rFonts w:ascii="Cambria" w:hAnsi="Cambria"/>
          <w:sz w:val="24"/>
          <w:szCs w:val="24"/>
        </w:rPr>
        <w:t>1.</w:t>
      </w:r>
      <w:r w:rsidRPr="22275BC7">
        <w:rPr>
          <w:rFonts w:ascii="Cambria" w:hAnsi="Cambria"/>
          <w:sz w:val="24"/>
          <w:szCs w:val="24"/>
        </w:rPr>
        <w:t>2. tabulā.</w:t>
      </w:r>
    </w:p>
    <w:p w14:paraId="58E55135" w14:textId="4A84221C" w:rsidR="004E55C9" w:rsidRDefault="00AE3AF5" w:rsidP="004E55C9">
      <w:pPr>
        <w:pStyle w:val="WW-Caption"/>
        <w:rPr>
          <w:rFonts w:ascii="Cambria" w:hAnsi="Cambria"/>
          <w:sz w:val="24"/>
          <w:szCs w:val="24"/>
        </w:rPr>
      </w:pPr>
      <w:r>
        <w:rPr>
          <w:rFonts w:ascii="Cambria" w:hAnsi="Cambria"/>
          <w:sz w:val="24"/>
          <w:szCs w:val="24"/>
        </w:rPr>
        <w:t>1.</w:t>
      </w:r>
      <w:r w:rsidR="004E55C9">
        <w:rPr>
          <w:rFonts w:ascii="Cambria" w:hAnsi="Cambria"/>
          <w:sz w:val="24"/>
          <w:szCs w:val="24"/>
        </w:rPr>
        <w:t>2. tabula. Latvijas SEG mērķu kopsavilkums 2021.</w:t>
      </w:r>
      <w:r w:rsidR="00F7237E" w:rsidRPr="00F7237E">
        <w:t xml:space="preserve"> </w:t>
      </w:r>
      <w:r w:rsidR="00F7237E" w:rsidRPr="00F7237E">
        <w:rPr>
          <w:rFonts w:ascii="Cambria" w:hAnsi="Cambria"/>
          <w:sz w:val="24"/>
          <w:szCs w:val="24"/>
        </w:rPr>
        <w:t xml:space="preserve">– </w:t>
      </w:r>
      <w:r w:rsidR="004E55C9">
        <w:rPr>
          <w:rFonts w:ascii="Cambria" w:hAnsi="Cambria"/>
          <w:sz w:val="24"/>
          <w:szCs w:val="24"/>
        </w:rPr>
        <w:t xml:space="preserve">2030. gada periodam </w:t>
      </w:r>
    </w:p>
    <w:p w14:paraId="706954B7" w14:textId="77777777" w:rsidR="004E55C9" w:rsidRDefault="004E55C9" w:rsidP="004E55C9">
      <w:pPr>
        <w:pStyle w:val="WW-Caption"/>
      </w:pPr>
      <w:r>
        <w:rPr>
          <w:rFonts w:ascii="Cambria" w:hAnsi="Cambria"/>
          <w:sz w:val="24"/>
          <w:szCs w:val="24"/>
        </w:rPr>
        <w:t>un 2050. gadam</w:t>
      </w:r>
      <w:r>
        <w:rPr>
          <w:rStyle w:val="FootnoteReference"/>
          <w:rFonts w:ascii="Cambria" w:hAnsi="Cambria"/>
          <w:sz w:val="24"/>
          <w:szCs w:val="24"/>
        </w:rPr>
        <w:footnoteReference w:id="57"/>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46"/>
        <w:gridCol w:w="3229"/>
        <w:gridCol w:w="1732"/>
        <w:gridCol w:w="1701"/>
        <w:gridCol w:w="1559"/>
      </w:tblGrid>
      <w:tr w:rsidR="004E55C9" w14:paraId="74DE597B" w14:textId="77777777" w:rsidTr="00BE53E1">
        <w:trPr>
          <w:trHeight w:val="177"/>
          <w:tblHeader/>
          <w:jc w:val="center"/>
        </w:trPr>
        <w:tc>
          <w:tcPr>
            <w:tcW w:w="4075" w:type="dxa"/>
            <w:gridSpan w:val="2"/>
            <w:shd w:val="clear" w:color="auto" w:fill="D9D9D9" w:themeFill="background1" w:themeFillShade="D9"/>
            <w:tcMar>
              <w:top w:w="0" w:type="dxa"/>
              <w:left w:w="108" w:type="dxa"/>
              <w:bottom w:w="0" w:type="dxa"/>
              <w:right w:w="108" w:type="dxa"/>
            </w:tcMar>
            <w:vAlign w:val="center"/>
          </w:tcPr>
          <w:p w14:paraId="13E3D0FE" w14:textId="77777777" w:rsidR="004E55C9" w:rsidRDefault="004E55C9" w:rsidP="00BE53E1">
            <w:pPr>
              <w:snapToGrid w:val="0"/>
              <w:spacing w:after="0" w:line="240" w:lineRule="auto"/>
              <w:jc w:val="center"/>
              <w:rPr>
                <w:rFonts w:ascii="Cambria" w:hAnsi="Cambria"/>
                <w:b/>
                <w:color w:val="0A2F41"/>
                <w:sz w:val="20"/>
                <w:szCs w:val="20"/>
              </w:rPr>
            </w:pPr>
          </w:p>
        </w:tc>
        <w:tc>
          <w:tcPr>
            <w:tcW w:w="1732" w:type="dxa"/>
            <w:shd w:val="clear" w:color="auto" w:fill="D9D9D9" w:themeFill="background1" w:themeFillShade="D9"/>
            <w:tcMar>
              <w:top w:w="0" w:type="dxa"/>
              <w:left w:w="108" w:type="dxa"/>
              <w:bottom w:w="0" w:type="dxa"/>
              <w:right w:w="108" w:type="dxa"/>
            </w:tcMar>
          </w:tcPr>
          <w:p w14:paraId="25D551F4" w14:textId="4A1D7226" w:rsidR="004E55C9" w:rsidRDefault="004E55C9" w:rsidP="00BE53E1">
            <w:pPr>
              <w:spacing w:after="0" w:line="240" w:lineRule="auto"/>
              <w:jc w:val="center"/>
              <w:rPr>
                <w:rFonts w:ascii="Cambria" w:hAnsi="Cambria"/>
                <w:b/>
                <w:color w:val="0A2F41"/>
                <w:sz w:val="20"/>
                <w:szCs w:val="20"/>
              </w:rPr>
            </w:pPr>
            <w:r>
              <w:rPr>
                <w:rFonts w:ascii="Cambria" w:hAnsi="Cambria"/>
                <w:b/>
                <w:color w:val="0A2F41"/>
                <w:sz w:val="20"/>
                <w:szCs w:val="20"/>
              </w:rPr>
              <w:t>2021.</w:t>
            </w:r>
            <w:r w:rsidR="00F7237E">
              <w:t xml:space="preserve"> </w:t>
            </w:r>
            <w:r w:rsidR="00F7237E" w:rsidRPr="00F7237E">
              <w:rPr>
                <w:rFonts w:ascii="Cambria" w:hAnsi="Cambria"/>
                <w:b/>
                <w:color w:val="0A2F41"/>
                <w:sz w:val="20"/>
                <w:szCs w:val="20"/>
              </w:rPr>
              <w:t xml:space="preserve">– </w:t>
            </w:r>
            <w:r>
              <w:rPr>
                <w:rFonts w:ascii="Cambria" w:hAnsi="Cambria"/>
                <w:b/>
                <w:color w:val="0A2F41"/>
                <w:sz w:val="20"/>
                <w:szCs w:val="20"/>
              </w:rPr>
              <w:t>2025.</w:t>
            </w:r>
            <w:r w:rsidR="00F7237E">
              <w:rPr>
                <w:rFonts w:ascii="Cambria" w:hAnsi="Cambria"/>
                <w:b/>
                <w:color w:val="0A2F41"/>
                <w:sz w:val="20"/>
                <w:szCs w:val="20"/>
              </w:rPr>
              <w:t xml:space="preserve"> </w:t>
            </w:r>
            <w:r>
              <w:rPr>
                <w:rFonts w:ascii="Cambria" w:hAnsi="Cambria"/>
                <w:b/>
                <w:color w:val="0A2F41"/>
                <w:sz w:val="20"/>
                <w:szCs w:val="20"/>
              </w:rPr>
              <w:t>g.</w:t>
            </w:r>
          </w:p>
        </w:tc>
        <w:tc>
          <w:tcPr>
            <w:tcW w:w="1701" w:type="dxa"/>
            <w:shd w:val="clear" w:color="auto" w:fill="D9D9D9" w:themeFill="background1" w:themeFillShade="D9"/>
            <w:tcMar>
              <w:top w:w="0" w:type="dxa"/>
              <w:left w:w="108" w:type="dxa"/>
              <w:bottom w:w="0" w:type="dxa"/>
              <w:right w:w="108" w:type="dxa"/>
            </w:tcMar>
          </w:tcPr>
          <w:p w14:paraId="03B5C188" w14:textId="1FD7754D" w:rsidR="004E55C9" w:rsidRDefault="004E55C9" w:rsidP="00BE53E1">
            <w:pPr>
              <w:spacing w:after="0" w:line="240" w:lineRule="auto"/>
              <w:jc w:val="center"/>
              <w:rPr>
                <w:rFonts w:ascii="Cambria" w:hAnsi="Cambria"/>
                <w:b/>
                <w:color w:val="0A2F41"/>
                <w:sz w:val="20"/>
                <w:szCs w:val="20"/>
              </w:rPr>
            </w:pPr>
            <w:r>
              <w:rPr>
                <w:rFonts w:ascii="Cambria" w:hAnsi="Cambria"/>
                <w:b/>
                <w:color w:val="0A2F41"/>
                <w:sz w:val="20"/>
                <w:szCs w:val="20"/>
              </w:rPr>
              <w:t>2026. – 2030.</w:t>
            </w:r>
            <w:r w:rsidR="00F7237E">
              <w:rPr>
                <w:rFonts w:ascii="Cambria" w:hAnsi="Cambria"/>
                <w:b/>
                <w:color w:val="0A2F41"/>
                <w:sz w:val="20"/>
                <w:szCs w:val="20"/>
              </w:rPr>
              <w:t xml:space="preserve"> </w:t>
            </w:r>
            <w:r>
              <w:rPr>
                <w:rFonts w:ascii="Cambria" w:hAnsi="Cambria"/>
                <w:b/>
                <w:color w:val="0A2F41"/>
                <w:sz w:val="20"/>
                <w:szCs w:val="20"/>
              </w:rPr>
              <w:t>g.</w:t>
            </w:r>
          </w:p>
        </w:tc>
        <w:tc>
          <w:tcPr>
            <w:tcW w:w="1559" w:type="dxa"/>
            <w:shd w:val="clear" w:color="auto" w:fill="D9D9D9" w:themeFill="background1" w:themeFillShade="D9"/>
            <w:tcMar>
              <w:top w:w="0" w:type="dxa"/>
              <w:left w:w="108" w:type="dxa"/>
              <w:bottom w:w="0" w:type="dxa"/>
              <w:right w:w="108" w:type="dxa"/>
            </w:tcMar>
          </w:tcPr>
          <w:p w14:paraId="6ECE213F" w14:textId="77777777" w:rsidR="004E55C9" w:rsidRDefault="004E55C9" w:rsidP="00BE53E1">
            <w:pPr>
              <w:spacing w:after="0" w:line="240" w:lineRule="auto"/>
              <w:jc w:val="center"/>
              <w:rPr>
                <w:rFonts w:ascii="Cambria" w:hAnsi="Cambria"/>
                <w:b/>
                <w:color w:val="0A2F41"/>
                <w:sz w:val="20"/>
                <w:szCs w:val="20"/>
              </w:rPr>
            </w:pPr>
            <w:r>
              <w:rPr>
                <w:rFonts w:ascii="Cambria" w:hAnsi="Cambria"/>
                <w:b/>
                <w:color w:val="0A2F41"/>
                <w:sz w:val="20"/>
                <w:szCs w:val="20"/>
              </w:rPr>
              <w:t>2050</w:t>
            </w:r>
          </w:p>
        </w:tc>
      </w:tr>
      <w:tr w:rsidR="004E55C9" w14:paraId="065BFD62" w14:textId="77777777" w:rsidTr="00BE53E1">
        <w:trPr>
          <w:trHeight w:val="719"/>
          <w:jc w:val="center"/>
        </w:trPr>
        <w:tc>
          <w:tcPr>
            <w:tcW w:w="846" w:type="dxa"/>
            <w:vMerge w:val="restart"/>
            <w:tcMar>
              <w:top w:w="0" w:type="dxa"/>
              <w:left w:w="108" w:type="dxa"/>
              <w:bottom w:w="0" w:type="dxa"/>
              <w:right w:w="108" w:type="dxa"/>
            </w:tcMar>
            <w:textDirection w:val="btLr"/>
            <w:vAlign w:val="center"/>
          </w:tcPr>
          <w:p w14:paraId="111BBD98" w14:textId="77777777" w:rsidR="004E55C9" w:rsidRDefault="004E55C9" w:rsidP="00BE53E1">
            <w:pPr>
              <w:spacing w:after="0" w:line="240" w:lineRule="auto"/>
              <w:ind w:left="113" w:right="113"/>
              <w:jc w:val="center"/>
              <w:rPr>
                <w:rFonts w:ascii="Cambria" w:hAnsi="Cambria"/>
                <w:sz w:val="20"/>
                <w:szCs w:val="20"/>
              </w:rPr>
            </w:pPr>
            <w:r>
              <w:rPr>
                <w:rFonts w:ascii="Cambria" w:hAnsi="Cambria"/>
                <w:sz w:val="20"/>
                <w:szCs w:val="20"/>
              </w:rPr>
              <w:t>SEG emisiju mazināšana</w:t>
            </w:r>
          </w:p>
        </w:tc>
        <w:tc>
          <w:tcPr>
            <w:tcW w:w="3229" w:type="dxa"/>
            <w:tcMar>
              <w:top w:w="0" w:type="dxa"/>
              <w:left w:w="108" w:type="dxa"/>
              <w:bottom w:w="0" w:type="dxa"/>
              <w:right w:w="108" w:type="dxa"/>
            </w:tcMar>
            <w:vAlign w:val="center"/>
          </w:tcPr>
          <w:p w14:paraId="70453813" w14:textId="77777777" w:rsidR="004E55C9" w:rsidRDefault="004E55C9" w:rsidP="00BE53E1">
            <w:pPr>
              <w:spacing w:after="0" w:line="240" w:lineRule="auto"/>
              <w:jc w:val="center"/>
              <w:rPr>
                <w:rFonts w:ascii="Cambria" w:hAnsi="Cambria"/>
                <w:sz w:val="20"/>
                <w:szCs w:val="20"/>
              </w:rPr>
            </w:pPr>
            <w:r>
              <w:rPr>
                <w:rFonts w:ascii="Cambria" w:hAnsi="Cambria"/>
                <w:sz w:val="20"/>
                <w:szCs w:val="20"/>
              </w:rPr>
              <w:t>Kopējās SEG emisijas</w:t>
            </w:r>
          </w:p>
          <w:p w14:paraId="2A851229" w14:textId="77777777" w:rsidR="004E55C9" w:rsidRDefault="004E55C9" w:rsidP="00BE53E1">
            <w:pPr>
              <w:spacing w:after="0" w:line="240" w:lineRule="auto"/>
              <w:jc w:val="center"/>
              <w:rPr>
                <w:rFonts w:ascii="Cambria" w:hAnsi="Cambria"/>
                <w:sz w:val="20"/>
                <w:szCs w:val="20"/>
              </w:rPr>
            </w:pPr>
            <w:r>
              <w:rPr>
                <w:rFonts w:ascii="Cambria" w:hAnsi="Cambria"/>
                <w:sz w:val="20"/>
                <w:szCs w:val="20"/>
              </w:rPr>
              <w:t>(salīdzinot ar 1990. gadu)</w:t>
            </w:r>
          </w:p>
        </w:tc>
        <w:tc>
          <w:tcPr>
            <w:tcW w:w="3433" w:type="dxa"/>
            <w:gridSpan w:val="2"/>
            <w:shd w:val="clear" w:color="auto" w:fill="FFFFFF" w:themeFill="background1"/>
            <w:tcMar>
              <w:top w:w="0" w:type="dxa"/>
              <w:left w:w="108" w:type="dxa"/>
              <w:bottom w:w="0" w:type="dxa"/>
              <w:right w:w="108" w:type="dxa"/>
            </w:tcMar>
          </w:tcPr>
          <w:p w14:paraId="4E16800B" w14:textId="77777777" w:rsidR="004E55C9" w:rsidRDefault="004E55C9" w:rsidP="00BE53E1">
            <w:pPr>
              <w:spacing w:after="0" w:line="240" w:lineRule="auto"/>
              <w:jc w:val="center"/>
              <w:rPr>
                <w:rFonts w:ascii="Cambria" w:eastAsia="Times New Roman" w:hAnsi="Cambria"/>
                <w:kern w:val="3"/>
                <w:sz w:val="20"/>
                <w:szCs w:val="20"/>
                <w:lang w:eastAsia="lv-LV"/>
              </w:rPr>
            </w:pPr>
          </w:p>
          <w:p w14:paraId="503AF4F8" w14:textId="77777777" w:rsidR="004E55C9" w:rsidRDefault="004E55C9" w:rsidP="00BE53E1">
            <w:pPr>
              <w:spacing w:after="0" w:line="240" w:lineRule="auto"/>
              <w:jc w:val="center"/>
              <w:rPr>
                <w:rFonts w:ascii="Cambria" w:eastAsia="Times New Roman" w:hAnsi="Cambria"/>
                <w:kern w:val="3"/>
                <w:sz w:val="20"/>
                <w:szCs w:val="20"/>
                <w:lang w:eastAsia="lv-LV"/>
              </w:rPr>
            </w:pPr>
            <w:r>
              <w:rPr>
                <w:rFonts w:ascii="Cambria" w:eastAsia="Times New Roman" w:hAnsi="Cambria"/>
                <w:kern w:val="3"/>
                <w:sz w:val="20"/>
                <w:szCs w:val="20"/>
                <w:lang w:eastAsia="lv-LV"/>
              </w:rPr>
              <w:t xml:space="preserve">-65% </w:t>
            </w:r>
          </w:p>
          <w:p w14:paraId="00D4B92C" w14:textId="77777777" w:rsidR="004E55C9" w:rsidRDefault="004E55C9" w:rsidP="00BE53E1">
            <w:pPr>
              <w:spacing w:after="0" w:line="240" w:lineRule="auto"/>
              <w:jc w:val="center"/>
              <w:rPr>
                <w:rFonts w:ascii="Cambria" w:eastAsia="Times New Roman" w:hAnsi="Cambria"/>
                <w:kern w:val="3"/>
                <w:sz w:val="20"/>
                <w:szCs w:val="20"/>
                <w:lang w:eastAsia="lv-LV"/>
              </w:rPr>
            </w:pPr>
            <w:r>
              <w:rPr>
                <w:rFonts w:ascii="Cambria" w:eastAsia="Times New Roman" w:hAnsi="Cambria"/>
                <w:kern w:val="3"/>
                <w:sz w:val="20"/>
                <w:szCs w:val="20"/>
                <w:lang w:eastAsia="lv-LV"/>
              </w:rPr>
              <w:t>(2030. gadā, neskaitot ZIZIMM)</w:t>
            </w:r>
          </w:p>
        </w:tc>
        <w:tc>
          <w:tcPr>
            <w:tcW w:w="1559" w:type="dxa"/>
            <w:shd w:val="clear" w:color="auto" w:fill="FFFFFF" w:themeFill="background1"/>
            <w:tcMar>
              <w:top w:w="0" w:type="dxa"/>
              <w:left w:w="108" w:type="dxa"/>
              <w:bottom w:w="0" w:type="dxa"/>
              <w:right w:w="108" w:type="dxa"/>
            </w:tcMar>
          </w:tcPr>
          <w:p w14:paraId="7BD06FBF" w14:textId="77777777" w:rsidR="004E55C9" w:rsidRDefault="004E55C9" w:rsidP="00BE53E1">
            <w:pPr>
              <w:spacing w:after="0" w:line="240" w:lineRule="auto"/>
              <w:jc w:val="center"/>
              <w:rPr>
                <w:rFonts w:ascii="Cambria" w:eastAsia="Times New Roman" w:hAnsi="Cambria"/>
                <w:kern w:val="3"/>
                <w:sz w:val="20"/>
                <w:szCs w:val="20"/>
                <w:lang w:eastAsia="lv-LV"/>
              </w:rPr>
            </w:pPr>
          </w:p>
        </w:tc>
      </w:tr>
      <w:tr w:rsidR="004E55C9" w14:paraId="4179620C" w14:textId="77777777" w:rsidTr="00BE53E1">
        <w:trPr>
          <w:trHeight w:val="719"/>
          <w:jc w:val="center"/>
        </w:trPr>
        <w:tc>
          <w:tcPr>
            <w:tcW w:w="846" w:type="dxa"/>
            <w:vMerge/>
            <w:tcMar>
              <w:top w:w="0" w:type="dxa"/>
              <w:left w:w="108" w:type="dxa"/>
              <w:bottom w:w="0" w:type="dxa"/>
              <w:right w:w="108" w:type="dxa"/>
            </w:tcMar>
            <w:textDirection w:val="btLr"/>
            <w:vAlign w:val="center"/>
          </w:tcPr>
          <w:p w14:paraId="12145585" w14:textId="77777777" w:rsidR="004E55C9" w:rsidRDefault="004E55C9" w:rsidP="00BE53E1">
            <w:pPr>
              <w:spacing w:after="0" w:line="240" w:lineRule="auto"/>
              <w:ind w:left="113" w:right="113"/>
              <w:jc w:val="center"/>
              <w:rPr>
                <w:rFonts w:ascii="Cambria" w:hAnsi="Cambria"/>
                <w:sz w:val="20"/>
                <w:szCs w:val="20"/>
              </w:rPr>
            </w:pPr>
          </w:p>
        </w:tc>
        <w:tc>
          <w:tcPr>
            <w:tcW w:w="3229" w:type="dxa"/>
            <w:tcMar>
              <w:top w:w="0" w:type="dxa"/>
              <w:left w:w="108" w:type="dxa"/>
              <w:bottom w:w="0" w:type="dxa"/>
              <w:right w:w="108" w:type="dxa"/>
            </w:tcMar>
            <w:vAlign w:val="center"/>
          </w:tcPr>
          <w:p w14:paraId="31219CA5" w14:textId="77777777" w:rsidR="004E55C9" w:rsidRDefault="004E55C9" w:rsidP="00BE53E1">
            <w:pPr>
              <w:spacing w:after="0" w:line="240" w:lineRule="auto"/>
              <w:jc w:val="center"/>
              <w:rPr>
                <w:rFonts w:ascii="Cambria" w:hAnsi="Cambria"/>
                <w:sz w:val="20"/>
                <w:szCs w:val="20"/>
              </w:rPr>
            </w:pPr>
            <w:r>
              <w:rPr>
                <w:rFonts w:ascii="Cambria" w:hAnsi="Cambria"/>
                <w:sz w:val="20"/>
                <w:szCs w:val="20"/>
              </w:rPr>
              <w:t>ne-ETS SEG emisijas</w:t>
            </w:r>
          </w:p>
          <w:p w14:paraId="71832ACC" w14:textId="77777777" w:rsidR="004E55C9" w:rsidRDefault="004E55C9" w:rsidP="00BE53E1">
            <w:pPr>
              <w:spacing w:after="0" w:line="240" w:lineRule="auto"/>
              <w:jc w:val="center"/>
              <w:rPr>
                <w:rFonts w:ascii="Cambria" w:hAnsi="Cambria"/>
                <w:sz w:val="20"/>
                <w:szCs w:val="20"/>
              </w:rPr>
            </w:pPr>
            <w:r>
              <w:rPr>
                <w:rFonts w:ascii="Cambria" w:hAnsi="Cambria"/>
                <w:sz w:val="20"/>
                <w:szCs w:val="20"/>
              </w:rPr>
              <w:t>(salīdzinot ar 2005. gadu)</w:t>
            </w:r>
          </w:p>
        </w:tc>
        <w:tc>
          <w:tcPr>
            <w:tcW w:w="3433" w:type="dxa"/>
            <w:gridSpan w:val="2"/>
            <w:shd w:val="clear" w:color="auto" w:fill="FFFFFF" w:themeFill="background1"/>
            <w:tcMar>
              <w:top w:w="0" w:type="dxa"/>
              <w:left w:w="108" w:type="dxa"/>
              <w:bottom w:w="0" w:type="dxa"/>
              <w:right w:w="108" w:type="dxa"/>
            </w:tcMar>
          </w:tcPr>
          <w:p w14:paraId="500DD18A" w14:textId="77777777" w:rsidR="004E55C9" w:rsidRDefault="004E55C9" w:rsidP="00BE53E1">
            <w:pPr>
              <w:spacing w:after="0" w:line="240" w:lineRule="auto"/>
              <w:jc w:val="center"/>
            </w:pPr>
            <w:r>
              <w:rPr>
                <w:rFonts w:ascii="Cambria" w:eastAsia="Times New Roman" w:hAnsi="Cambria"/>
                <w:kern w:val="3"/>
                <w:sz w:val="20"/>
                <w:szCs w:val="20"/>
                <w:lang w:eastAsia="lv-LV"/>
              </w:rPr>
              <w:t>-17%</w:t>
            </w:r>
            <w:r>
              <w:rPr>
                <w:rStyle w:val="FootnoteReference"/>
                <w:rFonts w:ascii="Cambria" w:eastAsia="Times New Roman" w:hAnsi="Cambria"/>
                <w:kern w:val="3"/>
                <w:sz w:val="20"/>
                <w:szCs w:val="20"/>
                <w:lang w:eastAsia="lv-LV"/>
              </w:rPr>
              <w:footnoteReference w:id="58"/>
            </w:r>
            <w:r>
              <w:rPr>
                <w:rFonts w:ascii="Cambria" w:eastAsia="Times New Roman" w:hAnsi="Cambria"/>
                <w:kern w:val="3"/>
                <w:sz w:val="20"/>
                <w:szCs w:val="20"/>
                <w:lang w:eastAsia="lv-LV"/>
              </w:rPr>
              <w:t xml:space="preserve"> </w:t>
            </w:r>
          </w:p>
          <w:p w14:paraId="3D2C77AB" w14:textId="77777777" w:rsidR="004E55C9" w:rsidRDefault="004E55C9" w:rsidP="00BE53E1">
            <w:pPr>
              <w:spacing w:after="0" w:line="240" w:lineRule="auto"/>
              <w:jc w:val="center"/>
            </w:pPr>
            <w:r>
              <w:rPr>
                <w:rFonts w:ascii="Cambria" w:eastAsia="Times New Roman" w:hAnsi="Cambria"/>
                <w:kern w:val="3"/>
                <w:sz w:val="20"/>
                <w:szCs w:val="20"/>
                <w:lang w:eastAsia="lv-LV"/>
              </w:rPr>
              <w:t>(2030. gadā; sadalīts ikgadējos mērķos)</w:t>
            </w:r>
            <w:r>
              <w:rPr>
                <w:rStyle w:val="FootnoteReference"/>
                <w:rFonts w:ascii="Cambria" w:eastAsia="Times New Roman" w:hAnsi="Cambria"/>
                <w:kern w:val="3"/>
                <w:sz w:val="20"/>
                <w:szCs w:val="20"/>
                <w:lang w:eastAsia="lv-LV"/>
              </w:rPr>
              <w:footnoteReference w:id="59"/>
            </w:r>
          </w:p>
        </w:tc>
        <w:tc>
          <w:tcPr>
            <w:tcW w:w="1559" w:type="dxa"/>
            <w:vMerge w:val="restart"/>
            <w:shd w:val="clear" w:color="auto" w:fill="FFFFFF" w:themeFill="background1"/>
            <w:tcMar>
              <w:top w:w="0" w:type="dxa"/>
              <w:left w:w="108" w:type="dxa"/>
              <w:bottom w:w="0" w:type="dxa"/>
              <w:right w:w="108" w:type="dxa"/>
            </w:tcMar>
          </w:tcPr>
          <w:p w14:paraId="6DF7C178" w14:textId="77777777" w:rsidR="004E55C9" w:rsidRDefault="004E55C9" w:rsidP="00BE53E1">
            <w:pPr>
              <w:spacing w:after="0" w:line="240" w:lineRule="auto"/>
              <w:jc w:val="center"/>
              <w:rPr>
                <w:rFonts w:ascii="Cambria" w:eastAsia="Times New Roman" w:hAnsi="Cambria"/>
                <w:kern w:val="3"/>
                <w:sz w:val="20"/>
                <w:szCs w:val="20"/>
                <w:lang w:eastAsia="lv-LV"/>
              </w:rPr>
            </w:pPr>
          </w:p>
          <w:p w14:paraId="54C61D71" w14:textId="77777777" w:rsidR="004E55C9" w:rsidRDefault="004E55C9" w:rsidP="00BE53E1">
            <w:pPr>
              <w:spacing w:after="0" w:line="240" w:lineRule="auto"/>
              <w:jc w:val="center"/>
              <w:rPr>
                <w:rFonts w:ascii="Cambria" w:eastAsia="Times New Roman" w:hAnsi="Cambria"/>
                <w:kern w:val="3"/>
                <w:sz w:val="20"/>
                <w:szCs w:val="20"/>
                <w:lang w:eastAsia="lv-LV"/>
              </w:rPr>
            </w:pPr>
          </w:p>
          <w:p w14:paraId="4F6453D6" w14:textId="77777777" w:rsidR="004E55C9" w:rsidRDefault="004E55C9" w:rsidP="00BE53E1">
            <w:pPr>
              <w:spacing w:after="0" w:line="240" w:lineRule="auto"/>
              <w:jc w:val="center"/>
              <w:rPr>
                <w:rFonts w:ascii="Cambria" w:eastAsia="Times New Roman" w:hAnsi="Cambria"/>
                <w:color w:val="0A2F41"/>
                <w:kern w:val="3"/>
                <w:sz w:val="20"/>
                <w:szCs w:val="20"/>
                <w:lang w:eastAsia="lv-LV"/>
              </w:rPr>
            </w:pPr>
            <w:r>
              <w:rPr>
                <w:rFonts w:ascii="Cambria" w:eastAsia="Times New Roman" w:hAnsi="Cambria"/>
                <w:color w:val="0A2F41"/>
                <w:kern w:val="3"/>
                <w:sz w:val="20"/>
                <w:szCs w:val="20"/>
                <w:lang w:eastAsia="lv-LV"/>
              </w:rPr>
              <w:t>K</w:t>
            </w:r>
          </w:p>
          <w:p w14:paraId="56F12623" w14:textId="77777777" w:rsidR="004E55C9" w:rsidRDefault="004E55C9" w:rsidP="00BE53E1">
            <w:pPr>
              <w:spacing w:after="0" w:line="240" w:lineRule="auto"/>
              <w:jc w:val="center"/>
              <w:rPr>
                <w:rFonts w:ascii="Cambria" w:eastAsia="Times New Roman" w:hAnsi="Cambria"/>
                <w:color w:val="0A2F41"/>
                <w:kern w:val="3"/>
                <w:sz w:val="20"/>
                <w:szCs w:val="20"/>
                <w:lang w:eastAsia="lv-LV"/>
              </w:rPr>
            </w:pPr>
            <w:r>
              <w:rPr>
                <w:rFonts w:ascii="Cambria" w:eastAsia="Times New Roman" w:hAnsi="Cambria"/>
                <w:color w:val="0A2F41"/>
                <w:kern w:val="3"/>
                <w:sz w:val="20"/>
                <w:szCs w:val="20"/>
                <w:lang w:eastAsia="lv-LV"/>
              </w:rPr>
              <w:t>L</w:t>
            </w:r>
          </w:p>
          <w:p w14:paraId="7C50EE0B" w14:textId="77777777" w:rsidR="004E55C9" w:rsidRDefault="004E55C9" w:rsidP="00BE53E1">
            <w:pPr>
              <w:spacing w:after="0" w:line="240" w:lineRule="auto"/>
              <w:jc w:val="center"/>
              <w:rPr>
                <w:rFonts w:ascii="Cambria" w:eastAsia="Times New Roman" w:hAnsi="Cambria"/>
                <w:color w:val="0A2F41"/>
                <w:kern w:val="3"/>
                <w:sz w:val="20"/>
                <w:szCs w:val="20"/>
                <w:lang w:eastAsia="lv-LV"/>
              </w:rPr>
            </w:pPr>
            <w:r>
              <w:rPr>
                <w:rFonts w:ascii="Cambria" w:eastAsia="Times New Roman" w:hAnsi="Cambria"/>
                <w:color w:val="0A2F41"/>
                <w:kern w:val="3"/>
                <w:sz w:val="20"/>
                <w:szCs w:val="20"/>
                <w:lang w:eastAsia="lv-LV"/>
              </w:rPr>
              <w:t>I</w:t>
            </w:r>
          </w:p>
          <w:p w14:paraId="47C91A53" w14:textId="77777777" w:rsidR="004E55C9" w:rsidRDefault="004E55C9" w:rsidP="00BE53E1">
            <w:pPr>
              <w:spacing w:after="0" w:line="240" w:lineRule="auto"/>
              <w:jc w:val="center"/>
              <w:rPr>
                <w:rFonts w:ascii="Cambria" w:eastAsia="Times New Roman" w:hAnsi="Cambria"/>
                <w:color w:val="0A2F41"/>
                <w:kern w:val="3"/>
                <w:sz w:val="20"/>
                <w:szCs w:val="20"/>
                <w:lang w:eastAsia="lv-LV"/>
              </w:rPr>
            </w:pPr>
            <w:r>
              <w:rPr>
                <w:rFonts w:ascii="Cambria" w:eastAsia="Times New Roman" w:hAnsi="Cambria"/>
                <w:color w:val="0A2F41"/>
                <w:kern w:val="3"/>
                <w:sz w:val="20"/>
                <w:szCs w:val="20"/>
                <w:lang w:eastAsia="lv-LV"/>
              </w:rPr>
              <w:t>M</w:t>
            </w:r>
          </w:p>
          <w:p w14:paraId="0903C596" w14:textId="77777777" w:rsidR="004E55C9" w:rsidRDefault="004E55C9" w:rsidP="00BE53E1">
            <w:pPr>
              <w:spacing w:after="0" w:line="240" w:lineRule="auto"/>
              <w:jc w:val="center"/>
              <w:rPr>
                <w:rFonts w:ascii="Cambria" w:eastAsia="Times New Roman" w:hAnsi="Cambria"/>
                <w:color w:val="0A2F41"/>
                <w:kern w:val="3"/>
                <w:sz w:val="20"/>
                <w:szCs w:val="20"/>
                <w:lang w:eastAsia="lv-LV"/>
              </w:rPr>
            </w:pPr>
            <w:r>
              <w:rPr>
                <w:rFonts w:ascii="Cambria" w:eastAsia="Times New Roman" w:hAnsi="Cambria"/>
                <w:color w:val="0A2F41"/>
                <w:kern w:val="3"/>
                <w:sz w:val="20"/>
                <w:szCs w:val="20"/>
                <w:lang w:eastAsia="lv-LV"/>
              </w:rPr>
              <w:t>A</w:t>
            </w:r>
          </w:p>
          <w:p w14:paraId="70BFC064" w14:textId="77777777" w:rsidR="004E55C9" w:rsidRDefault="004E55C9" w:rsidP="00BE53E1">
            <w:pPr>
              <w:spacing w:after="0" w:line="240" w:lineRule="auto"/>
              <w:jc w:val="center"/>
              <w:rPr>
                <w:rFonts w:ascii="Cambria" w:eastAsia="Times New Roman" w:hAnsi="Cambria"/>
                <w:color w:val="0A2F41"/>
                <w:kern w:val="3"/>
                <w:sz w:val="20"/>
                <w:szCs w:val="20"/>
                <w:lang w:eastAsia="lv-LV"/>
              </w:rPr>
            </w:pPr>
            <w:r>
              <w:rPr>
                <w:rFonts w:ascii="Cambria" w:eastAsia="Times New Roman" w:hAnsi="Cambria"/>
                <w:color w:val="0A2F41"/>
                <w:kern w:val="3"/>
                <w:sz w:val="20"/>
                <w:szCs w:val="20"/>
                <w:lang w:eastAsia="lv-LV"/>
              </w:rPr>
              <w:t>T</w:t>
            </w:r>
          </w:p>
          <w:p w14:paraId="07449F50" w14:textId="77777777" w:rsidR="004E55C9" w:rsidRDefault="004E55C9" w:rsidP="00BE53E1">
            <w:pPr>
              <w:spacing w:after="0" w:line="240" w:lineRule="auto"/>
              <w:jc w:val="center"/>
              <w:rPr>
                <w:rFonts w:ascii="Cambria" w:eastAsia="Times New Roman" w:hAnsi="Cambria"/>
                <w:color w:val="0A2F41"/>
                <w:kern w:val="3"/>
                <w:sz w:val="20"/>
                <w:szCs w:val="20"/>
                <w:lang w:eastAsia="lv-LV"/>
              </w:rPr>
            </w:pPr>
            <w:r>
              <w:rPr>
                <w:rFonts w:ascii="Cambria" w:eastAsia="Times New Roman" w:hAnsi="Cambria"/>
                <w:color w:val="0A2F41"/>
                <w:kern w:val="3"/>
                <w:sz w:val="20"/>
                <w:szCs w:val="20"/>
                <w:lang w:eastAsia="lv-LV"/>
              </w:rPr>
              <w:t>N</w:t>
            </w:r>
          </w:p>
          <w:p w14:paraId="6EA07196" w14:textId="77777777" w:rsidR="004E55C9" w:rsidRDefault="004E55C9" w:rsidP="00BE53E1">
            <w:pPr>
              <w:spacing w:after="0" w:line="240" w:lineRule="auto"/>
              <w:jc w:val="center"/>
              <w:rPr>
                <w:rFonts w:ascii="Cambria" w:eastAsia="Times New Roman" w:hAnsi="Cambria"/>
                <w:color w:val="0A2F41"/>
                <w:kern w:val="3"/>
                <w:sz w:val="20"/>
                <w:szCs w:val="20"/>
                <w:lang w:eastAsia="lv-LV"/>
              </w:rPr>
            </w:pPr>
            <w:r>
              <w:rPr>
                <w:rFonts w:ascii="Cambria" w:eastAsia="Times New Roman" w:hAnsi="Cambria"/>
                <w:color w:val="0A2F41"/>
                <w:kern w:val="3"/>
                <w:sz w:val="20"/>
                <w:szCs w:val="20"/>
                <w:lang w:eastAsia="lv-LV"/>
              </w:rPr>
              <w:t>E</w:t>
            </w:r>
          </w:p>
          <w:p w14:paraId="1C328A2B" w14:textId="77777777" w:rsidR="004E55C9" w:rsidRDefault="004E55C9" w:rsidP="00BE53E1">
            <w:pPr>
              <w:spacing w:after="0" w:line="240" w:lineRule="auto"/>
              <w:jc w:val="center"/>
              <w:rPr>
                <w:rFonts w:ascii="Cambria" w:eastAsia="Times New Roman" w:hAnsi="Cambria"/>
                <w:color w:val="0A2F41"/>
                <w:kern w:val="3"/>
                <w:sz w:val="20"/>
                <w:szCs w:val="20"/>
                <w:lang w:eastAsia="lv-LV"/>
              </w:rPr>
            </w:pPr>
            <w:r>
              <w:rPr>
                <w:rFonts w:ascii="Cambria" w:eastAsia="Times New Roman" w:hAnsi="Cambria"/>
                <w:color w:val="0A2F41"/>
                <w:kern w:val="3"/>
                <w:sz w:val="20"/>
                <w:szCs w:val="20"/>
                <w:lang w:eastAsia="lv-LV"/>
              </w:rPr>
              <w:t>I</w:t>
            </w:r>
          </w:p>
          <w:p w14:paraId="59EB6511" w14:textId="77777777" w:rsidR="004E55C9" w:rsidRDefault="004E55C9" w:rsidP="00BE53E1">
            <w:pPr>
              <w:spacing w:after="0" w:line="240" w:lineRule="auto"/>
              <w:jc w:val="center"/>
              <w:rPr>
                <w:rFonts w:ascii="Cambria" w:eastAsia="Times New Roman" w:hAnsi="Cambria"/>
                <w:color w:val="0A2F41"/>
                <w:kern w:val="3"/>
                <w:sz w:val="20"/>
                <w:szCs w:val="20"/>
                <w:lang w:eastAsia="lv-LV"/>
              </w:rPr>
            </w:pPr>
            <w:r>
              <w:rPr>
                <w:rFonts w:ascii="Cambria" w:eastAsia="Times New Roman" w:hAnsi="Cambria"/>
                <w:color w:val="0A2F41"/>
                <w:kern w:val="3"/>
                <w:sz w:val="20"/>
                <w:szCs w:val="20"/>
                <w:lang w:eastAsia="lv-LV"/>
              </w:rPr>
              <w:t>T</w:t>
            </w:r>
          </w:p>
          <w:p w14:paraId="36912806" w14:textId="77777777" w:rsidR="004E55C9" w:rsidRDefault="004E55C9" w:rsidP="00BE53E1">
            <w:pPr>
              <w:spacing w:after="0" w:line="240" w:lineRule="auto"/>
              <w:jc w:val="center"/>
              <w:rPr>
                <w:rFonts w:ascii="Cambria" w:eastAsia="Times New Roman" w:hAnsi="Cambria"/>
                <w:color w:val="0A2F41"/>
                <w:kern w:val="3"/>
                <w:sz w:val="20"/>
                <w:szCs w:val="20"/>
                <w:lang w:eastAsia="lv-LV"/>
              </w:rPr>
            </w:pPr>
            <w:r>
              <w:rPr>
                <w:rFonts w:ascii="Cambria" w:eastAsia="Times New Roman" w:hAnsi="Cambria"/>
                <w:color w:val="0A2F41"/>
                <w:kern w:val="3"/>
                <w:sz w:val="20"/>
                <w:szCs w:val="20"/>
                <w:lang w:eastAsia="lv-LV"/>
              </w:rPr>
              <w:t>R</w:t>
            </w:r>
          </w:p>
          <w:p w14:paraId="79B948C4" w14:textId="77777777" w:rsidR="004E55C9" w:rsidRDefault="004E55C9" w:rsidP="00BE53E1">
            <w:pPr>
              <w:spacing w:after="0" w:line="240" w:lineRule="auto"/>
              <w:jc w:val="center"/>
              <w:rPr>
                <w:rFonts w:ascii="Cambria" w:eastAsia="Times New Roman" w:hAnsi="Cambria"/>
                <w:color w:val="0A2F41"/>
                <w:kern w:val="3"/>
                <w:sz w:val="20"/>
                <w:szCs w:val="20"/>
                <w:lang w:eastAsia="lv-LV"/>
              </w:rPr>
            </w:pPr>
            <w:r>
              <w:rPr>
                <w:rFonts w:ascii="Cambria" w:eastAsia="Times New Roman" w:hAnsi="Cambria"/>
                <w:color w:val="0A2F41"/>
                <w:kern w:val="3"/>
                <w:sz w:val="20"/>
                <w:szCs w:val="20"/>
                <w:lang w:eastAsia="lv-LV"/>
              </w:rPr>
              <w:t>A</w:t>
            </w:r>
          </w:p>
          <w:p w14:paraId="54297832" w14:textId="77777777" w:rsidR="004E55C9" w:rsidRDefault="004E55C9" w:rsidP="00BE53E1">
            <w:pPr>
              <w:spacing w:after="0" w:line="240" w:lineRule="auto"/>
              <w:jc w:val="center"/>
              <w:rPr>
                <w:rFonts w:ascii="Cambria" w:eastAsia="Times New Roman" w:hAnsi="Cambria"/>
                <w:color w:val="0A2F41"/>
                <w:kern w:val="3"/>
                <w:sz w:val="20"/>
                <w:szCs w:val="20"/>
                <w:lang w:eastAsia="lv-LV"/>
              </w:rPr>
            </w:pPr>
            <w:r>
              <w:rPr>
                <w:rFonts w:ascii="Cambria" w:eastAsia="Times New Roman" w:hAnsi="Cambria"/>
                <w:color w:val="0A2F41"/>
                <w:kern w:val="3"/>
                <w:sz w:val="20"/>
                <w:szCs w:val="20"/>
                <w:lang w:eastAsia="lv-LV"/>
              </w:rPr>
              <w:t>L</w:t>
            </w:r>
          </w:p>
          <w:p w14:paraId="55F4ECB5" w14:textId="77777777" w:rsidR="004E55C9" w:rsidRDefault="004E55C9" w:rsidP="00BE53E1">
            <w:pPr>
              <w:spacing w:after="0" w:line="240" w:lineRule="auto"/>
              <w:jc w:val="center"/>
              <w:rPr>
                <w:rFonts w:ascii="Cambria" w:eastAsia="Times New Roman" w:hAnsi="Cambria"/>
                <w:color w:val="0A2F41"/>
                <w:kern w:val="3"/>
                <w:sz w:val="20"/>
                <w:szCs w:val="20"/>
                <w:lang w:eastAsia="lv-LV"/>
              </w:rPr>
            </w:pPr>
            <w:r>
              <w:rPr>
                <w:rFonts w:ascii="Cambria" w:eastAsia="Times New Roman" w:hAnsi="Cambria"/>
                <w:color w:val="0A2F41"/>
                <w:kern w:val="3"/>
                <w:sz w:val="20"/>
                <w:szCs w:val="20"/>
                <w:lang w:eastAsia="lv-LV"/>
              </w:rPr>
              <w:t>I</w:t>
            </w:r>
          </w:p>
          <w:p w14:paraId="3029ADBA" w14:textId="77777777" w:rsidR="004E55C9" w:rsidRDefault="004E55C9" w:rsidP="00BE53E1">
            <w:pPr>
              <w:spacing w:after="0" w:line="240" w:lineRule="auto"/>
              <w:jc w:val="center"/>
              <w:rPr>
                <w:rFonts w:ascii="Cambria" w:eastAsia="Times New Roman" w:hAnsi="Cambria"/>
                <w:color w:val="0A2F41"/>
                <w:kern w:val="3"/>
                <w:sz w:val="20"/>
                <w:szCs w:val="20"/>
                <w:lang w:eastAsia="lv-LV"/>
              </w:rPr>
            </w:pPr>
            <w:r>
              <w:rPr>
                <w:rFonts w:ascii="Cambria" w:eastAsia="Times New Roman" w:hAnsi="Cambria"/>
                <w:color w:val="0A2F41"/>
                <w:kern w:val="3"/>
                <w:sz w:val="20"/>
                <w:szCs w:val="20"/>
                <w:lang w:eastAsia="lv-LV"/>
              </w:rPr>
              <w:t>T</w:t>
            </w:r>
          </w:p>
          <w:p w14:paraId="49FA8778" w14:textId="77777777" w:rsidR="004E55C9" w:rsidRDefault="004E55C9" w:rsidP="00BE53E1">
            <w:pPr>
              <w:spacing w:after="0" w:line="240" w:lineRule="auto"/>
              <w:jc w:val="center"/>
              <w:rPr>
                <w:rFonts w:ascii="Cambria" w:eastAsia="Times New Roman" w:hAnsi="Cambria"/>
                <w:color w:val="0A2F41"/>
                <w:kern w:val="3"/>
                <w:sz w:val="20"/>
                <w:szCs w:val="20"/>
                <w:lang w:eastAsia="lv-LV"/>
              </w:rPr>
            </w:pPr>
            <w:r>
              <w:rPr>
                <w:rFonts w:ascii="Cambria" w:eastAsia="Times New Roman" w:hAnsi="Cambria"/>
                <w:color w:val="0A2F41"/>
                <w:kern w:val="3"/>
                <w:sz w:val="20"/>
                <w:szCs w:val="20"/>
                <w:lang w:eastAsia="lv-LV"/>
              </w:rPr>
              <w:t>Ā</w:t>
            </w:r>
          </w:p>
          <w:p w14:paraId="2B2BEAB3" w14:textId="77777777" w:rsidR="004E55C9" w:rsidRDefault="004E55C9" w:rsidP="00BE53E1">
            <w:pPr>
              <w:spacing w:after="0" w:line="240" w:lineRule="auto"/>
              <w:jc w:val="center"/>
              <w:rPr>
                <w:rFonts w:ascii="Cambria" w:eastAsia="Times New Roman" w:hAnsi="Cambria"/>
                <w:color w:val="0A2F41"/>
                <w:kern w:val="3"/>
                <w:sz w:val="20"/>
                <w:szCs w:val="20"/>
                <w:lang w:eastAsia="lv-LV"/>
              </w:rPr>
            </w:pPr>
            <w:r>
              <w:rPr>
                <w:rFonts w:ascii="Cambria" w:eastAsia="Times New Roman" w:hAnsi="Cambria"/>
                <w:color w:val="0A2F41"/>
                <w:kern w:val="3"/>
                <w:sz w:val="20"/>
                <w:szCs w:val="20"/>
                <w:lang w:eastAsia="lv-LV"/>
              </w:rPr>
              <w:t>T</w:t>
            </w:r>
          </w:p>
          <w:p w14:paraId="4ED7A247" w14:textId="77777777" w:rsidR="004E55C9" w:rsidRDefault="004E55C9" w:rsidP="00BE53E1">
            <w:pPr>
              <w:spacing w:after="0" w:line="240" w:lineRule="auto"/>
              <w:jc w:val="center"/>
            </w:pPr>
            <w:r>
              <w:rPr>
                <w:rFonts w:ascii="Cambria" w:eastAsia="Times New Roman" w:hAnsi="Cambria"/>
                <w:color w:val="0A2F41"/>
                <w:kern w:val="3"/>
                <w:sz w:val="20"/>
                <w:szCs w:val="20"/>
                <w:lang w:eastAsia="lv-LV"/>
              </w:rPr>
              <w:t>E</w:t>
            </w:r>
          </w:p>
        </w:tc>
      </w:tr>
      <w:tr w:rsidR="004E55C9" w14:paraId="3D80A510" w14:textId="77777777" w:rsidTr="00BE53E1">
        <w:trPr>
          <w:trHeight w:val="814"/>
          <w:jc w:val="center"/>
        </w:trPr>
        <w:tc>
          <w:tcPr>
            <w:tcW w:w="846" w:type="dxa"/>
            <w:vMerge/>
            <w:tcMar>
              <w:top w:w="0" w:type="dxa"/>
              <w:left w:w="108" w:type="dxa"/>
              <w:bottom w:w="0" w:type="dxa"/>
              <w:right w:w="108" w:type="dxa"/>
            </w:tcMar>
            <w:textDirection w:val="btLr"/>
            <w:vAlign w:val="center"/>
          </w:tcPr>
          <w:p w14:paraId="68B3418C" w14:textId="77777777" w:rsidR="004E55C9" w:rsidRDefault="004E55C9" w:rsidP="00BE53E1">
            <w:pPr>
              <w:spacing w:after="0" w:line="240" w:lineRule="auto"/>
              <w:rPr>
                <w:rFonts w:ascii="Cambria" w:hAnsi="Cambria"/>
              </w:rPr>
            </w:pPr>
          </w:p>
        </w:tc>
        <w:tc>
          <w:tcPr>
            <w:tcW w:w="3229" w:type="dxa"/>
            <w:tcMar>
              <w:top w:w="0" w:type="dxa"/>
              <w:left w:w="108" w:type="dxa"/>
              <w:bottom w:w="0" w:type="dxa"/>
              <w:right w:w="108" w:type="dxa"/>
            </w:tcMar>
            <w:vAlign w:val="center"/>
          </w:tcPr>
          <w:p w14:paraId="3FE673DF" w14:textId="77777777" w:rsidR="004E55C9" w:rsidRDefault="004E55C9" w:rsidP="00BE53E1">
            <w:pPr>
              <w:spacing w:after="0" w:line="240" w:lineRule="auto"/>
              <w:jc w:val="center"/>
              <w:rPr>
                <w:rFonts w:ascii="Cambria" w:hAnsi="Cambria"/>
                <w:sz w:val="20"/>
                <w:szCs w:val="20"/>
              </w:rPr>
            </w:pPr>
            <w:r>
              <w:rPr>
                <w:rFonts w:ascii="Cambria" w:hAnsi="Cambria"/>
                <w:sz w:val="20"/>
                <w:szCs w:val="20"/>
              </w:rPr>
              <w:t>ES ETS</w:t>
            </w:r>
            <w:r>
              <w:rPr>
                <w:rStyle w:val="FootnoteReference"/>
                <w:rFonts w:ascii="Cambria" w:hAnsi="Cambria"/>
                <w:sz w:val="20"/>
                <w:szCs w:val="20"/>
              </w:rPr>
              <w:footnoteReference w:id="60"/>
            </w:r>
            <w:r>
              <w:rPr>
                <w:rFonts w:ascii="Cambria" w:hAnsi="Cambria"/>
                <w:sz w:val="20"/>
                <w:szCs w:val="20"/>
              </w:rPr>
              <w:t xml:space="preserve"> SEG </w:t>
            </w:r>
          </w:p>
          <w:p w14:paraId="06F80DF4" w14:textId="77777777" w:rsidR="004E55C9" w:rsidRDefault="004E55C9" w:rsidP="00BE53E1">
            <w:pPr>
              <w:spacing w:after="0" w:line="240" w:lineRule="auto"/>
              <w:jc w:val="center"/>
              <w:rPr>
                <w:rFonts w:ascii="Cambria" w:hAnsi="Cambria"/>
                <w:sz w:val="20"/>
                <w:szCs w:val="20"/>
              </w:rPr>
            </w:pPr>
            <w:r>
              <w:rPr>
                <w:rFonts w:ascii="Cambria" w:hAnsi="Cambria"/>
                <w:sz w:val="20"/>
                <w:szCs w:val="20"/>
              </w:rPr>
              <w:t>emisijas</w:t>
            </w:r>
          </w:p>
          <w:p w14:paraId="753BF83E" w14:textId="77777777" w:rsidR="004E55C9" w:rsidRDefault="004E55C9" w:rsidP="00BE53E1">
            <w:pPr>
              <w:spacing w:after="0" w:line="240" w:lineRule="auto"/>
              <w:jc w:val="center"/>
              <w:rPr>
                <w:rFonts w:ascii="Cambria" w:hAnsi="Cambria"/>
                <w:sz w:val="20"/>
                <w:szCs w:val="20"/>
              </w:rPr>
            </w:pPr>
            <w:r>
              <w:rPr>
                <w:rFonts w:ascii="Cambria" w:hAnsi="Cambria"/>
                <w:sz w:val="20"/>
                <w:szCs w:val="20"/>
              </w:rPr>
              <w:t>(salīdzinot ar 2005. gadu)</w:t>
            </w:r>
          </w:p>
        </w:tc>
        <w:tc>
          <w:tcPr>
            <w:tcW w:w="3433" w:type="dxa"/>
            <w:gridSpan w:val="2"/>
            <w:shd w:val="clear" w:color="auto" w:fill="FFFFFF" w:themeFill="background1"/>
            <w:tcMar>
              <w:top w:w="0" w:type="dxa"/>
              <w:left w:w="108" w:type="dxa"/>
              <w:bottom w:w="0" w:type="dxa"/>
              <w:right w:w="108" w:type="dxa"/>
            </w:tcMar>
          </w:tcPr>
          <w:p w14:paraId="18AF61FB" w14:textId="77777777" w:rsidR="004E55C9" w:rsidRDefault="004E55C9" w:rsidP="00BE53E1">
            <w:pPr>
              <w:spacing w:after="0" w:line="240" w:lineRule="auto"/>
              <w:jc w:val="center"/>
              <w:rPr>
                <w:rFonts w:ascii="Cambria" w:eastAsia="Times New Roman" w:hAnsi="Cambria"/>
                <w:color w:val="808080"/>
                <w:kern w:val="3"/>
                <w:sz w:val="20"/>
                <w:szCs w:val="20"/>
                <w:lang w:eastAsia="lv-LV"/>
              </w:rPr>
            </w:pPr>
          </w:p>
          <w:p w14:paraId="1B4E8C9D" w14:textId="77777777" w:rsidR="004E55C9" w:rsidRDefault="004E55C9" w:rsidP="00BE53E1">
            <w:pPr>
              <w:spacing w:after="0" w:line="240" w:lineRule="auto"/>
              <w:jc w:val="center"/>
              <w:rPr>
                <w:rFonts w:ascii="Cambria" w:eastAsia="Times New Roman" w:hAnsi="Cambria"/>
                <w:kern w:val="3"/>
                <w:sz w:val="20"/>
                <w:szCs w:val="20"/>
                <w:lang w:eastAsia="lv-LV"/>
              </w:rPr>
            </w:pPr>
            <w:r>
              <w:rPr>
                <w:rFonts w:ascii="Cambria" w:eastAsia="Times New Roman" w:hAnsi="Cambria"/>
                <w:kern w:val="3"/>
                <w:sz w:val="20"/>
                <w:szCs w:val="20"/>
                <w:lang w:eastAsia="lv-LV"/>
              </w:rPr>
              <w:t>-62%</w:t>
            </w:r>
          </w:p>
          <w:p w14:paraId="2F751FE1" w14:textId="77777777" w:rsidR="004E55C9" w:rsidRDefault="004E55C9" w:rsidP="00BE53E1">
            <w:pPr>
              <w:spacing w:after="0" w:line="240" w:lineRule="auto"/>
              <w:jc w:val="center"/>
            </w:pPr>
            <w:r>
              <w:rPr>
                <w:rFonts w:ascii="Cambria" w:eastAsia="Times New Roman" w:hAnsi="Cambria"/>
                <w:kern w:val="3"/>
                <w:sz w:val="20"/>
                <w:szCs w:val="20"/>
                <w:lang w:eastAsia="lv-LV"/>
              </w:rPr>
              <w:t>(2030. gadā, kopīgi visā ES)</w:t>
            </w:r>
          </w:p>
        </w:tc>
        <w:tc>
          <w:tcPr>
            <w:tcW w:w="1559" w:type="dxa"/>
            <w:vMerge/>
            <w:tcMar>
              <w:top w:w="0" w:type="dxa"/>
              <w:left w:w="108" w:type="dxa"/>
              <w:bottom w:w="0" w:type="dxa"/>
              <w:right w:w="108" w:type="dxa"/>
            </w:tcMar>
          </w:tcPr>
          <w:p w14:paraId="3B54C119" w14:textId="77777777" w:rsidR="004E55C9" w:rsidRDefault="004E55C9" w:rsidP="00BE53E1">
            <w:pPr>
              <w:spacing w:after="0" w:line="240" w:lineRule="auto"/>
              <w:jc w:val="center"/>
              <w:rPr>
                <w:rFonts w:ascii="Cambria" w:eastAsia="Times New Roman" w:hAnsi="Cambria"/>
                <w:color w:val="808080"/>
                <w:kern w:val="3"/>
                <w:sz w:val="20"/>
                <w:szCs w:val="20"/>
                <w:lang w:eastAsia="lv-LV"/>
              </w:rPr>
            </w:pPr>
          </w:p>
        </w:tc>
      </w:tr>
      <w:tr w:rsidR="004E55C9" w14:paraId="66DBF211" w14:textId="77777777" w:rsidTr="00BE53E1">
        <w:trPr>
          <w:trHeight w:val="687"/>
          <w:jc w:val="center"/>
        </w:trPr>
        <w:tc>
          <w:tcPr>
            <w:tcW w:w="846" w:type="dxa"/>
            <w:vMerge w:val="restart"/>
            <w:tcMar>
              <w:top w:w="0" w:type="dxa"/>
              <w:left w:w="108" w:type="dxa"/>
              <w:bottom w:w="0" w:type="dxa"/>
              <w:right w:w="108" w:type="dxa"/>
            </w:tcMar>
            <w:textDirection w:val="btLr"/>
            <w:vAlign w:val="center"/>
          </w:tcPr>
          <w:p w14:paraId="0B492D82" w14:textId="77777777" w:rsidR="004E55C9" w:rsidRDefault="004E55C9" w:rsidP="00BE53E1">
            <w:pPr>
              <w:spacing w:after="0" w:line="240" w:lineRule="auto"/>
              <w:ind w:left="113" w:right="113"/>
              <w:jc w:val="center"/>
              <w:rPr>
                <w:rFonts w:ascii="Cambria" w:hAnsi="Cambria"/>
                <w:sz w:val="20"/>
                <w:szCs w:val="20"/>
              </w:rPr>
            </w:pPr>
            <w:r>
              <w:rPr>
                <w:rFonts w:ascii="Cambria" w:hAnsi="Cambria"/>
                <w:sz w:val="20"/>
                <w:szCs w:val="20"/>
              </w:rPr>
              <w:t>ZIZIMM sektora uzskaites kategorijas</w:t>
            </w:r>
          </w:p>
        </w:tc>
        <w:tc>
          <w:tcPr>
            <w:tcW w:w="3229" w:type="dxa"/>
            <w:tcMar>
              <w:top w:w="0" w:type="dxa"/>
              <w:left w:w="108" w:type="dxa"/>
              <w:bottom w:w="0" w:type="dxa"/>
              <w:right w:w="108" w:type="dxa"/>
            </w:tcMar>
            <w:vAlign w:val="center"/>
          </w:tcPr>
          <w:p w14:paraId="11638DC6" w14:textId="77777777" w:rsidR="004E55C9" w:rsidRDefault="004E55C9" w:rsidP="00BE53E1">
            <w:pPr>
              <w:spacing w:after="0" w:line="240" w:lineRule="auto"/>
              <w:jc w:val="center"/>
              <w:rPr>
                <w:rFonts w:ascii="Cambria" w:hAnsi="Cambria"/>
                <w:sz w:val="20"/>
                <w:szCs w:val="20"/>
              </w:rPr>
            </w:pPr>
            <w:r>
              <w:rPr>
                <w:rFonts w:ascii="Cambria" w:hAnsi="Cambria"/>
                <w:sz w:val="20"/>
                <w:szCs w:val="20"/>
              </w:rPr>
              <w:t>Apmežota zeme</w:t>
            </w:r>
          </w:p>
        </w:tc>
        <w:tc>
          <w:tcPr>
            <w:tcW w:w="1732" w:type="dxa"/>
            <w:vMerge w:val="restart"/>
            <w:shd w:val="clear" w:color="auto" w:fill="FFFFFF" w:themeFill="background1"/>
            <w:tcMar>
              <w:top w:w="0" w:type="dxa"/>
              <w:left w:w="108" w:type="dxa"/>
              <w:bottom w:w="0" w:type="dxa"/>
              <w:right w:w="108" w:type="dxa"/>
            </w:tcMar>
          </w:tcPr>
          <w:p w14:paraId="3342AB97" w14:textId="77777777" w:rsidR="004E55C9" w:rsidRDefault="004E55C9" w:rsidP="00BE53E1">
            <w:pPr>
              <w:spacing w:after="0" w:line="240" w:lineRule="auto"/>
              <w:jc w:val="center"/>
              <w:rPr>
                <w:rFonts w:ascii="Cambria" w:eastAsia="Times New Roman" w:hAnsi="Cambria"/>
                <w:kern w:val="3"/>
                <w:sz w:val="20"/>
                <w:szCs w:val="20"/>
                <w:lang w:eastAsia="lv-LV"/>
              </w:rPr>
            </w:pPr>
          </w:p>
          <w:p w14:paraId="1FBD7E59" w14:textId="77777777" w:rsidR="004E55C9" w:rsidRDefault="004E55C9" w:rsidP="00BE53E1">
            <w:pPr>
              <w:spacing w:after="0" w:line="240" w:lineRule="auto"/>
              <w:jc w:val="center"/>
            </w:pPr>
            <w:r>
              <w:rPr>
                <w:rFonts w:ascii="Cambria" w:eastAsia="Times New Roman" w:hAnsi="Cambria"/>
                <w:kern w:val="3"/>
                <w:sz w:val="20"/>
                <w:szCs w:val="20"/>
                <w:lang w:eastAsia="lv-LV"/>
              </w:rPr>
              <w:t>Uzskaitāmās SEG emisijas nepārsniedz uzskaitāmo SEG piesaisti</w:t>
            </w:r>
          </w:p>
        </w:tc>
        <w:tc>
          <w:tcPr>
            <w:tcW w:w="1701" w:type="dxa"/>
            <w:vMerge w:val="restart"/>
            <w:shd w:val="clear" w:color="auto" w:fill="D9D9D9" w:themeFill="background1" w:themeFillShade="D9"/>
            <w:tcMar>
              <w:top w:w="0" w:type="dxa"/>
              <w:left w:w="108" w:type="dxa"/>
              <w:bottom w:w="0" w:type="dxa"/>
              <w:right w:w="108" w:type="dxa"/>
            </w:tcMar>
          </w:tcPr>
          <w:p w14:paraId="43A4E28A" w14:textId="77777777" w:rsidR="004E55C9" w:rsidRDefault="004E55C9" w:rsidP="00BE53E1">
            <w:pPr>
              <w:spacing w:after="0" w:line="240" w:lineRule="auto"/>
              <w:jc w:val="center"/>
              <w:rPr>
                <w:rFonts w:ascii="Cambria" w:eastAsia="Times New Roman" w:hAnsi="Cambria"/>
                <w:color w:val="808080"/>
                <w:kern w:val="3"/>
                <w:sz w:val="20"/>
                <w:szCs w:val="20"/>
                <w:lang w:eastAsia="lv-LV"/>
              </w:rPr>
            </w:pPr>
          </w:p>
        </w:tc>
        <w:tc>
          <w:tcPr>
            <w:tcW w:w="1559" w:type="dxa"/>
            <w:vMerge/>
            <w:tcMar>
              <w:top w:w="0" w:type="dxa"/>
              <w:left w:w="108" w:type="dxa"/>
              <w:bottom w:w="0" w:type="dxa"/>
              <w:right w:w="108" w:type="dxa"/>
            </w:tcMar>
          </w:tcPr>
          <w:p w14:paraId="2793A98B" w14:textId="77777777" w:rsidR="004E55C9" w:rsidRDefault="004E55C9" w:rsidP="00BE53E1">
            <w:pPr>
              <w:spacing w:after="0" w:line="240" w:lineRule="auto"/>
              <w:jc w:val="center"/>
              <w:rPr>
                <w:rFonts w:ascii="Cambria" w:eastAsia="Times New Roman" w:hAnsi="Cambria"/>
                <w:color w:val="808080"/>
                <w:kern w:val="3"/>
                <w:sz w:val="20"/>
                <w:szCs w:val="20"/>
                <w:lang w:eastAsia="lv-LV"/>
              </w:rPr>
            </w:pPr>
          </w:p>
        </w:tc>
      </w:tr>
      <w:tr w:rsidR="004E55C9" w14:paraId="22B78711" w14:textId="77777777" w:rsidTr="00BE53E1">
        <w:trPr>
          <w:trHeight w:val="542"/>
          <w:jc w:val="center"/>
        </w:trPr>
        <w:tc>
          <w:tcPr>
            <w:tcW w:w="846" w:type="dxa"/>
            <w:vMerge/>
            <w:tcMar>
              <w:top w:w="0" w:type="dxa"/>
              <w:left w:w="108" w:type="dxa"/>
              <w:bottom w:w="0" w:type="dxa"/>
              <w:right w:w="108" w:type="dxa"/>
            </w:tcMar>
            <w:textDirection w:val="btLr"/>
            <w:vAlign w:val="center"/>
          </w:tcPr>
          <w:p w14:paraId="1EE25556" w14:textId="77777777" w:rsidR="004E55C9" w:rsidRDefault="004E55C9" w:rsidP="00BE53E1">
            <w:pPr>
              <w:spacing w:after="0" w:line="240" w:lineRule="auto"/>
              <w:rPr>
                <w:rFonts w:ascii="Cambria" w:hAnsi="Cambria"/>
              </w:rPr>
            </w:pPr>
          </w:p>
        </w:tc>
        <w:tc>
          <w:tcPr>
            <w:tcW w:w="3229" w:type="dxa"/>
            <w:tcMar>
              <w:top w:w="0" w:type="dxa"/>
              <w:left w:w="108" w:type="dxa"/>
              <w:bottom w:w="0" w:type="dxa"/>
              <w:right w:w="108" w:type="dxa"/>
            </w:tcMar>
            <w:vAlign w:val="center"/>
          </w:tcPr>
          <w:p w14:paraId="6BF091F1" w14:textId="77777777" w:rsidR="004E55C9" w:rsidRDefault="004E55C9" w:rsidP="00BE53E1">
            <w:pPr>
              <w:spacing w:after="0" w:line="240" w:lineRule="auto"/>
              <w:jc w:val="center"/>
              <w:rPr>
                <w:rFonts w:ascii="Cambria" w:hAnsi="Cambria"/>
                <w:sz w:val="20"/>
                <w:szCs w:val="20"/>
              </w:rPr>
            </w:pPr>
            <w:r>
              <w:rPr>
                <w:rFonts w:ascii="Cambria" w:hAnsi="Cambria"/>
                <w:sz w:val="20"/>
                <w:szCs w:val="20"/>
              </w:rPr>
              <w:t>Atmežota zeme</w:t>
            </w:r>
          </w:p>
        </w:tc>
        <w:tc>
          <w:tcPr>
            <w:tcW w:w="1732" w:type="dxa"/>
            <w:vMerge/>
            <w:tcMar>
              <w:top w:w="0" w:type="dxa"/>
              <w:left w:w="108" w:type="dxa"/>
              <w:bottom w:w="0" w:type="dxa"/>
              <w:right w:w="108" w:type="dxa"/>
            </w:tcMar>
          </w:tcPr>
          <w:p w14:paraId="071BB241" w14:textId="77777777" w:rsidR="004E55C9" w:rsidRDefault="004E55C9" w:rsidP="00BE53E1">
            <w:pPr>
              <w:spacing w:after="0" w:line="240" w:lineRule="auto"/>
              <w:rPr>
                <w:rFonts w:ascii="Cambria" w:hAnsi="Cambria"/>
                <w:color w:val="808080"/>
              </w:rPr>
            </w:pPr>
          </w:p>
        </w:tc>
        <w:tc>
          <w:tcPr>
            <w:tcW w:w="1701" w:type="dxa"/>
            <w:vMerge/>
            <w:tcMar>
              <w:top w:w="0" w:type="dxa"/>
              <w:left w:w="108" w:type="dxa"/>
              <w:bottom w:w="0" w:type="dxa"/>
              <w:right w:w="108" w:type="dxa"/>
            </w:tcMar>
          </w:tcPr>
          <w:p w14:paraId="4C922A13" w14:textId="77777777" w:rsidR="004E55C9" w:rsidRDefault="004E55C9" w:rsidP="00BE53E1">
            <w:pPr>
              <w:spacing w:after="0" w:line="240" w:lineRule="auto"/>
              <w:rPr>
                <w:rFonts w:ascii="Cambria" w:hAnsi="Cambria"/>
                <w:color w:val="808080"/>
              </w:rPr>
            </w:pPr>
          </w:p>
        </w:tc>
        <w:tc>
          <w:tcPr>
            <w:tcW w:w="1559" w:type="dxa"/>
            <w:vMerge/>
            <w:tcMar>
              <w:top w:w="0" w:type="dxa"/>
              <w:left w:w="108" w:type="dxa"/>
              <w:bottom w:w="0" w:type="dxa"/>
              <w:right w:w="108" w:type="dxa"/>
            </w:tcMar>
          </w:tcPr>
          <w:p w14:paraId="1E64F92A" w14:textId="77777777" w:rsidR="004E55C9" w:rsidRDefault="004E55C9" w:rsidP="00BE53E1">
            <w:pPr>
              <w:spacing w:after="0" w:line="240" w:lineRule="auto"/>
              <w:rPr>
                <w:rFonts w:ascii="Cambria" w:hAnsi="Cambria"/>
                <w:color w:val="808080"/>
              </w:rPr>
            </w:pPr>
          </w:p>
        </w:tc>
      </w:tr>
      <w:tr w:rsidR="004E55C9" w14:paraId="7623AD3A" w14:textId="77777777" w:rsidTr="00BE53E1">
        <w:trPr>
          <w:trHeight w:val="396"/>
          <w:jc w:val="center"/>
        </w:trPr>
        <w:tc>
          <w:tcPr>
            <w:tcW w:w="846" w:type="dxa"/>
            <w:vMerge/>
            <w:tcMar>
              <w:top w:w="0" w:type="dxa"/>
              <w:left w:w="108" w:type="dxa"/>
              <w:bottom w:w="0" w:type="dxa"/>
              <w:right w:w="108" w:type="dxa"/>
            </w:tcMar>
            <w:textDirection w:val="btLr"/>
            <w:vAlign w:val="center"/>
          </w:tcPr>
          <w:p w14:paraId="75C5639A" w14:textId="77777777" w:rsidR="004E55C9" w:rsidRDefault="004E55C9" w:rsidP="00BE53E1">
            <w:pPr>
              <w:spacing w:after="0" w:line="240" w:lineRule="auto"/>
              <w:rPr>
                <w:rFonts w:ascii="Cambria" w:hAnsi="Cambria"/>
              </w:rPr>
            </w:pPr>
          </w:p>
        </w:tc>
        <w:tc>
          <w:tcPr>
            <w:tcW w:w="3229" w:type="dxa"/>
            <w:tcMar>
              <w:top w:w="0" w:type="dxa"/>
              <w:left w:w="108" w:type="dxa"/>
              <w:bottom w:w="0" w:type="dxa"/>
              <w:right w:w="108" w:type="dxa"/>
            </w:tcMar>
            <w:vAlign w:val="center"/>
          </w:tcPr>
          <w:p w14:paraId="308AEF47" w14:textId="77777777" w:rsidR="004E55C9" w:rsidRDefault="004E55C9" w:rsidP="00BE53E1">
            <w:pPr>
              <w:spacing w:after="0" w:line="240" w:lineRule="auto"/>
              <w:jc w:val="center"/>
              <w:rPr>
                <w:rFonts w:ascii="Cambria" w:hAnsi="Cambria"/>
                <w:sz w:val="20"/>
                <w:szCs w:val="20"/>
              </w:rPr>
            </w:pPr>
            <w:r>
              <w:rPr>
                <w:rFonts w:ascii="Cambria" w:hAnsi="Cambria"/>
                <w:sz w:val="20"/>
                <w:szCs w:val="20"/>
              </w:rPr>
              <w:t>Apsaimniekota meža zeme</w:t>
            </w:r>
          </w:p>
          <w:p w14:paraId="5D0A32A9" w14:textId="77777777" w:rsidR="004E55C9" w:rsidRDefault="004E55C9" w:rsidP="00BE53E1">
            <w:pPr>
              <w:spacing w:after="0" w:line="240" w:lineRule="auto"/>
              <w:jc w:val="center"/>
            </w:pPr>
            <w:r>
              <w:rPr>
                <w:rFonts w:ascii="Cambria" w:hAnsi="Cambria"/>
                <w:i/>
                <w:sz w:val="20"/>
                <w:szCs w:val="20"/>
              </w:rPr>
              <w:t>MRL</w:t>
            </w:r>
            <w:r w:rsidRPr="00EE0396">
              <w:rPr>
                <w:rStyle w:val="FootnoteReference"/>
                <w:rFonts w:ascii="Cambria" w:hAnsi="Cambria"/>
                <w:sz w:val="20"/>
              </w:rPr>
              <w:footnoteReference w:id="61"/>
            </w:r>
          </w:p>
        </w:tc>
        <w:tc>
          <w:tcPr>
            <w:tcW w:w="1732" w:type="dxa"/>
            <w:vMerge/>
            <w:tcMar>
              <w:top w:w="0" w:type="dxa"/>
              <w:left w:w="108" w:type="dxa"/>
              <w:bottom w:w="0" w:type="dxa"/>
              <w:right w:w="108" w:type="dxa"/>
            </w:tcMar>
          </w:tcPr>
          <w:p w14:paraId="6B465C40" w14:textId="77777777" w:rsidR="004E55C9" w:rsidRDefault="004E55C9" w:rsidP="00BE53E1">
            <w:pPr>
              <w:spacing w:after="0" w:line="240" w:lineRule="auto"/>
              <w:rPr>
                <w:rFonts w:ascii="Cambria" w:hAnsi="Cambria"/>
                <w:color w:val="808080"/>
              </w:rPr>
            </w:pPr>
          </w:p>
        </w:tc>
        <w:tc>
          <w:tcPr>
            <w:tcW w:w="1701" w:type="dxa"/>
            <w:vMerge/>
            <w:tcMar>
              <w:top w:w="0" w:type="dxa"/>
              <w:left w:w="108" w:type="dxa"/>
              <w:bottom w:w="0" w:type="dxa"/>
              <w:right w:w="108" w:type="dxa"/>
            </w:tcMar>
          </w:tcPr>
          <w:p w14:paraId="054E01CF" w14:textId="77777777" w:rsidR="004E55C9" w:rsidRDefault="004E55C9" w:rsidP="00BE53E1">
            <w:pPr>
              <w:spacing w:after="0" w:line="240" w:lineRule="auto"/>
              <w:rPr>
                <w:rFonts w:ascii="Cambria" w:hAnsi="Cambria"/>
                <w:color w:val="808080"/>
              </w:rPr>
            </w:pPr>
          </w:p>
        </w:tc>
        <w:tc>
          <w:tcPr>
            <w:tcW w:w="1559" w:type="dxa"/>
            <w:vMerge/>
            <w:tcMar>
              <w:top w:w="0" w:type="dxa"/>
              <w:left w:w="108" w:type="dxa"/>
              <w:bottom w:w="0" w:type="dxa"/>
              <w:right w:w="108" w:type="dxa"/>
            </w:tcMar>
          </w:tcPr>
          <w:p w14:paraId="1CA80DBC" w14:textId="77777777" w:rsidR="004E55C9" w:rsidRDefault="004E55C9" w:rsidP="00BE53E1">
            <w:pPr>
              <w:spacing w:after="0" w:line="240" w:lineRule="auto"/>
              <w:rPr>
                <w:rFonts w:ascii="Cambria" w:hAnsi="Cambria"/>
                <w:color w:val="808080"/>
              </w:rPr>
            </w:pPr>
          </w:p>
        </w:tc>
      </w:tr>
      <w:tr w:rsidR="004E55C9" w14:paraId="100D951F" w14:textId="77777777" w:rsidTr="00BE53E1">
        <w:trPr>
          <w:trHeight w:val="67"/>
          <w:jc w:val="center"/>
        </w:trPr>
        <w:tc>
          <w:tcPr>
            <w:tcW w:w="846" w:type="dxa"/>
            <w:vMerge/>
            <w:tcMar>
              <w:top w:w="0" w:type="dxa"/>
              <w:left w:w="108" w:type="dxa"/>
              <w:bottom w:w="0" w:type="dxa"/>
              <w:right w:w="108" w:type="dxa"/>
            </w:tcMar>
            <w:textDirection w:val="btLr"/>
            <w:vAlign w:val="center"/>
          </w:tcPr>
          <w:p w14:paraId="51B9724B" w14:textId="77777777" w:rsidR="004E55C9" w:rsidRDefault="004E55C9" w:rsidP="00BE53E1">
            <w:pPr>
              <w:spacing w:after="0" w:line="240" w:lineRule="auto"/>
              <w:rPr>
                <w:rFonts w:ascii="Cambria" w:hAnsi="Cambria"/>
              </w:rPr>
            </w:pPr>
          </w:p>
        </w:tc>
        <w:tc>
          <w:tcPr>
            <w:tcW w:w="3229" w:type="dxa"/>
            <w:tcMar>
              <w:top w:w="0" w:type="dxa"/>
              <w:left w:w="108" w:type="dxa"/>
              <w:bottom w:w="0" w:type="dxa"/>
              <w:right w:w="108" w:type="dxa"/>
            </w:tcMar>
            <w:vAlign w:val="center"/>
          </w:tcPr>
          <w:p w14:paraId="52629A8F" w14:textId="77777777" w:rsidR="004E55C9" w:rsidRDefault="004E55C9" w:rsidP="00BE53E1">
            <w:pPr>
              <w:spacing w:after="0" w:line="240" w:lineRule="auto"/>
              <w:jc w:val="center"/>
              <w:rPr>
                <w:rFonts w:ascii="Cambria" w:hAnsi="Cambria"/>
                <w:sz w:val="20"/>
                <w:szCs w:val="20"/>
              </w:rPr>
            </w:pPr>
            <w:r>
              <w:rPr>
                <w:rFonts w:ascii="Cambria" w:hAnsi="Cambria"/>
                <w:sz w:val="20"/>
                <w:szCs w:val="20"/>
              </w:rPr>
              <w:t>Apsaimniekota aramzeme</w:t>
            </w:r>
          </w:p>
        </w:tc>
        <w:tc>
          <w:tcPr>
            <w:tcW w:w="1732" w:type="dxa"/>
            <w:vMerge/>
            <w:tcMar>
              <w:top w:w="0" w:type="dxa"/>
              <w:left w:w="108" w:type="dxa"/>
              <w:bottom w:w="0" w:type="dxa"/>
              <w:right w:w="108" w:type="dxa"/>
            </w:tcMar>
          </w:tcPr>
          <w:p w14:paraId="2BD04EB2" w14:textId="77777777" w:rsidR="004E55C9" w:rsidRDefault="004E55C9" w:rsidP="00BE53E1">
            <w:pPr>
              <w:spacing w:after="0" w:line="240" w:lineRule="auto"/>
              <w:rPr>
                <w:rFonts w:ascii="Cambria" w:hAnsi="Cambria"/>
              </w:rPr>
            </w:pPr>
          </w:p>
        </w:tc>
        <w:tc>
          <w:tcPr>
            <w:tcW w:w="1701" w:type="dxa"/>
            <w:vMerge/>
            <w:tcMar>
              <w:top w:w="0" w:type="dxa"/>
              <w:left w:w="108" w:type="dxa"/>
              <w:bottom w:w="0" w:type="dxa"/>
              <w:right w:w="108" w:type="dxa"/>
            </w:tcMar>
          </w:tcPr>
          <w:p w14:paraId="7167C7F8" w14:textId="77777777" w:rsidR="004E55C9" w:rsidRDefault="004E55C9" w:rsidP="00BE53E1">
            <w:pPr>
              <w:spacing w:after="0" w:line="240" w:lineRule="auto"/>
              <w:rPr>
                <w:rFonts w:ascii="Cambria" w:hAnsi="Cambria"/>
                <w:color w:val="808080"/>
              </w:rPr>
            </w:pPr>
          </w:p>
        </w:tc>
        <w:tc>
          <w:tcPr>
            <w:tcW w:w="1559" w:type="dxa"/>
            <w:vMerge/>
            <w:tcMar>
              <w:top w:w="0" w:type="dxa"/>
              <w:left w:w="108" w:type="dxa"/>
              <w:bottom w:w="0" w:type="dxa"/>
              <w:right w:w="108" w:type="dxa"/>
            </w:tcMar>
          </w:tcPr>
          <w:p w14:paraId="356F75F9" w14:textId="77777777" w:rsidR="004E55C9" w:rsidRDefault="004E55C9" w:rsidP="00BE53E1">
            <w:pPr>
              <w:spacing w:after="0" w:line="240" w:lineRule="auto"/>
              <w:rPr>
                <w:rFonts w:ascii="Cambria" w:hAnsi="Cambria"/>
                <w:color w:val="808080"/>
              </w:rPr>
            </w:pPr>
          </w:p>
        </w:tc>
      </w:tr>
      <w:tr w:rsidR="004E55C9" w14:paraId="1A20A527" w14:textId="77777777" w:rsidTr="00BE53E1">
        <w:trPr>
          <w:trHeight w:val="542"/>
          <w:jc w:val="center"/>
        </w:trPr>
        <w:tc>
          <w:tcPr>
            <w:tcW w:w="846" w:type="dxa"/>
            <w:vMerge/>
            <w:tcMar>
              <w:top w:w="0" w:type="dxa"/>
              <w:left w:w="108" w:type="dxa"/>
              <w:bottom w:w="0" w:type="dxa"/>
              <w:right w:w="108" w:type="dxa"/>
            </w:tcMar>
            <w:textDirection w:val="btLr"/>
            <w:vAlign w:val="center"/>
          </w:tcPr>
          <w:p w14:paraId="741E7A8F" w14:textId="77777777" w:rsidR="004E55C9" w:rsidRDefault="004E55C9" w:rsidP="00BE53E1">
            <w:pPr>
              <w:spacing w:after="0" w:line="240" w:lineRule="auto"/>
              <w:rPr>
                <w:rFonts w:ascii="Cambria" w:hAnsi="Cambria"/>
              </w:rPr>
            </w:pPr>
          </w:p>
        </w:tc>
        <w:tc>
          <w:tcPr>
            <w:tcW w:w="3229" w:type="dxa"/>
            <w:tcMar>
              <w:top w:w="0" w:type="dxa"/>
              <w:left w:w="108" w:type="dxa"/>
              <w:bottom w:w="0" w:type="dxa"/>
              <w:right w:w="108" w:type="dxa"/>
            </w:tcMar>
            <w:vAlign w:val="center"/>
          </w:tcPr>
          <w:p w14:paraId="5050B7E9" w14:textId="77777777" w:rsidR="004E55C9" w:rsidRDefault="004E55C9" w:rsidP="00BE53E1">
            <w:pPr>
              <w:spacing w:after="0" w:line="240" w:lineRule="auto"/>
              <w:jc w:val="center"/>
              <w:rPr>
                <w:rFonts w:ascii="Cambria" w:hAnsi="Cambria"/>
                <w:sz w:val="20"/>
                <w:szCs w:val="20"/>
              </w:rPr>
            </w:pPr>
            <w:r>
              <w:rPr>
                <w:rFonts w:ascii="Cambria" w:hAnsi="Cambria"/>
                <w:sz w:val="20"/>
                <w:szCs w:val="20"/>
              </w:rPr>
              <w:t>Apsaimniekoti zālāji</w:t>
            </w:r>
          </w:p>
        </w:tc>
        <w:tc>
          <w:tcPr>
            <w:tcW w:w="1732" w:type="dxa"/>
            <w:vMerge/>
            <w:tcMar>
              <w:top w:w="0" w:type="dxa"/>
              <w:left w:w="108" w:type="dxa"/>
              <w:bottom w:w="0" w:type="dxa"/>
              <w:right w:w="108" w:type="dxa"/>
            </w:tcMar>
          </w:tcPr>
          <w:p w14:paraId="43AC3824" w14:textId="77777777" w:rsidR="004E55C9" w:rsidRDefault="004E55C9" w:rsidP="00BE53E1">
            <w:pPr>
              <w:spacing w:after="0" w:line="240" w:lineRule="auto"/>
              <w:rPr>
                <w:rFonts w:ascii="Cambria" w:hAnsi="Cambria"/>
              </w:rPr>
            </w:pPr>
          </w:p>
        </w:tc>
        <w:tc>
          <w:tcPr>
            <w:tcW w:w="1701" w:type="dxa"/>
            <w:vMerge/>
            <w:tcMar>
              <w:top w:w="0" w:type="dxa"/>
              <w:left w:w="108" w:type="dxa"/>
              <w:bottom w:w="0" w:type="dxa"/>
              <w:right w:w="108" w:type="dxa"/>
            </w:tcMar>
          </w:tcPr>
          <w:p w14:paraId="40F29665" w14:textId="77777777" w:rsidR="004E55C9" w:rsidRDefault="004E55C9" w:rsidP="00BE53E1">
            <w:pPr>
              <w:spacing w:after="0" w:line="240" w:lineRule="auto"/>
              <w:rPr>
                <w:rFonts w:ascii="Cambria" w:hAnsi="Cambria"/>
                <w:color w:val="808080"/>
              </w:rPr>
            </w:pPr>
          </w:p>
        </w:tc>
        <w:tc>
          <w:tcPr>
            <w:tcW w:w="1559" w:type="dxa"/>
            <w:vMerge/>
            <w:tcMar>
              <w:top w:w="0" w:type="dxa"/>
              <w:left w:w="108" w:type="dxa"/>
              <w:bottom w:w="0" w:type="dxa"/>
              <w:right w:w="108" w:type="dxa"/>
            </w:tcMar>
          </w:tcPr>
          <w:p w14:paraId="358067F3" w14:textId="77777777" w:rsidR="004E55C9" w:rsidRDefault="004E55C9" w:rsidP="00BE53E1">
            <w:pPr>
              <w:spacing w:after="0" w:line="240" w:lineRule="auto"/>
              <w:rPr>
                <w:rFonts w:ascii="Cambria" w:hAnsi="Cambria"/>
                <w:color w:val="808080"/>
              </w:rPr>
            </w:pPr>
          </w:p>
        </w:tc>
      </w:tr>
      <w:tr w:rsidR="004E55C9" w14:paraId="266117AD" w14:textId="77777777" w:rsidTr="00BE53E1">
        <w:trPr>
          <w:trHeight w:val="542"/>
          <w:jc w:val="center"/>
        </w:trPr>
        <w:tc>
          <w:tcPr>
            <w:tcW w:w="846" w:type="dxa"/>
            <w:vMerge/>
            <w:tcMar>
              <w:top w:w="0" w:type="dxa"/>
              <w:left w:w="108" w:type="dxa"/>
              <w:bottom w:w="0" w:type="dxa"/>
              <w:right w:w="108" w:type="dxa"/>
            </w:tcMar>
            <w:textDirection w:val="btLr"/>
            <w:vAlign w:val="center"/>
          </w:tcPr>
          <w:p w14:paraId="716C94C5" w14:textId="77777777" w:rsidR="004E55C9" w:rsidRDefault="004E55C9" w:rsidP="00BE53E1">
            <w:pPr>
              <w:spacing w:after="0" w:line="240" w:lineRule="auto"/>
              <w:rPr>
                <w:rFonts w:ascii="Cambria" w:hAnsi="Cambria"/>
              </w:rPr>
            </w:pPr>
          </w:p>
        </w:tc>
        <w:tc>
          <w:tcPr>
            <w:tcW w:w="3229" w:type="dxa"/>
            <w:tcMar>
              <w:top w:w="0" w:type="dxa"/>
              <w:left w:w="108" w:type="dxa"/>
              <w:bottom w:w="0" w:type="dxa"/>
              <w:right w:w="108" w:type="dxa"/>
            </w:tcMar>
            <w:vAlign w:val="center"/>
          </w:tcPr>
          <w:p w14:paraId="6D942DF8" w14:textId="77777777" w:rsidR="004E55C9" w:rsidRDefault="004E55C9" w:rsidP="00BE53E1">
            <w:pPr>
              <w:spacing w:after="0" w:line="240" w:lineRule="auto"/>
              <w:jc w:val="center"/>
              <w:rPr>
                <w:rFonts w:ascii="Cambria" w:hAnsi="Cambria"/>
                <w:sz w:val="20"/>
                <w:szCs w:val="20"/>
              </w:rPr>
            </w:pPr>
            <w:r>
              <w:rPr>
                <w:rFonts w:ascii="Cambria" w:hAnsi="Cambria"/>
                <w:sz w:val="20"/>
                <w:szCs w:val="20"/>
              </w:rPr>
              <w:t>Apsaimniekoti mitrāji</w:t>
            </w:r>
          </w:p>
        </w:tc>
        <w:tc>
          <w:tcPr>
            <w:tcW w:w="1732" w:type="dxa"/>
            <w:shd w:val="clear" w:color="auto" w:fill="D9D9D9" w:themeFill="background1" w:themeFillShade="D9"/>
            <w:tcMar>
              <w:top w:w="0" w:type="dxa"/>
              <w:left w:w="108" w:type="dxa"/>
              <w:bottom w:w="0" w:type="dxa"/>
              <w:right w:w="108" w:type="dxa"/>
            </w:tcMar>
          </w:tcPr>
          <w:p w14:paraId="68B46C37" w14:textId="77777777" w:rsidR="004E55C9" w:rsidRDefault="004E55C9" w:rsidP="00BE53E1">
            <w:pPr>
              <w:spacing w:after="0" w:line="240" w:lineRule="auto"/>
              <w:jc w:val="center"/>
            </w:pPr>
            <w:r>
              <w:rPr>
                <w:rFonts w:ascii="Cambria" w:eastAsia="Times New Roman" w:hAnsi="Cambria"/>
                <w:color w:val="808080"/>
                <w:kern w:val="3"/>
                <w:sz w:val="20"/>
                <w:szCs w:val="20"/>
                <w:lang w:eastAsia="lv-LV"/>
              </w:rPr>
              <w:t>Bez saistībām</w:t>
            </w:r>
          </w:p>
        </w:tc>
        <w:tc>
          <w:tcPr>
            <w:tcW w:w="1701" w:type="dxa"/>
            <w:vMerge/>
            <w:tcMar>
              <w:top w:w="0" w:type="dxa"/>
              <w:left w:w="108" w:type="dxa"/>
              <w:bottom w:w="0" w:type="dxa"/>
              <w:right w:w="108" w:type="dxa"/>
            </w:tcMar>
          </w:tcPr>
          <w:p w14:paraId="6CA87430" w14:textId="77777777" w:rsidR="004E55C9" w:rsidRDefault="004E55C9" w:rsidP="00BE53E1">
            <w:pPr>
              <w:spacing w:after="0" w:line="240" w:lineRule="auto"/>
              <w:rPr>
                <w:rFonts w:ascii="Cambria" w:hAnsi="Cambria"/>
                <w:color w:val="808080"/>
                <w:sz w:val="20"/>
                <w:szCs w:val="20"/>
              </w:rPr>
            </w:pPr>
          </w:p>
        </w:tc>
        <w:tc>
          <w:tcPr>
            <w:tcW w:w="1559" w:type="dxa"/>
            <w:vMerge/>
            <w:tcMar>
              <w:top w:w="0" w:type="dxa"/>
              <w:left w:w="108" w:type="dxa"/>
              <w:bottom w:w="0" w:type="dxa"/>
              <w:right w:w="108" w:type="dxa"/>
            </w:tcMar>
          </w:tcPr>
          <w:p w14:paraId="157E3918" w14:textId="77777777" w:rsidR="004E55C9" w:rsidRDefault="004E55C9" w:rsidP="00BE53E1">
            <w:pPr>
              <w:spacing w:after="0" w:line="240" w:lineRule="auto"/>
              <w:rPr>
                <w:rFonts w:ascii="Cambria" w:hAnsi="Cambria"/>
                <w:color w:val="808080"/>
                <w:sz w:val="20"/>
                <w:szCs w:val="20"/>
              </w:rPr>
            </w:pPr>
          </w:p>
        </w:tc>
      </w:tr>
      <w:tr w:rsidR="004E55C9" w14:paraId="1982D8BE" w14:textId="77777777" w:rsidTr="00BE53E1">
        <w:trPr>
          <w:trHeight w:val="542"/>
          <w:jc w:val="center"/>
        </w:trPr>
        <w:tc>
          <w:tcPr>
            <w:tcW w:w="4075" w:type="dxa"/>
            <w:gridSpan w:val="2"/>
            <w:tcMar>
              <w:top w:w="0" w:type="dxa"/>
              <w:left w:w="108" w:type="dxa"/>
              <w:bottom w:w="0" w:type="dxa"/>
              <w:right w:w="108" w:type="dxa"/>
            </w:tcMar>
            <w:vAlign w:val="center"/>
          </w:tcPr>
          <w:p w14:paraId="75D60609" w14:textId="77777777" w:rsidR="004E55C9" w:rsidRDefault="004E55C9" w:rsidP="00BE53E1">
            <w:pPr>
              <w:spacing w:after="0" w:line="240" w:lineRule="auto"/>
              <w:jc w:val="center"/>
              <w:rPr>
                <w:rFonts w:ascii="Cambria" w:hAnsi="Cambria"/>
                <w:sz w:val="20"/>
                <w:szCs w:val="20"/>
              </w:rPr>
            </w:pPr>
            <w:r>
              <w:rPr>
                <w:rFonts w:ascii="Cambria" w:hAnsi="Cambria"/>
                <w:sz w:val="20"/>
                <w:szCs w:val="20"/>
              </w:rPr>
              <w:t xml:space="preserve">ZIZIMM sektora ziņošanas kategorijas </w:t>
            </w:r>
          </w:p>
          <w:p w14:paraId="2EB27E55" w14:textId="77777777" w:rsidR="004E55C9" w:rsidRDefault="004E55C9" w:rsidP="00BE53E1">
            <w:pPr>
              <w:spacing w:after="0" w:line="240" w:lineRule="auto"/>
              <w:jc w:val="center"/>
              <w:rPr>
                <w:rFonts w:ascii="Cambria" w:hAnsi="Cambria"/>
                <w:sz w:val="20"/>
                <w:szCs w:val="20"/>
              </w:rPr>
            </w:pPr>
            <w:r w:rsidRPr="5B9FE7F0">
              <w:rPr>
                <w:rFonts w:ascii="Cambria" w:hAnsi="Cambria"/>
                <w:sz w:val="20"/>
                <w:szCs w:val="20"/>
              </w:rPr>
              <w:t>(</w:t>
            </w:r>
            <w:r w:rsidRPr="5B9FE7F0">
              <w:rPr>
                <w:rFonts w:ascii="Cambria" w:hAnsi="Cambria"/>
                <w:i/>
                <w:iCs/>
                <w:sz w:val="20"/>
                <w:szCs w:val="20"/>
              </w:rPr>
              <w:t>meža zeme; aramzeme; zālāji; mitrāji; apdzīvotās teritorijas; cita zeme; nocirstas koksnes produkti; gaistošais slāpeklis no apstrādātām augsnēm; slāpekļa izskalošanās un aizskalošanās</w:t>
            </w:r>
            <w:r w:rsidRPr="5B9FE7F0">
              <w:rPr>
                <w:rFonts w:ascii="Cambria" w:hAnsi="Cambria"/>
                <w:sz w:val="20"/>
                <w:szCs w:val="20"/>
              </w:rPr>
              <w:t xml:space="preserve">) </w:t>
            </w:r>
          </w:p>
          <w:p w14:paraId="10A54E7C" w14:textId="77777777" w:rsidR="004E55C9" w:rsidRDefault="004E55C9" w:rsidP="00BE53E1">
            <w:pPr>
              <w:spacing w:after="0" w:line="240" w:lineRule="auto"/>
              <w:jc w:val="center"/>
              <w:rPr>
                <w:rFonts w:ascii="Cambria" w:hAnsi="Cambria"/>
                <w:sz w:val="20"/>
                <w:szCs w:val="20"/>
              </w:rPr>
            </w:pPr>
          </w:p>
        </w:tc>
        <w:tc>
          <w:tcPr>
            <w:tcW w:w="1732" w:type="dxa"/>
            <w:shd w:val="clear" w:color="auto" w:fill="D9D9D9" w:themeFill="background1" w:themeFillShade="D9"/>
            <w:tcMar>
              <w:top w:w="0" w:type="dxa"/>
              <w:left w:w="108" w:type="dxa"/>
              <w:bottom w:w="0" w:type="dxa"/>
              <w:right w:w="108" w:type="dxa"/>
            </w:tcMar>
            <w:vAlign w:val="center"/>
          </w:tcPr>
          <w:p w14:paraId="30C0A917" w14:textId="77777777" w:rsidR="004E55C9" w:rsidRDefault="004E55C9" w:rsidP="00BE53E1">
            <w:pPr>
              <w:snapToGrid w:val="0"/>
              <w:spacing w:after="0" w:line="240" w:lineRule="auto"/>
              <w:jc w:val="center"/>
              <w:rPr>
                <w:rFonts w:ascii="Cambria" w:eastAsia="Times New Roman" w:hAnsi="Cambria"/>
                <w:color w:val="000000"/>
                <w:kern w:val="3"/>
                <w:sz w:val="20"/>
                <w:szCs w:val="20"/>
                <w:lang w:eastAsia="lv-LV"/>
              </w:rPr>
            </w:pPr>
          </w:p>
        </w:tc>
        <w:tc>
          <w:tcPr>
            <w:tcW w:w="1701" w:type="dxa"/>
            <w:tcMar>
              <w:top w:w="0" w:type="dxa"/>
              <w:left w:w="108" w:type="dxa"/>
              <w:bottom w:w="0" w:type="dxa"/>
              <w:right w:w="108" w:type="dxa"/>
            </w:tcMar>
            <w:vAlign w:val="center"/>
          </w:tcPr>
          <w:p w14:paraId="6A239A1D" w14:textId="77777777" w:rsidR="004E55C9" w:rsidRDefault="004E55C9" w:rsidP="00BE53E1">
            <w:pPr>
              <w:spacing w:after="0" w:line="240" w:lineRule="auto"/>
              <w:jc w:val="center"/>
              <w:rPr>
                <w:rFonts w:ascii="Cambria" w:hAnsi="Cambria"/>
                <w:sz w:val="20"/>
                <w:szCs w:val="20"/>
              </w:rPr>
            </w:pPr>
            <w:r>
              <w:rPr>
                <w:rFonts w:ascii="Cambria" w:hAnsi="Cambria"/>
                <w:sz w:val="20"/>
                <w:szCs w:val="20"/>
              </w:rPr>
              <w:t xml:space="preserve">Indikatīvi </w:t>
            </w:r>
          </w:p>
          <w:p w14:paraId="72DC44AA" w14:textId="77777777" w:rsidR="004E55C9" w:rsidRDefault="004E55C9" w:rsidP="00BE53E1">
            <w:pPr>
              <w:spacing w:after="0" w:line="240" w:lineRule="auto"/>
              <w:jc w:val="center"/>
            </w:pPr>
            <w:r>
              <w:rPr>
                <w:rFonts w:ascii="Cambria" w:hAnsi="Cambria"/>
                <w:sz w:val="20"/>
                <w:szCs w:val="20"/>
              </w:rPr>
              <w:t>-644</w:t>
            </w:r>
            <w:r>
              <w:rPr>
                <w:rStyle w:val="FootnoteReference"/>
                <w:rFonts w:ascii="Cambria" w:hAnsi="Cambria"/>
                <w:sz w:val="20"/>
                <w:szCs w:val="20"/>
              </w:rPr>
              <w:footnoteReference w:id="62"/>
            </w:r>
            <w:r>
              <w:rPr>
                <w:rFonts w:ascii="Cambria" w:hAnsi="Cambria"/>
                <w:sz w:val="20"/>
                <w:szCs w:val="20"/>
              </w:rPr>
              <w:t xml:space="preserve"> 2030. gadā</w:t>
            </w:r>
          </w:p>
          <w:p w14:paraId="074330D0" w14:textId="77777777" w:rsidR="004E55C9" w:rsidRDefault="004E55C9" w:rsidP="00BE53E1">
            <w:pPr>
              <w:snapToGrid w:val="0"/>
              <w:spacing w:after="0" w:line="240" w:lineRule="auto"/>
              <w:jc w:val="center"/>
              <w:rPr>
                <w:rFonts w:ascii="Cambria" w:hAnsi="Cambria"/>
                <w:sz w:val="20"/>
                <w:szCs w:val="20"/>
              </w:rPr>
            </w:pPr>
            <w:proofErr w:type="spellStart"/>
            <w:r w:rsidRPr="5B9FE7F0">
              <w:rPr>
                <w:rFonts w:ascii="Cambria" w:hAnsi="Cambria"/>
                <w:sz w:val="20"/>
                <w:szCs w:val="20"/>
              </w:rPr>
              <w:t>kt</w:t>
            </w:r>
            <w:proofErr w:type="spellEnd"/>
            <w:r w:rsidRPr="5B9FE7F0">
              <w:rPr>
                <w:rFonts w:ascii="Cambria" w:hAnsi="Cambria"/>
                <w:sz w:val="20"/>
                <w:szCs w:val="20"/>
              </w:rPr>
              <w:t xml:space="preserve"> CO</w:t>
            </w:r>
            <w:r w:rsidRPr="5B9FE7F0">
              <w:rPr>
                <w:rFonts w:ascii="Cambria" w:hAnsi="Cambria"/>
                <w:sz w:val="20"/>
                <w:szCs w:val="20"/>
                <w:vertAlign w:val="subscript"/>
              </w:rPr>
              <w:t>2</w:t>
            </w:r>
            <w:r w:rsidRPr="5B9FE7F0">
              <w:rPr>
                <w:rFonts w:ascii="Cambria" w:hAnsi="Cambria"/>
                <w:sz w:val="20"/>
                <w:szCs w:val="20"/>
              </w:rPr>
              <w:t xml:space="preserve"> </w:t>
            </w:r>
            <w:proofErr w:type="spellStart"/>
            <w:r w:rsidRPr="5B9FE7F0">
              <w:rPr>
                <w:rFonts w:ascii="Cambria" w:hAnsi="Cambria"/>
                <w:sz w:val="20"/>
                <w:szCs w:val="20"/>
              </w:rPr>
              <w:t>ekv</w:t>
            </w:r>
            <w:proofErr w:type="spellEnd"/>
            <w:r w:rsidRPr="5B9FE7F0">
              <w:rPr>
                <w:rFonts w:ascii="Cambria" w:hAnsi="Cambria"/>
                <w:sz w:val="20"/>
                <w:szCs w:val="20"/>
              </w:rPr>
              <w:t>.</w:t>
            </w:r>
          </w:p>
        </w:tc>
        <w:tc>
          <w:tcPr>
            <w:tcW w:w="1559" w:type="dxa"/>
            <w:vMerge/>
            <w:tcMar>
              <w:top w:w="0" w:type="dxa"/>
              <w:left w:w="108" w:type="dxa"/>
              <w:bottom w:w="0" w:type="dxa"/>
              <w:right w:w="108" w:type="dxa"/>
            </w:tcMar>
          </w:tcPr>
          <w:p w14:paraId="37B44333" w14:textId="77777777" w:rsidR="004E55C9" w:rsidRDefault="004E55C9" w:rsidP="00BE53E1">
            <w:pPr>
              <w:spacing w:after="0" w:line="240" w:lineRule="auto"/>
              <w:jc w:val="center"/>
              <w:rPr>
                <w:rFonts w:ascii="Cambria" w:hAnsi="Cambria"/>
                <w:sz w:val="20"/>
                <w:szCs w:val="20"/>
              </w:rPr>
            </w:pPr>
          </w:p>
        </w:tc>
      </w:tr>
    </w:tbl>
    <w:p w14:paraId="4BC1A300" w14:textId="77777777" w:rsidR="004E55C9" w:rsidRDefault="004E55C9" w:rsidP="004E55C9">
      <w:bookmarkStart w:id="40" w:name="_Toc185319493"/>
    </w:p>
    <w:p w14:paraId="5E9716C2" w14:textId="77777777" w:rsidR="004E55C9" w:rsidRDefault="004E55C9" w:rsidP="004E55C9">
      <w:pPr>
        <w:rPr>
          <w:rFonts w:ascii="Cambria" w:hAnsi="Cambria"/>
          <w:b/>
          <w:bCs/>
          <w:i/>
          <w:iCs/>
          <w:color w:val="074F6A" w:themeColor="accent4" w:themeShade="80"/>
          <w:sz w:val="24"/>
          <w:szCs w:val="24"/>
        </w:rPr>
      </w:pPr>
      <w:r w:rsidRPr="5B9FE7F0">
        <w:rPr>
          <w:rFonts w:ascii="Cambria" w:hAnsi="Cambria"/>
          <w:b/>
          <w:bCs/>
          <w:i/>
          <w:iCs/>
          <w:color w:val="074F6A" w:themeColor="accent4" w:themeShade="80"/>
          <w:sz w:val="24"/>
          <w:szCs w:val="24"/>
        </w:rPr>
        <w:t xml:space="preserve">Virzība uz </w:t>
      </w:r>
      <w:proofErr w:type="spellStart"/>
      <w:r w:rsidRPr="5B9FE7F0">
        <w:rPr>
          <w:rFonts w:ascii="Cambria" w:hAnsi="Cambria"/>
          <w:b/>
          <w:bCs/>
          <w:i/>
          <w:iCs/>
          <w:color w:val="074F6A" w:themeColor="accent4" w:themeShade="80"/>
          <w:sz w:val="24"/>
          <w:szCs w:val="24"/>
        </w:rPr>
        <w:t>klimatnoturību</w:t>
      </w:r>
      <w:bookmarkEnd w:id="40"/>
      <w:proofErr w:type="spellEnd"/>
    </w:p>
    <w:p w14:paraId="6550EF8F" w14:textId="2F05DE85" w:rsidR="004E55C9" w:rsidRDefault="004E55C9" w:rsidP="004E55C9">
      <w:pPr>
        <w:spacing w:before="120" w:after="120" w:line="240" w:lineRule="auto"/>
        <w:ind w:firstLine="502"/>
        <w:jc w:val="both"/>
        <w:rPr>
          <w:rFonts w:ascii="Cambria" w:hAnsi="Cambria"/>
          <w:sz w:val="24"/>
          <w:szCs w:val="24"/>
        </w:rPr>
      </w:pPr>
      <w:r>
        <w:rPr>
          <w:rFonts w:ascii="Cambria" w:hAnsi="Cambria"/>
          <w:sz w:val="24"/>
          <w:szCs w:val="24"/>
        </w:rPr>
        <w:t>Savlaicīga un regulāra klimata pārmaiņu risku un jutīguma analīze</w:t>
      </w:r>
      <w:r w:rsidRPr="1349CB80">
        <w:rPr>
          <w:rFonts w:ascii="Cambria" w:hAnsi="Cambria"/>
          <w:sz w:val="24"/>
          <w:szCs w:val="24"/>
        </w:rPr>
        <w:t xml:space="preserve"> palīdz identificēt visvairāk ietekmētās jomas un sabiedrības grupas, nodrošinot mērķtiecīgu rīcību un resursu sadalījumu. Latvija arvien vairāk saskaras ar dažādiem klimata pārmaiņu veicinātiem laikapstākļu ekstrēmiem,  tostarp pastiprinātiem plūdiem, karstuma viļņiem, vētrām u.c. Klimata pārmaiņu ietekmētāko jomu apzināšana palīdz noteikt pielāgošanās </w:t>
      </w:r>
      <w:r w:rsidRPr="1349CB80">
        <w:rPr>
          <w:rFonts w:ascii="Cambria" w:hAnsi="Cambria"/>
          <w:sz w:val="24"/>
          <w:szCs w:val="24"/>
        </w:rPr>
        <w:lastRenderedPageBreak/>
        <w:t xml:space="preserve">pasākumu prioritātes. Bioloģiskās daudzveidības saglabāšana un ekosistēmu (piemēram, meži, mitrāji) atjaunošana var palīdzēt samazināt SEG emisijas un stiprināt dabas spēju tikt galā ar klimata pārmaiņām. Ilgtspējīgas lauksaimniecības un mežsaimniecības prakses var veicināt augsnes kvalitātes uzlabošanu, palielināt ražīgumu un samazināt emisijas, tāpat arī ilgtspējīga mežu apsaimniekošana ne tikai veicina oglekļa piesaisti, bet arī mazina neaizsargātību pret klimata ietekmi, piemēram, kaitēkļiem un slimībām. </w:t>
      </w:r>
    </w:p>
    <w:p w14:paraId="6D032E0B" w14:textId="77777777" w:rsidR="004E55C9" w:rsidRDefault="004E55C9" w:rsidP="004E55C9">
      <w:pPr>
        <w:spacing w:before="120" w:after="120" w:line="240" w:lineRule="auto"/>
        <w:ind w:firstLine="567"/>
        <w:jc w:val="both"/>
        <w:rPr>
          <w:rFonts w:ascii="Cambria" w:hAnsi="Cambria"/>
          <w:sz w:val="24"/>
          <w:szCs w:val="24"/>
        </w:rPr>
      </w:pPr>
      <w:r w:rsidRPr="5B9FE7F0">
        <w:rPr>
          <w:rFonts w:ascii="Cambria" w:hAnsi="Cambria"/>
          <w:sz w:val="24"/>
          <w:szCs w:val="24"/>
        </w:rPr>
        <w:t xml:space="preserve">Ieguldījumi noturīgā infrastruktūrā (piemēram, </w:t>
      </w:r>
      <w:proofErr w:type="spellStart"/>
      <w:r w:rsidRPr="5B9FE7F0">
        <w:rPr>
          <w:rFonts w:ascii="Cambria" w:hAnsi="Cambria"/>
          <w:sz w:val="24"/>
          <w:szCs w:val="24"/>
        </w:rPr>
        <w:t>pretplūdu</w:t>
      </w:r>
      <w:proofErr w:type="spellEnd"/>
      <w:r w:rsidRPr="5B9FE7F0">
        <w:rPr>
          <w:rFonts w:ascii="Cambria" w:hAnsi="Cambria"/>
          <w:sz w:val="24"/>
          <w:szCs w:val="24"/>
        </w:rPr>
        <w:t xml:space="preserve"> aizsardzībā, uzlabotās meliorācijas sistēmās) palīdz samazināt zaudējumus un nodrošināt ekonomikas attīstību, tādējādi novēršot iespējamo emisiju pieaugumu. Energoefektīvu risinājumu ieviešana ēkās samazina enerģijas patēriņu un līdz ar to emisijas un lietotāju izmaksas, vienlaikus </w:t>
      </w:r>
      <w:r w:rsidRPr="061E9666">
        <w:rPr>
          <w:rFonts w:ascii="Cambria" w:hAnsi="Cambria"/>
          <w:sz w:val="24"/>
          <w:szCs w:val="24"/>
        </w:rPr>
        <w:t>uzlabojot to noturību</w:t>
      </w:r>
      <w:r w:rsidRPr="5B9FE7F0">
        <w:rPr>
          <w:rFonts w:ascii="Cambria" w:hAnsi="Cambria"/>
          <w:sz w:val="24"/>
          <w:szCs w:val="24"/>
        </w:rPr>
        <w:t xml:space="preserve"> pret klimata ietekmi.</w:t>
      </w:r>
    </w:p>
    <w:p w14:paraId="2E0A47D2" w14:textId="77777777" w:rsidR="004E55C9" w:rsidRDefault="004E55C9" w:rsidP="004E55C9">
      <w:pPr>
        <w:spacing w:before="120" w:after="120" w:line="240" w:lineRule="auto"/>
        <w:ind w:firstLine="567"/>
        <w:jc w:val="both"/>
        <w:rPr>
          <w:rFonts w:ascii="Cambria" w:hAnsi="Cambria"/>
          <w:sz w:val="24"/>
          <w:szCs w:val="24"/>
        </w:rPr>
      </w:pPr>
      <w:r w:rsidRPr="22275BC7">
        <w:rPr>
          <w:rFonts w:ascii="Cambria" w:hAnsi="Cambria"/>
          <w:sz w:val="24"/>
          <w:szCs w:val="24"/>
        </w:rPr>
        <w:t xml:space="preserve">Pielāgošanās klimata pārmaiņām ir ne tikai atbildes reakcija uz klimata izaicinājumiem, bet arī būtiska sastāvdaļa, lai sasniegtu </w:t>
      </w:r>
      <w:proofErr w:type="spellStart"/>
      <w:r w:rsidRPr="22275BC7">
        <w:rPr>
          <w:rFonts w:ascii="Cambria" w:hAnsi="Cambria"/>
          <w:sz w:val="24"/>
          <w:szCs w:val="24"/>
        </w:rPr>
        <w:t>klimatneitralitāti</w:t>
      </w:r>
      <w:proofErr w:type="spellEnd"/>
      <w:r w:rsidRPr="22275BC7">
        <w:rPr>
          <w:rFonts w:ascii="Cambria" w:hAnsi="Cambria"/>
          <w:sz w:val="24"/>
          <w:szCs w:val="24"/>
        </w:rPr>
        <w:t xml:space="preserve">. Apvienojot pielāgošanās pasākumus ar SEG emisiju samazināšanas iniciatīvām dažādās nozarēs, Latvija var uzlabot savu </w:t>
      </w:r>
      <w:proofErr w:type="spellStart"/>
      <w:r w:rsidRPr="22275BC7">
        <w:rPr>
          <w:rFonts w:ascii="Cambria" w:hAnsi="Cambria"/>
          <w:sz w:val="24"/>
          <w:szCs w:val="24"/>
        </w:rPr>
        <w:t>klimatnoturību</w:t>
      </w:r>
      <w:proofErr w:type="spellEnd"/>
      <w:r w:rsidRPr="22275BC7">
        <w:rPr>
          <w:rFonts w:ascii="Cambria" w:hAnsi="Cambria"/>
          <w:sz w:val="24"/>
          <w:szCs w:val="24"/>
        </w:rPr>
        <w:t xml:space="preserve">  un nodrošināt ilgtspējīgu attīstību un saglabāt gan vidi, gan ekonomiku nākotnē. Līdzekļu piešķiršana gan pielāgošanās klimata pārmaiņām, gan SEG emisiju mazināšanas pasākumiem rada </w:t>
      </w:r>
      <w:proofErr w:type="spellStart"/>
      <w:r w:rsidRPr="22275BC7">
        <w:rPr>
          <w:rFonts w:ascii="Cambria" w:hAnsi="Cambria"/>
          <w:sz w:val="24"/>
          <w:szCs w:val="24"/>
        </w:rPr>
        <w:t>līdzieguvumus</w:t>
      </w:r>
      <w:proofErr w:type="spellEnd"/>
      <w:r w:rsidRPr="22275BC7">
        <w:rPr>
          <w:rFonts w:ascii="Cambria" w:hAnsi="Cambria"/>
          <w:sz w:val="24"/>
          <w:szCs w:val="24"/>
        </w:rPr>
        <w:t>, kas veicina efektīvākus klimata risinājumus.</w:t>
      </w:r>
    </w:p>
    <w:p w14:paraId="5B720573" w14:textId="77777777" w:rsidR="004E55C9" w:rsidRDefault="004E55C9" w:rsidP="004E55C9">
      <w:pPr>
        <w:spacing w:before="120" w:after="120" w:line="240" w:lineRule="auto"/>
        <w:ind w:firstLine="567"/>
        <w:jc w:val="both"/>
        <w:rPr>
          <w:rFonts w:ascii="Cambria" w:hAnsi="Cambria"/>
          <w:sz w:val="24"/>
          <w:szCs w:val="24"/>
        </w:rPr>
      </w:pPr>
      <w:r w:rsidRPr="5B9FE7F0">
        <w:rPr>
          <w:rFonts w:ascii="Cambria" w:hAnsi="Cambria"/>
          <w:sz w:val="24"/>
          <w:szCs w:val="24"/>
        </w:rPr>
        <w:t xml:space="preserve">Lai efektīvi definētu pielāgošanās klimata pārmaiņām pasākumus un risinātu klimata pārmaiņu radītās sekas, būtisks solis ir klimata risku noteikšana. Novērtējot potenciālās ietekmes un riskus uz, tostarp, cilvēku veselību, ekonomikas izaugsmi un vidi, var labāk saprast, kuras jomas prasa steidzamus pielāgošanās klimata pārmaiņām pasākumus un </w:t>
      </w:r>
      <w:proofErr w:type="spellStart"/>
      <w:r w:rsidRPr="5B9FE7F0">
        <w:rPr>
          <w:rFonts w:ascii="Cambria" w:hAnsi="Cambria"/>
          <w:sz w:val="24"/>
          <w:szCs w:val="24"/>
        </w:rPr>
        <w:t>prioritizējot</w:t>
      </w:r>
      <w:proofErr w:type="spellEnd"/>
      <w:r w:rsidRPr="5B9FE7F0">
        <w:rPr>
          <w:rFonts w:ascii="Cambria" w:hAnsi="Cambria"/>
          <w:sz w:val="24"/>
          <w:szCs w:val="24"/>
        </w:rPr>
        <w:t xml:space="preserve"> riskus, var labāk sadalīt pieejamos resursus, lai risinātu vissteidzamākos jautājumus. Identificētie riski palīdz formulēt konkrētus pielāgošanās klimata pārmaiņām pasākumus, piemēram, infrastruktūras uzlabošanu, ekosistēmu aizsardzību vai sabiedrības izglītošanu. </w:t>
      </w:r>
    </w:p>
    <w:p w14:paraId="4047F587" w14:textId="6061BC9C" w:rsidR="004E55C9" w:rsidRDefault="004E55C9" w:rsidP="004E55C9">
      <w:pPr>
        <w:spacing w:before="120" w:after="120" w:line="240" w:lineRule="auto"/>
        <w:ind w:firstLine="567"/>
        <w:jc w:val="both"/>
        <w:rPr>
          <w:rStyle w:val="ui-provider"/>
          <w:rFonts w:ascii="Cambria" w:hAnsi="Cambria"/>
          <w:sz w:val="24"/>
          <w:szCs w:val="24"/>
        </w:rPr>
      </w:pPr>
      <w:proofErr w:type="spellStart"/>
      <w:r w:rsidRPr="5B9FE7F0">
        <w:rPr>
          <w:rFonts w:ascii="Cambria" w:eastAsia="Cambria" w:hAnsi="Cambria" w:cs="Cambria"/>
          <w:sz w:val="24"/>
          <w:szCs w:val="24"/>
        </w:rPr>
        <w:t>Klimatnoturības</w:t>
      </w:r>
      <w:proofErr w:type="spellEnd"/>
      <w:r w:rsidRPr="5B9FE7F0">
        <w:rPr>
          <w:rFonts w:ascii="Cambria" w:eastAsia="Cambria" w:hAnsi="Cambria" w:cs="Cambria"/>
          <w:sz w:val="24"/>
          <w:szCs w:val="24"/>
        </w:rPr>
        <w:t xml:space="preserve"> stiprināšanai nepieciešama valsts politika, tai skaitā likumdošanas iniciatīvas un finansējuma piesaiste. Latvijai ir jāievēro starptautiskās saistības, piemēram, </w:t>
      </w:r>
      <w:hyperlink r:id="rId84" w:history="1">
        <w:r w:rsidRPr="00EF262D">
          <w:rPr>
            <w:rStyle w:val="Hyperlink"/>
            <w:rFonts w:ascii="Cambria" w:eastAsia="Cambria" w:hAnsi="Cambria" w:cs="Cambria"/>
            <w:sz w:val="24"/>
            <w:szCs w:val="24"/>
          </w:rPr>
          <w:t>Parīzes nolīgums</w:t>
        </w:r>
      </w:hyperlink>
      <w:r w:rsidRPr="5B9FE7F0">
        <w:rPr>
          <w:rFonts w:ascii="Cambria" w:eastAsia="Cambria" w:hAnsi="Cambria" w:cs="Cambria"/>
          <w:sz w:val="24"/>
          <w:szCs w:val="24"/>
        </w:rPr>
        <w:t>, un jāizstrādā nacionālā klimata politika un pielāgošanās plāni</w:t>
      </w:r>
      <w:bookmarkStart w:id="41" w:name="_Hlk191026735"/>
      <w:r w:rsidRPr="5B9FE7F0">
        <w:rPr>
          <w:rFonts w:ascii="Cambria" w:eastAsia="Cambria" w:hAnsi="Cambria" w:cs="Cambria"/>
          <w:sz w:val="24"/>
          <w:szCs w:val="24"/>
        </w:rPr>
        <w:t>.</w:t>
      </w:r>
      <w:r w:rsidRPr="5B9FE7F0">
        <w:rPr>
          <w:rFonts w:ascii="Cambria" w:hAnsi="Cambria"/>
          <w:sz w:val="24"/>
          <w:szCs w:val="24"/>
        </w:rPr>
        <w:t xml:space="preserve"> 2019. gada 17. </w:t>
      </w:r>
      <w:bookmarkEnd w:id="41"/>
      <w:r w:rsidRPr="5B9FE7F0">
        <w:rPr>
          <w:rFonts w:ascii="Cambria" w:hAnsi="Cambria"/>
          <w:sz w:val="24"/>
          <w:szCs w:val="24"/>
        </w:rPr>
        <w:t xml:space="preserve">jūlijā </w:t>
      </w:r>
      <w:r>
        <w:rPr>
          <w:rFonts w:ascii="Cambria" w:hAnsi="Cambria"/>
          <w:sz w:val="24"/>
          <w:szCs w:val="24"/>
        </w:rPr>
        <w:t xml:space="preserve">apstiprinātā </w:t>
      </w:r>
      <w:hyperlink r:id="rId85" w:history="1">
        <w:r w:rsidRPr="00EB774F">
          <w:rPr>
            <w:rStyle w:val="Hyperlink"/>
            <w:rFonts w:ascii="Cambria" w:hAnsi="Cambria"/>
            <w:sz w:val="24"/>
            <w:szCs w:val="24"/>
          </w:rPr>
          <w:t>Pielāgošanās plāna</w:t>
        </w:r>
      </w:hyperlink>
      <w:r w:rsidRPr="5B9FE7F0">
        <w:rPr>
          <w:rStyle w:val="FootnoteAnchor"/>
          <w:rFonts w:ascii="Cambria" w:hAnsi="Cambria"/>
          <w:sz w:val="24"/>
          <w:szCs w:val="24"/>
        </w:rPr>
        <w:footnoteReference w:id="63"/>
      </w:r>
      <w:r>
        <w:rPr>
          <w:rFonts w:ascii="Cambria" w:hAnsi="Cambria"/>
          <w:sz w:val="24"/>
          <w:szCs w:val="24"/>
        </w:rPr>
        <w:t xml:space="preserve"> </w:t>
      </w:r>
      <w:r w:rsidRPr="5B9FE7F0">
        <w:rPr>
          <w:rFonts w:ascii="Cambria" w:hAnsi="Cambria"/>
          <w:sz w:val="24"/>
          <w:szCs w:val="24"/>
        </w:rPr>
        <w:t>īstenošanai ir izvirzīti pieci stratēģiskie mērķi, iekļaujot vairāk nekā 80 konkrētus vidēja termiņa pasākumus. Pielāgošanās pasākumi jāiekļauj visos attīstības un plānošanas procesos, nodrošinot, ka tie ir saskaņoti ar citiem politikas mērķiem.</w:t>
      </w:r>
      <w:r w:rsidRPr="5B9FE7F0">
        <w:rPr>
          <w:rStyle w:val="ui-provider"/>
          <w:rFonts w:ascii="Cambria" w:hAnsi="Cambria"/>
          <w:sz w:val="24"/>
          <w:szCs w:val="24"/>
        </w:rPr>
        <w:t xml:space="preserve"> </w:t>
      </w:r>
      <w:proofErr w:type="spellStart"/>
      <w:r w:rsidRPr="5B9FE7F0">
        <w:rPr>
          <w:rStyle w:val="ui-provider"/>
          <w:rFonts w:ascii="Cambria" w:hAnsi="Cambria"/>
          <w:sz w:val="24"/>
          <w:szCs w:val="24"/>
        </w:rPr>
        <w:t>Klimatnoturības</w:t>
      </w:r>
      <w:proofErr w:type="spellEnd"/>
      <w:r w:rsidRPr="5B9FE7F0">
        <w:rPr>
          <w:rStyle w:val="ui-provider"/>
          <w:rFonts w:ascii="Cambria" w:hAnsi="Cambria"/>
          <w:sz w:val="24"/>
          <w:szCs w:val="24"/>
        </w:rPr>
        <w:t xml:space="preserve"> sasniegšanā būtiska nozīme ir valsts, nozaru un pašvaldību pielāgošanās klimata pārmaiņām plāniem, kas izstrādāti pamatojoties uz veiktajiem klimata risku un ievainojamības </w:t>
      </w:r>
      <w:proofErr w:type="spellStart"/>
      <w:r w:rsidRPr="5B9FE7F0">
        <w:rPr>
          <w:rStyle w:val="ui-provider"/>
          <w:rFonts w:ascii="Cambria" w:hAnsi="Cambria"/>
          <w:sz w:val="24"/>
          <w:szCs w:val="24"/>
        </w:rPr>
        <w:t>izvērtējumiem</w:t>
      </w:r>
      <w:proofErr w:type="spellEnd"/>
      <w:r w:rsidRPr="5B9FE7F0">
        <w:rPr>
          <w:rStyle w:val="ui-provider"/>
          <w:rFonts w:ascii="Cambria" w:hAnsi="Cambria"/>
          <w:sz w:val="24"/>
          <w:szCs w:val="24"/>
        </w:rPr>
        <w:t>.</w:t>
      </w:r>
    </w:p>
    <w:p w14:paraId="23A31356" w14:textId="7B3DF09F" w:rsidR="004E55C9" w:rsidRDefault="004E55C9" w:rsidP="004E55C9">
      <w:pPr>
        <w:spacing w:before="120" w:after="120" w:line="240" w:lineRule="auto"/>
        <w:ind w:firstLine="567"/>
        <w:jc w:val="both"/>
        <w:rPr>
          <w:rFonts w:ascii="Cambria" w:hAnsi="Cambria"/>
          <w:sz w:val="24"/>
          <w:szCs w:val="24"/>
        </w:rPr>
      </w:pPr>
      <w:r w:rsidRPr="55C649B6">
        <w:rPr>
          <w:rFonts w:ascii="Cambria" w:hAnsi="Cambria"/>
          <w:sz w:val="24"/>
          <w:szCs w:val="24"/>
        </w:rPr>
        <w:t xml:space="preserve">KEM ir uzsākusi aktualizēt risku un ievainojamības novērtējumu un pielāgošanās indikatoru un pasākumu identificēšanu klimata pārmaiņu ietekmētākajās tautsaimniecības nozarēs. Pirmie novērtējumi </w:t>
      </w:r>
      <w:r w:rsidRPr="6D770859">
        <w:rPr>
          <w:rFonts w:ascii="Cambria" w:hAnsi="Cambria"/>
          <w:sz w:val="24"/>
          <w:szCs w:val="24"/>
        </w:rPr>
        <w:t>ir</w:t>
      </w:r>
      <w:r w:rsidRPr="55C649B6">
        <w:rPr>
          <w:rFonts w:ascii="Cambria" w:hAnsi="Cambria"/>
          <w:sz w:val="24"/>
          <w:szCs w:val="24"/>
        </w:rPr>
        <w:t xml:space="preserve"> veikti  transporta infrastruktūras, mežsaimniecības, lauksaimniecības un zivsaimniecības jomās</w:t>
      </w:r>
      <w:r w:rsidRPr="004E33EF">
        <w:rPr>
          <w:rFonts w:ascii="Cambria" w:hAnsi="Cambria"/>
          <w:sz w:val="24"/>
          <w:szCs w:val="24"/>
          <w:vertAlign w:val="superscript"/>
        </w:rPr>
        <w:footnoteReference w:id="64"/>
      </w:r>
      <w:r w:rsidRPr="55C649B6">
        <w:rPr>
          <w:rFonts w:ascii="Cambria" w:hAnsi="Cambria"/>
          <w:sz w:val="24"/>
          <w:szCs w:val="24"/>
        </w:rPr>
        <w:t>.</w:t>
      </w:r>
      <w:r w:rsidRPr="6D770859">
        <w:rPr>
          <w:rFonts w:ascii="Cambria" w:hAnsi="Cambria"/>
          <w:sz w:val="24"/>
          <w:szCs w:val="24"/>
        </w:rPr>
        <w:t xml:space="preserve"> 2025. gadā</w:t>
      </w:r>
      <w:r w:rsidRPr="55C649B6">
        <w:rPr>
          <w:rFonts w:ascii="Cambria" w:hAnsi="Cambria"/>
          <w:sz w:val="24"/>
          <w:szCs w:val="24"/>
        </w:rPr>
        <w:t xml:space="preserve"> </w:t>
      </w:r>
      <w:r>
        <w:rPr>
          <w:rFonts w:ascii="Cambria" w:hAnsi="Cambria"/>
          <w:sz w:val="24"/>
          <w:szCs w:val="24"/>
        </w:rPr>
        <w:t>ir</w:t>
      </w:r>
      <w:r w:rsidRPr="6D770859">
        <w:rPr>
          <w:rFonts w:ascii="Cambria" w:hAnsi="Cambria"/>
          <w:sz w:val="24"/>
          <w:szCs w:val="24"/>
        </w:rPr>
        <w:t xml:space="preserve"> uzsākti arī</w:t>
      </w:r>
      <w:r>
        <w:rPr>
          <w:rFonts w:ascii="Cambria" w:hAnsi="Cambria"/>
          <w:sz w:val="24"/>
          <w:szCs w:val="24"/>
        </w:rPr>
        <w:t xml:space="preserve"> </w:t>
      </w:r>
      <w:r w:rsidRPr="6D770859">
        <w:rPr>
          <w:rFonts w:ascii="Cambria" w:hAnsi="Cambria"/>
          <w:sz w:val="24"/>
          <w:szCs w:val="24"/>
        </w:rPr>
        <w:t xml:space="preserve">novērtējumi enerģētikas infrastruktūras un būvniecības jomās. </w:t>
      </w:r>
      <w:r w:rsidRPr="55C649B6">
        <w:rPr>
          <w:rFonts w:ascii="Cambria" w:hAnsi="Cambria"/>
          <w:sz w:val="24"/>
          <w:szCs w:val="24"/>
        </w:rPr>
        <w:t>Novērtējumi būs par pamatu Latvijas pielāgošanās plāna izstrādei laika posmam no 2030. līdz 2040. gadam.</w:t>
      </w:r>
    </w:p>
    <w:p w14:paraId="729F7310" w14:textId="77777777" w:rsidR="0050728C" w:rsidRDefault="0050728C">
      <w:pPr>
        <w:suppressAutoHyphens w:val="0"/>
        <w:spacing w:after="160" w:line="256" w:lineRule="auto"/>
        <w:rPr>
          <w:rFonts w:ascii="Cambria" w:hAnsi="Cambria"/>
          <w:b/>
          <w:bCs/>
          <w:color w:val="156082" w:themeColor="accent1"/>
          <w:sz w:val="32"/>
          <w:szCs w:val="32"/>
        </w:rPr>
      </w:pPr>
      <w:bookmarkStart w:id="42" w:name="_Toc120463763"/>
      <w:bookmarkStart w:id="43" w:name="_Toc185319495"/>
      <w:r>
        <w:rPr>
          <w:rFonts w:ascii="Cambria" w:hAnsi="Cambria"/>
          <w:b/>
          <w:bCs/>
          <w:color w:val="156082" w:themeColor="accent1"/>
          <w:sz w:val="32"/>
          <w:szCs w:val="32"/>
        </w:rPr>
        <w:br w:type="page"/>
      </w:r>
    </w:p>
    <w:p w14:paraId="67103329" w14:textId="149B438B" w:rsidR="0050728C" w:rsidRPr="0050728C" w:rsidRDefault="0050728C" w:rsidP="00E8122B">
      <w:pPr>
        <w:pStyle w:val="Heading3"/>
        <w:numPr>
          <w:ilvl w:val="0"/>
          <w:numId w:val="10"/>
        </w:numPr>
        <w:jc w:val="right"/>
        <w:rPr>
          <w:rFonts w:ascii="Cambria" w:hAnsi="Cambria"/>
        </w:rPr>
      </w:pPr>
      <w:bookmarkStart w:id="44" w:name="_Toc225503547"/>
      <w:r w:rsidRPr="0050728C">
        <w:rPr>
          <w:rFonts w:ascii="Cambria" w:hAnsi="Cambria"/>
        </w:rPr>
        <w:lastRenderedPageBreak/>
        <w:t>pielikums</w:t>
      </w:r>
      <w:bookmarkEnd w:id="44"/>
    </w:p>
    <w:p w14:paraId="4229952C" w14:textId="54427AE6" w:rsidR="004E55C9" w:rsidRPr="002D07D1" w:rsidRDefault="004E55C9" w:rsidP="002D07D1">
      <w:pPr>
        <w:jc w:val="center"/>
        <w:rPr>
          <w:rFonts w:ascii="Cambria" w:hAnsi="Cambria"/>
          <w:b/>
          <w:bCs/>
          <w:color w:val="074F6A" w:themeColor="accent4" w:themeShade="80"/>
          <w:sz w:val="28"/>
          <w:szCs w:val="28"/>
        </w:rPr>
      </w:pPr>
      <w:r w:rsidRPr="002D07D1">
        <w:rPr>
          <w:rFonts w:ascii="Cambria" w:hAnsi="Cambria"/>
          <w:b/>
          <w:bCs/>
          <w:color w:val="074F6A" w:themeColor="accent4" w:themeShade="80"/>
          <w:sz w:val="28"/>
          <w:szCs w:val="28"/>
        </w:rPr>
        <w:t>SEG mērķu izpildes novērtējuma metodiskā pieeja</w:t>
      </w:r>
    </w:p>
    <w:p w14:paraId="504C8509" w14:textId="77777777" w:rsidR="004E55C9" w:rsidRPr="00952345" w:rsidRDefault="004E55C9" w:rsidP="004E55C9">
      <w:pPr>
        <w:rPr>
          <w:rFonts w:ascii="Cambria" w:hAnsi="Cambria"/>
          <w:b/>
          <w:bCs/>
          <w:i/>
          <w:iCs/>
          <w:color w:val="074F6A" w:themeColor="accent4" w:themeShade="80"/>
          <w:sz w:val="24"/>
          <w:szCs w:val="24"/>
        </w:rPr>
      </w:pPr>
      <w:r w:rsidRPr="00952345">
        <w:rPr>
          <w:rFonts w:ascii="Cambria" w:hAnsi="Cambria"/>
          <w:b/>
          <w:bCs/>
          <w:i/>
          <w:iCs/>
          <w:color w:val="074F6A" w:themeColor="accent4" w:themeShade="80"/>
          <w:sz w:val="24"/>
          <w:szCs w:val="24"/>
        </w:rPr>
        <w:t>SEG mērķu izpildes vēsturiskā progresa novērtēšanas metodoloģija</w:t>
      </w:r>
      <w:bookmarkEnd w:id="42"/>
      <w:bookmarkEnd w:id="43"/>
    </w:p>
    <w:p w14:paraId="2298921F" w14:textId="6C57BCC4" w:rsidR="004E55C9" w:rsidRDefault="004E55C9" w:rsidP="004E55C9">
      <w:pPr>
        <w:pStyle w:val="NormalWeb"/>
        <w:spacing w:before="120" w:after="120"/>
        <w:ind w:firstLine="567"/>
        <w:jc w:val="both"/>
        <w:rPr>
          <w:rFonts w:ascii="Cambria" w:hAnsi="Cambria"/>
        </w:rPr>
      </w:pPr>
      <w:r w:rsidRPr="5B9FE7F0">
        <w:rPr>
          <w:rFonts w:ascii="Cambria" w:hAnsi="Cambria"/>
        </w:rPr>
        <w:t xml:space="preserve">Latvijas SEG mērķu izpildes progress novērtēts atbilstoši 2025. gada SEG inventarizācijas rezultātiem. Atbilstoši </w:t>
      </w:r>
      <w:hyperlink r:id="rId86" w:history="1">
        <w:r w:rsidRPr="00007751">
          <w:rPr>
            <w:rStyle w:val="Hyperlink"/>
            <w:rFonts w:ascii="Cambria" w:hAnsi="Cambria"/>
          </w:rPr>
          <w:t>MK noteikumiem Nr. 675</w:t>
        </w:r>
      </w:hyperlink>
      <w:r w:rsidR="006D6B1D">
        <w:rPr>
          <w:rStyle w:val="FootnoteReference"/>
          <w:rFonts w:ascii="Cambria" w:hAnsi="Cambria"/>
        </w:rPr>
        <w:footnoteReference w:id="65"/>
      </w:r>
      <w:r w:rsidRPr="5B9FE7F0">
        <w:rPr>
          <w:rFonts w:ascii="Cambria" w:hAnsi="Cambria"/>
        </w:rPr>
        <w:t xml:space="preserve"> SEG inventarizācijas sagatavošanu koordinē KEM</w:t>
      </w:r>
      <w:r w:rsidR="00D86D7E">
        <w:rPr>
          <w:rFonts w:ascii="Cambria" w:hAnsi="Cambria"/>
        </w:rPr>
        <w:t>,</w:t>
      </w:r>
      <w:r w:rsidRPr="5B9FE7F0">
        <w:rPr>
          <w:rFonts w:ascii="Cambria" w:hAnsi="Cambria"/>
        </w:rPr>
        <w:t xml:space="preserve"> sadarbojoties ar </w:t>
      </w:r>
      <w:r>
        <w:rPr>
          <w:rFonts w:ascii="Cambria" w:hAnsi="Cambria"/>
        </w:rPr>
        <w:t>EM</w:t>
      </w:r>
      <w:r w:rsidRPr="5B9FE7F0">
        <w:rPr>
          <w:rFonts w:ascii="Cambria" w:hAnsi="Cambria"/>
        </w:rPr>
        <w:t xml:space="preserve">, </w:t>
      </w:r>
      <w:r>
        <w:rPr>
          <w:rFonts w:ascii="Cambria" w:hAnsi="Cambria"/>
        </w:rPr>
        <w:t>ZM, SM un VARAM</w:t>
      </w:r>
      <w:r w:rsidRPr="005F5388">
        <w:rPr>
          <w:rFonts w:ascii="Cambria" w:hAnsi="Cambria"/>
        </w:rPr>
        <w:t xml:space="preserve">, kā </w:t>
      </w:r>
      <w:r>
        <w:rPr>
          <w:rFonts w:ascii="Cambria" w:hAnsi="Cambria"/>
        </w:rPr>
        <w:t>arī</w:t>
      </w:r>
      <w:r w:rsidRPr="005F5388">
        <w:rPr>
          <w:rFonts w:ascii="Cambria" w:hAnsi="Cambria"/>
        </w:rPr>
        <w:t xml:space="preserve"> </w:t>
      </w:r>
      <w:r>
        <w:rPr>
          <w:rFonts w:ascii="Cambria" w:hAnsi="Cambria"/>
        </w:rPr>
        <w:t>LVĢMC</w:t>
      </w:r>
      <w:r w:rsidRPr="5B9FE7F0">
        <w:rPr>
          <w:rFonts w:ascii="Cambria" w:hAnsi="Cambria"/>
        </w:rPr>
        <w:t xml:space="preserve">, </w:t>
      </w:r>
      <w:r>
        <w:rPr>
          <w:rFonts w:ascii="Cambria" w:hAnsi="Cambria"/>
        </w:rPr>
        <w:t>CSP</w:t>
      </w:r>
      <w:r w:rsidRPr="5B9FE7F0">
        <w:rPr>
          <w:rFonts w:ascii="Cambria" w:hAnsi="Cambria"/>
        </w:rPr>
        <w:t xml:space="preserve">, </w:t>
      </w:r>
      <w:r w:rsidRPr="00CD0005">
        <w:rPr>
          <w:rFonts w:ascii="Cambria" w:hAnsi="Cambria"/>
        </w:rPr>
        <w:t xml:space="preserve">valsts zinātnisko </w:t>
      </w:r>
      <w:r w:rsidR="009B5316" w:rsidRPr="00CD0005">
        <w:rPr>
          <w:rFonts w:ascii="Cambria" w:hAnsi="Cambria"/>
        </w:rPr>
        <w:t>institūtu</w:t>
      </w:r>
      <w:r w:rsidR="009B5316">
        <w:rPr>
          <w:rFonts w:ascii="Cambria" w:hAnsi="Cambria"/>
        </w:rPr>
        <w:t> </w:t>
      </w:r>
      <w:r>
        <w:rPr>
          <w:rFonts w:ascii="Cambria" w:hAnsi="Cambria"/>
        </w:rPr>
        <w:t>“</w:t>
      </w:r>
      <w:r w:rsidRPr="5B9FE7F0">
        <w:rPr>
          <w:rFonts w:ascii="Cambria" w:hAnsi="Cambria"/>
        </w:rPr>
        <w:t>Fizikālās Enerģētikas institūt</w:t>
      </w:r>
      <w:r>
        <w:rPr>
          <w:rFonts w:ascii="Cambria" w:hAnsi="Cambria"/>
        </w:rPr>
        <w:t>s”</w:t>
      </w:r>
      <w:r>
        <w:rPr>
          <w:rStyle w:val="FootnoteReference"/>
          <w:rFonts w:ascii="Cambria" w:hAnsi="Cambria"/>
        </w:rPr>
        <w:footnoteReference w:id="66"/>
      </w:r>
      <w:r w:rsidRPr="5B9FE7F0">
        <w:rPr>
          <w:rFonts w:ascii="Cambria" w:hAnsi="Cambria"/>
        </w:rPr>
        <w:t>, Latvijas Valsts mežzinātnes institūtu “Silava</w:t>
      </w:r>
      <w:r w:rsidR="009B5316" w:rsidRPr="5B9FE7F0">
        <w:rPr>
          <w:rFonts w:ascii="Cambria" w:hAnsi="Cambria"/>
        </w:rPr>
        <w:t>”,</w:t>
      </w:r>
      <w:r w:rsidR="009B5316">
        <w:rPr>
          <w:rFonts w:ascii="Cambria" w:hAnsi="Cambria"/>
        </w:rPr>
        <w:t> </w:t>
      </w:r>
      <w:r w:rsidRPr="5B9FE7F0">
        <w:rPr>
          <w:rFonts w:ascii="Cambria" w:hAnsi="Cambria"/>
        </w:rPr>
        <w:t xml:space="preserve">Latvijas </w:t>
      </w:r>
      <w:proofErr w:type="spellStart"/>
      <w:r w:rsidRPr="5B9FE7F0">
        <w:rPr>
          <w:rFonts w:ascii="Cambria" w:hAnsi="Cambria"/>
        </w:rPr>
        <w:t>Biozinātņu</w:t>
      </w:r>
      <w:proofErr w:type="spellEnd"/>
      <w:r w:rsidRPr="5B9FE7F0">
        <w:rPr>
          <w:rFonts w:ascii="Cambria" w:hAnsi="Cambria"/>
        </w:rPr>
        <w:t xml:space="preserve"> un tehnoloģiju universitāti u.c. institūcijām. Ikgadējā SEG inventarizācija tiek sagatavota saskaņā ar Klimata konvencijas, tās Parīzes nolīguma, Klimata konvencijas Līgumslēdzēju pušu konferencē pieņemtajām ziņošanas vadlīnijām par Klimata konvencijas Pušu ikgadējo inventarizāciju sagatavošanu (turpmāk – </w:t>
      </w:r>
      <w:hyperlink r:id="rId87" w:history="1">
        <w:r w:rsidRPr="003757AC">
          <w:rPr>
            <w:rStyle w:val="Hyperlink"/>
            <w:rFonts w:ascii="Cambria" w:hAnsi="Cambria"/>
          </w:rPr>
          <w:t>Lēmums 18/CMA.1</w:t>
        </w:r>
      </w:hyperlink>
      <w:r w:rsidRPr="5B9FE7F0">
        <w:rPr>
          <w:rFonts w:ascii="Cambria" w:hAnsi="Cambria"/>
        </w:rPr>
        <w:t>)</w:t>
      </w:r>
      <w:r w:rsidRPr="5B9FE7F0">
        <w:rPr>
          <w:rStyle w:val="FootnoteAnchor"/>
          <w:rFonts w:ascii="Cambria" w:hAnsi="Cambria"/>
        </w:rPr>
        <w:footnoteReference w:id="67"/>
      </w:r>
      <w:r w:rsidRPr="5B9FE7F0">
        <w:rPr>
          <w:rFonts w:ascii="Cambria" w:hAnsi="Cambria"/>
        </w:rPr>
        <w:t xml:space="preserve"> un </w:t>
      </w:r>
      <w:hyperlink r:id="rId88" w:history="1">
        <w:r w:rsidRPr="001B000F">
          <w:rPr>
            <w:rStyle w:val="Hyperlink"/>
            <w:rFonts w:ascii="Cambria" w:hAnsi="Cambria"/>
          </w:rPr>
          <w:t>Regulas 2018/1999</w:t>
        </w:r>
      </w:hyperlink>
      <w:r w:rsidRPr="5B9FE7F0">
        <w:rPr>
          <w:rFonts w:ascii="Cambria" w:hAnsi="Cambria"/>
        </w:rPr>
        <w:t xml:space="preserve">, kā arī </w:t>
      </w:r>
      <w:r>
        <w:rPr>
          <w:rFonts w:ascii="Cambria" w:hAnsi="Cambria"/>
        </w:rPr>
        <w:t>Komisijas</w:t>
      </w:r>
      <w:r w:rsidRPr="5B9FE7F0">
        <w:rPr>
          <w:rFonts w:ascii="Cambria" w:hAnsi="Cambria"/>
        </w:rPr>
        <w:t xml:space="preserve"> </w:t>
      </w:r>
      <w:r w:rsidRPr="001F3486">
        <w:rPr>
          <w:rFonts w:ascii="Cambria" w:hAnsi="Cambria"/>
        </w:rPr>
        <w:t>2020. gada 7. august</w:t>
      </w:r>
      <w:r>
        <w:rPr>
          <w:rFonts w:ascii="Cambria" w:hAnsi="Cambria"/>
        </w:rPr>
        <w:t>a</w:t>
      </w:r>
      <w:r w:rsidRPr="5B9FE7F0">
        <w:rPr>
          <w:rFonts w:ascii="Cambria" w:hAnsi="Cambria"/>
        </w:rPr>
        <w:t xml:space="preserve"> </w:t>
      </w:r>
      <w:hyperlink r:id="rId89" w:history="1">
        <w:r w:rsidRPr="00A70D98">
          <w:rPr>
            <w:rStyle w:val="Hyperlink"/>
            <w:rFonts w:ascii="Cambria" w:hAnsi="Cambria"/>
          </w:rPr>
          <w:t xml:space="preserve">Īstenošanas regulas </w:t>
        </w:r>
        <w:r>
          <w:rPr>
            <w:rStyle w:val="Hyperlink"/>
            <w:rFonts w:ascii="Cambria" w:hAnsi="Cambria"/>
          </w:rPr>
          <w:t>(ES)</w:t>
        </w:r>
        <w:r w:rsidRPr="00A70D98">
          <w:rPr>
            <w:rStyle w:val="Hyperlink"/>
            <w:rFonts w:ascii="Cambria" w:hAnsi="Cambria"/>
          </w:rPr>
          <w:t xml:space="preserve"> 2020/1208</w:t>
        </w:r>
      </w:hyperlink>
      <w:r>
        <w:rPr>
          <w:rFonts w:ascii="Cambria" w:hAnsi="Cambria"/>
        </w:rPr>
        <w:t xml:space="preserve"> </w:t>
      </w:r>
      <w:r w:rsidRPr="5B9FE7F0">
        <w:rPr>
          <w:rFonts w:ascii="Cambria" w:hAnsi="Cambria"/>
        </w:rPr>
        <w:t xml:space="preserve">par tās informācijas struktūru, formātu, iesniegšanas procedūrām un izskatīšanu, kuru dalībvalstis ziņo saskaņā ar Eiropas Parlamenta un Padomes </w:t>
      </w:r>
      <w:hyperlink r:id="rId90" w:history="1">
        <w:r w:rsidRPr="001B000F">
          <w:rPr>
            <w:rStyle w:val="Hyperlink"/>
            <w:rFonts w:ascii="Cambria" w:hAnsi="Cambria"/>
          </w:rPr>
          <w:t>Regulu2018/1999</w:t>
        </w:r>
      </w:hyperlink>
      <w:r w:rsidRPr="5B9FE7F0">
        <w:rPr>
          <w:rFonts w:ascii="Cambria" w:hAnsi="Cambria"/>
        </w:rPr>
        <w:t xml:space="preserve"> </w:t>
      </w:r>
      <w:r w:rsidRPr="001F3486">
        <w:rPr>
          <w:rFonts w:ascii="Cambria" w:hAnsi="Cambria"/>
        </w:rPr>
        <w:t>un ar ko atceļ Komisijas Īstenošanas regulu (ES) Nr. 749/2014</w:t>
      </w:r>
      <w:r>
        <w:rPr>
          <w:rFonts w:ascii="Cambria" w:hAnsi="Cambria"/>
        </w:rPr>
        <w:t xml:space="preserve"> </w:t>
      </w:r>
      <w:r w:rsidRPr="5B9FE7F0">
        <w:rPr>
          <w:rFonts w:ascii="Cambria" w:hAnsi="Cambria"/>
        </w:rPr>
        <w:t>prasībām.</w:t>
      </w:r>
    </w:p>
    <w:p w14:paraId="522A7FA9" w14:textId="77777777" w:rsidR="004E55C9" w:rsidRDefault="004E55C9" w:rsidP="004E55C9">
      <w:pPr>
        <w:pStyle w:val="NormalWeb"/>
        <w:spacing w:before="120" w:after="120"/>
        <w:ind w:firstLine="567"/>
        <w:jc w:val="both"/>
      </w:pPr>
      <w:r>
        <w:rPr>
          <w:rStyle w:val="StrongEmphasis"/>
          <w:rFonts w:ascii="Cambria" w:hAnsi="Cambria"/>
        </w:rPr>
        <w:t>Ikgadējā SEG inventarizācija ietver:</w:t>
      </w:r>
    </w:p>
    <w:p w14:paraId="43704C6A" w14:textId="1C61F03B" w:rsidR="004E55C9" w:rsidRDefault="004E55C9" w:rsidP="00E8122B">
      <w:pPr>
        <w:pStyle w:val="NormalWeb"/>
        <w:numPr>
          <w:ilvl w:val="0"/>
          <w:numId w:val="4"/>
        </w:numPr>
        <w:spacing w:before="120" w:after="120"/>
        <w:ind w:left="851" w:hanging="284"/>
        <w:jc w:val="both"/>
        <w:rPr>
          <w:rFonts w:ascii="Cambria" w:hAnsi="Cambria"/>
        </w:rPr>
      </w:pPr>
      <w:r w:rsidRPr="5B9FE7F0">
        <w:rPr>
          <w:rFonts w:ascii="Cambria" w:hAnsi="Cambria"/>
        </w:rPr>
        <w:t xml:space="preserve">SEG emisiju </w:t>
      </w:r>
      <w:r>
        <w:rPr>
          <w:rFonts w:ascii="Cambria" w:hAnsi="Cambria"/>
        </w:rPr>
        <w:t>–</w:t>
      </w:r>
      <w:r w:rsidRPr="5B9FE7F0">
        <w:rPr>
          <w:rFonts w:ascii="Cambria" w:hAnsi="Cambria"/>
        </w:rPr>
        <w:t xml:space="preserve"> </w:t>
      </w:r>
      <w:r>
        <w:rPr>
          <w:rFonts w:ascii="Cambria" w:hAnsi="Cambria"/>
        </w:rPr>
        <w:t>(</w:t>
      </w:r>
      <w:r w:rsidRPr="5B9FE7F0">
        <w:rPr>
          <w:rFonts w:ascii="Cambria" w:hAnsi="Cambria"/>
        </w:rPr>
        <w:t>CO</w:t>
      </w:r>
      <w:r w:rsidRPr="5B9FE7F0">
        <w:rPr>
          <w:rFonts w:ascii="Cambria" w:hAnsi="Cambria"/>
          <w:vertAlign w:val="subscript"/>
        </w:rPr>
        <w:t>2</w:t>
      </w:r>
      <w:r w:rsidRPr="5B9FE7F0">
        <w:rPr>
          <w:rFonts w:ascii="Cambria" w:hAnsi="Cambria"/>
        </w:rPr>
        <w:t>, CH</w:t>
      </w:r>
      <w:r w:rsidRPr="5B9FE7F0">
        <w:rPr>
          <w:rFonts w:ascii="Cambria" w:hAnsi="Cambria"/>
          <w:vertAlign w:val="subscript"/>
        </w:rPr>
        <w:t>4</w:t>
      </w:r>
      <w:r w:rsidRPr="5B9FE7F0">
        <w:rPr>
          <w:rFonts w:ascii="Cambria" w:hAnsi="Cambria"/>
        </w:rPr>
        <w:t xml:space="preserve">, </w:t>
      </w:r>
      <w:r>
        <w:rPr>
          <w:rFonts w:ascii="Cambria" w:hAnsi="Cambria"/>
        </w:rPr>
        <w:t>N</w:t>
      </w:r>
      <w:r w:rsidRPr="5B9FE7F0">
        <w:rPr>
          <w:rFonts w:ascii="Cambria" w:hAnsi="Cambria"/>
          <w:vertAlign w:val="subscript"/>
        </w:rPr>
        <w:t>2</w:t>
      </w:r>
      <w:r w:rsidRPr="5B9FE7F0">
        <w:rPr>
          <w:rFonts w:ascii="Cambria" w:hAnsi="Cambria"/>
        </w:rPr>
        <w:t xml:space="preserve">O, sēra </w:t>
      </w:r>
      <w:proofErr w:type="spellStart"/>
      <w:r w:rsidRPr="5B9FE7F0">
        <w:rPr>
          <w:rFonts w:ascii="Cambria" w:hAnsi="Cambria"/>
        </w:rPr>
        <w:t>heksafluorīds</w:t>
      </w:r>
      <w:proofErr w:type="spellEnd"/>
      <w:r w:rsidRPr="5B9FE7F0">
        <w:rPr>
          <w:rFonts w:ascii="Cambria" w:hAnsi="Cambria"/>
        </w:rPr>
        <w:t xml:space="preserve"> (SF</w:t>
      </w:r>
      <w:r w:rsidRPr="5B9FE7F0">
        <w:rPr>
          <w:rFonts w:ascii="Cambria" w:hAnsi="Cambria"/>
          <w:vertAlign w:val="subscript"/>
        </w:rPr>
        <w:t>6</w:t>
      </w:r>
      <w:r w:rsidRPr="5B9FE7F0">
        <w:rPr>
          <w:rFonts w:ascii="Cambria" w:hAnsi="Cambria"/>
        </w:rPr>
        <w:t xml:space="preserve">), slāpekļa </w:t>
      </w:r>
      <w:proofErr w:type="spellStart"/>
      <w:r w:rsidRPr="5B9FE7F0">
        <w:rPr>
          <w:rFonts w:ascii="Cambria" w:hAnsi="Cambria"/>
        </w:rPr>
        <w:t>trifluorīds</w:t>
      </w:r>
      <w:proofErr w:type="spellEnd"/>
      <w:r w:rsidRPr="5B9FE7F0">
        <w:rPr>
          <w:rFonts w:ascii="Cambria" w:hAnsi="Cambria"/>
        </w:rPr>
        <w:t xml:space="preserve"> (NF</w:t>
      </w:r>
      <w:r w:rsidRPr="5B9FE7F0">
        <w:rPr>
          <w:rFonts w:ascii="Cambria" w:hAnsi="Cambria"/>
          <w:vertAlign w:val="subscript"/>
        </w:rPr>
        <w:t>3</w:t>
      </w:r>
      <w:r w:rsidRPr="5B9FE7F0">
        <w:rPr>
          <w:rFonts w:ascii="Cambria" w:hAnsi="Cambria"/>
        </w:rPr>
        <w:t xml:space="preserve">), </w:t>
      </w:r>
      <w:proofErr w:type="spellStart"/>
      <w:r w:rsidRPr="5B9FE7F0">
        <w:rPr>
          <w:rFonts w:ascii="Cambria" w:hAnsi="Cambria"/>
        </w:rPr>
        <w:t>fluorogļūdeņraži</w:t>
      </w:r>
      <w:proofErr w:type="spellEnd"/>
      <w:r w:rsidRPr="5B9FE7F0">
        <w:rPr>
          <w:rFonts w:ascii="Cambria" w:hAnsi="Cambria"/>
        </w:rPr>
        <w:t xml:space="preserve"> (HFC) un </w:t>
      </w:r>
      <w:proofErr w:type="spellStart"/>
      <w:r w:rsidRPr="5B9FE7F0">
        <w:rPr>
          <w:rFonts w:ascii="Cambria" w:hAnsi="Cambria"/>
        </w:rPr>
        <w:t>perfluorogļūdeņraži</w:t>
      </w:r>
      <w:proofErr w:type="spellEnd"/>
      <w:r w:rsidRPr="5B9FE7F0">
        <w:rPr>
          <w:rFonts w:ascii="Cambria" w:hAnsi="Cambria"/>
        </w:rPr>
        <w:t xml:space="preserve"> (PFC)</w:t>
      </w:r>
      <w:r>
        <w:rPr>
          <w:rFonts w:ascii="Cambria" w:hAnsi="Cambria"/>
        </w:rPr>
        <w:t>)</w:t>
      </w:r>
      <w:r w:rsidRPr="5B9FE7F0">
        <w:rPr>
          <w:rFonts w:ascii="Cambria" w:hAnsi="Cambria"/>
        </w:rPr>
        <w:t xml:space="preserve"> </w:t>
      </w:r>
      <w:r w:rsidR="00463006" w:rsidRPr="00463006">
        <w:rPr>
          <w:rFonts w:ascii="Cambria" w:hAnsi="Cambria"/>
        </w:rPr>
        <w:t>–</w:t>
      </w:r>
      <w:r w:rsidR="00463006">
        <w:rPr>
          <w:rFonts w:ascii="Cambria" w:hAnsi="Cambria"/>
        </w:rPr>
        <w:t xml:space="preserve"> </w:t>
      </w:r>
      <w:r w:rsidRPr="5B9FE7F0">
        <w:rPr>
          <w:rFonts w:ascii="Cambria" w:hAnsi="Cambria"/>
        </w:rPr>
        <w:t>un CO</w:t>
      </w:r>
      <w:r w:rsidRPr="5B9FE7F0">
        <w:rPr>
          <w:rFonts w:ascii="Cambria" w:hAnsi="Cambria"/>
          <w:vertAlign w:val="subscript"/>
        </w:rPr>
        <w:t>2</w:t>
      </w:r>
      <w:r w:rsidRPr="5B9FE7F0">
        <w:rPr>
          <w:rFonts w:ascii="Cambria" w:hAnsi="Cambria"/>
        </w:rPr>
        <w:t xml:space="preserve"> piesaistes aprēķinus, sākot no 1990. gada, kas apkopoti CRT formātā;</w:t>
      </w:r>
    </w:p>
    <w:p w14:paraId="46304610" w14:textId="77777777" w:rsidR="004E55C9" w:rsidRDefault="004E55C9" w:rsidP="00E8122B">
      <w:pPr>
        <w:pStyle w:val="NormalWeb"/>
        <w:numPr>
          <w:ilvl w:val="0"/>
          <w:numId w:val="4"/>
        </w:numPr>
        <w:tabs>
          <w:tab w:val="left" w:pos="0"/>
        </w:tabs>
        <w:spacing w:before="120" w:after="120"/>
        <w:ind w:left="851" w:hanging="284"/>
        <w:jc w:val="both"/>
      </w:pPr>
      <w:r>
        <w:rPr>
          <w:rFonts w:ascii="Cambria" w:hAnsi="Cambria"/>
        </w:rPr>
        <w:t>Nacionālā inventarizācijas dokumenta</w:t>
      </w:r>
      <w:r>
        <w:rPr>
          <w:rStyle w:val="FootnoteAnchor"/>
          <w:rFonts w:ascii="Cambria" w:hAnsi="Cambria"/>
        </w:rPr>
        <w:footnoteReference w:id="68"/>
      </w:r>
      <w:r>
        <w:rPr>
          <w:rFonts w:ascii="Cambria" w:hAnsi="Cambria"/>
        </w:rPr>
        <w:t xml:space="preserve"> sagatavošanu;</w:t>
      </w:r>
    </w:p>
    <w:p w14:paraId="44FCBF8F" w14:textId="7449D774" w:rsidR="004E55C9" w:rsidRDefault="004E55C9" w:rsidP="00E8122B">
      <w:pPr>
        <w:pStyle w:val="NormalWeb"/>
        <w:numPr>
          <w:ilvl w:val="0"/>
          <w:numId w:val="4"/>
        </w:numPr>
        <w:tabs>
          <w:tab w:val="left" w:pos="0"/>
        </w:tabs>
        <w:spacing w:before="120" w:after="120"/>
        <w:ind w:left="851" w:hanging="284"/>
        <w:jc w:val="both"/>
        <w:rPr>
          <w:rFonts w:ascii="Cambria" w:hAnsi="Cambria"/>
        </w:rPr>
      </w:pPr>
      <w:hyperlink r:id="rId91" w:history="1">
        <w:r w:rsidRPr="0098348B">
          <w:rPr>
            <w:rStyle w:val="Hyperlink"/>
            <w:rFonts w:ascii="Cambria" w:hAnsi="Cambria"/>
          </w:rPr>
          <w:t>Regulas 2018/1999</w:t>
        </w:r>
      </w:hyperlink>
      <w:r>
        <w:rPr>
          <w:rFonts w:ascii="Cambria" w:hAnsi="Cambria"/>
        </w:rPr>
        <w:t xml:space="preserve"> noteikto informāciju attiecībā uz ikgadējām SEG inventarizācijām. </w:t>
      </w:r>
    </w:p>
    <w:p w14:paraId="2F4DB26F" w14:textId="77777777" w:rsidR="004E55C9" w:rsidRDefault="004E55C9" w:rsidP="004E55C9">
      <w:pPr>
        <w:spacing w:before="120" w:after="120" w:line="240" w:lineRule="auto"/>
        <w:ind w:firstLine="567"/>
      </w:pPr>
      <w:r>
        <w:rPr>
          <w:rStyle w:val="StrongEmphasis"/>
          <w:rFonts w:ascii="Cambria" w:hAnsi="Cambria"/>
          <w:sz w:val="24"/>
        </w:rPr>
        <w:t>Lai aprēķinātu SEG emisijas un CO</w:t>
      </w:r>
      <w:r>
        <w:rPr>
          <w:rStyle w:val="StrongEmphasis"/>
          <w:rFonts w:ascii="Cambria" w:hAnsi="Cambria"/>
          <w:sz w:val="24"/>
          <w:vertAlign w:val="subscript"/>
        </w:rPr>
        <w:t>2</w:t>
      </w:r>
      <w:r>
        <w:rPr>
          <w:rStyle w:val="StrongEmphasis"/>
          <w:rFonts w:ascii="Cambria" w:hAnsi="Cambria"/>
          <w:sz w:val="24"/>
        </w:rPr>
        <w:t xml:space="preserve"> piesaisti, tiek izmantotas:</w:t>
      </w:r>
    </w:p>
    <w:p w14:paraId="52C30BDD" w14:textId="77777777" w:rsidR="004E55C9" w:rsidRDefault="004E55C9" w:rsidP="00E8122B">
      <w:pPr>
        <w:pStyle w:val="NormalWeb"/>
        <w:numPr>
          <w:ilvl w:val="0"/>
          <w:numId w:val="5"/>
        </w:numPr>
        <w:tabs>
          <w:tab w:val="left" w:pos="0"/>
        </w:tabs>
        <w:spacing w:before="120" w:after="120"/>
        <w:ind w:left="851" w:hanging="284"/>
        <w:jc w:val="both"/>
      </w:pPr>
      <w:r>
        <w:rPr>
          <w:rFonts w:ascii="Cambria" w:hAnsi="Cambria"/>
        </w:rPr>
        <w:t>KPSP izstrādātās vadlīnijas, kuras apstiprinātas Klimata konvencijas un tās Parīzes nolīguma līgumslēdzēju Pušu konferencēs</w:t>
      </w:r>
      <w:r>
        <w:rPr>
          <w:rStyle w:val="FootnoteAnchor"/>
          <w:rFonts w:ascii="Cambria" w:hAnsi="Cambria"/>
        </w:rPr>
        <w:footnoteReference w:id="69"/>
      </w:r>
      <w:r>
        <w:rPr>
          <w:rFonts w:ascii="Cambria" w:hAnsi="Cambria"/>
        </w:rPr>
        <w:t>;</w:t>
      </w:r>
    </w:p>
    <w:p w14:paraId="1FAAF853" w14:textId="77777777" w:rsidR="004E55C9" w:rsidRDefault="004E55C9" w:rsidP="00E8122B">
      <w:pPr>
        <w:pStyle w:val="NormalWeb"/>
        <w:numPr>
          <w:ilvl w:val="0"/>
          <w:numId w:val="5"/>
        </w:numPr>
        <w:spacing w:before="120" w:after="120"/>
        <w:ind w:left="851" w:hanging="284"/>
        <w:jc w:val="both"/>
        <w:rPr>
          <w:rFonts w:ascii="Cambria" w:hAnsi="Cambria"/>
        </w:rPr>
      </w:pPr>
      <w:r w:rsidRPr="5B9FE7F0">
        <w:rPr>
          <w:rFonts w:ascii="Cambria" w:hAnsi="Cambria"/>
        </w:rPr>
        <w:t xml:space="preserve">ANO 1972. gada Ženēvas Konvencijas par </w:t>
      </w:r>
      <w:proofErr w:type="spellStart"/>
      <w:r w:rsidRPr="5B9FE7F0">
        <w:rPr>
          <w:rFonts w:ascii="Cambria" w:hAnsi="Cambria"/>
        </w:rPr>
        <w:t>robežšķērsojošo</w:t>
      </w:r>
      <w:proofErr w:type="spellEnd"/>
      <w:r w:rsidRPr="5B9FE7F0">
        <w:rPr>
          <w:rFonts w:ascii="Cambria" w:hAnsi="Cambria"/>
        </w:rPr>
        <w:t xml:space="preserve"> gaisa piesārņošanu lielos attālumos Atmosfēras emisiju inventarizācijas vadlīnijas</w:t>
      </w:r>
      <w:r w:rsidRPr="5B9FE7F0">
        <w:rPr>
          <w:rStyle w:val="FootnoteAnchor"/>
          <w:rFonts w:ascii="Cambria" w:hAnsi="Cambria"/>
        </w:rPr>
        <w:footnoteReference w:id="70"/>
      </w:r>
      <w:r w:rsidRPr="5B9FE7F0">
        <w:rPr>
          <w:rFonts w:ascii="Cambria" w:hAnsi="Cambria"/>
          <w:vertAlign w:val="superscript"/>
        </w:rPr>
        <w:t>,</w:t>
      </w:r>
      <w:r w:rsidRPr="5B9FE7F0">
        <w:rPr>
          <w:rStyle w:val="FootnoteReference"/>
          <w:rFonts w:ascii="Cambria" w:hAnsi="Cambria"/>
        </w:rPr>
        <w:footnoteReference w:id="71"/>
      </w:r>
      <w:r w:rsidRPr="5B9FE7F0">
        <w:rPr>
          <w:rFonts w:ascii="Cambria" w:hAnsi="Cambria"/>
        </w:rPr>
        <w:t>.</w:t>
      </w:r>
    </w:p>
    <w:p w14:paraId="7D055639" w14:textId="6A736B37" w:rsidR="004E55C9" w:rsidRDefault="004E55C9" w:rsidP="004E55C9">
      <w:pPr>
        <w:pStyle w:val="NormalWeb"/>
        <w:spacing w:before="120" w:after="120"/>
        <w:ind w:firstLine="567"/>
        <w:jc w:val="both"/>
        <w:rPr>
          <w:rFonts w:ascii="Cambria" w:hAnsi="Cambria"/>
        </w:rPr>
      </w:pPr>
      <w:r w:rsidRPr="6D770859">
        <w:rPr>
          <w:rFonts w:ascii="Cambria" w:hAnsi="Cambria"/>
        </w:rPr>
        <w:t xml:space="preserve">  SEG inventarizācija tiek sagatavota katru gadu par periodu no 1990. gada līdz x-2 gadam, kur x ir gads, kad SEG inventarizācija tiek iesniegta EK un Klimata konvencijas sekretariātā. Minētā inventarizācija tiek sagatavota, izmantojot pieejamos precīzākos un jaunākos statistikas datus visās norādītajās kategorijās. Gatavojot SEG inventarizāciju, tiek veiktas arī kvalitātes kontroles un kvalitātes nodrošināšanas procedūras saskaņā ar KPSP vadlīnijām. SEG inventarizācija tiek pārbaudīta nacionālā līmenī, ES līmenī (pārbaudi veic Eiropas Vides aģentūra) un starptautiskā līmenī saskaņā ar Klimata konvencijas un tās </w:t>
      </w:r>
      <w:r w:rsidRPr="6D770859">
        <w:rPr>
          <w:rFonts w:ascii="Cambria" w:hAnsi="Cambria"/>
        </w:rPr>
        <w:lastRenderedPageBreak/>
        <w:t>Parīzes nolīguma līgumslēdzēju pušu konferencēs apstiprinātām pārbaudes vadlīnijām. Turklāt</w:t>
      </w:r>
      <w:r w:rsidR="00323FD4">
        <w:rPr>
          <w:rFonts w:ascii="Cambria" w:hAnsi="Cambria"/>
        </w:rPr>
        <w:t>,</w:t>
      </w:r>
      <w:r w:rsidRPr="6D770859">
        <w:rPr>
          <w:rFonts w:ascii="Cambria" w:hAnsi="Cambria"/>
        </w:rPr>
        <w:t xml:space="preserve"> ES pēc SEG inventarizācijas pārbaudes veikšanas apstiprina ne-ETS darbību SEG emisiju apjomu, balstoties uz kuru Latvijai ir jānodrošina</w:t>
      </w:r>
      <w:r w:rsidR="00820E69">
        <w:rPr>
          <w:rFonts w:ascii="Cambria" w:hAnsi="Cambria"/>
        </w:rPr>
        <w:t xml:space="preserve"> </w:t>
      </w:r>
      <w:r w:rsidR="00820E69" w:rsidRPr="00820E69">
        <w:rPr>
          <w:rFonts w:ascii="Cambria" w:hAnsi="Cambria"/>
        </w:rPr>
        <w:t>noteiktā izpilde</w:t>
      </w:r>
      <w:r w:rsidR="00820E69">
        <w:rPr>
          <w:rFonts w:ascii="Cambria" w:hAnsi="Cambria"/>
        </w:rPr>
        <w:t xml:space="preserve"> saskaņā ar</w:t>
      </w:r>
      <w:r w:rsidRPr="6D770859">
        <w:rPr>
          <w:rFonts w:ascii="Cambria" w:hAnsi="Cambria"/>
        </w:rPr>
        <w:t xml:space="preserve"> </w:t>
      </w:r>
      <w:r w:rsidR="00231BE3">
        <w:t xml:space="preserve"> </w:t>
      </w:r>
      <w:hyperlink r:id="rId92" w:history="1">
        <w:r w:rsidR="00820E69" w:rsidRPr="00737C5C">
          <w:rPr>
            <w:rStyle w:val="Hyperlink"/>
            <w:rFonts w:ascii="Cambria" w:hAnsi="Cambria"/>
          </w:rPr>
          <w:t>Regul</w:t>
        </w:r>
        <w:r w:rsidR="00D009E7">
          <w:rPr>
            <w:rStyle w:val="Hyperlink"/>
            <w:rFonts w:ascii="Cambria" w:hAnsi="Cambria"/>
          </w:rPr>
          <w:t>u</w:t>
        </w:r>
        <w:r w:rsidR="00820E69">
          <w:rPr>
            <w:rStyle w:val="Hyperlink"/>
            <w:rFonts w:ascii="Cambria" w:hAnsi="Cambria"/>
          </w:rPr>
          <w:t xml:space="preserve"> </w:t>
        </w:r>
        <w:r w:rsidR="00820E69" w:rsidRPr="00737C5C">
          <w:rPr>
            <w:rStyle w:val="Hyperlink"/>
            <w:rFonts w:ascii="Cambria" w:hAnsi="Cambria"/>
          </w:rPr>
          <w:t>2018/842</w:t>
        </w:r>
      </w:hyperlink>
      <w:r w:rsidRPr="6D770859">
        <w:rPr>
          <w:rFonts w:ascii="Cambria" w:hAnsi="Cambria"/>
        </w:rPr>
        <w:t>.</w:t>
      </w:r>
    </w:p>
    <w:p w14:paraId="50C9D340" w14:textId="77777777" w:rsidR="004E55C9" w:rsidRDefault="004E55C9" w:rsidP="004E55C9">
      <w:pPr>
        <w:spacing w:before="120" w:after="120" w:line="240" w:lineRule="auto"/>
        <w:ind w:firstLine="567"/>
        <w:jc w:val="both"/>
      </w:pPr>
      <w:r>
        <w:rPr>
          <w:rFonts w:ascii="Cambria" w:eastAsia="Times New Roman" w:hAnsi="Cambria"/>
          <w:sz w:val="24"/>
          <w:szCs w:val="24"/>
        </w:rPr>
        <w:t xml:space="preserve">Ne-ETS darbībām, uz kurām attiecas ESR SEG emisiju aprēķins tiek veikts, izmantojot EK formulu, kur no kopējā valsts SEG emisiju apjoma tiek atņemts ES ETS operatoru verificētais </w:t>
      </w:r>
      <w:r>
        <w:rPr>
          <w:rFonts w:ascii="Cambria" w:hAnsi="Cambria"/>
          <w:sz w:val="24"/>
          <w:szCs w:val="24"/>
        </w:rPr>
        <w:t>CO</w:t>
      </w:r>
      <w:r>
        <w:rPr>
          <w:rFonts w:ascii="Cambria" w:hAnsi="Cambria"/>
          <w:sz w:val="24"/>
          <w:szCs w:val="24"/>
          <w:vertAlign w:val="subscript"/>
        </w:rPr>
        <w:t>2</w:t>
      </w:r>
      <w:r>
        <w:rPr>
          <w:rFonts w:ascii="Cambria" w:hAnsi="Cambria"/>
          <w:sz w:val="24"/>
          <w:szCs w:val="24"/>
        </w:rPr>
        <w:t xml:space="preserve"> </w:t>
      </w:r>
      <w:r>
        <w:rPr>
          <w:rFonts w:ascii="Cambria" w:eastAsia="Times New Roman" w:hAnsi="Cambria"/>
          <w:sz w:val="24"/>
          <w:szCs w:val="24"/>
        </w:rPr>
        <w:t xml:space="preserve">emisiju apjoms, iekšzemes gaisa transporta </w:t>
      </w:r>
      <w:r>
        <w:rPr>
          <w:rFonts w:ascii="Cambria" w:hAnsi="Cambria"/>
          <w:sz w:val="24"/>
          <w:szCs w:val="24"/>
        </w:rPr>
        <w:t>CO</w:t>
      </w:r>
      <w:r>
        <w:rPr>
          <w:rFonts w:ascii="Cambria" w:hAnsi="Cambria"/>
          <w:sz w:val="24"/>
          <w:szCs w:val="24"/>
          <w:vertAlign w:val="subscript"/>
        </w:rPr>
        <w:t>2</w:t>
      </w:r>
      <w:r>
        <w:rPr>
          <w:rFonts w:ascii="Cambria" w:hAnsi="Cambria"/>
          <w:sz w:val="24"/>
          <w:szCs w:val="24"/>
        </w:rPr>
        <w:t xml:space="preserve"> </w:t>
      </w:r>
      <w:r>
        <w:rPr>
          <w:rFonts w:ascii="Cambria" w:eastAsia="Times New Roman" w:hAnsi="Cambria"/>
          <w:sz w:val="24"/>
          <w:szCs w:val="24"/>
        </w:rPr>
        <w:t>emisiju apjoms un NF</w:t>
      </w:r>
      <w:r>
        <w:rPr>
          <w:rFonts w:ascii="Cambria" w:eastAsia="Times New Roman" w:hAnsi="Cambria"/>
          <w:sz w:val="24"/>
          <w:szCs w:val="24"/>
          <w:vertAlign w:val="subscript"/>
        </w:rPr>
        <w:t xml:space="preserve">3 </w:t>
      </w:r>
      <w:r>
        <w:rPr>
          <w:rFonts w:ascii="Cambria" w:eastAsia="Times New Roman" w:hAnsi="Cambria"/>
          <w:sz w:val="24"/>
          <w:szCs w:val="24"/>
        </w:rPr>
        <w:t>emisijas (Latvijā šādu emisiju nav)</w:t>
      </w:r>
      <w:r>
        <w:rPr>
          <w:rStyle w:val="FootnoteReference"/>
          <w:rFonts w:ascii="Cambria" w:eastAsia="Times New Roman" w:hAnsi="Cambria"/>
          <w:sz w:val="24"/>
          <w:szCs w:val="24"/>
        </w:rPr>
        <w:footnoteReference w:id="72"/>
      </w:r>
      <w:r>
        <w:rPr>
          <w:rFonts w:ascii="Cambria" w:eastAsia="Times New Roman" w:hAnsi="Cambria"/>
          <w:sz w:val="24"/>
          <w:szCs w:val="24"/>
        </w:rPr>
        <w:t>:</w:t>
      </w:r>
    </w:p>
    <w:p w14:paraId="69BA128B" w14:textId="77777777" w:rsidR="004E55C9" w:rsidRDefault="004E55C9" w:rsidP="004E55C9">
      <w:pPr>
        <w:spacing w:before="120" w:after="120" w:line="240" w:lineRule="auto"/>
        <w:ind w:firstLine="567"/>
        <w:jc w:val="both"/>
      </w:pPr>
      <w:r>
        <w:rPr>
          <w:rFonts w:ascii="Cambria" w:hAnsi="Cambria"/>
          <w:noProof/>
          <w:color w:val="FF0000"/>
          <w:lang w:val="en-US" w:eastAsia="en-US"/>
        </w:rPr>
        <w:drawing>
          <wp:inline distT="0" distB="0" distL="0" distR="0" wp14:anchorId="09EB0E9D" wp14:editId="199C5310">
            <wp:extent cx="3123562" cy="219071"/>
            <wp:effectExtent l="0" t="0" r="638" b="0"/>
            <wp:docPr id="324280528" name="Imag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3"/>
                    <a:srcRect l="-12" t="-163" r="-12" b="-163"/>
                    <a:stretch>
                      <a:fillRect/>
                    </a:stretch>
                  </pic:blipFill>
                  <pic:spPr>
                    <a:xfrm>
                      <a:off x="0" y="0"/>
                      <a:ext cx="3123562" cy="219071"/>
                    </a:xfrm>
                    <a:prstGeom prst="rect">
                      <a:avLst/>
                    </a:prstGeom>
                    <a:noFill/>
                    <a:ln>
                      <a:noFill/>
                      <a:prstDash/>
                    </a:ln>
                  </pic:spPr>
                </pic:pic>
              </a:graphicData>
            </a:graphic>
          </wp:inline>
        </w:drawing>
      </w:r>
    </w:p>
    <w:p w14:paraId="22664599" w14:textId="77777777" w:rsidR="004E55C9" w:rsidRDefault="004E55C9" w:rsidP="004E55C9">
      <w:pPr>
        <w:spacing w:before="120" w:after="120" w:line="240" w:lineRule="auto"/>
        <w:jc w:val="both"/>
        <w:rPr>
          <w:rFonts w:ascii="Cambria" w:eastAsia="Times New Roman" w:hAnsi="Cambria"/>
          <w:sz w:val="24"/>
          <w:szCs w:val="24"/>
        </w:rPr>
      </w:pPr>
      <w:r>
        <w:rPr>
          <w:rFonts w:ascii="Cambria" w:eastAsia="Times New Roman" w:hAnsi="Cambria"/>
          <w:sz w:val="24"/>
          <w:szCs w:val="24"/>
        </w:rPr>
        <w:t>kur</w:t>
      </w:r>
    </w:p>
    <w:p w14:paraId="4888D606" w14:textId="77777777" w:rsidR="004E55C9" w:rsidRDefault="004E55C9" w:rsidP="004E55C9">
      <w:pPr>
        <w:spacing w:before="120" w:after="120" w:line="240" w:lineRule="auto"/>
        <w:ind w:firstLine="567"/>
        <w:jc w:val="both"/>
        <w:rPr>
          <w:rFonts w:ascii="Cambria" w:eastAsia="Times New Roman" w:hAnsi="Cambria"/>
          <w:sz w:val="24"/>
          <w:szCs w:val="24"/>
        </w:rPr>
      </w:pPr>
      <w:r w:rsidRPr="5B9FE7F0">
        <w:rPr>
          <w:rFonts w:ascii="Cambria" w:eastAsia="Times New Roman" w:hAnsi="Cambria"/>
          <w:sz w:val="24"/>
          <w:szCs w:val="24"/>
        </w:rPr>
        <w:t>ne-ETS – SEG emisijas ESR ietvaros, kilotonnas (</w:t>
      </w:r>
      <w:proofErr w:type="spellStart"/>
      <w:r w:rsidRPr="5B9FE7F0">
        <w:rPr>
          <w:rFonts w:ascii="Cambria" w:eastAsia="Times New Roman" w:hAnsi="Cambria"/>
          <w:sz w:val="24"/>
          <w:szCs w:val="24"/>
        </w:rPr>
        <w:t>kt</w:t>
      </w:r>
      <w:proofErr w:type="spellEnd"/>
      <w:r w:rsidRPr="5B9FE7F0">
        <w:rPr>
          <w:rStyle w:val="FootnoteReference"/>
          <w:rFonts w:ascii="Cambria" w:eastAsia="Times New Roman" w:hAnsi="Cambria"/>
          <w:sz w:val="24"/>
          <w:szCs w:val="24"/>
        </w:rPr>
        <w:footnoteReference w:id="73"/>
      </w:r>
      <w:r w:rsidRPr="5B9FE7F0">
        <w:rPr>
          <w:rFonts w:ascii="Cambria" w:eastAsia="Times New Roman" w:hAnsi="Cambria"/>
          <w:sz w:val="24"/>
          <w:szCs w:val="24"/>
        </w:rPr>
        <w:t>) CO</w:t>
      </w:r>
      <w:r w:rsidRPr="5B9FE7F0">
        <w:rPr>
          <w:rFonts w:ascii="Cambria" w:eastAsia="Times New Roman" w:hAnsi="Cambria"/>
          <w:sz w:val="24"/>
          <w:szCs w:val="24"/>
          <w:vertAlign w:val="subscript"/>
        </w:rPr>
        <w:t>2</w:t>
      </w:r>
      <w:r w:rsidRPr="5B9FE7F0">
        <w:rPr>
          <w:rFonts w:ascii="Cambria" w:eastAsia="Times New Roman" w:hAnsi="Cambria"/>
          <w:sz w:val="24"/>
          <w:szCs w:val="24"/>
        </w:rPr>
        <w:t xml:space="preserve"> </w:t>
      </w:r>
      <w:proofErr w:type="spellStart"/>
      <w:r w:rsidRPr="5B9FE7F0">
        <w:rPr>
          <w:rFonts w:ascii="Cambria" w:eastAsia="Times New Roman" w:hAnsi="Cambria"/>
          <w:sz w:val="24"/>
          <w:szCs w:val="24"/>
        </w:rPr>
        <w:t>ekv</w:t>
      </w:r>
      <w:proofErr w:type="spellEnd"/>
      <w:r w:rsidRPr="5B9FE7F0">
        <w:rPr>
          <w:rFonts w:ascii="Cambria" w:eastAsia="Times New Roman" w:hAnsi="Cambria"/>
          <w:sz w:val="24"/>
          <w:szCs w:val="24"/>
        </w:rPr>
        <w:t>.;</w:t>
      </w:r>
    </w:p>
    <w:p w14:paraId="44877D0B" w14:textId="77777777" w:rsidR="004E55C9" w:rsidRDefault="004E55C9" w:rsidP="004E55C9">
      <w:pPr>
        <w:spacing w:before="120" w:after="120" w:line="240" w:lineRule="auto"/>
        <w:ind w:firstLine="567"/>
        <w:jc w:val="both"/>
        <w:rPr>
          <w:rFonts w:ascii="Cambria" w:eastAsia="Times New Roman" w:hAnsi="Cambria"/>
          <w:sz w:val="24"/>
          <w:szCs w:val="24"/>
        </w:rPr>
      </w:pPr>
      <w:proofErr w:type="spellStart"/>
      <w:r w:rsidRPr="5B9FE7F0">
        <w:rPr>
          <w:rFonts w:ascii="Cambria" w:eastAsia="Times New Roman" w:hAnsi="Cambria"/>
          <w:sz w:val="24"/>
          <w:szCs w:val="24"/>
        </w:rPr>
        <w:t>E</w:t>
      </w:r>
      <w:r w:rsidRPr="5B9FE7F0">
        <w:rPr>
          <w:rFonts w:ascii="Cambria" w:eastAsia="Times New Roman" w:hAnsi="Cambria"/>
          <w:sz w:val="24"/>
          <w:szCs w:val="24"/>
          <w:vertAlign w:val="subscript"/>
        </w:rPr>
        <w:t>kopējās</w:t>
      </w:r>
      <w:proofErr w:type="spellEnd"/>
      <w:r w:rsidRPr="5B9FE7F0">
        <w:rPr>
          <w:rFonts w:ascii="Cambria" w:eastAsia="Times New Roman" w:hAnsi="Cambria"/>
          <w:sz w:val="24"/>
          <w:szCs w:val="24"/>
        </w:rPr>
        <w:t xml:space="preserve"> – Kopējās SEG emisijas bez</w:t>
      </w:r>
      <w:r>
        <w:rPr>
          <w:rFonts w:ascii="Cambria" w:eastAsia="Times New Roman" w:hAnsi="Cambria"/>
          <w:sz w:val="24"/>
          <w:szCs w:val="24"/>
        </w:rPr>
        <w:t xml:space="preserve"> </w:t>
      </w:r>
      <w:r w:rsidRPr="5B9FE7F0">
        <w:rPr>
          <w:rFonts w:ascii="Cambria" w:hAnsi="Cambria"/>
          <w:sz w:val="24"/>
          <w:szCs w:val="24"/>
        </w:rPr>
        <w:t xml:space="preserve">ZIZIMM </w:t>
      </w:r>
      <w:r w:rsidRPr="5B9FE7F0">
        <w:rPr>
          <w:rFonts w:ascii="Cambria" w:eastAsia="Times New Roman" w:hAnsi="Cambria"/>
          <w:sz w:val="24"/>
          <w:szCs w:val="24"/>
        </w:rPr>
        <w:t xml:space="preserve"> sektora, iekļaujot netiešās CO</w:t>
      </w:r>
      <w:r w:rsidRPr="5B9FE7F0">
        <w:rPr>
          <w:rFonts w:ascii="Cambria" w:eastAsia="Times New Roman" w:hAnsi="Cambria"/>
          <w:sz w:val="24"/>
          <w:szCs w:val="24"/>
          <w:vertAlign w:val="subscript"/>
        </w:rPr>
        <w:t>2</w:t>
      </w:r>
      <w:r w:rsidRPr="5B9FE7F0">
        <w:rPr>
          <w:rFonts w:ascii="Cambria" w:eastAsia="Times New Roman" w:hAnsi="Cambria"/>
          <w:sz w:val="24"/>
          <w:szCs w:val="24"/>
        </w:rPr>
        <w:t xml:space="preserve"> emisijas, </w:t>
      </w:r>
      <w:proofErr w:type="spellStart"/>
      <w:r w:rsidRPr="5B9FE7F0">
        <w:rPr>
          <w:rFonts w:ascii="Cambria" w:eastAsia="Times New Roman" w:hAnsi="Cambria"/>
          <w:sz w:val="24"/>
          <w:szCs w:val="24"/>
        </w:rPr>
        <w:t>kt</w:t>
      </w:r>
      <w:proofErr w:type="spellEnd"/>
      <w:r w:rsidRPr="5B9FE7F0">
        <w:rPr>
          <w:rFonts w:ascii="Cambria" w:eastAsia="Times New Roman" w:hAnsi="Cambria"/>
          <w:sz w:val="24"/>
          <w:szCs w:val="24"/>
        </w:rPr>
        <w:t xml:space="preserve"> CO</w:t>
      </w:r>
      <w:r w:rsidRPr="5B9FE7F0">
        <w:rPr>
          <w:rFonts w:ascii="Cambria" w:eastAsia="Times New Roman" w:hAnsi="Cambria"/>
          <w:sz w:val="24"/>
          <w:szCs w:val="24"/>
          <w:vertAlign w:val="subscript"/>
        </w:rPr>
        <w:t>2</w:t>
      </w:r>
      <w:r w:rsidRPr="5B9FE7F0">
        <w:rPr>
          <w:rFonts w:ascii="Cambria" w:eastAsia="Times New Roman" w:hAnsi="Cambria"/>
          <w:sz w:val="24"/>
          <w:szCs w:val="24"/>
        </w:rPr>
        <w:t xml:space="preserve"> </w:t>
      </w:r>
      <w:proofErr w:type="spellStart"/>
      <w:r w:rsidRPr="5B9FE7F0">
        <w:rPr>
          <w:rFonts w:ascii="Cambria" w:eastAsia="Times New Roman" w:hAnsi="Cambria"/>
          <w:sz w:val="24"/>
          <w:szCs w:val="24"/>
        </w:rPr>
        <w:t>ekv</w:t>
      </w:r>
      <w:proofErr w:type="spellEnd"/>
      <w:r w:rsidRPr="5B9FE7F0">
        <w:rPr>
          <w:rFonts w:ascii="Cambria" w:eastAsia="Times New Roman" w:hAnsi="Cambria"/>
          <w:sz w:val="24"/>
          <w:szCs w:val="24"/>
        </w:rPr>
        <w:t>.;</w:t>
      </w:r>
    </w:p>
    <w:p w14:paraId="1CD4F92C" w14:textId="77777777" w:rsidR="004E55C9" w:rsidRDefault="004E55C9" w:rsidP="004E55C9">
      <w:pPr>
        <w:spacing w:before="120" w:after="120" w:line="240" w:lineRule="auto"/>
        <w:ind w:firstLine="567"/>
        <w:jc w:val="both"/>
        <w:rPr>
          <w:rFonts w:ascii="Cambria" w:eastAsia="Times New Roman" w:hAnsi="Cambria"/>
          <w:sz w:val="24"/>
          <w:szCs w:val="24"/>
        </w:rPr>
      </w:pPr>
      <w:r w:rsidRPr="5B9FE7F0">
        <w:rPr>
          <w:rFonts w:ascii="Cambria" w:eastAsia="Times New Roman" w:hAnsi="Cambria"/>
          <w:sz w:val="24"/>
          <w:szCs w:val="24"/>
        </w:rPr>
        <w:t xml:space="preserve">E </w:t>
      </w:r>
      <w:r w:rsidRPr="5B9FE7F0">
        <w:rPr>
          <w:rFonts w:ascii="Cambria" w:eastAsia="Times New Roman" w:hAnsi="Cambria"/>
          <w:sz w:val="24"/>
          <w:szCs w:val="24"/>
          <w:vertAlign w:val="subscript"/>
        </w:rPr>
        <w:t>ES</w:t>
      </w:r>
      <w:r w:rsidRPr="5B9FE7F0">
        <w:rPr>
          <w:rFonts w:ascii="Cambria" w:eastAsia="Times New Roman" w:hAnsi="Cambria"/>
          <w:sz w:val="24"/>
          <w:szCs w:val="24"/>
        </w:rPr>
        <w:t xml:space="preserve"> </w:t>
      </w:r>
      <w:r w:rsidRPr="5B9FE7F0">
        <w:rPr>
          <w:rFonts w:ascii="Cambria" w:eastAsia="Times New Roman" w:hAnsi="Cambria"/>
          <w:sz w:val="24"/>
          <w:szCs w:val="24"/>
          <w:vertAlign w:val="subscript"/>
        </w:rPr>
        <w:t>ETS</w:t>
      </w:r>
      <w:r w:rsidRPr="5B9FE7F0">
        <w:rPr>
          <w:rFonts w:ascii="Cambria" w:eastAsia="Times New Roman" w:hAnsi="Cambria"/>
          <w:sz w:val="24"/>
          <w:szCs w:val="24"/>
        </w:rPr>
        <w:t xml:space="preserve"> – ETS emisijas, </w:t>
      </w:r>
      <w:proofErr w:type="spellStart"/>
      <w:r w:rsidRPr="5B9FE7F0">
        <w:rPr>
          <w:rFonts w:ascii="Cambria" w:eastAsia="Times New Roman" w:hAnsi="Cambria"/>
          <w:sz w:val="24"/>
          <w:szCs w:val="24"/>
        </w:rPr>
        <w:t>kt</w:t>
      </w:r>
      <w:proofErr w:type="spellEnd"/>
      <w:r w:rsidRPr="5B9FE7F0">
        <w:rPr>
          <w:rFonts w:ascii="Cambria" w:eastAsia="Times New Roman" w:hAnsi="Cambria"/>
          <w:sz w:val="24"/>
          <w:szCs w:val="24"/>
        </w:rPr>
        <w:t xml:space="preserve"> CO</w:t>
      </w:r>
      <w:r w:rsidRPr="5B9FE7F0">
        <w:rPr>
          <w:rFonts w:ascii="Cambria" w:eastAsia="Times New Roman" w:hAnsi="Cambria"/>
          <w:sz w:val="24"/>
          <w:szCs w:val="24"/>
          <w:vertAlign w:val="subscript"/>
        </w:rPr>
        <w:t>2</w:t>
      </w:r>
      <w:r w:rsidRPr="5B9FE7F0">
        <w:rPr>
          <w:rFonts w:ascii="Cambria" w:eastAsia="Times New Roman" w:hAnsi="Cambria"/>
          <w:sz w:val="24"/>
          <w:szCs w:val="24"/>
        </w:rPr>
        <w:t xml:space="preserve"> </w:t>
      </w:r>
      <w:proofErr w:type="spellStart"/>
      <w:r w:rsidRPr="5B9FE7F0">
        <w:rPr>
          <w:rFonts w:ascii="Cambria" w:eastAsia="Times New Roman" w:hAnsi="Cambria"/>
          <w:sz w:val="24"/>
          <w:szCs w:val="24"/>
        </w:rPr>
        <w:t>ekv</w:t>
      </w:r>
      <w:proofErr w:type="spellEnd"/>
      <w:r w:rsidRPr="5B9FE7F0">
        <w:rPr>
          <w:rFonts w:ascii="Cambria" w:eastAsia="Times New Roman" w:hAnsi="Cambria"/>
          <w:sz w:val="24"/>
          <w:szCs w:val="24"/>
        </w:rPr>
        <w:t>.;</w:t>
      </w:r>
    </w:p>
    <w:p w14:paraId="3167CF39" w14:textId="77777777" w:rsidR="004E55C9" w:rsidRDefault="004E55C9" w:rsidP="004E55C9">
      <w:pPr>
        <w:spacing w:before="120" w:after="120" w:line="240" w:lineRule="auto"/>
        <w:ind w:firstLine="567"/>
        <w:jc w:val="both"/>
        <w:rPr>
          <w:rFonts w:ascii="Cambria" w:eastAsia="Times New Roman" w:hAnsi="Cambria"/>
          <w:sz w:val="24"/>
          <w:szCs w:val="24"/>
        </w:rPr>
      </w:pPr>
      <w:r w:rsidRPr="53092322">
        <w:rPr>
          <w:rFonts w:ascii="Cambria" w:eastAsia="Times New Roman" w:hAnsi="Cambria"/>
          <w:sz w:val="24"/>
          <w:szCs w:val="24"/>
        </w:rPr>
        <w:t>E</w:t>
      </w:r>
      <w:r w:rsidRPr="53092322">
        <w:rPr>
          <w:rFonts w:ascii="Cambria" w:eastAsia="Times New Roman" w:hAnsi="Cambria"/>
          <w:sz w:val="24"/>
          <w:szCs w:val="24"/>
          <w:vertAlign w:val="subscript"/>
        </w:rPr>
        <w:t xml:space="preserve">1A3,CO2 </w:t>
      </w:r>
      <w:r w:rsidRPr="53092322">
        <w:rPr>
          <w:rFonts w:ascii="Cambria" w:eastAsia="Times New Roman" w:hAnsi="Cambria"/>
          <w:sz w:val="24"/>
          <w:szCs w:val="24"/>
        </w:rPr>
        <w:t>– CO</w:t>
      </w:r>
      <w:r w:rsidRPr="53092322">
        <w:rPr>
          <w:rFonts w:ascii="Cambria" w:eastAsia="Times New Roman" w:hAnsi="Cambria"/>
          <w:sz w:val="24"/>
          <w:szCs w:val="24"/>
          <w:vertAlign w:val="subscript"/>
        </w:rPr>
        <w:t>2</w:t>
      </w:r>
      <w:r w:rsidRPr="53092322">
        <w:rPr>
          <w:rFonts w:ascii="Cambria" w:eastAsia="Times New Roman" w:hAnsi="Cambria"/>
          <w:sz w:val="24"/>
          <w:szCs w:val="24"/>
        </w:rPr>
        <w:t xml:space="preserve"> emisijas no </w:t>
      </w:r>
      <w:r w:rsidRPr="75F737EC">
        <w:rPr>
          <w:rFonts w:ascii="Cambria" w:eastAsia="Times New Roman" w:hAnsi="Cambria"/>
          <w:sz w:val="24"/>
          <w:szCs w:val="24"/>
        </w:rPr>
        <w:t>iekšzemes</w:t>
      </w:r>
      <w:r w:rsidRPr="53092322">
        <w:rPr>
          <w:rFonts w:ascii="Cambria" w:eastAsia="Times New Roman" w:hAnsi="Cambria"/>
          <w:sz w:val="24"/>
          <w:szCs w:val="24"/>
        </w:rPr>
        <w:t xml:space="preserve"> gaisa transporta, </w:t>
      </w:r>
      <w:proofErr w:type="spellStart"/>
      <w:r w:rsidRPr="53092322">
        <w:rPr>
          <w:rFonts w:ascii="Cambria" w:eastAsia="Times New Roman" w:hAnsi="Cambria"/>
          <w:sz w:val="24"/>
          <w:szCs w:val="24"/>
        </w:rPr>
        <w:t>kt</w:t>
      </w:r>
      <w:proofErr w:type="spellEnd"/>
      <w:r w:rsidRPr="53092322">
        <w:rPr>
          <w:rFonts w:ascii="Cambria" w:eastAsia="Times New Roman" w:hAnsi="Cambria"/>
          <w:sz w:val="24"/>
          <w:szCs w:val="24"/>
        </w:rPr>
        <w:t xml:space="preserve"> CO</w:t>
      </w:r>
      <w:r w:rsidRPr="53092322">
        <w:rPr>
          <w:rFonts w:ascii="Cambria" w:eastAsia="Times New Roman" w:hAnsi="Cambria"/>
          <w:sz w:val="24"/>
          <w:szCs w:val="24"/>
          <w:vertAlign w:val="subscript"/>
        </w:rPr>
        <w:t xml:space="preserve">2 </w:t>
      </w:r>
      <w:proofErr w:type="spellStart"/>
      <w:r w:rsidRPr="53092322">
        <w:rPr>
          <w:rFonts w:ascii="Cambria" w:eastAsia="Times New Roman" w:hAnsi="Cambria"/>
          <w:sz w:val="24"/>
          <w:szCs w:val="24"/>
        </w:rPr>
        <w:t>ekv</w:t>
      </w:r>
      <w:proofErr w:type="spellEnd"/>
      <w:r w:rsidRPr="53092322">
        <w:rPr>
          <w:rFonts w:ascii="Cambria" w:eastAsia="Times New Roman" w:hAnsi="Cambria"/>
          <w:sz w:val="24"/>
          <w:szCs w:val="24"/>
        </w:rPr>
        <w:t>.;</w:t>
      </w:r>
    </w:p>
    <w:p w14:paraId="7685870F" w14:textId="77777777" w:rsidR="004E55C9" w:rsidRDefault="004E55C9" w:rsidP="004E55C9">
      <w:pPr>
        <w:spacing w:before="120" w:after="120" w:line="240" w:lineRule="auto"/>
        <w:ind w:firstLine="567"/>
        <w:jc w:val="both"/>
        <w:rPr>
          <w:rFonts w:ascii="Cambria" w:eastAsia="Times New Roman" w:hAnsi="Cambria"/>
          <w:sz w:val="24"/>
          <w:szCs w:val="24"/>
        </w:rPr>
      </w:pPr>
      <w:r w:rsidRPr="5B9FE7F0">
        <w:rPr>
          <w:rFonts w:ascii="Cambria" w:eastAsia="Times New Roman" w:hAnsi="Cambria"/>
          <w:sz w:val="24"/>
          <w:szCs w:val="24"/>
        </w:rPr>
        <w:t>E</w:t>
      </w:r>
      <w:r w:rsidRPr="5B9FE7F0">
        <w:rPr>
          <w:rFonts w:ascii="Cambria" w:eastAsia="Times New Roman" w:hAnsi="Cambria"/>
          <w:sz w:val="24"/>
          <w:szCs w:val="24"/>
          <w:vertAlign w:val="subscript"/>
        </w:rPr>
        <w:t>NF3</w:t>
      </w:r>
      <w:r w:rsidRPr="5B9FE7F0">
        <w:rPr>
          <w:rFonts w:ascii="Cambria" w:eastAsia="Times New Roman" w:hAnsi="Cambria"/>
          <w:sz w:val="24"/>
          <w:szCs w:val="24"/>
        </w:rPr>
        <w:t xml:space="preserve"> – NF</w:t>
      </w:r>
      <w:r w:rsidRPr="5B9FE7F0">
        <w:rPr>
          <w:rFonts w:ascii="Cambria" w:eastAsia="Times New Roman" w:hAnsi="Cambria"/>
          <w:sz w:val="24"/>
          <w:szCs w:val="24"/>
          <w:vertAlign w:val="subscript"/>
        </w:rPr>
        <w:t>3</w:t>
      </w:r>
      <w:r w:rsidRPr="5B9FE7F0">
        <w:rPr>
          <w:rFonts w:ascii="Cambria" w:eastAsia="Times New Roman" w:hAnsi="Cambria"/>
          <w:sz w:val="24"/>
          <w:szCs w:val="24"/>
        </w:rPr>
        <w:t xml:space="preserve"> emisijas, </w:t>
      </w:r>
      <w:proofErr w:type="spellStart"/>
      <w:r w:rsidRPr="5B9FE7F0">
        <w:rPr>
          <w:rFonts w:ascii="Cambria" w:eastAsia="Times New Roman" w:hAnsi="Cambria"/>
          <w:sz w:val="24"/>
          <w:szCs w:val="24"/>
        </w:rPr>
        <w:t>kt</w:t>
      </w:r>
      <w:proofErr w:type="spellEnd"/>
      <w:r w:rsidRPr="5B9FE7F0">
        <w:rPr>
          <w:rFonts w:ascii="Cambria" w:eastAsia="Times New Roman" w:hAnsi="Cambria"/>
          <w:sz w:val="24"/>
          <w:szCs w:val="24"/>
        </w:rPr>
        <w:t xml:space="preserve"> CO</w:t>
      </w:r>
      <w:r w:rsidRPr="5B9FE7F0">
        <w:rPr>
          <w:rFonts w:ascii="Cambria" w:eastAsia="Times New Roman" w:hAnsi="Cambria"/>
          <w:sz w:val="24"/>
          <w:szCs w:val="24"/>
          <w:vertAlign w:val="subscript"/>
        </w:rPr>
        <w:t>2</w:t>
      </w:r>
      <w:r w:rsidRPr="5B9FE7F0">
        <w:rPr>
          <w:rFonts w:ascii="Cambria" w:eastAsia="Times New Roman" w:hAnsi="Cambria"/>
          <w:sz w:val="24"/>
          <w:szCs w:val="24"/>
        </w:rPr>
        <w:t xml:space="preserve"> </w:t>
      </w:r>
      <w:proofErr w:type="spellStart"/>
      <w:r w:rsidRPr="5B9FE7F0">
        <w:rPr>
          <w:rFonts w:ascii="Cambria" w:eastAsia="Times New Roman" w:hAnsi="Cambria"/>
          <w:sz w:val="24"/>
          <w:szCs w:val="24"/>
        </w:rPr>
        <w:t>ekv</w:t>
      </w:r>
      <w:proofErr w:type="spellEnd"/>
      <w:r w:rsidRPr="5B9FE7F0">
        <w:rPr>
          <w:rFonts w:ascii="Cambria" w:eastAsia="Times New Roman" w:hAnsi="Cambria"/>
          <w:sz w:val="24"/>
          <w:szCs w:val="24"/>
        </w:rPr>
        <w:t>.</w:t>
      </w:r>
    </w:p>
    <w:p w14:paraId="7B9B43FB" w14:textId="77777777" w:rsidR="004E55C9" w:rsidRDefault="004E55C9" w:rsidP="004E55C9">
      <w:pPr>
        <w:pStyle w:val="NormalWeb"/>
        <w:spacing w:before="120" w:after="120"/>
        <w:ind w:firstLine="567"/>
        <w:jc w:val="both"/>
        <w:rPr>
          <w:rFonts w:ascii="Cambria" w:hAnsi="Cambria"/>
        </w:rPr>
      </w:pPr>
      <w:r w:rsidRPr="5B9FE7F0">
        <w:rPr>
          <w:rFonts w:ascii="Cambria" w:hAnsi="Cambria"/>
        </w:rPr>
        <w:t xml:space="preserve">Papildus augstāk minētajām ziņošanas prasībām, Latvija ikgadēji sagatavo un iesniedz EK aptuveno SEG inventarizāciju par iepriekšējo kalendāro gadu, tajā iekļaujot statistikas datus, kas uz šo brīdi pieejami. Sektoros un </w:t>
      </w:r>
      <w:proofErr w:type="spellStart"/>
      <w:r w:rsidRPr="5B9FE7F0">
        <w:rPr>
          <w:rFonts w:ascii="Cambria" w:hAnsi="Cambria"/>
        </w:rPr>
        <w:t>apakšsektoros</w:t>
      </w:r>
      <w:proofErr w:type="spellEnd"/>
      <w:r w:rsidRPr="5B9FE7F0">
        <w:rPr>
          <w:rFonts w:ascii="Cambria" w:hAnsi="Cambria"/>
        </w:rPr>
        <w:t>, kuros dati SEG emisiju aprēķiniem uz aptuvenās SEG inventarizācijas sagatavošanas brīdi vēl nav pieejami, tiek veikta ekstrapolācija vai atstāts iepriekšējā gada SEG emisiju rādītājs. EK šo informāciju izmanto, lai novērtētu indikatīvo progresu ES ietvaros noteikto mērķu sasniegšanā.</w:t>
      </w:r>
    </w:p>
    <w:p w14:paraId="0E8BE601" w14:textId="77777777" w:rsidR="004E55C9" w:rsidRPr="005B7939" w:rsidRDefault="004E55C9" w:rsidP="004E55C9">
      <w:pPr>
        <w:rPr>
          <w:rFonts w:ascii="Cambria" w:hAnsi="Cambria"/>
          <w:b/>
          <w:bCs/>
          <w:color w:val="074F6A" w:themeColor="accent4" w:themeShade="80"/>
          <w:sz w:val="24"/>
          <w:szCs w:val="24"/>
        </w:rPr>
      </w:pPr>
      <w:bookmarkStart w:id="45" w:name="_Toc120463764"/>
      <w:bookmarkStart w:id="46" w:name="_Toc185319496"/>
      <w:r w:rsidRPr="005B7939">
        <w:rPr>
          <w:rFonts w:ascii="Cambria" w:hAnsi="Cambria"/>
          <w:b/>
          <w:bCs/>
          <w:color w:val="074F6A" w:themeColor="accent4" w:themeShade="80"/>
          <w:sz w:val="24"/>
          <w:szCs w:val="24"/>
        </w:rPr>
        <w:t>SEG mērķu izpildes prognožu sagatavošanas metodoloģija</w:t>
      </w:r>
      <w:bookmarkEnd w:id="45"/>
      <w:bookmarkEnd w:id="46"/>
    </w:p>
    <w:p w14:paraId="2803648B" w14:textId="77777777" w:rsidR="004E55C9" w:rsidRDefault="004E55C9" w:rsidP="004E55C9">
      <w:pPr>
        <w:spacing w:before="120" w:after="120" w:line="240" w:lineRule="auto"/>
        <w:ind w:firstLine="567"/>
        <w:jc w:val="both"/>
        <w:rPr>
          <w:rFonts w:ascii="Cambria" w:hAnsi="Cambria"/>
          <w:sz w:val="24"/>
          <w:szCs w:val="24"/>
        </w:rPr>
      </w:pPr>
      <w:r w:rsidRPr="5B9FE7F0">
        <w:rPr>
          <w:rFonts w:ascii="Cambria" w:hAnsi="Cambria"/>
          <w:sz w:val="24"/>
          <w:szCs w:val="24"/>
        </w:rPr>
        <w:t>Latvijas SEG emisiju samazināšanas un ZIZIMM sektorā noteiktu uzskaites kategoriju izpildes novērtējums par periodu pēc 202</w:t>
      </w:r>
      <w:r>
        <w:rPr>
          <w:rFonts w:ascii="Cambria" w:hAnsi="Cambria"/>
          <w:sz w:val="24"/>
          <w:szCs w:val="24"/>
        </w:rPr>
        <w:t>3</w:t>
      </w:r>
      <w:r w:rsidRPr="5B9FE7F0">
        <w:rPr>
          <w:rFonts w:ascii="Cambria" w:hAnsi="Cambria"/>
          <w:sz w:val="24"/>
          <w:szCs w:val="24"/>
        </w:rPr>
        <w:t>. gada ir sagatavots, balstoties uz 202</w:t>
      </w:r>
      <w:r w:rsidRPr="62B7047B">
        <w:rPr>
          <w:rFonts w:ascii="Cambria" w:hAnsi="Cambria"/>
          <w:sz w:val="24"/>
          <w:szCs w:val="24"/>
        </w:rPr>
        <w:t>5</w:t>
      </w:r>
      <w:r w:rsidRPr="5B9FE7F0">
        <w:rPr>
          <w:rFonts w:ascii="Cambria" w:hAnsi="Cambria"/>
          <w:sz w:val="24"/>
          <w:szCs w:val="24"/>
        </w:rPr>
        <w:t xml:space="preserve">. gada integrēto ziņojumu par </w:t>
      </w:r>
      <w:proofErr w:type="spellStart"/>
      <w:r w:rsidRPr="5B9FE7F0">
        <w:rPr>
          <w:rFonts w:ascii="Cambria" w:hAnsi="Cambria"/>
          <w:sz w:val="24"/>
          <w:szCs w:val="24"/>
        </w:rPr>
        <w:t>rīcībpolitikām</w:t>
      </w:r>
      <w:proofErr w:type="spellEnd"/>
      <w:r w:rsidRPr="5B9FE7F0">
        <w:rPr>
          <w:rFonts w:ascii="Cambria" w:hAnsi="Cambria"/>
          <w:sz w:val="24"/>
          <w:szCs w:val="24"/>
        </w:rPr>
        <w:t xml:space="preserve">, pasākumiem un SEG prognozēm </w:t>
      </w:r>
      <w:r w:rsidRPr="21918DD2">
        <w:rPr>
          <w:rStyle w:val="FootnoteAnchor"/>
          <w:rFonts w:ascii="Cambria" w:hAnsi="Cambria"/>
          <w:sz w:val="24"/>
          <w:szCs w:val="24"/>
        </w:rPr>
        <w:footnoteReference w:id="74"/>
      </w:r>
      <w:r w:rsidRPr="21918DD2">
        <w:rPr>
          <w:rFonts w:ascii="Cambria" w:hAnsi="Cambria"/>
          <w:sz w:val="24"/>
          <w:szCs w:val="24"/>
        </w:rPr>
        <w:t>.</w:t>
      </w:r>
    </w:p>
    <w:p w14:paraId="265DE400" w14:textId="735E8585" w:rsidR="002E2E1C" w:rsidRPr="00566870" w:rsidRDefault="004E55C9" w:rsidP="00566870">
      <w:pPr>
        <w:spacing w:before="120" w:after="120" w:line="240" w:lineRule="auto"/>
        <w:ind w:firstLine="567"/>
        <w:jc w:val="both"/>
      </w:pPr>
      <w:r>
        <w:rPr>
          <w:rFonts w:ascii="Cambria" w:hAnsi="Cambria"/>
          <w:sz w:val="24"/>
          <w:szCs w:val="24"/>
        </w:rPr>
        <w:t xml:space="preserve">SEG prognozes sagatavo un koordinē atbilstoši </w:t>
      </w:r>
      <w:hyperlink r:id="rId94" w:history="1">
        <w:r w:rsidRPr="006C0FA1">
          <w:rPr>
            <w:rStyle w:val="Hyperlink"/>
            <w:rFonts w:ascii="Cambria" w:hAnsi="Cambria"/>
            <w:sz w:val="24"/>
            <w:szCs w:val="24"/>
          </w:rPr>
          <w:t>MK noteikumu Nr. 675</w:t>
        </w:r>
      </w:hyperlink>
      <w:r>
        <w:rPr>
          <w:rFonts w:ascii="Cambria" w:hAnsi="Cambria"/>
          <w:sz w:val="24"/>
          <w:szCs w:val="24"/>
        </w:rPr>
        <w:t xml:space="preserve"> III. nodaļai “Siltumnīcefekta gāzu prognožu sagatavošanas nacionālā sistēma”, kā arī</w:t>
      </w:r>
      <w:r>
        <w:rPr>
          <w:rFonts w:ascii="Cambria" w:hAnsi="Cambria"/>
        </w:rPr>
        <w:t xml:space="preserve"> </w:t>
      </w:r>
      <w:r>
        <w:rPr>
          <w:rFonts w:ascii="Cambria" w:hAnsi="Cambria"/>
          <w:sz w:val="24"/>
          <w:szCs w:val="24"/>
        </w:rPr>
        <w:t>saskaņā ar Klimata konvencijas Līgumslēdzēju pušu lēmum</w:t>
      </w:r>
      <w:r w:rsidR="00E7419E">
        <w:rPr>
          <w:rFonts w:ascii="Cambria" w:hAnsi="Cambria"/>
          <w:sz w:val="24"/>
          <w:szCs w:val="24"/>
        </w:rPr>
        <w:t>a</w:t>
      </w:r>
      <w:r>
        <w:rPr>
          <w:rFonts w:ascii="Cambria" w:hAnsi="Cambria"/>
          <w:sz w:val="24"/>
          <w:szCs w:val="24"/>
        </w:rPr>
        <w:t xml:space="preserve">m </w:t>
      </w:r>
      <w:hyperlink r:id="rId95" w:history="1">
        <w:r w:rsidRPr="00183E0E">
          <w:rPr>
            <w:rStyle w:val="Hyperlink"/>
            <w:rFonts w:ascii="Cambria" w:hAnsi="Cambria"/>
            <w:sz w:val="24"/>
            <w:szCs w:val="24"/>
          </w:rPr>
          <w:t>18/CMA.1</w:t>
        </w:r>
      </w:hyperlink>
      <w:r>
        <w:rPr>
          <w:rFonts w:ascii="Cambria" w:hAnsi="Cambria"/>
          <w:sz w:val="24"/>
          <w:szCs w:val="24"/>
        </w:rPr>
        <w:t xml:space="preserve"> (Klimata konvencijas divgadu</w:t>
      </w:r>
      <w:r>
        <w:rPr>
          <w:rFonts w:ascii="Times New Roman" w:hAnsi="Times New Roman"/>
          <w:sz w:val="24"/>
          <w:szCs w:val="24"/>
        </w:rPr>
        <w:t xml:space="preserve"> </w:t>
      </w:r>
      <w:r>
        <w:rPr>
          <w:rFonts w:ascii="Cambria" w:hAnsi="Cambria"/>
          <w:sz w:val="24"/>
          <w:szCs w:val="24"/>
        </w:rPr>
        <w:t xml:space="preserve">ziņojumu sagatavošanas vadlīnijas attīstītajām valstīm), </w:t>
      </w:r>
      <w:hyperlink r:id="rId96" w:history="1">
        <w:r w:rsidRPr="0098348B">
          <w:rPr>
            <w:rStyle w:val="Hyperlink"/>
            <w:rFonts w:ascii="Cambria" w:hAnsi="Cambria"/>
            <w:sz w:val="24"/>
            <w:szCs w:val="24"/>
          </w:rPr>
          <w:t>Regulu 2018/1999</w:t>
        </w:r>
      </w:hyperlink>
      <w:r>
        <w:rPr>
          <w:rFonts w:ascii="Cambria" w:hAnsi="Cambria"/>
          <w:sz w:val="24"/>
          <w:szCs w:val="24"/>
        </w:rPr>
        <w:t xml:space="preserve"> un </w:t>
      </w:r>
      <w:hyperlink r:id="rId97" w:history="1">
        <w:r w:rsidR="00071F37" w:rsidRPr="003759A1">
          <w:rPr>
            <w:rStyle w:val="Hyperlink"/>
            <w:rFonts w:ascii="Cambria" w:hAnsi="Cambria"/>
            <w:sz w:val="24"/>
            <w:szCs w:val="24"/>
          </w:rPr>
          <w:t>2022. gada 31. augusta</w:t>
        </w:r>
        <w:r w:rsidR="002966AB" w:rsidRPr="003759A1">
          <w:rPr>
            <w:rStyle w:val="Hyperlink"/>
            <w:rFonts w:ascii="Cambria" w:hAnsi="Cambria"/>
            <w:sz w:val="24"/>
            <w:szCs w:val="24"/>
          </w:rPr>
          <w:t xml:space="preserve"> M</w:t>
        </w:r>
        <w:r w:rsidR="00007751">
          <w:rPr>
            <w:rStyle w:val="Hyperlink"/>
            <w:rFonts w:ascii="Cambria" w:hAnsi="Cambria"/>
            <w:sz w:val="24"/>
            <w:szCs w:val="24"/>
          </w:rPr>
          <w:t>K</w:t>
        </w:r>
        <w:r w:rsidR="002966AB" w:rsidRPr="003759A1">
          <w:rPr>
            <w:rStyle w:val="Hyperlink"/>
            <w:rFonts w:ascii="Cambria" w:hAnsi="Cambria"/>
            <w:sz w:val="24"/>
            <w:szCs w:val="24"/>
          </w:rPr>
          <w:t xml:space="preserve"> rīkojumam Nr. 583</w:t>
        </w:r>
        <w:r w:rsidR="00071F37" w:rsidRPr="003759A1">
          <w:rPr>
            <w:rStyle w:val="Hyperlink"/>
            <w:rFonts w:ascii="Cambria" w:hAnsi="Cambria"/>
            <w:sz w:val="24"/>
            <w:szCs w:val="24"/>
          </w:rPr>
          <w:t xml:space="preserve"> </w:t>
        </w:r>
        <w:r w:rsidRPr="003759A1">
          <w:rPr>
            <w:rStyle w:val="Hyperlink"/>
            <w:rFonts w:ascii="Cambria" w:hAnsi="Cambria"/>
            <w:sz w:val="24"/>
            <w:szCs w:val="24"/>
          </w:rPr>
          <w:t>Vides politikas pamatnostādnēm 2021.</w:t>
        </w:r>
        <w:r w:rsidR="00F23A78" w:rsidRPr="003759A1">
          <w:rPr>
            <w:rStyle w:val="Hyperlink"/>
          </w:rPr>
          <w:t xml:space="preserve"> </w:t>
        </w:r>
        <w:r w:rsidR="00F23A78" w:rsidRPr="003759A1">
          <w:rPr>
            <w:rStyle w:val="Hyperlink"/>
            <w:rFonts w:ascii="Cambria" w:hAnsi="Cambria"/>
            <w:sz w:val="24"/>
            <w:szCs w:val="24"/>
          </w:rPr>
          <w:t xml:space="preserve">– </w:t>
        </w:r>
        <w:r w:rsidRPr="003759A1">
          <w:rPr>
            <w:rStyle w:val="Hyperlink"/>
            <w:rFonts w:ascii="Cambria" w:hAnsi="Cambria"/>
            <w:sz w:val="24"/>
            <w:szCs w:val="24"/>
          </w:rPr>
          <w:t>2027. gadam</w:t>
        </w:r>
      </w:hyperlink>
      <w:r>
        <w:rPr>
          <w:rFonts w:ascii="Cambria" w:hAnsi="Cambria"/>
          <w:sz w:val="24"/>
          <w:szCs w:val="24"/>
        </w:rPr>
        <w:t xml:space="preserve">. </w:t>
      </w:r>
    </w:p>
    <w:p w14:paraId="7C799C7D" w14:textId="4729B6FD" w:rsidR="004E55C9" w:rsidRDefault="004E55C9" w:rsidP="004E55C9">
      <w:pPr>
        <w:spacing w:before="120" w:after="120" w:line="240" w:lineRule="auto"/>
        <w:ind w:firstLine="567"/>
        <w:jc w:val="both"/>
        <w:rPr>
          <w:rFonts w:ascii="Cambria" w:hAnsi="Cambria"/>
          <w:sz w:val="24"/>
          <w:szCs w:val="24"/>
        </w:rPr>
      </w:pPr>
      <w:r>
        <w:rPr>
          <w:rFonts w:ascii="Cambria" w:hAnsi="Cambria"/>
          <w:sz w:val="24"/>
          <w:szCs w:val="24"/>
        </w:rPr>
        <w:t>SEG prognozes tiek veidotas diviem scenārijiem:</w:t>
      </w:r>
    </w:p>
    <w:p w14:paraId="607571E0" w14:textId="1AA161DC" w:rsidR="004E55C9" w:rsidRDefault="004E55C9" w:rsidP="00E8122B">
      <w:pPr>
        <w:pStyle w:val="ListParagraph"/>
        <w:numPr>
          <w:ilvl w:val="0"/>
          <w:numId w:val="6"/>
        </w:numPr>
        <w:tabs>
          <w:tab w:val="left" w:pos="722"/>
        </w:tabs>
        <w:spacing w:before="120" w:after="120" w:line="240" w:lineRule="auto"/>
        <w:jc w:val="both"/>
        <w:rPr>
          <w:rFonts w:ascii="Cambria" w:hAnsi="Cambria"/>
          <w:sz w:val="24"/>
          <w:szCs w:val="24"/>
        </w:rPr>
      </w:pPr>
      <w:r w:rsidRPr="5B9FE7F0">
        <w:rPr>
          <w:rFonts w:ascii="Cambria" w:hAnsi="Cambria"/>
          <w:sz w:val="24"/>
          <w:szCs w:val="24"/>
        </w:rPr>
        <w:t xml:space="preserve">ar esošiem pasākumiem WEM – prognozējot SEG izmaiņas, tiek ņemti vērā tie SEG emisijas samazinošie pasākumi, </w:t>
      </w:r>
      <w:r w:rsidRPr="5B9FE7F0">
        <w:rPr>
          <w:rFonts w:ascii="Cambria" w:hAnsi="Cambria"/>
          <w:b/>
          <w:bCs/>
          <w:sz w:val="24"/>
          <w:szCs w:val="24"/>
        </w:rPr>
        <w:t>kuri jau ir īstenoti, šobrīd tiek īstenoti, un tiem ir noteikts finansējums</w:t>
      </w:r>
      <w:r w:rsidRPr="5B9FE7F0">
        <w:rPr>
          <w:rFonts w:ascii="Cambria" w:hAnsi="Cambria"/>
          <w:sz w:val="24"/>
          <w:szCs w:val="24"/>
        </w:rPr>
        <w:t>;</w:t>
      </w:r>
    </w:p>
    <w:p w14:paraId="149E91FE" w14:textId="3BAC8EA7" w:rsidR="004E55C9" w:rsidRDefault="004E55C9" w:rsidP="00E8122B">
      <w:pPr>
        <w:numPr>
          <w:ilvl w:val="0"/>
          <w:numId w:val="6"/>
        </w:numPr>
        <w:tabs>
          <w:tab w:val="left" w:pos="2"/>
        </w:tabs>
        <w:spacing w:before="120" w:after="120" w:line="240" w:lineRule="auto"/>
        <w:jc w:val="both"/>
        <w:rPr>
          <w:rFonts w:ascii="Cambria" w:hAnsi="Cambria"/>
          <w:sz w:val="24"/>
          <w:szCs w:val="24"/>
        </w:rPr>
      </w:pPr>
      <w:r w:rsidRPr="5B9FE7F0">
        <w:rPr>
          <w:rFonts w:ascii="Cambria" w:hAnsi="Cambria"/>
          <w:sz w:val="24"/>
          <w:szCs w:val="24"/>
        </w:rPr>
        <w:t>ar papildu pasākumiem WAM – prognozējot SEG izmaiņas, tiek ņemti vērā tie SEG emisijas samazinošie pasākumi</w:t>
      </w:r>
      <w:r w:rsidRPr="00D13BD0">
        <w:rPr>
          <w:rFonts w:ascii="Cambria" w:hAnsi="Cambria"/>
          <w:b/>
          <w:bCs/>
          <w:sz w:val="24"/>
          <w:szCs w:val="24"/>
        </w:rPr>
        <w:t xml:space="preserve">, kuru īstenošana vēl nav uzsākta, bet ir </w:t>
      </w:r>
      <w:r w:rsidRPr="00D13BD0">
        <w:rPr>
          <w:rFonts w:ascii="Cambria" w:hAnsi="Cambria"/>
          <w:b/>
          <w:bCs/>
          <w:sz w:val="24"/>
          <w:szCs w:val="24"/>
        </w:rPr>
        <w:lastRenderedPageBreak/>
        <w:t>ieplānota attīstības plānošanas dokumentos, t.sk. esošo pasākumu pastiprināšana,</w:t>
      </w:r>
      <w:r w:rsidRPr="5B9FE7F0">
        <w:rPr>
          <w:rFonts w:ascii="Cambria" w:hAnsi="Cambria"/>
          <w:sz w:val="24"/>
          <w:szCs w:val="24"/>
        </w:rPr>
        <w:t xml:space="preserve"> proti, īstenošana lielākā apmērā, nekā sākotnēji ieplānots.</w:t>
      </w:r>
    </w:p>
    <w:p w14:paraId="22537B2B" w14:textId="77777777" w:rsidR="004E55C9" w:rsidRDefault="004E55C9" w:rsidP="004E55C9">
      <w:pPr>
        <w:spacing w:before="120" w:after="120" w:line="240" w:lineRule="auto"/>
        <w:ind w:firstLine="567"/>
        <w:jc w:val="both"/>
        <w:rPr>
          <w:rFonts w:ascii="Cambria" w:hAnsi="Cambria"/>
          <w:sz w:val="24"/>
          <w:szCs w:val="24"/>
        </w:rPr>
      </w:pPr>
      <w:r>
        <w:rPr>
          <w:rFonts w:ascii="Cambria" w:hAnsi="Cambria"/>
          <w:sz w:val="24"/>
          <w:szCs w:val="24"/>
        </w:rPr>
        <w:t>Eksperti, sagatavojot SEG prognozes, izmanto pieejamās ilgtermiņa Latvijas makroekonomiskās prognozes un starptautiskā tirgus attīstības prognozes (piemēram, energoresursu cenu prognozes, oglekļa cenas prognozes u.tml.), kā arī pieejamo informāciju par Latvijas nozaru politikām un pasākumiem. SEG emisiju prognozes balstās uz Latvijas makroekonomisko rādītāju – iekšzemes kopprodukts, pievienotās vērtības tautsaimniecības nozarēs, iedzīvotāju skaita u.c. ilgtermiņa prognozēm, ko Latvijā sagatavo EM.</w:t>
      </w:r>
    </w:p>
    <w:p w14:paraId="77A8D571" w14:textId="77777777" w:rsidR="004E55C9" w:rsidRDefault="004E55C9" w:rsidP="004E55C9">
      <w:pPr>
        <w:spacing w:before="120" w:after="120" w:line="240" w:lineRule="auto"/>
        <w:ind w:firstLine="567"/>
        <w:jc w:val="both"/>
        <w:rPr>
          <w:rFonts w:ascii="Cambria" w:hAnsi="Cambria"/>
          <w:sz w:val="24"/>
          <w:szCs w:val="24"/>
        </w:rPr>
      </w:pPr>
      <w:r w:rsidRPr="53092322">
        <w:rPr>
          <w:rFonts w:ascii="Cambria" w:hAnsi="Cambria"/>
          <w:sz w:val="24"/>
          <w:szCs w:val="24"/>
        </w:rPr>
        <w:t xml:space="preserve">Sagatavotās SEG prognozes un informāciju par </w:t>
      </w:r>
      <w:r>
        <w:rPr>
          <w:rFonts w:ascii="Cambria" w:hAnsi="Cambria"/>
          <w:sz w:val="24"/>
          <w:szCs w:val="24"/>
        </w:rPr>
        <w:t>iekļautajām</w:t>
      </w:r>
      <w:r w:rsidRPr="53092322">
        <w:rPr>
          <w:rFonts w:ascii="Cambria" w:hAnsi="Cambria"/>
          <w:sz w:val="24"/>
          <w:szCs w:val="24"/>
        </w:rPr>
        <w:t xml:space="preserve"> politikām un pasākumiem </w:t>
      </w:r>
      <w:r>
        <w:rPr>
          <w:rFonts w:ascii="Cambria" w:hAnsi="Cambria"/>
          <w:sz w:val="24"/>
          <w:szCs w:val="24"/>
        </w:rPr>
        <w:t>scenārijos</w:t>
      </w:r>
      <w:r w:rsidRPr="53092322">
        <w:rPr>
          <w:rFonts w:ascii="Cambria" w:hAnsi="Cambria"/>
          <w:sz w:val="24"/>
          <w:szCs w:val="24"/>
        </w:rPr>
        <w:t xml:space="preserve"> pārbauda nozaru ministrijas. Eksperti, sagatavojot SEG prognozes, veic kvalitātes kontroles un kvalitātes nodrošināšanas procedūras.</w:t>
      </w:r>
      <w:r w:rsidRPr="53092322">
        <w:rPr>
          <w:rFonts w:ascii="Cambria" w:hAnsi="Cambria" w:cs="DokChampa"/>
          <w:sz w:val="24"/>
          <w:szCs w:val="24"/>
        </w:rPr>
        <w:t xml:space="preserve"> </w:t>
      </w:r>
      <w:r>
        <w:rPr>
          <w:rFonts w:ascii="Cambria" w:hAnsi="Cambria" w:cs="DokChampa"/>
          <w:sz w:val="24"/>
          <w:szCs w:val="24"/>
        </w:rPr>
        <w:t>Integrēto z</w:t>
      </w:r>
      <w:r>
        <w:rPr>
          <w:rFonts w:ascii="Cambria" w:hAnsi="Cambria"/>
          <w:sz w:val="24"/>
          <w:szCs w:val="24"/>
        </w:rPr>
        <w:t xml:space="preserve">iņojumu par </w:t>
      </w:r>
      <w:proofErr w:type="spellStart"/>
      <w:r>
        <w:rPr>
          <w:rFonts w:ascii="Cambria" w:hAnsi="Cambria"/>
          <w:sz w:val="24"/>
          <w:szCs w:val="24"/>
        </w:rPr>
        <w:t>rīcībpolitikām</w:t>
      </w:r>
      <w:proofErr w:type="spellEnd"/>
      <w:r>
        <w:rPr>
          <w:rFonts w:ascii="Cambria" w:hAnsi="Cambria"/>
          <w:sz w:val="24"/>
          <w:szCs w:val="24"/>
        </w:rPr>
        <w:t>, pasākumiem un SEG prognozēm</w:t>
      </w:r>
      <w:r w:rsidRPr="53092322">
        <w:rPr>
          <w:rFonts w:ascii="Cambria" w:hAnsi="Cambria"/>
          <w:sz w:val="24"/>
          <w:szCs w:val="24"/>
        </w:rPr>
        <w:t xml:space="preserve"> pārbauda gan ES līmenī (pārbaudi veic Eiropas Vides aģentūra), gan starptautiskā līmenī Klimata konvencijas un Parīzes nolīguma ietvaros</w:t>
      </w:r>
      <w:r w:rsidRPr="53092322" w:rsidDel="003A4514">
        <w:rPr>
          <w:rFonts w:ascii="Cambria" w:hAnsi="Cambria"/>
          <w:sz w:val="24"/>
          <w:szCs w:val="24"/>
        </w:rPr>
        <w:t>.</w:t>
      </w:r>
    </w:p>
    <w:p w14:paraId="2311526E" w14:textId="77777777" w:rsidR="00A769AF" w:rsidRDefault="004E55C9" w:rsidP="004E55C9">
      <w:pPr>
        <w:spacing w:before="120" w:after="120" w:line="240" w:lineRule="auto"/>
        <w:ind w:firstLine="567"/>
        <w:jc w:val="both"/>
        <w:rPr>
          <w:rFonts w:ascii="Cambria" w:hAnsi="Cambria"/>
          <w:sz w:val="24"/>
          <w:szCs w:val="24"/>
        </w:rPr>
      </w:pPr>
      <w:r>
        <w:rPr>
          <w:rFonts w:ascii="Cambria" w:hAnsi="Cambria"/>
          <w:sz w:val="24"/>
          <w:szCs w:val="24"/>
        </w:rPr>
        <w:t xml:space="preserve">Papildus arī EK ikgadēji novērtē dalībvalstu, tai skaitā Latvijas, progresu virzībā uz mērķu sasniegšanu atbilstoši </w:t>
      </w:r>
      <w:hyperlink r:id="rId98" w:history="1">
        <w:r w:rsidRPr="0098348B">
          <w:rPr>
            <w:rStyle w:val="Hyperlink"/>
            <w:rFonts w:ascii="Cambria" w:hAnsi="Cambria"/>
            <w:sz w:val="24"/>
            <w:szCs w:val="24"/>
          </w:rPr>
          <w:t>Regulas 2018/1999</w:t>
        </w:r>
      </w:hyperlink>
      <w:r>
        <w:rPr>
          <w:rFonts w:ascii="Cambria" w:hAnsi="Cambria"/>
          <w:sz w:val="24"/>
          <w:szCs w:val="24"/>
        </w:rPr>
        <w:t xml:space="preserve"> 29. pantā noteiktajam.</w:t>
      </w:r>
    </w:p>
    <w:p w14:paraId="78CE2473" w14:textId="77777777" w:rsidR="00A769AF" w:rsidRDefault="00A769AF">
      <w:pPr>
        <w:suppressAutoHyphens w:val="0"/>
        <w:spacing w:after="160" w:line="256" w:lineRule="auto"/>
        <w:rPr>
          <w:rFonts w:ascii="Cambria" w:hAnsi="Cambria"/>
          <w:sz w:val="24"/>
          <w:szCs w:val="24"/>
        </w:rPr>
      </w:pPr>
      <w:r>
        <w:rPr>
          <w:rFonts w:ascii="Cambria" w:hAnsi="Cambria"/>
          <w:sz w:val="24"/>
          <w:szCs w:val="24"/>
        </w:rPr>
        <w:br w:type="page"/>
      </w:r>
    </w:p>
    <w:p w14:paraId="3D55A9FD" w14:textId="25BF5753" w:rsidR="00A769AF" w:rsidRPr="00BB001E" w:rsidRDefault="0009757D" w:rsidP="00E8122B">
      <w:pPr>
        <w:pStyle w:val="Heading3"/>
        <w:numPr>
          <w:ilvl w:val="0"/>
          <w:numId w:val="10"/>
        </w:numPr>
        <w:jc w:val="right"/>
        <w:rPr>
          <w:rFonts w:ascii="Cambria" w:hAnsi="Cambria"/>
        </w:rPr>
      </w:pPr>
      <w:bookmarkStart w:id="47" w:name="_Toc225503548"/>
      <w:r w:rsidRPr="00BB001E">
        <w:rPr>
          <w:rFonts w:ascii="Cambria" w:hAnsi="Cambria"/>
        </w:rPr>
        <w:lastRenderedPageBreak/>
        <w:t>pielikums</w:t>
      </w:r>
      <w:bookmarkEnd w:id="47"/>
    </w:p>
    <w:p w14:paraId="6A93FB88" w14:textId="77777777" w:rsidR="004E55C9" w:rsidRPr="002D07D1" w:rsidRDefault="004E55C9" w:rsidP="002D07D1">
      <w:pPr>
        <w:jc w:val="center"/>
        <w:rPr>
          <w:rFonts w:ascii="Cambria" w:hAnsi="Cambria"/>
          <w:b/>
          <w:bCs/>
          <w:color w:val="074F6A" w:themeColor="accent4" w:themeShade="80"/>
          <w:sz w:val="28"/>
          <w:szCs w:val="28"/>
        </w:rPr>
      </w:pPr>
      <w:bookmarkStart w:id="48" w:name="_Toc185319497"/>
      <w:r w:rsidRPr="002D07D1">
        <w:rPr>
          <w:rFonts w:ascii="Cambria" w:hAnsi="Cambria"/>
          <w:b/>
          <w:bCs/>
          <w:color w:val="074F6A" w:themeColor="accent4" w:themeShade="80"/>
          <w:sz w:val="28"/>
          <w:szCs w:val="28"/>
        </w:rPr>
        <w:t>Faktiskās emisijas un piesaiste</w:t>
      </w:r>
    </w:p>
    <w:p w14:paraId="4A258BBD" w14:textId="16C6E440" w:rsidR="004E55C9" w:rsidRPr="003714F3" w:rsidRDefault="004E55C9" w:rsidP="003714F3">
      <w:pPr>
        <w:rPr>
          <w:rFonts w:ascii="Cambria" w:hAnsi="Cambria"/>
          <w:b/>
          <w:bCs/>
          <w:color w:val="156082" w:themeColor="accent1"/>
          <w:sz w:val="24"/>
          <w:szCs w:val="24"/>
        </w:rPr>
      </w:pPr>
      <w:r w:rsidRPr="003714F3">
        <w:rPr>
          <w:rFonts w:ascii="Cambria" w:hAnsi="Cambria"/>
          <w:b/>
          <w:bCs/>
          <w:color w:val="156082" w:themeColor="accent1"/>
          <w:sz w:val="24"/>
          <w:szCs w:val="24"/>
        </w:rPr>
        <w:t>SEG emisiju attīstība Latvijā kopš 1990. gada</w:t>
      </w:r>
    </w:p>
    <w:p w14:paraId="1D6EAAC1" w14:textId="6882C1A9" w:rsidR="004E55C9" w:rsidRDefault="004E55C9" w:rsidP="004E55C9">
      <w:pPr>
        <w:spacing w:before="120" w:after="120" w:line="240" w:lineRule="auto"/>
        <w:ind w:firstLine="567"/>
        <w:jc w:val="both"/>
        <w:rPr>
          <w:rFonts w:ascii="Cambria" w:hAnsi="Cambria"/>
          <w:sz w:val="24"/>
          <w:szCs w:val="24"/>
        </w:rPr>
      </w:pPr>
      <w:r w:rsidRPr="5B9FE7F0">
        <w:rPr>
          <w:rFonts w:ascii="Cambria" w:hAnsi="Cambria"/>
          <w:sz w:val="24"/>
          <w:szCs w:val="24"/>
        </w:rPr>
        <w:t>Atbilstoši 202</w:t>
      </w:r>
      <w:r w:rsidRPr="62B7047B">
        <w:rPr>
          <w:rFonts w:ascii="Cambria" w:hAnsi="Cambria"/>
          <w:sz w:val="24"/>
          <w:szCs w:val="24"/>
        </w:rPr>
        <w:t>5</w:t>
      </w:r>
      <w:r w:rsidRPr="5B9FE7F0">
        <w:rPr>
          <w:rFonts w:ascii="Cambria" w:hAnsi="Cambria"/>
          <w:sz w:val="24"/>
          <w:szCs w:val="24"/>
        </w:rPr>
        <w:t>. gada SEG inventarizācijai</w:t>
      </w:r>
      <w:r>
        <w:rPr>
          <w:rStyle w:val="FootnoteReference"/>
          <w:rFonts w:ascii="Cambria" w:hAnsi="Cambria"/>
          <w:sz w:val="24"/>
          <w:szCs w:val="24"/>
        </w:rPr>
        <w:footnoteReference w:id="75"/>
      </w:r>
      <w:r w:rsidRPr="5B9FE7F0">
        <w:rPr>
          <w:rFonts w:ascii="Cambria" w:hAnsi="Cambria"/>
          <w:sz w:val="24"/>
          <w:szCs w:val="24"/>
        </w:rPr>
        <w:t xml:space="preserve"> un aptuvenajai SEG inventarizācijai par 202</w:t>
      </w:r>
      <w:r w:rsidRPr="62B7047B">
        <w:rPr>
          <w:rFonts w:ascii="Cambria" w:hAnsi="Cambria"/>
          <w:sz w:val="24"/>
          <w:szCs w:val="24"/>
        </w:rPr>
        <w:t>4</w:t>
      </w:r>
      <w:r w:rsidRPr="5B9FE7F0">
        <w:rPr>
          <w:rFonts w:ascii="Cambria" w:hAnsi="Cambria"/>
          <w:sz w:val="24"/>
          <w:szCs w:val="24"/>
        </w:rPr>
        <w:t xml:space="preserve">. gadu, Latvijas </w:t>
      </w:r>
      <w:r w:rsidRPr="5B9FE7F0">
        <w:rPr>
          <w:rFonts w:ascii="Cambria" w:hAnsi="Cambria"/>
          <w:b/>
          <w:bCs/>
          <w:sz w:val="24"/>
          <w:szCs w:val="24"/>
        </w:rPr>
        <w:t>kopējās SEG emisijas</w:t>
      </w:r>
      <w:r w:rsidR="00855C18">
        <w:rPr>
          <w:rFonts w:ascii="Cambria" w:hAnsi="Cambria"/>
          <w:b/>
          <w:sz w:val="24"/>
          <w:szCs w:val="24"/>
        </w:rPr>
        <w:t xml:space="preserve"> </w:t>
      </w:r>
      <w:r w:rsidR="00855C18">
        <w:rPr>
          <w:rFonts w:ascii="Cambria" w:hAnsi="Cambria"/>
          <w:b/>
          <w:bCs/>
          <w:sz w:val="24"/>
          <w:szCs w:val="24"/>
        </w:rPr>
        <w:t>bez ZIZIMM</w:t>
      </w:r>
      <w:r w:rsidRPr="5B9FE7F0">
        <w:rPr>
          <w:rFonts w:ascii="Cambria" w:hAnsi="Cambria"/>
          <w:sz w:val="24"/>
          <w:szCs w:val="24"/>
        </w:rPr>
        <w:t xml:space="preserve"> no 1990. gada līdz 202</w:t>
      </w:r>
      <w:r w:rsidRPr="62B7047B">
        <w:rPr>
          <w:rFonts w:ascii="Cambria" w:hAnsi="Cambria"/>
          <w:sz w:val="24"/>
          <w:szCs w:val="24"/>
        </w:rPr>
        <w:t>3</w:t>
      </w:r>
      <w:r w:rsidRPr="5B9FE7F0">
        <w:rPr>
          <w:rFonts w:ascii="Cambria" w:hAnsi="Cambria"/>
          <w:sz w:val="24"/>
          <w:szCs w:val="24"/>
        </w:rPr>
        <w:t>. gadam</w:t>
      </w:r>
      <w:r>
        <w:rPr>
          <w:rFonts w:ascii="Cambria" w:hAnsi="Cambria"/>
          <w:sz w:val="24"/>
          <w:szCs w:val="24"/>
        </w:rPr>
        <w:t xml:space="preserve"> </w:t>
      </w:r>
      <w:r w:rsidRPr="5B9FE7F0">
        <w:rPr>
          <w:rFonts w:ascii="Cambria" w:hAnsi="Cambria"/>
          <w:sz w:val="24"/>
          <w:szCs w:val="24"/>
        </w:rPr>
        <w:t>un līdz 202</w:t>
      </w:r>
      <w:r w:rsidRPr="62B7047B">
        <w:rPr>
          <w:rFonts w:ascii="Cambria" w:hAnsi="Cambria"/>
          <w:sz w:val="24"/>
          <w:szCs w:val="24"/>
        </w:rPr>
        <w:t>4</w:t>
      </w:r>
      <w:r w:rsidRPr="5B9FE7F0">
        <w:rPr>
          <w:rFonts w:ascii="Cambria" w:hAnsi="Cambria"/>
          <w:sz w:val="24"/>
          <w:szCs w:val="24"/>
        </w:rPr>
        <w:t xml:space="preserve">. gadam </w:t>
      </w:r>
      <w:r w:rsidRPr="5B9FE7F0">
        <w:rPr>
          <w:rFonts w:ascii="Cambria" w:hAnsi="Cambria"/>
          <w:b/>
          <w:bCs/>
          <w:sz w:val="24"/>
          <w:szCs w:val="24"/>
        </w:rPr>
        <w:t>ir samazinājušās</w:t>
      </w:r>
      <w:r w:rsidRPr="5B9FE7F0">
        <w:rPr>
          <w:rFonts w:ascii="Cambria" w:hAnsi="Cambria"/>
          <w:sz w:val="24"/>
          <w:szCs w:val="24"/>
        </w:rPr>
        <w:t xml:space="preserve"> attiecīgi par 61,</w:t>
      </w:r>
      <w:r w:rsidRPr="62B7047B">
        <w:rPr>
          <w:rFonts w:ascii="Cambria" w:hAnsi="Cambria"/>
          <w:sz w:val="24"/>
          <w:szCs w:val="24"/>
        </w:rPr>
        <w:t>7</w:t>
      </w:r>
      <w:r w:rsidRPr="5B9FE7F0">
        <w:rPr>
          <w:rFonts w:ascii="Cambria" w:hAnsi="Cambria"/>
          <w:sz w:val="24"/>
          <w:szCs w:val="24"/>
        </w:rPr>
        <w:t> % un</w:t>
      </w:r>
      <w:r w:rsidRPr="5B9FE7F0">
        <w:rPr>
          <w:rFonts w:ascii="Cambria" w:hAnsi="Cambria"/>
          <w:color w:val="FF0000"/>
          <w:sz w:val="24"/>
          <w:szCs w:val="24"/>
        </w:rPr>
        <w:t xml:space="preserve"> </w:t>
      </w:r>
      <w:r w:rsidRPr="5B9FE7F0">
        <w:rPr>
          <w:rFonts w:ascii="Cambria" w:hAnsi="Cambria"/>
          <w:sz w:val="24"/>
          <w:szCs w:val="24"/>
        </w:rPr>
        <w:t>6</w:t>
      </w:r>
      <w:r w:rsidRPr="62B7047B">
        <w:rPr>
          <w:rFonts w:ascii="Cambria" w:hAnsi="Cambria"/>
          <w:sz w:val="24"/>
          <w:szCs w:val="24"/>
        </w:rPr>
        <w:t>2</w:t>
      </w:r>
      <w:r w:rsidRPr="5B9FE7F0">
        <w:rPr>
          <w:rFonts w:ascii="Cambria" w:hAnsi="Cambria"/>
          <w:sz w:val="24"/>
          <w:szCs w:val="24"/>
        </w:rPr>
        <w:t>,7 %, savukārt</w:t>
      </w:r>
      <w:r w:rsidR="00A23635">
        <w:rPr>
          <w:rFonts w:ascii="Cambria" w:hAnsi="Cambria"/>
          <w:sz w:val="24"/>
          <w:szCs w:val="24"/>
        </w:rPr>
        <w:t>,</w:t>
      </w:r>
      <w:r w:rsidRPr="5B9FE7F0">
        <w:rPr>
          <w:rFonts w:ascii="Cambria" w:hAnsi="Cambria"/>
          <w:sz w:val="24"/>
          <w:szCs w:val="24"/>
        </w:rPr>
        <w:t xml:space="preserve"> laika posmā no 2005. gada līdz 202</w:t>
      </w:r>
      <w:r w:rsidRPr="62B7047B">
        <w:rPr>
          <w:rFonts w:ascii="Cambria" w:hAnsi="Cambria"/>
          <w:sz w:val="24"/>
          <w:szCs w:val="24"/>
        </w:rPr>
        <w:t>3</w:t>
      </w:r>
      <w:r w:rsidRPr="5B9FE7F0">
        <w:rPr>
          <w:rFonts w:ascii="Cambria" w:hAnsi="Cambria"/>
          <w:sz w:val="24"/>
          <w:szCs w:val="24"/>
        </w:rPr>
        <w:t xml:space="preserve">. gadam Latvijas kopējās SEG emisijas ir samazinājušās par </w:t>
      </w:r>
      <w:r w:rsidRPr="62B7047B">
        <w:rPr>
          <w:rFonts w:ascii="Cambria" w:hAnsi="Cambria"/>
          <w:sz w:val="24"/>
          <w:szCs w:val="24"/>
        </w:rPr>
        <w:t>9,6</w:t>
      </w:r>
      <w:r w:rsidRPr="5B9FE7F0">
        <w:rPr>
          <w:rFonts w:ascii="Cambria" w:hAnsi="Cambria"/>
          <w:sz w:val="24"/>
          <w:szCs w:val="24"/>
        </w:rPr>
        <w:t> %, bet no 2005. gada līdz 202</w:t>
      </w:r>
      <w:r w:rsidRPr="62B7047B">
        <w:rPr>
          <w:rFonts w:ascii="Cambria" w:hAnsi="Cambria"/>
          <w:sz w:val="24"/>
          <w:szCs w:val="24"/>
        </w:rPr>
        <w:t>4</w:t>
      </w:r>
      <w:r w:rsidRPr="5B9FE7F0">
        <w:rPr>
          <w:rFonts w:ascii="Cambria" w:hAnsi="Cambria"/>
          <w:sz w:val="24"/>
          <w:szCs w:val="24"/>
        </w:rPr>
        <w:t xml:space="preserve">. gadam ir samazinājušās par </w:t>
      </w:r>
      <w:r w:rsidRPr="62B7047B">
        <w:rPr>
          <w:rFonts w:ascii="Cambria" w:hAnsi="Cambria"/>
          <w:sz w:val="24"/>
          <w:szCs w:val="24"/>
        </w:rPr>
        <w:t>11,9</w:t>
      </w:r>
      <w:r w:rsidRPr="5B9FE7F0">
        <w:rPr>
          <w:rFonts w:ascii="Cambria" w:hAnsi="Cambria"/>
          <w:sz w:val="24"/>
          <w:szCs w:val="24"/>
        </w:rPr>
        <w:t xml:space="preserve"> %.</w:t>
      </w:r>
      <w:r w:rsidRPr="62B7047B">
        <w:rPr>
          <w:rFonts w:ascii="Cambria" w:hAnsi="Cambria"/>
          <w:sz w:val="24"/>
          <w:szCs w:val="24"/>
        </w:rPr>
        <w:t xml:space="preserve"> </w:t>
      </w:r>
      <w:r w:rsidRPr="5B9FE7F0">
        <w:rPr>
          <w:rFonts w:ascii="Cambria" w:hAnsi="Cambria"/>
          <w:sz w:val="24"/>
          <w:szCs w:val="24"/>
        </w:rPr>
        <w:t>Kopējās Latvijas SEG emisijas 202</w:t>
      </w:r>
      <w:r w:rsidRPr="62B7047B">
        <w:rPr>
          <w:rFonts w:ascii="Cambria" w:hAnsi="Cambria"/>
          <w:sz w:val="24"/>
          <w:szCs w:val="24"/>
        </w:rPr>
        <w:t>3</w:t>
      </w:r>
      <w:r w:rsidRPr="5B9FE7F0">
        <w:rPr>
          <w:rFonts w:ascii="Cambria" w:hAnsi="Cambria"/>
          <w:sz w:val="24"/>
          <w:szCs w:val="24"/>
        </w:rPr>
        <w:t xml:space="preserve">. gadā bija </w:t>
      </w:r>
      <w:r w:rsidRPr="62B7047B">
        <w:rPr>
          <w:rFonts w:ascii="Cambria" w:eastAsia="Cambria" w:hAnsi="Cambria" w:cs="Cambria"/>
          <w:sz w:val="24"/>
          <w:szCs w:val="24"/>
        </w:rPr>
        <w:t>9980,7</w:t>
      </w:r>
      <w:r w:rsidRPr="5B9FE7F0">
        <w:rPr>
          <w:rFonts w:ascii="Cambria" w:hAnsi="Cambria"/>
          <w:sz w:val="24"/>
          <w:szCs w:val="24"/>
        </w:rPr>
        <w:t xml:space="preserve"> </w:t>
      </w:r>
      <w:proofErr w:type="spellStart"/>
      <w:r w:rsidRPr="5B9FE7F0">
        <w:rPr>
          <w:rFonts w:ascii="Cambria" w:hAnsi="Cambria"/>
          <w:sz w:val="24"/>
          <w:szCs w:val="24"/>
        </w:rPr>
        <w:t>kt</w:t>
      </w:r>
      <w:proofErr w:type="spellEnd"/>
      <w:r w:rsidRPr="5B9FE7F0">
        <w:rPr>
          <w:rFonts w:ascii="Cambria" w:hAnsi="Cambria"/>
          <w:sz w:val="24"/>
          <w:szCs w:val="24"/>
        </w:rPr>
        <w:t xml:space="preserve"> CO</w:t>
      </w:r>
      <w:r w:rsidRPr="5B9FE7F0">
        <w:rPr>
          <w:rFonts w:ascii="Cambria" w:hAnsi="Cambria"/>
          <w:sz w:val="24"/>
          <w:szCs w:val="24"/>
          <w:vertAlign w:val="subscript"/>
        </w:rPr>
        <w:t>2</w:t>
      </w:r>
      <w:r w:rsidRPr="5B9FE7F0">
        <w:rPr>
          <w:rFonts w:ascii="Cambria" w:hAnsi="Cambria"/>
          <w:sz w:val="24"/>
          <w:szCs w:val="24"/>
        </w:rPr>
        <w:t xml:space="preserve"> </w:t>
      </w:r>
      <w:proofErr w:type="spellStart"/>
      <w:r w:rsidRPr="5B9FE7F0">
        <w:rPr>
          <w:rFonts w:ascii="Cambria" w:hAnsi="Cambria"/>
          <w:sz w:val="24"/>
          <w:szCs w:val="24"/>
        </w:rPr>
        <w:t>ekv</w:t>
      </w:r>
      <w:proofErr w:type="spellEnd"/>
      <w:r w:rsidRPr="5B9FE7F0">
        <w:rPr>
          <w:rFonts w:ascii="Cambria" w:hAnsi="Cambria"/>
          <w:sz w:val="24"/>
          <w:szCs w:val="24"/>
        </w:rPr>
        <w:t>., aptuvenās 202</w:t>
      </w:r>
      <w:r w:rsidRPr="62B7047B">
        <w:rPr>
          <w:rFonts w:ascii="Cambria" w:hAnsi="Cambria"/>
          <w:sz w:val="24"/>
          <w:szCs w:val="24"/>
        </w:rPr>
        <w:t>4</w:t>
      </w:r>
      <w:r w:rsidRPr="5B9FE7F0">
        <w:rPr>
          <w:rFonts w:ascii="Cambria" w:hAnsi="Cambria"/>
          <w:sz w:val="24"/>
          <w:szCs w:val="24"/>
        </w:rPr>
        <w:t xml:space="preserve">. gada SEG emisijas – </w:t>
      </w:r>
      <w:r w:rsidRPr="62B7047B">
        <w:rPr>
          <w:rFonts w:ascii="Cambria" w:eastAsia="Cambria" w:hAnsi="Cambria" w:cs="Cambria"/>
          <w:sz w:val="24"/>
          <w:szCs w:val="24"/>
        </w:rPr>
        <w:t>9731,7</w:t>
      </w:r>
      <w:r w:rsidRPr="5B9FE7F0">
        <w:rPr>
          <w:rFonts w:ascii="Cambria" w:hAnsi="Cambria"/>
          <w:sz w:val="24"/>
          <w:szCs w:val="24"/>
        </w:rPr>
        <w:t xml:space="preserve"> </w:t>
      </w:r>
      <w:proofErr w:type="spellStart"/>
      <w:r w:rsidRPr="5B9FE7F0">
        <w:rPr>
          <w:rFonts w:ascii="Cambria" w:hAnsi="Cambria"/>
          <w:sz w:val="24"/>
          <w:szCs w:val="24"/>
        </w:rPr>
        <w:t>kt</w:t>
      </w:r>
      <w:proofErr w:type="spellEnd"/>
      <w:r w:rsidRPr="5B9FE7F0">
        <w:rPr>
          <w:rFonts w:ascii="Cambria" w:hAnsi="Cambria"/>
          <w:sz w:val="24"/>
          <w:szCs w:val="24"/>
        </w:rPr>
        <w:t xml:space="preserve"> CO</w:t>
      </w:r>
      <w:r w:rsidRPr="5B9FE7F0">
        <w:rPr>
          <w:rFonts w:ascii="Cambria" w:hAnsi="Cambria"/>
          <w:sz w:val="24"/>
          <w:szCs w:val="24"/>
          <w:vertAlign w:val="subscript"/>
        </w:rPr>
        <w:t>2</w:t>
      </w:r>
      <w:r w:rsidRPr="5B9FE7F0">
        <w:rPr>
          <w:rFonts w:ascii="Cambria" w:hAnsi="Cambria"/>
          <w:sz w:val="24"/>
          <w:szCs w:val="24"/>
        </w:rPr>
        <w:t xml:space="preserve"> </w:t>
      </w:r>
      <w:proofErr w:type="spellStart"/>
      <w:r w:rsidRPr="5B9FE7F0">
        <w:rPr>
          <w:rFonts w:ascii="Cambria" w:hAnsi="Cambria"/>
          <w:sz w:val="24"/>
          <w:szCs w:val="24"/>
        </w:rPr>
        <w:t>ekv</w:t>
      </w:r>
      <w:proofErr w:type="spellEnd"/>
      <w:r w:rsidRPr="5B9FE7F0">
        <w:rPr>
          <w:rFonts w:ascii="Cambria" w:hAnsi="Cambria"/>
          <w:sz w:val="24"/>
          <w:szCs w:val="24"/>
        </w:rPr>
        <w:t xml:space="preserve">., bet 2030. gada prognozētās SEG emisijas - </w:t>
      </w:r>
      <w:r w:rsidRPr="62B7047B">
        <w:rPr>
          <w:rFonts w:ascii="Cambria" w:eastAsia="Cambria" w:hAnsi="Cambria" w:cs="Cambria"/>
          <w:sz w:val="24"/>
          <w:szCs w:val="24"/>
        </w:rPr>
        <w:t>8554,4</w:t>
      </w:r>
      <w:r w:rsidRPr="5B9FE7F0">
        <w:rPr>
          <w:rFonts w:ascii="Cambria" w:hAnsi="Cambria"/>
          <w:sz w:val="24"/>
          <w:szCs w:val="24"/>
        </w:rPr>
        <w:t xml:space="preserve"> </w:t>
      </w:r>
      <w:proofErr w:type="spellStart"/>
      <w:r w:rsidRPr="5B9FE7F0">
        <w:rPr>
          <w:rFonts w:ascii="Cambria" w:hAnsi="Cambria"/>
          <w:sz w:val="24"/>
          <w:szCs w:val="24"/>
        </w:rPr>
        <w:t>kt</w:t>
      </w:r>
      <w:proofErr w:type="spellEnd"/>
      <w:r w:rsidRPr="5B9FE7F0">
        <w:rPr>
          <w:rFonts w:ascii="Cambria" w:hAnsi="Cambria"/>
          <w:sz w:val="24"/>
          <w:szCs w:val="24"/>
        </w:rPr>
        <w:t xml:space="preserve"> CO</w:t>
      </w:r>
      <w:r w:rsidRPr="5B9FE7F0">
        <w:rPr>
          <w:rFonts w:ascii="Cambria" w:hAnsi="Cambria"/>
          <w:sz w:val="24"/>
          <w:szCs w:val="24"/>
          <w:vertAlign w:val="subscript"/>
        </w:rPr>
        <w:t>2</w:t>
      </w:r>
      <w:r w:rsidRPr="5B9FE7F0">
        <w:rPr>
          <w:rFonts w:ascii="Cambria" w:hAnsi="Cambria"/>
          <w:sz w:val="24"/>
          <w:szCs w:val="24"/>
        </w:rPr>
        <w:t xml:space="preserve"> </w:t>
      </w:r>
      <w:proofErr w:type="spellStart"/>
      <w:r w:rsidRPr="5B9FE7F0">
        <w:rPr>
          <w:rFonts w:ascii="Cambria" w:hAnsi="Cambria"/>
          <w:sz w:val="24"/>
          <w:szCs w:val="24"/>
        </w:rPr>
        <w:t>ekv</w:t>
      </w:r>
      <w:proofErr w:type="spellEnd"/>
      <w:r w:rsidRPr="5B9FE7F0">
        <w:rPr>
          <w:rFonts w:ascii="Cambria" w:hAnsi="Cambria"/>
          <w:sz w:val="24"/>
          <w:szCs w:val="24"/>
        </w:rPr>
        <w:t>. Kopējais SEG emisiju sadalījums pa sektoriem 202</w:t>
      </w:r>
      <w:r w:rsidRPr="62B7047B">
        <w:rPr>
          <w:rFonts w:ascii="Cambria" w:hAnsi="Cambria"/>
          <w:sz w:val="24"/>
          <w:szCs w:val="24"/>
        </w:rPr>
        <w:t>3</w:t>
      </w:r>
      <w:r w:rsidRPr="5B9FE7F0">
        <w:rPr>
          <w:rFonts w:ascii="Cambria" w:hAnsi="Cambria"/>
          <w:sz w:val="24"/>
          <w:szCs w:val="24"/>
        </w:rPr>
        <w:t xml:space="preserve">. gadā un 2030. gadā (neskaitot ZIZIMM) ietverts </w:t>
      </w:r>
      <w:r w:rsidR="00AE3AF5">
        <w:rPr>
          <w:rFonts w:ascii="Cambria" w:hAnsi="Cambria"/>
          <w:sz w:val="24"/>
          <w:szCs w:val="24"/>
        </w:rPr>
        <w:t>3.1</w:t>
      </w:r>
      <w:r w:rsidRPr="00F47981">
        <w:rPr>
          <w:rFonts w:ascii="Cambria" w:hAnsi="Cambria"/>
          <w:sz w:val="24"/>
          <w:szCs w:val="24"/>
        </w:rPr>
        <w:t>. a</w:t>
      </w:r>
      <w:r w:rsidRPr="5B9FE7F0">
        <w:rPr>
          <w:rFonts w:ascii="Cambria" w:hAnsi="Cambria"/>
          <w:sz w:val="24"/>
          <w:szCs w:val="24"/>
        </w:rPr>
        <w:t xml:space="preserve">ttēlā. </w:t>
      </w:r>
    </w:p>
    <w:tbl>
      <w:tblPr>
        <w:tblW w:w="9300" w:type="dxa"/>
        <w:tblCellMar>
          <w:left w:w="10" w:type="dxa"/>
          <w:right w:w="10" w:type="dxa"/>
        </w:tblCellMar>
        <w:tblLook w:val="04A0" w:firstRow="1" w:lastRow="0" w:firstColumn="1" w:lastColumn="0" w:noHBand="0" w:noVBand="1"/>
      </w:tblPr>
      <w:tblGrid>
        <w:gridCol w:w="4710"/>
        <w:gridCol w:w="4590"/>
      </w:tblGrid>
      <w:tr w:rsidR="00D17494" w14:paraId="18D77313" w14:textId="77777777" w:rsidTr="00BE53E1">
        <w:tc>
          <w:tcPr>
            <w:tcW w:w="4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996077" w14:textId="77777777" w:rsidR="004E55C9" w:rsidRDefault="004E55C9" w:rsidP="00BE53E1">
            <w:pPr>
              <w:spacing w:before="120" w:after="120" w:line="240" w:lineRule="auto"/>
              <w:jc w:val="center"/>
              <w:rPr>
                <w:rFonts w:ascii="Cambria" w:hAnsi="Cambria"/>
                <w:sz w:val="24"/>
                <w:szCs w:val="24"/>
                <w:lang w:bidi="hi-IN"/>
              </w:rPr>
            </w:pPr>
            <w:r>
              <w:rPr>
                <w:noProof/>
              </w:rPr>
              <w:drawing>
                <wp:inline distT="0" distB="0" distL="0" distR="0" wp14:anchorId="1D2B3EDE" wp14:editId="1F178B04">
                  <wp:extent cx="2762250" cy="1762125"/>
                  <wp:effectExtent l="0" t="0" r="0" b="0"/>
                  <wp:docPr id="55189060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890601" name=""/>
                          <pic:cNvPicPr/>
                        </pic:nvPicPr>
                        <pic:blipFill>
                          <a:blip r:embed="rId99" cstate="print">
                            <a:extLst>
                              <a:ext uri="{28A0092B-C50C-407E-A947-70E740481C1C}">
                                <a14:useLocalDpi xmlns:a14="http://schemas.microsoft.com/office/drawing/2010/main" val="0"/>
                              </a:ext>
                            </a:extLst>
                          </a:blip>
                          <a:stretch>
                            <a:fillRect/>
                          </a:stretch>
                        </pic:blipFill>
                        <pic:spPr>
                          <a:xfrm>
                            <a:off x="0" y="0"/>
                            <a:ext cx="2762250" cy="1762125"/>
                          </a:xfrm>
                          <a:prstGeom prst="rect">
                            <a:avLst/>
                          </a:prstGeom>
                        </pic:spPr>
                      </pic:pic>
                    </a:graphicData>
                  </a:graphic>
                </wp:inline>
              </w:drawing>
            </w:r>
            <w:r w:rsidRPr="75F737EC">
              <w:rPr>
                <w:rFonts w:ascii="Cambria" w:hAnsi="Cambria"/>
                <w:sz w:val="24"/>
                <w:szCs w:val="24"/>
                <w:lang w:bidi="hi-IN"/>
              </w:rPr>
              <w:t>2023</w:t>
            </w:r>
          </w:p>
        </w:tc>
        <w:tc>
          <w:tcPr>
            <w:tcW w:w="45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169177" w14:textId="77777777" w:rsidR="004E55C9" w:rsidRDefault="004E55C9" w:rsidP="00BE53E1">
            <w:pPr>
              <w:spacing w:before="120" w:after="120" w:line="240" w:lineRule="auto"/>
              <w:jc w:val="center"/>
            </w:pPr>
            <w:r>
              <w:rPr>
                <w:noProof/>
              </w:rPr>
              <w:drawing>
                <wp:inline distT="0" distB="0" distL="0" distR="0" wp14:anchorId="653CCD0D" wp14:editId="68935931">
                  <wp:extent cx="2771775" cy="1771650"/>
                  <wp:effectExtent l="0" t="0" r="0" b="0"/>
                  <wp:docPr id="108932167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321676" name=""/>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2771775" cy="1771650"/>
                          </a:xfrm>
                          <a:prstGeom prst="rect">
                            <a:avLst/>
                          </a:prstGeom>
                        </pic:spPr>
                      </pic:pic>
                    </a:graphicData>
                  </a:graphic>
                </wp:inline>
              </w:drawing>
            </w:r>
            <w:r>
              <w:rPr>
                <w:rFonts w:ascii="Cambria" w:hAnsi="Cambria"/>
                <w:sz w:val="24"/>
                <w:szCs w:val="24"/>
                <w:lang w:bidi="hi-IN"/>
              </w:rPr>
              <w:t xml:space="preserve">2030 </w:t>
            </w:r>
          </w:p>
        </w:tc>
      </w:tr>
    </w:tbl>
    <w:p w14:paraId="1C666883" w14:textId="37BD0EDA" w:rsidR="004E55C9" w:rsidRDefault="00AE3AF5" w:rsidP="004E55C9">
      <w:pPr>
        <w:spacing w:before="120" w:after="120" w:line="240" w:lineRule="auto"/>
        <w:ind w:firstLine="567"/>
        <w:jc w:val="center"/>
      </w:pPr>
      <w:r>
        <w:rPr>
          <w:rFonts w:ascii="Cambria" w:hAnsi="Cambria"/>
          <w:b/>
          <w:sz w:val="24"/>
          <w:szCs w:val="24"/>
        </w:rPr>
        <w:t>3.1</w:t>
      </w:r>
      <w:r w:rsidR="004E55C9" w:rsidRPr="00F47981">
        <w:rPr>
          <w:rFonts w:ascii="Cambria" w:hAnsi="Cambria"/>
          <w:b/>
          <w:sz w:val="24"/>
          <w:szCs w:val="24"/>
        </w:rPr>
        <w:t>. attēls</w:t>
      </w:r>
      <w:r w:rsidR="004E55C9">
        <w:rPr>
          <w:rFonts w:ascii="Cambria" w:hAnsi="Cambria"/>
          <w:b/>
          <w:bCs/>
          <w:sz w:val="24"/>
          <w:szCs w:val="24"/>
        </w:rPr>
        <w:t>. Latvijas kopējais SEG emisiju sadalījums</w:t>
      </w:r>
      <w:r w:rsidR="004E55C9">
        <w:rPr>
          <w:rFonts w:ascii="Cambria" w:hAnsi="Cambria"/>
          <w:b/>
          <w:bCs/>
        </w:rPr>
        <w:t xml:space="preserve"> </w:t>
      </w:r>
      <w:r w:rsidR="004E55C9">
        <w:rPr>
          <w:rFonts w:ascii="Cambria" w:hAnsi="Cambria"/>
          <w:b/>
          <w:bCs/>
          <w:sz w:val="24"/>
          <w:szCs w:val="24"/>
        </w:rPr>
        <w:t>pa sektoriem 202</w:t>
      </w:r>
      <w:r w:rsidR="004E55C9" w:rsidRPr="62B7047B">
        <w:rPr>
          <w:rFonts w:ascii="Cambria" w:hAnsi="Cambria"/>
          <w:b/>
          <w:bCs/>
          <w:sz w:val="24"/>
          <w:szCs w:val="24"/>
        </w:rPr>
        <w:t>3</w:t>
      </w:r>
      <w:r w:rsidR="004E55C9">
        <w:rPr>
          <w:rFonts w:ascii="Cambria" w:hAnsi="Cambria"/>
          <w:b/>
          <w:bCs/>
          <w:sz w:val="24"/>
          <w:szCs w:val="24"/>
        </w:rPr>
        <w:t>. un 2030. gadā WEM scenārijā (neskaitot ZIZIMM)</w:t>
      </w:r>
      <w:r w:rsidR="004E55C9">
        <w:rPr>
          <w:rStyle w:val="FootnoteReference"/>
          <w:rFonts w:ascii="Cambria" w:hAnsi="Cambria"/>
          <w:b/>
          <w:bCs/>
          <w:sz w:val="24"/>
          <w:szCs w:val="24"/>
        </w:rPr>
        <w:footnoteReference w:id="76"/>
      </w:r>
    </w:p>
    <w:p w14:paraId="1FC41D71" w14:textId="77777777" w:rsidR="004E55C9" w:rsidRDefault="004E55C9" w:rsidP="004E55C9">
      <w:pPr>
        <w:spacing w:before="120" w:after="120" w:line="240" w:lineRule="auto"/>
        <w:ind w:firstLine="567"/>
        <w:jc w:val="both"/>
        <w:rPr>
          <w:rFonts w:ascii="Cambria" w:hAnsi="Cambria"/>
          <w:sz w:val="24"/>
          <w:szCs w:val="24"/>
        </w:rPr>
      </w:pPr>
      <w:r w:rsidRPr="5B9FE7F0">
        <w:rPr>
          <w:rFonts w:ascii="Cambria" w:hAnsi="Cambria"/>
          <w:sz w:val="24"/>
          <w:szCs w:val="24"/>
        </w:rPr>
        <w:t>Enerģētikas sektors</w:t>
      </w:r>
      <w:r w:rsidRPr="5B9FE7F0">
        <w:rPr>
          <w:rFonts w:ascii="Cambria" w:hAnsi="Cambria"/>
          <w:i/>
          <w:iCs/>
          <w:sz w:val="24"/>
          <w:szCs w:val="24"/>
        </w:rPr>
        <w:t xml:space="preserve"> </w:t>
      </w:r>
      <w:r w:rsidRPr="5B9FE7F0">
        <w:rPr>
          <w:rFonts w:ascii="Cambria" w:hAnsi="Cambria"/>
          <w:sz w:val="24"/>
          <w:szCs w:val="24"/>
        </w:rPr>
        <w:t>(neskaitot transportu)</w:t>
      </w:r>
      <w:r w:rsidRPr="5B9FE7F0">
        <w:rPr>
          <w:rFonts w:ascii="Cambria" w:hAnsi="Cambria"/>
          <w:i/>
          <w:iCs/>
          <w:sz w:val="24"/>
          <w:szCs w:val="24"/>
        </w:rPr>
        <w:t xml:space="preserve"> </w:t>
      </w:r>
      <w:r w:rsidRPr="5B9FE7F0">
        <w:rPr>
          <w:rFonts w:ascii="Cambria" w:hAnsi="Cambria"/>
          <w:sz w:val="24"/>
          <w:szCs w:val="24"/>
        </w:rPr>
        <w:t>ir lielākais SEG emisiju avots un radīja 32,</w:t>
      </w:r>
      <w:r w:rsidRPr="75F737EC">
        <w:rPr>
          <w:rFonts w:ascii="Cambria" w:hAnsi="Cambria"/>
          <w:sz w:val="24"/>
          <w:szCs w:val="24"/>
        </w:rPr>
        <w:t>7</w:t>
      </w:r>
      <w:r w:rsidRPr="5B9FE7F0">
        <w:rPr>
          <w:rFonts w:ascii="Cambria" w:hAnsi="Cambria"/>
          <w:sz w:val="24"/>
          <w:szCs w:val="24"/>
        </w:rPr>
        <w:t xml:space="preserve"> % no kopējām </w:t>
      </w:r>
      <w:r w:rsidRPr="75F737EC">
        <w:rPr>
          <w:rFonts w:ascii="Cambria" w:hAnsi="Cambria"/>
          <w:sz w:val="24"/>
          <w:szCs w:val="24"/>
        </w:rPr>
        <w:t>2023.</w:t>
      </w:r>
      <w:r w:rsidRPr="5B9FE7F0">
        <w:rPr>
          <w:rFonts w:ascii="Cambria" w:hAnsi="Cambria"/>
          <w:sz w:val="24"/>
          <w:szCs w:val="24"/>
        </w:rPr>
        <w:t> gada SEG emisijām,</w:t>
      </w:r>
      <w:r w:rsidRPr="5B9FE7F0">
        <w:rPr>
          <w:rFonts w:ascii="Cambria" w:hAnsi="Cambria"/>
        </w:rPr>
        <w:t xml:space="preserve"> </w:t>
      </w:r>
      <w:r w:rsidRPr="5B9FE7F0">
        <w:rPr>
          <w:rFonts w:ascii="Cambria" w:hAnsi="Cambria"/>
          <w:sz w:val="24"/>
          <w:szCs w:val="24"/>
        </w:rPr>
        <w:t>neskaitot ZIZIMM. Atrodoties mērenajā klimata joslā, siltumenerģijas ražošana, piemēram, telpu apsildei, ūdens sildīšanai Latvijā ir būtisks SEG un gaisa piesārņojošo vielu avots. Enerģētikas sektorā tiek uzskaitītas SEG emisijas no sadedzināšanas procesiem visās tautsaimniecības nozarēs. Lielāko daļu no enerģētikas (bez transporta) sektora SEG emisijām rada komerciālais, sabiedriskais, mājsaimniecības, lauksaimniecības, mežsaimniecības un zivsaimniecības sektori (</w:t>
      </w:r>
      <w:r w:rsidRPr="75F737EC">
        <w:rPr>
          <w:rFonts w:ascii="Cambria" w:hAnsi="Cambria"/>
          <w:sz w:val="24"/>
          <w:szCs w:val="24"/>
        </w:rPr>
        <w:t>45</w:t>
      </w:r>
      <w:r w:rsidRPr="5B9FE7F0">
        <w:rPr>
          <w:rFonts w:ascii="Cambria" w:hAnsi="Cambria"/>
          <w:sz w:val="24"/>
          <w:szCs w:val="24"/>
        </w:rPr>
        <w:t>,4 %), kam seko enerģētikas nozares (publiskā elektroenerģijas un siltumenerģijas ražošana) – 30,</w:t>
      </w:r>
      <w:r w:rsidRPr="75F737EC">
        <w:rPr>
          <w:rFonts w:ascii="Cambria" w:hAnsi="Cambria"/>
          <w:sz w:val="24"/>
          <w:szCs w:val="24"/>
        </w:rPr>
        <w:t>9</w:t>
      </w:r>
      <w:r w:rsidRPr="5B9FE7F0">
        <w:rPr>
          <w:rFonts w:ascii="Cambria" w:hAnsi="Cambria"/>
          <w:sz w:val="24"/>
          <w:szCs w:val="24"/>
        </w:rPr>
        <w:t xml:space="preserve"> %, rūpniecības nozares un būvniecība (</w:t>
      </w:r>
      <w:r w:rsidRPr="4D63F34A">
        <w:rPr>
          <w:rFonts w:ascii="Cambria" w:hAnsi="Cambria"/>
          <w:sz w:val="24"/>
          <w:szCs w:val="24"/>
        </w:rPr>
        <w:t>19,</w:t>
      </w:r>
      <w:r w:rsidRPr="75F737EC">
        <w:rPr>
          <w:rFonts w:ascii="Cambria" w:hAnsi="Cambria"/>
          <w:sz w:val="24"/>
          <w:szCs w:val="24"/>
        </w:rPr>
        <w:t>7</w:t>
      </w:r>
      <w:r w:rsidRPr="5B9FE7F0">
        <w:rPr>
          <w:rFonts w:ascii="Cambria" w:hAnsi="Cambria"/>
          <w:sz w:val="24"/>
          <w:szCs w:val="24"/>
        </w:rPr>
        <w:t xml:space="preserve"> %), bet atlikušo daļu veido cits </w:t>
      </w:r>
      <w:proofErr w:type="spellStart"/>
      <w:r w:rsidRPr="5B9FE7F0">
        <w:rPr>
          <w:rFonts w:ascii="Cambria" w:hAnsi="Cambria"/>
          <w:sz w:val="24"/>
          <w:szCs w:val="24"/>
        </w:rPr>
        <w:t>bezceļa</w:t>
      </w:r>
      <w:proofErr w:type="spellEnd"/>
      <w:r w:rsidRPr="5B9FE7F0">
        <w:rPr>
          <w:rFonts w:ascii="Cambria" w:hAnsi="Cambria"/>
          <w:sz w:val="24"/>
          <w:szCs w:val="24"/>
        </w:rPr>
        <w:t xml:space="preserve"> transports un gaistošās emisijas no naftas produktiem un dabasgāzes. </w:t>
      </w:r>
      <w:r w:rsidRPr="000162BC">
        <w:rPr>
          <w:rFonts w:ascii="Cambria" w:hAnsi="Cambria"/>
          <w:sz w:val="24"/>
          <w:szCs w:val="24"/>
        </w:rPr>
        <w:t xml:space="preserve">Enerģētikas sektora SEG emisijas ietekmē gan īstenotās politikas un pasākumi emisiju samazināšanai, gan ekonomiskās izmaiņas valstī un klimatiskie apstākļi (piemēram, apkures </w:t>
      </w:r>
      <w:proofErr w:type="spellStart"/>
      <w:r w:rsidRPr="000162BC">
        <w:rPr>
          <w:rFonts w:ascii="Cambria" w:hAnsi="Cambria"/>
          <w:sz w:val="24"/>
          <w:szCs w:val="24"/>
        </w:rPr>
        <w:t>grāddienu</w:t>
      </w:r>
      <w:proofErr w:type="spellEnd"/>
      <w:r w:rsidRPr="000162BC">
        <w:rPr>
          <w:rFonts w:ascii="Cambria" w:hAnsi="Cambria"/>
          <w:sz w:val="24"/>
          <w:szCs w:val="24"/>
        </w:rPr>
        <w:t xml:space="preserve"> skaits).</w:t>
      </w:r>
    </w:p>
    <w:p w14:paraId="41AA4634" w14:textId="77777777" w:rsidR="004E55C9" w:rsidRDefault="004E55C9" w:rsidP="004E55C9">
      <w:pPr>
        <w:spacing w:before="120" w:after="120" w:line="240" w:lineRule="auto"/>
        <w:ind w:firstLine="567"/>
        <w:jc w:val="both"/>
        <w:rPr>
          <w:rFonts w:ascii="Cambria" w:hAnsi="Cambria"/>
          <w:sz w:val="24"/>
          <w:szCs w:val="24"/>
        </w:rPr>
      </w:pPr>
      <w:r w:rsidRPr="7DEE8518">
        <w:rPr>
          <w:rFonts w:ascii="Cambria" w:hAnsi="Cambria"/>
          <w:sz w:val="24"/>
          <w:szCs w:val="24"/>
        </w:rPr>
        <w:t>Transporta sektors ir otrais lielākais SEG emisiju avots un radīja 31,</w:t>
      </w:r>
      <w:r w:rsidRPr="75F737EC">
        <w:rPr>
          <w:rFonts w:ascii="Cambria" w:hAnsi="Cambria"/>
          <w:sz w:val="24"/>
          <w:szCs w:val="24"/>
        </w:rPr>
        <w:t>4</w:t>
      </w:r>
      <w:r w:rsidRPr="7DEE8518">
        <w:rPr>
          <w:rFonts w:ascii="Cambria" w:hAnsi="Cambria"/>
          <w:sz w:val="24"/>
          <w:szCs w:val="24"/>
        </w:rPr>
        <w:t xml:space="preserve"> % no kopējām </w:t>
      </w:r>
      <w:r w:rsidRPr="75F737EC">
        <w:rPr>
          <w:rFonts w:ascii="Cambria" w:hAnsi="Cambria"/>
          <w:sz w:val="24"/>
          <w:szCs w:val="24"/>
        </w:rPr>
        <w:t>2023.</w:t>
      </w:r>
      <w:r w:rsidRPr="7DEE8518">
        <w:rPr>
          <w:rFonts w:ascii="Cambria" w:hAnsi="Cambria"/>
          <w:sz w:val="24"/>
          <w:szCs w:val="24"/>
        </w:rPr>
        <w:t xml:space="preserve"> gada SEG emisijām. Lielākā daļa no transporta sektora SEG emisijām </w:t>
      </w:r>
      <w:r w:rsidRPr="75F737EC">
        <w:rPr>
          <w:rFonts w:ascii="Cambria" w:hAnsi="Cambria"/>
          <w:sz w:val="24"/>
          <w:szCs w:val="24"/>
        </w:rPr>
        <w:t>2023.</w:t>
      </w:r>
      <w:r w:rsidRPr="7DEE8518">
        <w:rPr>
          <w:rFonts w:ascii="Cambria" w:hAnsi="Cambria"/>
          <w:sz w:val="24"/>
          <w:szCs w:val="24"/>
        </w:rPr>
        <w:t> gadā ir radītas no autoceļa transporta (97,</w:t>
      </w:r>
      <w:r w:rsidRPr="75F737EC">
        <w:rPr>
          <w:rFonts w:ascii="Cambria" w:hAnsi="Cambria"/>
          <w:sz w:val="24"/>
          <w:szCs w:val="24"/>
        </w:rPr>
        <w:t>4</w:t>
      </w:r>
      <w:r w:rsidRPr="7DEE8518">
        <w:rPr>
          <w:rFonts w:ascii="Cambria" w:hAnsi="Cambria"/>
          <w:sz w:val="24"/>
          <w:szCs w:val="24"/>
        </w:rPr>
        <w:t xml:space="preserve"> %), savukārt, autotransporta </w:t>
      </w:r>
      <w:proofErr w:type="spellStart"/>
      <w:r w:rsidRPr="7DEE8518">
        <w:rPr>
          <w:rFonts w:ascii="Cambria" w:hAnsi="Cambria"/>
          <w:sz w:val="24"/>
          <w:szCs w:val="24"/>
        </w:rPr>
        <w:t>apakšsektorā</w:t>
      </w:r>
      <w:proofErr w:type="spellEnd"/>
      <w:r w:rsidRPr="7DEE8518">
        <w:rPr>
          <w:rFonts w:ascii="Cambria" w:hAnsi="Cambria"/>
          <w:sz w:val="24"/>
          <w:szCs w:val="24"/>
        </w:rPr>
        <w:t xml:space="preserve"> lielākais SEG emisiju radītājs pa transportlīdzekļu grupām ir pasažieru automašīnas, kam seko </w:t>
      </w:r>
      <w:r w:rsidRPr="7DEE8518">
        <w:rPr>
          <w:rFonts w:ascii="Cambria" w:hAnsi="Cambria"/>
          <w:sz w:val="24"/>
          <w:szCs w:val="24"/>
        </w:rPr>
        <w:lastRenderedPageBreak/>
        <w:t>kravas transportlīdzekļi un autobusi. Dzelzceļš rada 2,</w:t>
      </w:r>
      <w:r w:rsidRPr="75F737EC">
        <w:rPr>
          <w:rFonts w:ascii="Cambria" w:hAnsi="Cambria"/>
          <w:sz w:val="24"/>
          <w:szCs w:val="24"/>
        </w:rPr>
        <w:t>4</w:t>
      </w:r>
      <w:r w:rsidRPr="7DEE8518">
        <w:rPr>
          <w:rFonts w:ascii="Cambria" w:hAnsi="Cambria"/>
          <w:sz w:val="24"/>
          <w:szCs w:val="24"/>
        </w:rPr>
        <w:t xml:space="preserve"> % no kopējām transporta sektora SEG emisijām, iekšzemes </w:t>
      </w:r>
      <w:r w:rsidRPr="5F01A372">
        <w:rPr>
          <w:rFonts w:ascii="Cambria" w:hAnsi="Cambria"/>
          <w:sz w:val="24"/>
          <w:szCs w:val="24"/>
        </w:rPr>
        <w:t>gaisa transports</w:t>
      </w:r>
      <w:r w:rsidRPr="7DEE8518">
        <w:rPr>
          <w:rFonts w:ascii="Cambria" w:hAnsi="Cambria"/>
          <w:sz w:val="24"/>
          <w:szCs w:val="24"/>
        </w:rPr>
        <w:t xml:space="preserve"> - 0,1 % -, bet </w:t>
      </w:r>
      <w:r w:rsidRPr="5F01A372">
        <w:rPr>
          <w:rFonts w:ascii="Cambria" w:hAnsi="Cambria"/>
          <w:sz w:val="24"/>
          <w:szCs w:val="24"/>
        </w:rPr>
        <w:t>iekšzemes kuģošana</w:t>
      </w:r>
      <w:r w:rsidRPr="7DEE8518">
        <w:rPr>
          <w:rFonts w:ascii="Cambria" w:hAnsi="Cambria"/>
          <w:sz w:val="24"/>
          <w:szCs w:val="24"/>
        </w:rPr>
        <w:t xml:space="preserve"> - 0,</w:t>
      </w:r>
      <w:r w:rsidRPr="75F737EC">
        <w:rPr>
          <w:rFonts w:ascii="Cambria" w:hAnsi="Cambria"/>
          <w:sz w:val="24"/>
          <w:szCs w:val="24"/>
        </w:rPr>
        <w:t>1</w:t>
      </w:r>
      <w:r w:rsidRPr="7DEE8518">
        <w:rPr>
          <w:rFonts w:ascii="Cambria" w:hAnsi="Cambria"/>
          <w:sz w:val="24"/>
          <w:szCs w:val="24"/>
        </w:rPr>
        <w:t xml:space="preserve"> %.</w:t>
      </w:r>
    </w:p>
    <w:p w14:paraId="5AE6156C" w14:textId="04BE57BA" w:rsidR="004E55C9" w:rsidRPr="007E450D" w:rsidRDefault="004E55C9" w:rsidP="007E450D">
      <w:pPr>
        <w:spacing w:before="120" w:after="120" w:line="240" w:lineRule="auto"/>
        <w:ind w:firstLine="567"/>
        <w:jc w:val="both"/>
      </w:pPr>
      <w:r w:rsidRPr="7DEE8518">
        <w:rPr>
          <w:rFonts w:ascii="Cambria" w:hAnsi="Cambria"/>
          <w:sz w:val="24"/>
          <w:szCs w:val="24"/>
        </w:rPr>
        <w:t>Lauksaimniecība ir trešais lielākais SEG emisiju avots, kas radīja 21,</w:t>
      </w:r>
      <w:r w:rsidRPr="75F737EC">
        <w:rPr>
          <w:rFonts w:ascii="Cambria" w:hAnsi="Cambria"/>
          <w:sz w:val="24"/>
          <w:szCs w:val="24"/>
        </w:rPr>
        <w:t>3</w:t>
      </w:r>
      <w:r w:rsidRPr="7DEE8518">
        <w:rPr>
          <w:rFonts w:ascii="Cambria" w:hAnsi="Cambria"/>
          <w:sz w:val="24"/>
          <w:szCs w:val="24"/>
        </w:rPr>
        <w:t xml:space="preserve"> % no kopējām Latvijas SEG emisijām </w:t>
      </w:r>
      <w:r w:rsidRPr="75F737EC">
        <w:rPr>
          <w:rFonts w:ascii="Cambria" w:hAnsi="Cambria"/>
          <w:sz w:val="24"/>
          <w:szCs w:val="24"/>
        </w:rPr>
        <w:t>2023.</w:t>
      </w:r>
      <w:r w:rsidRPr="7DEE8518">
        <w:rPr>
          <w:rFonts w:ascii="Cambria" w:hAnsi="Cambria"/>
          <w:sz w:val="24"/>
          <w:szCs w:val="24"/>
        </w:rPr>
        <w:t> gadā,</w:t>
      </w:r>
      <w:r w:rsidRPr="7DEE8518">
        <w:rPr>
          <w:rFonts w:ascii="Cambria" w:hAnsi="Cambria"/>
        </w:rPr>
        <w:t xml:space="preserve"> </w:t>
      </w:r>
      <w:r w:rsidRPr="7DEE8518">
        <w:rPr>
          <w:rFonts w:ascii="Cambria" w:hAnsi="Cambria"/>
          <w:sz w:val="24"/>
          <w:szCs w:val="24"/>
        </w:rPr>
        <w:t>neskaitot ZIZIMM. Šajā sektorā būtiskākie SEG emisiju avoti ir lauksaimniecības augsnes (47,</w:t>
      </w:r>
      <w:r w:rsidRPr="75F737EC">
        <w:rPr>
          <w:rFonts w:ascii="Cambria" w:hAnsi="Cambria"/>
          <w:sz w:val="24"/>
          <w:szCs w:val="24"/>
        </w:rPr>
        <w:t>1</w:t>
      </w:r>
      <w:r w:rsidRPr="7DEE8518">
        <w:rPr>
          <w:rFonts w:ascii="Cambria" w:hAnsi="Cambria"/>
          <w:sz w:val="24"/>
          <w:szCs w:val="24"/>
        </w:rPr>
        <w:t> %) un lauksaimniecības dzīvnieku zarnu fermentācijas procesi (41,</w:t>
      </w:r>
      <w:r w:rsidRPr="75F737EC">
        <w:rPr>
          <w:rFonts w:ascii="Cambria" w:hAnsi="Cambria"/>
          <w:sz w:val="24"/>
          <w:szCs w:val="24"/>
        </w:rPr>
        <w:t>6</w:t>
      </w:r>
      <w:r w:rsidRPr="7DEE8518">
        <w:rPr>
          <w:rFonts w:ascii="Cambria" w:hAnsi="Cambria"/>
          <w:sz w:val="24"/>
          <w:szCs w:val="24"/>
        </w:rPr>
        <w:t xml:space="preserve"> %). SEG emisiju daudzuma izmaiņas būtiski ietekmē lauksaimniecības dzīvnieku skaita svārstības un pielietotais slāpekļa minerālmēslu daudzums. </w:t>
      </w:r>
      <w:r w:rsidRPr="6D770859">
        <w:rPr>
          <w:rFonts w:ascii="Cambria" w:hAnsi="Cambria"/>
          <w:sz w:val="24"/>
          <w:szCs w:val="24"/>
        </w:rPr>
        <w:t>2023. gadā RPPI sektors veidoja 8,7 % no kopējām Latvijas SEG emisijām, neskaitot ZIZIMM.</w:t>
      </w:r>
      <w:r w:rsidRPr="6D770859">
        <w:rPr>
          <w:rFonts w:ascii="Cambria" w:hAnsi="Cambria"/>
        </w:rPr>
        <w:t xml:space="preserve"> </w:t>
      </w:r>
      <w:r w:rsidRPr="6D770859">
        <w:rPr>
          <w:rFonts w:ascii="Cambria" w:hAnsi="Cambria"/>
          <w:sz w:val="24"/>
          <w:szCs w:val="24"/>
        </w:rPr>
        <w:t xml:space="preserve">Lielāko apjomu no RPPI sektora emisijām rada minerālu rūpniecība (ietver cementa, stikla un ķieģeļu ražošanu), kas veido 62,0 % no kopējām sektora emisijām. Otrs lielākais rūpniecības sektora </w:t>
      </w:r>
      <w:proofErr w:type="spellStart"/>
      <w:r w:rsidRPr="6D770859">
        <w:rPr>
          <w:rFonts w:ascii="Cambria" w:hAnsi="Cambria"/>
          <w:sz w:val="24"/>
          <w:szCs w:val="24"/>
        </w:rPr>
        <w:t>apakšsektors</w:t>
      </w:r>
      <w:proofErr w:type="spellEnd"/>
      <w:r w:rsidRPr="6D770859">
        <w:rPr>
          <w:rFonts w:ascii="Cambria" w:hAnsi="Cambria"/>
          <w:sz w:val="24"/>
          <w:szCs w:val="24"/>
        </w:rPr>
        <w:t xml:space="preserve"> ir OSNV aizvietošanai izmantotie produkti (ietver </w:t>
      </w:r>
      <w:proofErr w:type="spellStart"/>
      <w:r w:rsidRPr="6D770859">
        <w:rPr>
          <w:rFonts w:ascii="Cambria" w:hAnsi="Cambria"/>
          <w:sz w:val="24"/>
          <w:szCs w:val="24"/>
        </w:rPr>
        <w:t>fluorēto</w:t>
      </w:r>
      <w:proofErr w:type="spellEnd"/>
      <w:r w:rsidRPr="6D770859">
        <w:rPr>
          <w:rFonts w:ascii="Cambria" w:hAnsi="Cambria"/>
          <w:sz w:val="24"/>
          <w:szCs w:val="24"/>
        </w:rPr>
        <w:t xml:space="preserve"> gāzu izmantošanu dzesēšanas iekārtās un gaisa kondicionieros, celtniecības putās, stacionārajā ugunsdrošības aprīkojumā un aerosolos), kas veido 30,2 % no kopējām sektora emisijām.</w:t>
      </w:r>
      <w:r w:rsidR="007E450D">
        <w:t xml:space="preserve"> </w:t>
      </w:r>
      <w:r w:rsidRPr="7DEE8518">
        <w:rPr>
          <w:rFonts w:ascii="Cambria" w:hAnsi="Cambria"/>
          <w:sz w:val="24"/>
          <w:szCs w:val="24"/>
        </w:rPr>
        <w:t xml:space="preserve">Atkritumu apsaimniekošana veidoja 5,8 % no kopējām SEG emisijām </w:t>
      </w:r>
      <w:r w:rsidRPr="75F737EC">
        <w:rPr>
          <w:rFonts w:ascii="Cambria" w:hAnsi="Cambria"/>
          <w:sz w:val="24"/>
          <w:szCs w:val="24"/>
        </w:rPr>
        <w:t>2023.</w:t>
      </w:r>
      <w:r w:rsidRPr="7DEE8518">
        <w:rPr>
          <w:rFonts w:ascii="Cambria" w:hAnsi="Cambria"/>
          <w:sz w:val="24"/>
          <w:szCs w:val="24"/>
        </w:rPr>
        <w:t> gadā, neskaitot ZIZIMM.</w:t>
      </w:r>
      <w:r w:rsidRPr="7DEE8518">
        <w:rPr>
          <w:rFonts w:ascii="Cambria" w:hAnsi="Cambria"/>
        </w:rPr>
        <w:t xml:space="preserve"> </w:t>
      </w:r>
      <w:r w:rsidRPr="7DEE8518">
        <w:rPr>
          <w:rFonts w:ascii="Cambria" w:hAnsi="Cambria"/>
          <w:sz w:val="24"/>
          <w:szCs w:val="24"/>
        </w:rPr>
        <w:t>Tās ietver CH</w:t>
      </w:r>
      <w:r w:rsidRPr="7DEE8518">
        <w:rPr>
          <w:rFonts w:ascii="Cambria" w:hAnsi="Cambria"/>
          <w:sz w:val="24"/>
          <w:szCs w:val="24"/>
          <w:vertAlign w:val="subscript"/>
        </w:rPr>
        <w:t>4</w:t>
      </w:r>
      <w:r w:rsidRPr="7DEE8518">
        <w:rPr>
          <w:rFonts w:ascii="Cambria" w:hAnsi="Cambria"/>
          <w:sz w:val="24"/>
          <w:szCs w:val="24"/>
        </w:rPr>
        <w:t xml:space="preserve"> emisijas no cieto atkritumu apglabāšanas, kas veido vairāk nekā pusi (68,</w:t>
      </w:r>
      <w:r w:rsidRPr="75F737EC">
        <w:rPr>
          <w:rFonts w:ascii="Cambria" w:hAnsi="Cambria"/>
          <w:sz w:val="24"/>
          <w:szCs w:val="24"/>
        </w:rPr>
        <w:t>4</w:t>
      </w:r>
      <w:r w:rsidRPr="7DEE8518">
        <w:rPr>
          <w:rFonts w:ascii="Cambria" w:hAnsi="Cambria"/>
          <w:sz w:val="24"/>
          <w:szCs w:val="24"/>
        </w:rPr>
        <w:t> %) no kopējām SEG emisijām atkritumu apsaimniekošanas sektorā, CH</w:t>
      </w:r>
      <w:r w:rsidRPr="7DEE8518">
        <w:rPr>
          <w:rFonts w:ascii="Cambria" w:hAnsi="Cambria"/>
          <w:sz w:val="24"/>
          <w:szCs w:val="24"/>
          <w:vertAlign w:val="subscript"/>
        </w:rPr>
        <w:t>4</w:t>
      </w:r>
      <w:r w:rsidRPr="7DEE8518">
        <w:rPr>
          <w:rFonts w:ascii="Cambria" w:hAnsi="Cambria"/>
          <w:sz w:val="24"/>
          <w:szCs w:val="24"/>
        </w:rPr>
        <w:t xml:space="preserve"> un N</w:t>
      </w:r>
      <w:r w:rsidRPr="7DEE8518">
        <w:rPr>
          <w:rFonts w:ascii="Cambria" w:hAnsi="Cambria"/>
          <w:sz w:val="24"/>
          <w:szCs w:val="24"/>
          <w:vertAlign w:val="subscript"/>
        </w:rPr>
        <w:t>2</w:t>
      </w:r>
      <w:r w:rsidRPr="7DEE8518">
        <w:rPr>
          <w:rFonts w:ascii="Cambria" w:hAnsi="Cambria"/>
          <w:sz w:val="24"/>
          <w:szCs w:val="24"/>
        </w:rPr>
        <w:t>O emisijas notekūdeņu attīrīšanas un novadīšanas (21,</w:t>
      </w:r>
      <w:r w:rsidRPr="75F737EC">
        <w:rPr>
          <w:rFonts w:ascii="Cambria" w:hAnsi="Cambria"/>
          <w:sz w:val="24"/>
          <w:szCs w:val="24"/>
        </w:rPr>
        <w:t>0</w:t>
      </w:r>
      <w:r w:rsidRPr="7DEE8518">
        <w:rPr>
          <w:rFonts w:ascii="Cambria" w:hAnsi="Cambria"/>
          <w:sz w:val="24"/>
          <w:szCs w:val="24"/>
        </w:rPr>
        <w:t> %), CH</w:t>
      </w:r>
      <w:r w:rsidRPr="7DEE8518">
        <w:rPr>
          <w:rFonts w:ascii="Cambria" w:hAnsi="Cambria"/>
          <w:sz w:val="24"/>
          <w:szCs w:val="24"/>
          <w:vertAlign w:val="subscript"/>
        </w:rPr>
        <w:t>4</w:t>
      </w:r>
      <w:r w:rsidRPr="7DEE8518">
        <w:rPr>
          <w:rFonts w:ascii="Cambria" w:hAnsi="Cambria"/>
          <w:sz w:val="24"/>
          <w:szCs w:val="24"/>
        </w:rPr>
        <w:t xml:space="preserve"> un N</w:t>
      </w:r>
      <w:r w:rsidRPr="7DEE8518">
        <w:rPr>
          <w:rFonts w:ascii="Cambria" w:hAnsi="Cambria"/>
          <w:sz w:val="24"/>
          <w:szCs w:val="24"/>
          <w:vertAlign w:val="subscript"/>
        </w:rPr>
        <w:t>2</w:t>
      </w:r>
      <w:r w:rsidRPr="7DEE8518">
        <w:rPr>
          <w:rFonts w:ascii="Cambria" w:hAnsi="Cambria"/>
          <w:sz w:val="24"/>
          <w:szCs w:val="24"/>
        </w:rPr>
        <w:t xml:space="preserve">O emisijas no atkritumu bioloģiskās apstrādes (10,6 % no kopējām atkritumu apsaimniekošanas emisijām </w:t>
      </w:r>
      <w:r w:rsidRPr="75F737EC">
        <w:rPr>
          <w:rFonts w:ascii="Cambria" w:hAnsi="Cambria"/>
          <w:sz w:val="24"/>
          <w:szCs w:val="24"/>
        </w:rPr>
        <w:t>2023.</w:t>
      </w:r>
      <w:r w:rsidRPr="7DEE8518">
        <w:rPr>
          <w:rFonts w:ascii="Cambria" w:hAnsi="Cambria"/>
          <w:sz w:val="24"/>
          <w:szCs w:val="24"/>
        </w:rPr>
        <w:t xml:space="preserve"> gadā). </w:t>
      </w:r>
    </w:p>
    <w:p w14:paraId="47D0A846" w14:textId="77777777" w:rsidR="004E55C9" w:rsidRDefault="004E55C9" w:rsidP="004E55C9">
      <w:pPr>
        <w:spacing w:before="120" w:after="120" w:line="240" w:lineRule="auto"/>
        <w:ind w:firstLine="567"/>
        <w:jc w:val="both"/>
        <w:rPr>
          <w:rFonts w:ascii="Cambria" w:hAnsi="Cambria"/>
          <w:sz w:val="24"/>
          <w:szCs w:val="24"/>
        </w:rPr>
      </w:pPr>
      <w:r w:rsidRPr="7DEE8518">
        <w:rPr>
          <w:rFonts w:ascii="Cambria" w:hAnsi="Cambria"/>
          <w:sz w:val="24"/>
          <w:szCs w:val="24"/>
        </w:rPr>
        <w:t>Netiešās CO</w:t>
      </w:r>
      <w:r w:rsidRPr="7DEE8518">
        <w:rPr>
          <w:rFonts w:ascii="Cambria" w:hAnsi="Cambria"/>
          <w:sz w:val="24"/>
          <w:szCs w:val="24"/>
          <w:vertAlign w:val="subscript"/>
        </w:rPr>
        <w:t>2</w:t>
      </w:r>
      <w:r w:rsidRPr="7DEE8518">
        <w:rPr>
          <w:rFonts w:ascii="Cambria" w:hAnsi="Cambria"/>
          <w:sz w:val="24"/>
          <w:szCs w:val="24"/>
        </w:rPr>
        <w:t xml:space="preserve"> emisijas tiek aprēķinātas enerģētikas sektorā, tās ir NMGOS emisijas no benzīna iztvaikošanas ceļu transportā, CH</w:t>
      </w:r>
      <w:r w:rsidRPr="7DEE8518">
        <w:rPr>
          <w:rFonts w:ascii="Cambria" w:hAnsi="Cambria"/>
          <w:sz w:val="24"/>
          <w:szCs w:val="24"/>
          <w:vertAlign w:val="subscript"/>
        </w:rPr>
        <w:t>4</w:t>
      </w:r>
      <w:r w:rsidRPr="7DEE8518">
        <w:rPr>
          <w:rFonts w:ascii="Cambria" w:hAnsi="Cambria"/>
          <w:sz w:val="24"/>
          <w:szCs w:val="24"/>
        </w:rPr>
        <w:t xml:space="preserve"> un NMGOS emisijas no dabasgāzes noplūdēm. Kopā netiešās CO</w:t>
      </w:r>
      <w:r w:rsidRPr="7DEE8518">
        <w:rPr>
          <w:rFonts w:ascii="Cambria" w:hAnsi="Cambria"/>
          <w:sz w:val="24"/>
          <w:szCs w:val="24"/>
          <w:vertAlign w:val="subscript"/>
        </w:rPr>
        <w:t>2</w:t>
      </w:r>
      <w:r w:rsidRPr="7DEE8518">
        <w:rPr>
          <w:rFonts w:ascii="Cambria" w:hAnsi="Cambria"/>
          <w:sz w:val="24"/>
          <w:szCs w:val="24"/>
        </w:rPr>
        <w:t xml:space="preserve"> emisijas veidoja </w:t>
      </w:r>
      <w:r w:rsidRPr="75F737EC" w:rsidDel="00D9504C">
        <w:rPr>
          <w:rFonts w:ascii="Cambria" w:eastAsia="Cambria" w:hAnsi="Cambria" w:cs="Cambria"/>
          <w:sz w:val="24"/>
          <w:szCs w:val="24"/>
        </w:rPr>
        <w:t>11,</w:t>
      </w:r>
      <w:r w:rsidRPr="7DEE8518">
        <w:rPr>
          <w:rFonts w:ascii="Cambria" w:eastAsia="Cambria" w:hAnsi="Cambria" w:cs="Cambria"/>
          <w:sz w:val="24"/>
          <w:szCs w:val="24"/>
        </w:rPr>
        <w:t>73</w:t>
      </w:r>
      <w:r w:rsidRPr="7DEE8518">
        <w:rPr>
          <w:rFonts w:ascii="Cambria" w:hAnsi="Cambria"/>
          <w:sz w:val="24"/>
          <w:szCs w:val="24"/>
        </w:rPr>
        <w:t xml:space="preserve"> </w:t>
      </w:r>
      <w:proofErr w:type="spellStart"/>
      <w:r w:rsidRPr="7DEE8518">
        <w:rPr>
          <w:rFonts w:ascii="Cambria" w:hAnsi="Cambria"/>
          <w:sz w:val="24"/>
          <w:szCs w:val="24"/>
        </w:rPr>
        <w:t>kt</w:t>
      </w:r>
      <w:proofErr w:type="spellEnd"/>
      <w:r w:rsidRPr="7DEE8518">
        <w:rPr>
          <w:rFonts w:ascii="Cambria" w:hAnsi="Cambria"/>
          <w:sz w:val="24"/>
          <w:szCs w:val="24"/>
        </w:rPr>
        <w:t xml:space="preserve"> CO</w:t>
      </w:r>
      <w:r w:rsidRPr="7DEE8518">
        <w:rPr>
          <w:rFonts w:ascii="Cambria" w:hAnsi="Cambria"/>
          <w:sz w:val="24"/>
          <w:szCs w:val="24"/>
          <w:vertAlign w:val="subscript"/>
        </w:rPr>
        <w:t>2</w:t>
      </w:r>
      <w:r w:rsidRPr="7DEE8518">
        <w:rPr>
          <w:rFonts w:ascii="Cambria" w:hAnsi="Cambria"/>
          <w:sz w:val="24"/>
          <w:szCs w:val="24"/>
        </w:rPr>
        <w:t xml:space="preserve"> </w:t>
      </w:r>
      <w:proofErr w:type="spellStart"/>
      <w:r w:rsidRPr="7DEE8518">
        <w:rPr>
          <w:rFonts w:ascii="Cambria" w:hAnsi="Cambria"/>
          <w:sz w:val="24"/>
          <w:szCs w:val="24"/>
        </w:rPr>
        <w:t>ekv</w:t>
      </w:r>
      <w:proofErr w:type="spellEnd"/>
      <w:r w:rsidRPr="7DEE8518">
        <w:rPr>
          <w:rFonts w:ascii="Cambria" w:hAnsi="Cambria"/>
          <w:sz w:val="24"/>
          <w:szCs w:val="24"/>
        </w:rPr>
        <w:t xml:space="preserve">. </w:t>
      </w:r>
      <w:r w:rsidRPr="75F737EC">
        <w:rPr>
          <w:rFonts w:ascii="Cambria" w:hAnsi="Cambria"/>
          <w:sz w:val="24"/>
          <w:szCs w:val="24"/>
        </w:rPr>
        <w:t>2023.</w:t>
      </w:r>
      <w:r w:rsidRPr="7DEE8518">
        <w:rPr>
          <w:rFonts w:ascii="Cambria" w:hAnsi="Cambria"/>
          <w:sz w:val="24"/>
          <w:szCs w:val="24"/>
        </w:rPr>
        <w:t xml:space="preserve"> gadā, kas ir 0,1% no kopējām emisijām, neskaitot ZIZIMM sektoru. </w:t>
      </w:r>
    </w:p>
    <w:p w14:paraId="2AD46FAE" w14:textId="77777777" w:rsidR="004E55C9" w:rsidRPr="007E450D" w:rsidRDefault="004E55C9" w:rsidP="0006197E">
      <w:pPr>
        <w:rPr>
          <w:rFonts w:ascii="Cambria" w:hAnsi="Cambria"/>
          <w:b/>
          <w:bCs/>
          <w:color w:val="156082" w:themeColor="accent1"/>
          <w:sz w:val="24"/>
          <w:szCs w:val="24"/>
        </w:rPr>
      </w:pPr>
      <w:r w:rsidRPr="007E450D">
        <w:rPr>
          <w:rFonts w:ascii="Cambria" w:hAnsi="Cambria"/>
          <w:b/>
          <w:bCs/>
          <w:color w:val="156082" w:themeColor="accent1"/>
          <w:sz w:val="24"/>
          <w:szCs w:val="24"/>
        </w:rPr>
        <w:t>SEG emisijas: ETS, ne-ETS, ZIZIMM</w:t>
      </w:r>
    </w:p>
    <w:p w14:paraId="32CD2F6B" w14:textId="626216F6" w:rsidR="004E55C9" w:rsidRDefault="004E55C9" w:rsidP="004E55C9">
      <w:pPr>
        <w:spacing w:before="120" w:after="120" w:line="240" w:lineRule="auto"/>
        <w:ind w:firstLine="567"/>
        <w:jc w:val="both"/>
        <w:rPr>
          <w:rFonts w:ascii="Cambria" w:hAnsi="Cambria"/>
          <w:sz w:val="24"/>
          <w:szCs w:val="24"/>
        </w:rPr>
      </w:pPr>
      <w:r>
        <w:rPr>
          <w:rFonts w:ascii="Cambria" w:hAnsi="Cambria"/>
          <w:sz w:val="24"/>
          <w:szCs w:val="24"/>
        </w:rPr>
        <w:t>202</w:t>
      </w:r>
      <w:r w:rsidRPr="62B7047B">
        <w:rPr>
          <w:rFonts w:ascii="Cambria" w:hAnsi="Cambria"/>
          <w:sz w:val="24"/>
          <w:szCs w:val="24"/>
        </w:rPr>
        <w:t>3</w:t>
      </w:r>
      <w:r>
        <w:rPr>
          <w:rFonts w:ascii="Cambria" w:hAnsi="Cambria"/>
          <w:sz w:val="24"/>
          <w:szCs w:val="24"/>
        </w:rPr>
        <w:t>. gadā no</w:t>
      </w:r>
      <w:r>
        <w:rPr>
          <w:rFonts w:ascii="Cambria" w:hAnsi="Cambria"/>
          <w:b/>
          <w:bCs/>
          <w:sz w:val="24"/>
          <w:szCs w:val="24"/>
        </w:rPr>
        <w:t xml:space="preserve"> kopējā Latvijas SEG emisiju apjoma</w:t>
      </w:r>
      <w:r>
        <w:rPr>
          <w:rFonts w:ascii="Cambria" w:hAnsi="Cambria"/>
          <w:sz w:val="24"/>
          <w:szCs w:val="24"/>
        </w:rPr>
        <w:t xml:space="preserve"> ne-ETS sektori veidoja 82,9 %, bet ES ETS emisijas –17,1 %, skatīt </w:t>
      </w:r>
      <w:r w:rsidRPr="00784DCF">
        <w:rPr>
          <w:rFonts w:ascii="Cambria" w:hAnsi="Cambria"/>
          <w:sz w:val="24"/>
          <w:szCs w:val="24"/>
        </w:rPr>
        <w:t>3</w:t>
      </w:r>
      <w:r>
        <w:rPr>
          <w:rFonts w:ascii="Cambria" w:hAnsi="Cambria"/>
          <w:sz w:val="24"/>
          <w:szCs w:val="24"/>
        </w:rPr>
        <w:t>.</w:t>
      </w:r>
      <w:r w:rsidR="005E7B8A">
        <w:rPr>
          <w:rFonts w:ascii="Cambria" w:hAnsi="Cambria"/>
          <w:sz w:val="24"/>
          <w:szCs w:val="24"/>
        </w:rPr>
        <w:t>2.</w:t>
      </w:r>
      <w:r>
        <w:rPr>
          <w:rFonts w:ascii="Cambria" w:hAnsi="Cambria"/>
          <w:sz w:val="24"/>
          <w:szCs w:val="24"/>
        </w:rPr>
        <w:t xml:space="preserve"> attēlu</w:t>
      </w:r>
      <w:r>
        <w:rPr>
          <w:rStyle w:val="FootnoteReference"/>
          <w:rFonts w:ascii="Cambria" w:hAnsi="Cambria"/>
          <w:sz w:val="24"/>
          <w:szCs w:val="24"/>
        </w:rPr>
        <w:footnoteReference w:id="77"/>
      </w:r>
      <w:r>
        <w:rPr>
          <w:rFonts w:ascii="Cambria" w:hAnsi="Cambria"/>
          <w:sz w:val="24"/>
          <w:szCs w:val="24"/>
        </w:rPr>
        <w:t xml:space="preserve">. 2030. gadā ir prognozēts, ka ES ETS būs 14,8 %, bet ne-ETS - 85,2 %. </w:t>
      </w:r>
      <w:r w:rsidRPr="00B34B28">
        <w:rPr>
          <w:rFonts w:ascii="Cambria" w:hAnsi="Cambria"/>
          <w:sz w:val="24"/>
          <w:szCs w:val="24"/>
        </w:rPr>
        <w:t xml:space="preserve">ES ETS īpatsvars samazināsies par 2,3 procentpunktiem (no 17,1 % uz 14,8 %), attiecīgi ne-ETS pieaugs par 2,34 </w:t>
      </w:r>
      <w:r w:rsidRPr="00F20B95">
        <w:rPr>
          <w:rFonts w:ascii="Cambria" w:hAnsi="Cambria"/>
          <w:sz w:val="24"/>
          <w:szCs w:val="24"/>
        </w:rPr>
        <w:t>procentpunktiem</w:t>
      </w:r>
      <w:r w:rsidRPr="00B34B28">
        <w:rPr>
          <w:rFonts w:ascii="Cambria" w:hAnsi="Cambria"/>
          <w:sz w:val="24"/>
          <w:szCs w:val="24"/>
        </w:rPr>
        <w:t>.</w:t>
      </w:r>
    </w:p>
    <w:tbl>
      <w:tblPr>
        <w:tblW w:w="9764" w:type="dxa"/>
        <w:tblCellMar>
          <w:left w:w="10" w:type="dxa"/>
          <w:right w:w="10" w:type="dxa"/>
        </w:tblCellMar>
        <w:tblLook w:val="04A0" w:firstRow="1" w:lastRow="0" w:firstColumn="1" w:lastColumn="0" w:noHBand="0" w:noVBand="1"/>
      </w:tblPr>
      <w:tblGrid>
        <w:gridCol w:w="4911"/>
        <w:gridCol w:w="4941"/>
      </w:tblGrid>
      <w:tr w:rsidR="00D17494" w14:paraId="38C316D7" w14:textId="77777777" w:rsidTr="007E450D">
        <w:trPr>
          <w:trHeight w:val="3208"/>
        </w:trPr>
        <w:tc>
          <w:tcPr>
            <w:tcW w:w="48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A0E11C" w14:textId="77777777" w:rsidR="004E55C9" w:rsidRDefault="004E55C9" w:rsidP="00BE53E1">
            <w:pPr>
              <w:spacing w:before="120" w:after="120" w:line="240" w:lineRule="auto"/>
              <w:jc w:val="center"/>
              <w:rPr>
                <w:rFonts w:ascii="Cambria" w:hAnsi="Cambria"/>
                <w:sz w:val="24"/>
                <w:szCs w:val="24"/>
                <w:lang w:bidi="hi-IN"/>
              </w:rPr>
            </w:pPr>
            <w:r>
              <w:rPr>
                <w:noProof/>
              </w:rPr>
              <w:drawing>
                <wp:inline distT="0" distB="0" distL="0" distR="0" wp14:anchorId="77D19519" wp14:editId="5AEA9E0F">
                  <wp:extent cx="2981325" cy="1790700"/>
                  <wp:effectExtent l="0" t="0" r="0" b="0"/>
                  <wp:docPr id="3644684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468430" name=""/>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2981325" cy="1790700"/>
                          </a:xfrm>
                          <a:prstGeom prst="rect">
                            <a:avLst/>
                          </a:prstGeom>
                        </pic:spPr>
                      </pic:pic>
                    </a:graphicData>
                  </a:graphic>
                </wp:inline>
              </w:drawing>
            </w:r>
            <w:r w:rsidRPr="7572C954">
              <w:rPr>
                <w:rFonts w:ascii="Cambria" w:hAnsi="Cambria"/>
                <w:sz w:val="24"/>
                <w:szCs w:val="24"/>
                <w:lang w:bidi="hi-IN"/>
              </w:rPr>
              <w:t>2023</w:t>
            </w:r>
          </w:p>
        </w:tc>
        <w:tc>
          <w:tcPr>
            <w:tcW w:w="48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E89C5B" w14:textId="77777777" w:rsidR="004E55C9" w:rsidRDefault="004E55C9" w:rsidP="00BE53E1">
            <w:pPr>
              <w:spacing w:before="120" w:after="120" w:line="240" w:lineRule="auto"/>
              <w:jc w:val="center"/>
            </w:pPr>
            <w:r>
              <w:rPr>
                <w:noProof/>
              </w:rPr>
              <w:drawing>
                <wp:inline distT="0" distB="0" distL="0" distR="0" wp14:anchorId="65302C9C" wp14:editId="545BA58B">
                  <wp:extent cx="3000375" cy="1800225"/>
                  <wp:effectExtent l="0" t="0" r="0" b="0"/>
                  <wp:docPr id="201687050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870509" name=""/>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3000375" cy="1800225"/>
                          </a:xfrm>
                          <a:prstGeom prst="rect">
                            <a:avLst/>
                          </a:prstGeom>
                        </pic:spPr>
                      </pic:pic>
                    </a:graphicData>
                  </a:graphic>
                </wp:inline>
              </w:drawing>
            </w:r>
            <w:r w:rsidRPr="7DEE8518">
              <w:rPr>
                <w:rFonts w:ascii="Cambria" w:hAnsi="Cambria"/>
                <w:sz w:val="24"/>
                <w:szCs w:val="24"/>
                <w:lang w:bidi="hi-IN"/>
              </w:rPr>
              <w:t>2030</w:t>
            </w:r>
          </w:p>
        </w:tc>
      </w:tr>
    </w:tbl>
    <w:p w14:paraId="2F501065" w14:textId="13FB79C6" w:rsidR="004E55C9" w:rsidRDefault="004E55C9" w:rsidP="004E55C9">
      <w:pPr>
        <w:spacing w:before="120" w:after="120" w:line="240" w:lineRule="auto"/>
        <w:jc w:val="center"/>
      </w:pPr>
      <w:r w:rsidRPr="00784DCF">
        <w:rPr>
          <w:rFonts w:ascii="Cambria" w:hAnsi="Cambria"/>
          <w:b/>
          <w:sz w:val="24"/>
          <w:szCs w:val="24"/>
        </w:rPr>
        <w:t>3.</w:t>
      </w:r>
      <w:r w:rsidR="005E7B8A">
        <w:rPr>
          <w:rFonts w:ascii="Cambria" w:hAnsi="Cambria"/>
          <w:b/>
          <w:sz w:val="24"/>
          <w:szCs w:val="24"/>
        </w:rPr>
        <w:t>2.</w:t>
      </w:r>
      <w:r>
        <w:rPr>
          <w:rFonts w:ascii="Cambria" w:hAnsi="Cambria"/>
          <w:b/>
          <w:bCs/>
          <w:sz w:val="24"/>
          <w:szCs w:val="24"/>
        </w:rPr>
        <w:t xml:space="preserve"> attēls. Latvijas SEG emisiju sadalījums ES ETS/ne-ETS griezumā 202</w:t>
      </w:r>
      <w:r w:rsidRPr="62B7047B">
        <w:rPr>
          <w:rFonts w:ascii="Cambria" w:hAnsi="Cambria"/>
          <w:b/>
          <w:bCs/>
          <w:sz w:val="24"/>
          <w:szCs w:val="24"/>
        </w:rPr>
        <w:t>3</w:t>
      </w:r>
      <w:r>
        <w:rPr>
          <w:rFonts w:ascii="Cambria" w:hAnsi="Cambria"/>
          <w:b/>
          <w:bCs/>
          <w:sz w:val="24"/>
          <w:szCs w:val="24"/>
        </w:rPr>
        <w:t>. un 2030. gadā WEM scenārijā (neskaitot ZIZIMM)</w:t>
      </w:r>
      <w:r>
        <w:rPr>
          <w:rStyle w:val="FootnoteReference"/>
          <w:rFonts w:ascii="Cambria" w:hAnsi="Cambria"/>
          <w:b/>
          <w:bCs/>
          <w:sz w:val="24"/>
          <w:szCs w:val="24"/>
        </w:rPr>
        <w:footnoteReference w:id="78"/>
      </w:r>
      <w:r>
        <w:rPr>
          <w:rFonts w:ascii="Cambria" w:hAnsi="Cambria"/>
          <w:sz w:val="24"/>
          <w:szCs w:val="24"/>
        </w:rPr>
        <w:br/>
      </w:r>
    </w:p>
    <w:p w14:paraId="2D91C7D0" w14:textId="77777777" w:rsidR="004E55C9" w:rsidRDefault="004E55C9" w:rsidP="004E55C9">
      <w:pPr>
        <w:spacing w:before="120" w:after="120" w:line="240" w:lineRule="auto"/>
        <w:ind w:firstLine="567"/>
      </w:pPr>
      <w:r>
        <w:rPr>
          <w:rFonts w:ascii="Cambria" w:hAnsi="Cambria"/>
          <w:i/>
          <w:iCs/>
          <w:sz w:val="24"/>
          <w:szCs w:val="24"/>
        </w:rPr>
        <w:lastRenderedPageBreak/>
        <w:t>ES ETS Latvijā</w:t>
      </w:r>
    </w:p>
    <w:p w14:paraId="4CAB373A" w14:textId="0ECFF0C3" w:rsidR="004E55C9" w:rsidRDefault="004E55C9" w:rsidP="004E55C9">
      <w:pPr>
        <w:spacing w:before="120" w:after="120" w:line="240" w:lineRule="auto"/>
        <w:ind w:firstLine="567"/>
        <w:jc w:val="both"/>
        <w:rPr>
          <w:rFonts w:ascii="Cambria" w:hAnsi="Cambria"/>
          <w:sz w:val="24"/>
          <w:szCs w:val="24"/>
        </w:rPr>
      </w:pPr>
      <w:r w:rsidRPr="7DEE8518">
        <w:rPr>
          <w:rFonts w:ascii="Cambria" w:hAnsi="Cambria"/>
          <w:sz w:val="24"/>
          <w:szCs w:val="24"/>
        </w:rPr>
        <w:t xml:space="preserve">Latvijas ES ETS operatoru iekārtu radītais SEG emisiju apjoms </w:t>
      </w:r>
      <w:r w:rsidRPr="634919E1">
        <w:rPr>
          <w:rFonts w:ascii="Cambria" w:hAnsi="Cambria"/>
          <w:sz w:val="24"/>
          <w:szCs w:val="24"/>
        </w:rPr>
        <w:t>2023.</w:t>
      </w:r>
      <w:r w:rsidRPr="7DEE8518">
        <w:rPr>
          <w:rFonts w:ascii="Cambria" w:hAnsi="Cambria"/>
          <w:sz w:val="24"/>
          <w:szCs w:val="24"/>
        </w:rPr>
        <w:t xml:space="preserve"> gadā bija – </w:t>
      </w:r>
      <w:r w:rsidRPr="75F737EC">
        <w:rPr>
          <w:rFonts w:ascii="Cambria" w:eastAsia="Cambria" w:hAnsi="Cambria" w:cs="Cambria"/>
          <w:sz w:val="24"/>
          <w:szCs w:val="24"/>
        </w:rPr>
        <w:t>1705</w:t>
      </w:r>
      <w:r w:rsidRPr="7DEE8518">
        <w:rPr>
          <w:rFonts w:ascii="Cambria" w:eastAsia="Cambria" w:hAnsi="Cambria" w:cs="Cambria"/>
          <w:sz w:val="24"/>
          <w:szCs w:val="24"/>
        </w:rPr>
        <w:t>,6</w:t>
      </w:r>
      <w:r w:rsidRPr="7DEE8518">
        <w:rPr>
          <w:rFonts w:ascii="Cambria" w:hAnsi="Cambria"/>
          <w:sz w:val="24"/>
          <w:szCs w:val="24"/>
        </w:rPr>
        <w:t xml:space="preserve"> </w:t>
      </w:r>
      <w:proofErr w:type="spellStart"/>
      <w:r w:rsidRPr="7DEE8518">
        <w:rPr>
          <w:rFonts w:ascii="Cambria" w:hAnsi="Cambria"/>
          <w:sz w:val="24"/>
          <w:szCs w:val="24"/>
        </w:rPr>
        <w:t>kt</w:t>
      </w:r>
      <w:proofErr w:type="spellEnd"/>
      <w:r w:rsidRPr="7DEE8518">
        <w:rPr>
          <w:rFonts w:ascii="Cambria" w:hAnsi="Cambria"/>
          <w:sz w:val="24"/>
          <w:szCs w:val="24"/>
        </w:rPr>
        <w:t xml:space="preserve"> CO</w:t>
      </w:r>
      <w:r w:rsidRPr="7DEE8518">
        <w:rPr>
          <w:rFonts w:ascii="Cambria" w:hAnsi="Cambria"/>
          <w:sz w:val="24"/>
          <w:szCs w:val="24"/>
          <w:vertAlign w:val="subscript"/>
        </w:rPr>
        <w:t>2</w:t>
      </w:r>
      <w:r w:rsidRPr="7DEE8518">
        <w:rPr>
          <w:rFonts w:ascii="Cambria" w:hAnsi="Cambria"/>
          <w:sz w:val="24"/>
          <w:szCs w:val="24"/>
        </w:rPr>
        <w:t xml:space="preserve"> </w:t>
      </w:r>
      <w:proofErr w:type="spellStart"/>
      <w:r w:rsidRPr="7DEE8518">
        <w:rPr>
          <w:rFonts w:ascii="Cambria" w:hAnsi="Cambria"/>
          <w:sz w:val="24"/>
          <w:szCs w:val="24"/>
        </w:rPr>
        <w:t>ekv</w:t>
      </w:r>
      <w:proofErr w:type="spellEnd"/>
      <w:r w:rsidRPr="7DEE8518">
        <w:rPr>
          <w:rFonts w:ascii="Cambria" w:hAnsi="Cambria"/>
          <w:sz w:val="24"/>
          <w:szCs w:val="24"/>
        </w:rPr>
        <w:t xml:space="preserve">., bet </w:t>
      </w:r>
      <w:r w:rsidRPr="75F737EC">
        <w:rPr>
          <w:rFonts w:ascii="Cambria" w:hAnsi="Cambria"/>
          <w:sz w:val="24"/>
          <w:szCs w:val="24"/>
        </w:rPr>
        <w:t>2024.</w:t>
      </w:r>
      <w:r w:rsidRPr="7DEE8518">
        <w:rPr>
          <w:rFonts w:ascii="Cambria" w:hAnsi="Cambria"/>
          <w:sz w:val="24"/>
          <w:szCs w:val="24"/>
        </w:rPr>
        <w:t> gadā –</w:t>
      </w:r>
      <w:r w:rsidRPr="7DEE8518">
        <w:rPr>
          <w:rFonts w:ascii="Cambria" w:hAnsi="Cambria"/>
          <w:color w:val="FF0000"/>
          <w:sz w:val="24"/>
          <w:szCs w:val="24"/>
        </w:rPr>
        <w:t xml:space="preserve"> </w:t>
      </w:r>
      <w:r w:rsidRPr="75F737EC">
        <w:rPr>
          <w:rFonts w:ascii="Cambria" w:eastAsia="Cambria" w:hAnsi="Cambria" w:cs="Cambria"/>
          <w:sz w:val="24"/>
          <w:szCs w:val="24"/>
        </w:rPr>
        <w:t>1600</w:t>
      </w:r>
      <w:r w:rsidRPr="7DEE8518">
        <w:rPr>
          <w:rFonts w:ascii="Cambria" w:eastAsia="Cambria" w:hAnsi="Cambria" w:cs="Cambria"/>
          <w:sz w:val="24"/>
          <w:szCs w:val="24"/>
        </w:rPr>
        <w:t>,2</w:t>
      </w:r>
      <w:r w:rsidRPr="7DEE8518">
        <w:rPr>
          <w:rFonts w:ascii="Cambria" w:hAnsi="Cambria"/>
          <w:sz w:val="24"/>
          <w:szCs w:val="24"/>
        </w:rPr>
        <w:t xml:space="preserve"> </w:t>
      </w:r>
      <w:proofErr w:type="spellStart"/>
      <w:r w:rsidRPr="7DEE8518">
        <w:rPr>
          <w:rFonts w:ascii="Cambria" w:hAnsi="Cambria"/>
          <w:sz w:val="24"/>
          <w:szCs w:val="24"/>
        </w:rPr>
        <w:t>kt</w:t>
      </w:r>
      <w:proofErr w:type="spellEnd"/>
      <w:r w:rsidRPr="7DEE8518">
        <w:rPr>
          <w:rFonts w:ascii="Cambria" w:hAnsi="Cambria"/>
          <w:sz w:val="24"/>
          <w:szCs w:val="24"/>
        </w:rPr>
        <w:t xml:space="preserve"> CO</w:t>
      </w:r>
      <w:r w:rsidRPr="7DEE8518">
        <w:rPr>
          <w:rFonts w:ascii="Cambria" w:hAnsi="Cambria"/>
          <w:sz w:val="24"/>
          <w:szCs w:val="24"/>
          <w:vertAlign w:val="subscript"/>
        </w:rPr>
        <w:t>2</w:t>
      </w:r>
      <w:r w:rsidRPr="7DEE8518">
        <w:rPr>
          <w:rFonts w:ascii="Cambria" w:hAnsi="Cambria"/>
          <w:sz w:val="24"/>
          <w:szCs w:val="24"/>
        </w:rPr>
        <w:t xml:space="preserve"> </w:t>
      </w:r>
      <w:proofErr w:type="spellStart"/>
      <w:r w:rsidRPr="7DEE8518">
        <w:rPr>
          <w:rFonts w:ascii="Cambria" w:hAnsi="Cambria"/>
          <w:sz w:val="24"/>
          <w:szCs w:val="24"/>
        </w:rPr>
        <w:t>ekv</w:t>
      </w:r>
      <w:proofErr w:type="spellEnd"/>
      <w:r w:rsidRPr="7DEE8518">
        <w:rPr>
          <w:rFonts w:ascii="Cambria" w:hAnsi="Cambria"/>
          <w:sz w:val="24"/>
          <w:szCs w:val="24"/>
        </w:rPr>
        <w:t xml:space="preserve">. jeb </w:t>
      </w:r>
      <w:r w:rsidRPr="75F737EC">
        <w:rPr>
          <w:rFonts w:ascii="Cambria" w:hAnsi="Cambria"/>
          <w:sz w:val="24"/>
          <w:szCs w:val="24"/>
        </w:rPr>
        <w:t>16</w:t>
      </w:r>
      <w:r w:rsidRPr="7DEE8518">
        <w:rPr>
          <w:rFonts w:ascii="Cambria" w:hAnsi="Cambria"/>
          <w:sz w:val="24"/>
          <w:szCs w:val="24"/>
        </w:rPr>
        <w:t xml:space="preserve">,4 % no kopējā Latvijas SEG emisiju apjoma (11,7 % enerģētikas sektors un </w:t>
      </w:r>
      <w:r w:rsidRPr="75F737EC">
        <w:rPr>
          <w:rFonts w:ascii="Cambria" w:hAnsi="Cambria"/>
          <w:sz w:val="24"/>
          <w:szCs w:val="24"/>
        </w:rPr>
        <w:t>4</w:t>
      </w:r>
      <w:r w:rsidRPr="7DEE8518">
        <w:rPr>
          <w:rFonts w:ascii="Cambria" w:hAnsi="Cambria"/>
          <w:sz w:val="24"/>
          <w:szCs w:val="24"/>
        </w:rPr>
        <w:t xml:space="preserve">,7 % </w:t>
      </w:r>
      <w:r w:rsidRPr="005C55E4">
        <w:rPr>
          <w:rFonts w:ascii="Cambria" w:hAnsi="Cambria"/>
          <w:sz w:val="24"/>
          <w:szCs w:val="24"/>
        </w:rPr>
        <w:t>RPPI</w:t>
      </w:r>
      <w:r w:rsidRPr="7DEE8518">
        <w:rPr>
          <w:rFonts w:ascii="Cambria" w:hAnsi="Cambria"/>
          <w:sz w:val="24"/>
          <w:szCs w:val="24"/>
        </w:rPr>
        <w:t>).</w:t>
      </w:r>
      <w:r w:rsidRPr="7DEE8518">
        <w:rPr>
          <w:rFonts w:ascii="Cambria" w:hAnsi="Cambria"/>
        </w:rPr>
        <w:t xml:space="preserve"> </w:t>
      </w:r>
      <w:r w:rsidRPr="7DEE8518">
        <w:rPr>
          <w:rFonts w:ascii="Cambria" w:hAnsi="Cambria"/>
          <w:sz w:val="24"/>
          <w:szCs w:val="24"/>
        </w:rPr>
        <w:t xml:space="preserve">Salīdzinot ar 2005. gadu, Latvijas ES ETS SEG emisijas </w:t>
      </w:r>
      <w:r w:rsidRPr="75F737EC">
        <w:rPr>
          <w:rFonts w:ascii="Cambria" w:hAnsi="Cambria"/>
          <w:sz w:val="24"/>
          <w:szCs w:val="24"/>
        </w:rPr>
        <w:t>2023.</w:t>
      </w:r>
      <w:r w:rsidRPr="7DEE8518">
        <w:rPr>
          <w:rFonts w:ascii="Cambria" w:hAnsi="Cambria"/>
          <w:sz w:val="24"/>
          <w:szCs w:val="24"/>
        </w:rPr>
        <w:t xml:space="preserve">  un </w:t>
      </w:r>
      <w:r w:rsidRPr="75F737EC">
        <w:rPr>
          <w:rFonts w:ascii="Cambria" w:hAnsi="Cambria"/>
          <w:sz w:val="24"/>
          <w:szCs w:val="24"/>
        </w:rPr>
        <w:t>2024.</w:t>
      </w:r>
      <w:r w:rsidRPr="7DEE8518">
        <w:rPr>
          <w:rFonts w:ascii="Cambria" w:hAnsi="Cambria"/>
          <w:sz w:val="24"/>
          <w:szCs w:val="24"/>
        </w:rPr>
        <w:t xml:space="preserve"> gadā samazinājušās attiecīgi par 40,</w:t>
      </w:r>
      <w:r w:rsidRPr="75F737EC">
        <w:rPr>
          <w:rFonts w:ascii="Cambria" w:hAnsi="Cambria"/>
          <w:sz w:val="24"/>
          <w:szCs w:val="24"/>
        </w:rPr>
        <w:t>2</w:t>
      </w:r>
      <w:r w:rsidRPr="7DEE8518">
        <w:rPr>
          <w:rFonts w:ascii="Cambria" w:hAnsi="Cambria"/>
          <w:sz w:val="24"/>
          <w:szCs w:val="24"/>
        </w:rPr>
        <w:t> % un 43,</w:t>
      </w:r>
      <w:r w:rsidRPr="75F737EC">
        <w:rPr>
          <w:rFonts w:ascii="Cambria" w:hAnsi="Cambria"/>
          <w:sz w:val="24"/>
          <w:szCs w:val="24"/>
        </w:rPr>
        <w:t>9</w:t>
      </w:r>
      <w:r w:rsidRPr="7DEE8518">
        <w:rPr>
          <w:rFonts w:ascii="Cambria" w:hAnsi="Cambria"/>
          <w:sz w:val="24"/>
          <w:szCs w:val="24"/>
        </w:rPr>
        <w:t xml:space="preserve"> %, savukārt </w:t>
      </w:r>
      <w:r w:rsidRPr="75F737EC">
        <w:rPr>
          <w:rFonts w:ascii="Cambria" w:hAnsi="Cambria"/>
          <w:sz w:val="24"/>
          <w:szCs w:val="24"/>
        </w:rPr>
        <w:t>2024.</w:t>
      </w:r>
      <w:r w:rsidRPr="7DEE8518">
        <w:rPr>
          <w:rFonts w:ascii="Cambria" w:hAnsi="Cambria"/>
          <w:sz w:val="24"/>
          <w:szCs w:val="24"/>
        </w:rPr>
        <w:t xml:space="preserve"> gadā salīdzinot ar </w:t>
      </w:r>
      <w:r w:rsidRPr="75F737EC">
        <w:rPr>
          <w:rFonts w:ascii="Cambria" w:hAnsi="Cambria"/>
          <w:sz w:val="24"/>
          <w:szCs w:val="24"/>
        </w:rPr>
        <w:t>2023.</w:t>
      </w:r>
      <w:r w:rsidRPr="7DEE8518">
        <w:rPr>
          <w:rFonts w:ascii="Cambria" w:hAnsi="Cambria"/>
          <w:sz w:val="24"/>
          <w:szCs w:val="24"/>
        </w:rPr>
        <w:t xml:space="preserve"> gadu samazinājušās par 6,</w:t>
      </w:r>
      <w:r w:rsidRPr="75F737EC">
        <w:rPr>
          <w:rFonts w:ascii="Cambria" w:hAnsi="Cambria"/>
          <w:sz w:val="24"/>
          <w:szCs w:val="24"/>
        </w:rPr>
        <w:t>2</w:t>
      </w:r>
      <w:r w:rsidRPr="7DEE8518">
        <w:rPr>
          <w:rFonts w:ascii="Cambria" w:hAnsi="Cambria"/>
          <w:sz w:val="24"/>
          <w:szCs w:val="24"/>
        </w:rPr>
        <w:t xml:space="preserve"> %,  skatīt </w:t>
      </w:r>
      <w:r w:rsidR="005E7B8A">
        <w:rPr>
          <w:rFonts w:ascii="Cambria" w:hAnsi="Cambria"/>
          <w:sz w:val="24"/>
          <w:szCs w:val="24"/>
        </w:rPr>
        <w:t>3.3</w:t>
      </w:r>
      <w:r w:rsidRPr="7DEE8518">
        <w:rPr>
          <w:rFonts w:ascii="Cambria" w:hAnsi="Cambria"/>
          <w:sz w:val="24"/>
          <w:szCs w:val="24"/>
        </w:rPr>
        <w:t>. attēlā.</w:t>
      </w:r>
    </w:p>
    <w:p w14:paraId="5F727C8B" w14:textId="77777777" w:rsidR="004E55C9" w:rsidRDefault="004E55C9" w:rsidP="004E55C9">
      <w:pPr>
        <w:spacing w:before="80" w:after="80" w:line="240" w:lineRule="auto"/>
        <w:ind w:firstLine="720"/>
        <w:jc w:val="center"/>
      </w:pPr>
      <w:r>
        <w:rPr>
          <w:noProof/>
        </w:rPr>
        <w:drawing>
          <wp:inline distT="0" distB="0" distL="0" distR="0" wp14:anchorId="3397FEB2" wp14:editId="6912CBFA">
            <wp:extent cx="4724400" cy="2842449"/>
            <wp:effectExtent l="0" t="0" r="0" b="0"/>
            <wp:docPr id="186594779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947792" name=""/>
                    <pic:cNvPicPr/>
                  </pic:nvPicPr>
                  <pic:blipFill>
                    <a:blip r:embed="rId103">
                      <a:extLst>
                        <a:ext uri="{28A0092B-C50C-407E-A947-70E740481C1C}">
                          <a14:useLocalDpi xmlns:a14="http://schemas.microsoft.com/office/drawing/2010/main"/>
                        </a:ext>
                      </a:extLst>
                    </a:blip>
                    <a:stretch>
                      <a:fillRect/>
                    </a:stretch>
                  </pic:blipFill>
                  <pic:spPr>
                    <a:xfrm>
                      <a:off x="0" y="0"/>
                      <a:ext cx="4724400" cy="2842449"/>
                    </a:xfrm>
                    <a:prstGeom prst="rect">
                      <a:avLst/>
                    </a:prstGeom>
                  </pic:spPr>
                </pic:pic>
              </a:graphicData>
            </a:graphic>
          </wp:inline>
        </w:drawing>
      </w:r>
    </w:p>
    <w:p w14:paraId="4620BD7B" w14:textId="1833E791" w:rsidR="004E55C9" w:rsidRPr="00CC59C6" w:rsidRDefault="005E7B8A" w:rsidP="004E55C9">
      <w:pPr>
        <w:spacing w:before="120" w:after="120" w:line="240" w:lineRule="auto"/>
        <w:ind w:firstLine="720"/>
        <w:jc w:val="center"/>
        <w:rPr>
          <w:rFonts w:ascii="Cambria" w:hAnsi="Cambria"/>
          <w:b/>
          <w:bCs/>
          <w:sz w:val="24"/>
          <w:szCs w:val="24"/>
        </w:rPr>
      </w:pPr>
      <w:r>
        <w:rPr>
          <w:rFonts w:ascii="Cambria" w:hAnsi="Cambria"/>
          <w:b/>
          <w:sz w:val="24"/>
          <w:szCs w:val="24"/>
        </w:rPr>
        <w:t>3.3</w:t>
      </w:r>
      <w:r w:rsidR="004E55C9" w:rsidRPr="002C7317">
        <w:rPr>
          <w:rFonts w:ascii="Cambria" w:hAnsi="Cambria"/>
          <w:b/>
          <w:sz w:val="24"/>
          <w:szCs w:val="24"/>
        </w:rPr>
        <w:t>.</w:t>
      </w:r>
      <w:r w:rsidR="004E55C9" w:rsidRPr="5B9FE7F0">
        <w:rPr>
          <w:rFonts w:ascii="Cambria" w:hAnsi="Cambria"/>
          <w:b/>
          <w:bCs/>
          <w:sz w:val="24"/>
          <w:szCs w:val="24"/>
        </w:rPr>
        <w:t> attēls.  Latvijas ES ETS SEG emisijas 2005. – 2030. gadam</w:t>
      </w:r>
      <w:r w:rsidR="004E55C9">
        <w:rPr>
          <w:rFonts w:ascii="Cambria" w:hAnsi="Cambria"/>
          <w:b/>
          <w:bCs/>
          <w:sz w:val="24"/>
          <w:szCs w:val="24"/>
        </w:rPr>
        <w:t xml:space="preserve"> WEM scenārijā</w:t>
      </w:r>
      <w:r w:rsidR="004E55C9" w:rsidRPr="5B9FE7F0">
        <w:rPr>
          <w:rFonts w:ascii="Cambria" w:hAnsi="Cambria"/>
          <w:b/>
          <w:bCs/>
          <w:sz w:val="24"/>
          <w:szCs w:val="24"/>
        </w:rPr>
        <w:t xml:space="preserve"> (</w:t>
      </w:r>
      <w:proofErr w:type="spellStart"/>
      <w:r w:rsidR="004E55C9" w:rsidRPr="5B9FE7F0">
        <w:rPr>
          <w:rFonts w:ascii="Cambria" w:hAnsi="Cambria"/>
          <w:b/>
          <w:bCs/>
          <w:sz w:val="24"/>
          <w:szCs w:val="24"/>
        </w:rPr>
        <w:t>kt</w:t>
      </w:r>
      <w:proofErr w:type="spellEnd"/>
      <w:r w:rsidR="004E55C9" w:rsidRPr="5B9FE7F0">
        <w:rPr>
          <w:rFonts w:ascii="Cambria" w:hAnsi="Cambria"/>
          <w:b/>
          <w:bCs/>
          <w:sz w:val="24"/>
          <w:szCs w:val="24"/>
        </w:rPr>
        <w:t xml:space="preserve"> CO</w:t>
      </w:r>
      <w:r w:rsidR="004E55C9" w:rsidRPr="5B9FE7F0">
        <w:rPr>
          <w:rFonts w:ascii="Cambria" w:hAnsi="Cambria"/>
          <w:b/>
          <w:bCs/>
          <w:sz w:val="24"/>
          <w:szCs w:val="24"/>
          <w:vertAlign w:val="subscript"/>
        </w:rPr>
        <w:t>2</w:t>
      </w:r>
      <w:r w:rsidR="004E55C9" w:rsidRPr="5B9FE7F0">
        <w:rPr>
          <w:rFonts w:ascii="Cambria" w:hAnsi="Cambria"/>
          <w:b/>
          <w:bCs/>
          <w:sz w:val="24"/>
          <w:szCs w:val="24"/>
        </w:rPr>
        <w:t xml:space="preserve"> </w:t>
      </w:r>
      <w:proofErr w:type="spellStart"/>
      <w:r w:rsidR="004E55C9" w:rsidRPr="5B9FE7F0">
        <w:rPr>
          <w:rFonts w:ascii="Cambria" w:hAnsi="Cambria"/>
          <w:b/>
          <w:bCs/>
          <w:sz w:val="24"/>
          <w:szCs w:val="24"/>
        </w:rPr>
        <w:t>ekv</w:t>
      </w:r>
      <w:proofErr w:type="spellEnd"/>
      <w:r w:rsidR="004E55C9" w:rsidRPr="5B9FE7F0">
        <w:rPr>
          <w:rFonts w:ascii="Cambria" w:hAnsi="Cambria"/>
          <w:b/>
          <w:bCs/>
          <w:sz w:val="24"/>
          <w:szCs w:val="24"/>
        </w:rPr>
        <w:t>.)</w:t>
      </w:r>
    </w:p>
    <w:p w14:paraId="7112017B" w14:textId="77777777" w:rsidR="004E55C9" w:rsidRDefault="004E55C9" w:rsidP="004E55C9">
      <w:pPr>
        <w:spacing w:before="120" w:after="120" w:line="240" w:lineRule="auto"/>
        <w:ind w:firstLine="567"/>
        <w:jc w:val="both"/>
      </w:pPr>
      <w:r>
        <w:rPr>
          <w:rFonts w:ascii="Cambria" w:hAnsi="Cambria"/>
          <w:i/>
          <w:iCs/>
          <w:sz w:val="24"/>
          <w:szCs w:val="24"/>
        </w:rPr>
        <w:t>Ne-ETS darbības</w:t>
      </w:r>
    </w:p>
    <w:p w14:paraId="5ACFB7CE" w14:textId="0333079E" w:rsidR="004E55C9" w:rsidRPr="00AB5395" w:rsidRDefault="004E55C9" w:rsidP="004E55C9">
      <w:pPr>
        <w:spacing w:before="120" w:after="120" w:line="240" w:lineRule="auto"/>
        <w:ind w:firstLine="567"/>
        <w:jc w:val="both"/>
        <w:rPr>
          <w:rFonts w:ascii="Cambria" w:hAnsi="Cambria"/>
          <w:sz w:val="24"/>
          <w:szCs w:val="24"/>
        </w:rPr>
      </w:pPr>
      <w:r w:rsidRPr="6D770859">
        <w:rPr>
          <w:rFonts w:ascii="Cambria" w:hAnsi="Cambria"/>
          <w:b/>
          <w:bCs/>
          <w:sz w:val="24"/>
          <w:szCs w:val="24"/>
        </w:rPr>
        <w:t>Ne-ETS sektoru</w:t>
      </w:r>
      <w:r w:rsidRPr="6D770859">
        <w:rPr>
          <w:rFonts w:ascii="Cambria" w:hAnsi="Cambria"/>
          <w:sz w:val="24"/>
          <w:szCs w:val="24"/>
        </w:rPr>
        <w:t xml:space="preserve"> SEG emisiju dinamika  atspoguļota </w:t>
      </w:r>
      <w:r w:rsidR="00536969">
        <w:rPr>
          <w:rFonts w:ascii="Cambria" w:hAnsi="Cambria"/>
          <w:sz w:val="24"/>
          <w:szCs w:val="24"/>
        </w:rPr>
        <w:t>3.4</w:t>
      </w:r>
      <w:r w:rsidRPr="002C7317">
        <w:rPr>
          <w:rFonts w:ascii="Cambria" w:hAnsi="Cambria"/>
          <w:sz w:val="24"/>
          <w:szCs w:val="24"/>
        </w:rPr>
        <w:t>.</w:t>
      </w:r>
      <w:r w:rsidRPr="6D770859">
        <w:rPr>
          <w:rFonts w:ascii="Cambria" w:hAnsi="Cambria"/>
          <w:sz w:val="24"/>
          <w:szCs w:val="24"/>
        </w:rPr>
        <w:t> attēlā. Laikā no 2005. līdz 2023. gadam ne-ETS sektora emisijas palielinājās par 1,1 %, ko galvenokārt veicināja SEG emisiju pieaugums lauksaimniecības sektorā. Periodā no 2005. līdz 2024. gadam ne-ETS sektora emisijas samazinājās par 0,7 %.</w:t>
      </w:r>
    </w:p>
    <w:p w14:paraId="6DCB37DE" w14:textId="77777777" w:rsidR="004E55C9" w:rsidRPr="00AB5395" w:rsidRDefault="004E55C9" w:rsidP="004E55C9">
      <w:pPr>
        <w:spacing w:before="120" w:after="120" w:line="240" w:lineRule="auto"/>
        <w:ind w:firstLine="567"/>
        <w:jc w:val="both"/>
        <w:rPr>
          <w:rFonts w:ascii="Cambria" w:hAnsi="Cambria"/>
          <w:sz w:val="24"/>
          <w:szCs w:val="24"/>
        </w:rPr>
      </w:pPr>
      <w:r w:rsidRPr="6D770859">
        <w:rPr>
          <w:rFonts w:ascii="Cambria" w:hAnsi="Cambria"/>
          <w:sz w:val="24"/>
          <w:szCs w:val="24"/>
        </w:rPr>
        <w:t>Prognozētais ne-ETS sektora emisiju samazinājums periodā no 2005. līdz 2030. gadam ir 11,0 %, pateicoties enerģētikas, transporta un atkritumu apsaimniekošanas sektoru emisiju samazinājumam, ko veicinās plānotās politikas un tehnoloģiskās izmaiņas.</w:t>
      </w:r>
    </w:p>
    <w:p w14:paraId="282B3E47" w14:textId="77777777" w:rsidR="004E55C9" w:rsidRDefault="004E55C9" w:rsidP="004E55C9">
      <w:pPr>
        <w:spacing w:before="120" w:after="120" w:line="240" w:lineRule="auto"/>
        <w:ind w:firstLine="567"/>
        <w:jc w:val="both"/>
        <w:rPr>
          <w:rFonts w:ascii="Cambria" w:hAnsi="Cambria"/>
          <w:sz w:val="24"/>
          <w:szCs w:val="24"/>
        </w:rPr>
      </w:pPr>
      <w:r w:rsidRPr="5B9FE7F0">
        <w:rPr>
          <w:rFonts w:ascii="Cambria" w:hAnsi="Cambria"/>
          <w:sz w:val="24"/>
          <w:szCs w:val="24"/>
        </w:rPr>
        <w:t xml:space="preserve">Lai gan pozitīvas izmaiņas ir redzamas vairākos sektoros, </w:t>
      </w:r>
      <w:r w:rsidRPr="5B9FE7F0">
        <w:rPr>
          <w:rFonts w:ascii="Cambria" w:hAnsi="Cambria"/>
          <w:b/>
          <w:bCs/>
          <w:sz w:val="24"/>
          <w:szCs w:val="24"/>
        </w:rPr>
        <w:t xml:space="preserve">izaicinājumi joprojām ir saistīti ar novērojamo un </w:t>
      </w:r>
      <w:r>
        <w:rPr>
          <w:rFonts w:ascii="Cambria" w:hAnsi="Cambria"/>
          <w:b/>
          <w:bCs/>
          <w:sz w:val="24"/>
          <w:szCs w:val="24"/>
        </w:rPr>
        <w:t xml:space="preserve">arī </w:t>
      </w:r>
      <w:r w:rsidRPr="5B9FE7F0">
        <w:rPr>
          <w:rFonts w:ascii="Cambria" w:hAnsi="Cambria"/>
          <w:b/>
          <w:bCs/>
          <w:sz w:val="24"/>
          <w:szCs w:val="24"/>
        </w:rPr>
        <w:t xml:space="preserve">prognozēto </w:t>
      </w:r>
      <w:r>
        <w:rPr>
          <w:rFonts w:ascii="Cambria" w:hAnsi="Cambria"/>
          <w:b/>
          <w:bCs/>
          <w:sz w:val="24"/>
          <w:szCs w:val="24"/>
        </w:rPr>
        <w:t xml:space="preserve">SEG </w:t>
      </w:r>
      <w:r w:rsidRPr="5B9FE7F0">
        <w:rPr>
          <w:rFonts w:ascii="Cambria" w:hAnsi="Cambria"/>
          <w:b/>
          <w:bCs/>
          <w:sz w:val="24"/>
          <w:szCs w:val="24"/>
        </w:rPr>
        <w:t xml:space="preserve">emisiju pieaugumu </w:t>
      </w:r>
      <w:r w:rsidRPr="5B9FE7F0">
        <w:rPr>
          <w:rFonts w:ascii="Cambria" w:hAnsi="Cambria"/>
          <w:sz w:val="24"/>
          <w:szCs w:val="24"/>
        </w:rPr>
        <w:t xml:space="preserve">citos sektoros, piemēram, </w:t>
      </w:r>
      <w:r w:rsidRPr="5B9FE7F0">
        <w:rPr>
          <w:rFonts w:ascii="Cambria" w:hAnsi="Cambria"/>
          <w:b/>
          <w:bCs/>
          <w:sz w:val="24"/>
          <w:szCs w:val="24"/>
        </w:rPr>
        <w:t xml:space="preserve">lauksaimniecības sektorā, </w:t>
      </w:r>
      <w:r w:rsidRPr="5B9FE7F0">
        <w:rPr>
          <w:rFonts w:ascii="Cambria" w:hAnsi="Cambria"/>
          <w:sz w:val="24"/>
          <w:szCs w:val="24"/>
        </w:rPr>
        <w:t xml:space="preserve">kam ir būtiska loma pārtikas nodrošinājumā. Lai sasniegtu </w:t>
      </w:r>
      <w:proofErr w:type="spellStart"/>
      <w:r w:rsidRPr="5B9FE7F0">
        <w:rPr>
          <w:rFonts w:ascii="Cambria" w:hAnsi="Cambria"/>
          <w:sz w:val="24"/>
          <w:szCs w:val="24"/>
        </w:rPr>
        <w:t>klimatneitralitātes</w:t>
      </w:r>
      <w:proofErr w:type="spellEnd"/>
      <w:r w:rsidRPr="5B9FE7F0">
        <w:rPr>
          <w:rFonts w:ascii="Cambria" w:hAnsi="Cambria"/>
          <w:sz w:val="24"/>
          <w:szCs w:val="24"/>
        </w:rPr>
        <w:t xml:space="preserve"> mērķus, šiem sektoriem nepieciešama papildu uzmanība un pastiprināti pasākumi.</w:t>
      </w:r>
    </w:p>
    <w:p w14:paraId="1E0102BC" w14:textId="77777777" w:rsidR="004E55C9" w:rsidRDefault="004E55C9" w:rsidP="004E55C9">
      <w:pPr>
        <w:keepNext/>
        <w:spacing w:before="120" w:after="120" w:line="240" w:lineRule="auto"/>
        <w:jc w:val="center"/>
      </w:pPr>
      <w:r>
        <w:rPr>
          <w:noProof/>
        </w:rPr>
        <w:lastRenderedPageBreak/>
        <w:drawing>
          <wp:inline distT="0" distB="0" distL="0" distR="0" wp14:anchorId="11282372" wp14:editId="4BE475ED">
            <wp:extent cx="5572125" cy="4274507"/>
            <wp:effectExtent l="0" t="0" r="635" b="0"/>
            <wp:docPr id="116703988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039889" name=""/>
                    <pic:cNvPicPr/>
                  </pic:nvPicPr>
                  <pic:blipFill>
                    <a:blip r:embed="rId104">
                      <a:extLst>
                        <a:ext uri="{28A0092B-C50C-407E-A947-70E740481C1C}">
                          <a14:useLocalDpi xmlns:a14="http://schemas.microsoft.com/office/drawing/2010/main" val="0"/>
                        </a:ext>
                      </a:extLst>
                    </a:blip>
                    <a:stretch>
                      <a:fillRect/>
                    </a:stretch>
                  </pic:blipFill>
                  <pic:spPr>
                    <a:xfrm>
                      <a:off x="0" y="0"/>
                      <a:ext cx="5572125" cy="4274507"/>
                    </a:xfrm>
                    <a:prstGeom prst="rect">
                      <a:avLst/>
                    </a:prstGeom>
                  </pic:spPr>
                </pic:pic>
              </a:graphicData>
            </a:graphic>
          </wp:inline>
        </w:drawing>
      </w:r>
    </w:p>
    <w:p w14:paraId="27D2B114" w14:textId="4274F082" w:rsidR="004E55C9" w:rsidRPr="003262EE" w:rsidRDefault="00536969" w:rsidP="004E55C9">
      <w:pPr>
        <w:spacing w:before="120" w:after="120" w:line="240" w:lineRule="auto"/>
        <w:jc w:val="center"/>
      </w:pPr>
      <w:bookmarkStart w:id="49" w:name="_Hlk179473580"/>
      <w:r>
        <w:rPr>
          <w:rFonts w:ascii="Cambria" w:eastAsia="Times New Roman" w:hAnsi="Cambria"/>
          <w:b/>
        </w:rPr>
        <w:t>3.4</w:t>
      </w:r>
      <w:r w:rsidR="004E55C9" w:rsidRPr="003262EE">
        <w:rPr>
          <w:rFonts w:ascii="Cambria" w:eastAsia="Times New Roman" w:hAnsi="Cambria"/>
          <w:b/>
        </w:rPr>
        <w:t>.</w:t>
      </w:r>
      <w:r w:rsidR="004E55C9" w:rsidRPr="003262EE">
        <w:rPr>
          <w:rFonts w:ascii="Cambria" w:eastAsia="Times New Roman" w:hAnsi="Cambria"/>
          <w:b/>
          <w:bCs/>
        </w:rPr>
        <w:t xml:space="preserve"> attēls. Ne-ETS darbību </w:t>
      </w:r>
      <w:r w:rsidR="004E55C9" w:rsidRPr="003262EE">
        <w:rPr>
          <w:rFonts w:ascii="Cambria" w:hAnsi="Cambria"/>
          <w:b/>
          <w:bCs/>
        </w:rPr>
        <w:t>SEG emisijas 2005. – 2030. gadam</w:t>
      </w:r>
      <w:bookmarkEnd w:id="49"/>
      <w:r w:rsidR="004E55C9" w:rsidRPr="003262EE">
        <w:rPr>
          <w:rFonts w:ascii="Cambria" w:hAnsi="Cambria"/>
          <w:b/>
          <w:bCs/>
        </w:rPr>
        <w:t xml:space="preserve"> WEM scenārijā (</w:t>
      </w:r>
      <w:proofErr w:type="spellStart"/>
      <w:r w:rsidR="004E55C9" w:rsidRPr="003262EE">
        <w:rPr>
          <w:rFonts w:ascii="Cambria" w:hAnsi="Cambria"/>
          <w:b/>
          <w:bCs/>
        </w:rPr>
        <w:t>kt</w:t>
      </w:r>
      <w:proofErr w:type="spellEnd"/>
      <w:r w:rsidR="004E55C9" w:rsidRPr="003262EE">
        <w:rPr>
          <w:rFonts w:ascii="Cambria" w:hAnsi="Cambria"/>
          <w:b/>
          <w:bCs/>
        </w:rPr>
        <w:t xml:space="preserve"> CO</w:t>
      </w:r>
      <w:r w:rsidR="004E55C9" w:rsidRPr="003262EE">
        <w:rPr>
          <w:rFonts w:ascii="Cambria" w:hAnsi="Cambria"/>
          <w:b/>
          <w:bCs/>
          <w:vertAlign w:val="subscript"/>
        </w:rPr>
        <w:t>2</w:t>
      </w:r>
      <w:r w:rsidR="004E55C9" w:rsidRPr="003262EE">
        <w:rPr>
          <w:rFonts w:ascii="Cambria" w:hAnsi="Cambria"/>
          <w:b/>
          <w:bCs/>
        </w:rPr>
        <w:t xml:space="preserve"> </w:t>
      </w:r>
      <w:proofErr w:type="spellStart"/>
      <w:r w:rsidR="004E55C9" w:rsidRPr="003262EE">
        <w:rPr>
          <w:rFonts w:ascii="Cambria" w:hAnsi="Cambria"/>
          <w:b/>
          <w:bCs/>
        </w:rPr>
        <w:t>ekv</w:t>
      </w:r>
      <w:proofErr w:type="spellEnd"/>
      <w:r w:rsidR="004E55C9" w:rsidRPr="003262EE">
        <w:rPr>
          <w:rFonts w:ascii="Cambria" w:hAnsi="Cambria"/>
          <w:b/>
          <w:bCs/>
        </w:rPr>
        <w:t>.)</w:t>
      </w:r>
      <w:r w:rsidR="004E55C9" w:rsidRPr="003262EE">
        <w:rPr>
          <w:rStyle w:val="FootnoteAnchor"/>
          <w:rFonts w:ascii="Cambria" w:hAnsi="Cambria"/>
          <w:b/>
          <w:bCs/>
        </w:rPr>
        <w:footnoteReference w:id="79"/>
      </w:r>
    </w:p>
    <w:p w14:paraId="545B07C1" w14:textId="77777777" w:rsidR="002E2E1C" w:rsidRDefault="002E2E1C" w:rsidP="004E55C9">
      <w:pPr>
        <w:spacing w:before="120" w:after="120" w:line="240" w:lineRule="auto"/>
        <w:ind w:firstLine="567"/>
        <w:jc w:val="both"/>
        <w:rPr>
          <w:rFonts w:ascii="Cambria" w:hAnsi="Cambria"/>
          <w:sz w:val="24"/>
          <w:szCs w:val="24"/>
        </w:rPr>
      </w:pPr>
    </w:p>
    <w:p w14:paraId="58E00A61" w14:textId="475649D3" w:rsidR="004E55C9" w:rsidRDefault="004E55C9" w:rsidP="004E55C9">
      <w:pPr>
        <w:spacing w:before="120" w:after="120" w:line="240" w:lineRule="auto"/>
        <w:ind w:firstLine="567"/>
        <w:jc w:val="both"/>
        <w:rPr>
          <w:rFonts w:ascii="Cambria" w:hAnsi="Cambria"/>
          <w:sz w:val="24"/>
          <w:szCs w:val="24"/>
        </w:rPr>
      </w:pPr>
      <w:r w:rsidRPr="7DEE8518">
        <w:rPr>
          <w:rFonts w:ascii="Cambria" w:hAnsi="Cambria"/>
          <w:sz w:val="24"/>
          <w:szCs w:val="24"/>
        </w:rPr>
        <w:t xml:space="preserve">Ne-ETS darbību SEG emisiju īpatsvars </w:t>
      </w:r>
      <w:r w:rsidRPr="75F737EC">
        <w:rPr>
          <w:rFonts w:ascii="Cambria" w:hAnsi="Cambria"/>
          <w:sz w:val="24"/>
          <w:szCs w:val="24"/>
        </w:rPr>
        <w:t>2023.</w:t>
      </w:r>
      <w:r w:rsidRPr="7DEE8518">
        <w:rPr>
          <w:rFonts w:ascii="Cambria" w:hAnsi="Cambria"/>
          <w:sz w:val="24"/>
          <w:szCs w:val="24"/>
        </w:rPr>
        <w:t xml:space="preserve"> gadā no kopējām ne-ETS emisijām un SEG emisiju izmaiņas </w:t>
      </w:r>
      <w:r w:rsidRPr="75F737EC">
        <w:rPr>
          <w:rFonts w:ascii="Cambria" w:hAnsi="Cambria"/>
          <w:sz w:val="24"/>
          <w:szCs w:val="24"/>
        </w:rPr>
        <w:t>2023., 2024.</w:t>
      </w:r>
      <w:r w:rsidRPr="7DEE8518">
        <w:rPr>
          <w:rFonts w:ascii="Cambria" w:hAnsi="Cambria"/>
          <w:sz w:val="24"/>
          <w:szCs w:val="24"/>
        </w:rPr>
        <w:t xml:space="preserve"> un 2030. gadā pret 2005. gadu ir apkopotas 3.</w:t>
      </w:r>
      <w:r w:rsidR="00536969">
        <w:rPr>
          <w:rFonts w:ascii="Cambria" w:hAnsi="Cambria"/>
          <w:sz w:val="24"/>
          <w:szCs w:val="24"/>
        </w:rPr>
        <w:t xml:space="preserve">1. </w:t>
      </w:r>
      <w:r w:rsidRPr="7DEE8518">
        <w:rPr>
          <w:rFonts w:ascii="Cambria" w:hAnsi="Cambria"/>
          <w:sz w:val="24"/>
          <w:szCs w:val="24"/>
        </w:rPr>
        <w:t xml:space="preserve">tabulā. </w:t>
      </w:r>
    </w:p>
    <w:p w14:paraId="25FB1B55" w14:textId="77777777" w:rsidR="004E55C9" w:rsidRDefault="004E55C9" w:rsidP="004E55C9">
      <w:pPr>
        <w:spacing w:before="120" w:after="120" w:line="240" w:lineRule="auto"/>
        <w:ind w:firstLine="567"/>
        <w:jc w:val="both"/>
        <w:rPr>
          <w:rFonts w:ascii="Cambria" w:hAnsi="Cambria"/>
          <w:sz w:val="24"/>
          <w:szCs w:val="24"/>
        </w:rPr>
      </w:pPr>
      <w:r w:rsidRPr="75F737EC">
        <w:rPr>
          <w:rFonts w:ascii="Cambria" w:hAnsi="Cambria"/>
          <w:sz w:val="24"/>
          <w:szCs w:val="24"/>
        </w:rPr>
        <w:t>2023.</w:t>
      </w:r>
      <w:r w:rsidRPr="7DEE8518">
        <w:rPr>
          <w:rFonts w:ascii="Cambria" w:hAnsi="Cambria"/>
          <w:sz w:val="24"/>
          <w:szCs w:val="24"/>
        </w:rPr>
        <w:t xml:space="preserve"> gadā lielāko SEG emisiju īpatsvaru no ne-ETS darbībām veidoja transporta sektors (37,</w:t>
      </w:r>
      <w:r w:rsidRPr="75F737EC">
        <w:rPr>
          <w:rFonts w:ascii="Cambria" w:hAnsi="Cambria"/>
          <w:sz w:val="24"/>
          <w:szCs w:val="24"/>
        </w:rPr>
        <w:t>9</w:t>
      </w:r>
      <w:r w:rsidRPr="7DEE8518">
        <w:rPr>
          <w:rFonts w:ascii="Cambria" w:hAnsi="Cambria"/>
          <w:sz w:val="24"/>
          <w:szCs w:val="24"/>
        </w:rPr>
        <w:t>%) un lauksaimniecības sektors (</w:t>
      </w:r>
      <w:r w:rsidRPr="75F737EC">
        <w:rPr>
          <w:rFonts w:ascii="Cambria" w:hAnsi="Cambria"/>
          <w:sz w:val="24"/>
          <w:szCs w:val="24"/>
        </w:rPr>
        <w:t>25</w:t>
      </w:r>
      <w:r w:rsidRPr="7DEE8518">
        <w:rPr>
          <w:rFonts w:ascii="Cambria" w:hAnsi="Cambria"/>
          <w:sz w:val="24"/>
          <w:szCs w:val="24"/>
        </w:rPr>
        <w:t>,7%).</w:t>
      </w:r>
    </w:p>
    <w:p w14:paraId="72046534" w14:textId="77777777" w:rsidR="002E2E1C" w:rsidRDefault="002E2E1C" w:rsidP="002E2E1C">
      <w:pPr>
        <w:spacing w:before="120" w:after="120" w:line="240" w:lineRule="auto"/>
        <w:ind w:firstLine="431"/>
        <w:jc w:val="both"/>
        <w:rPr>
          <w:rFonts w:ascii="Cambria" w:hAnsi="Cambria"/>
          <w:sz w:val="24"/>
          <w:szCs w:val="24"/>
        </w:rPr>
      </w:pPr>
      <w:r w:rsidRPr="6D770859">
        <w:rPr>
          <w:rFonts w:ascii="Cambria" w:hAnsi="Cambria"/>
          <w:sz w:val="24"/>
          <w:szCs w:val="24"/>
        </w:rPr>
        <w:t xml:space="preserve">Ne-ETS darbībās lielākais procentuālais SEG emisiju pieaugums laika posmā no 2005. līdz 2024. gadam ir ne-ETS RPPI, ko galvenokārt veicināja pieaugošais izmantotais </w:t>
      </w:r>
      <w:proofErr w:type="spellStart"/>
      <w:r w:rsidRPr="6D770859">
        <w:rPr>
          <w:rFonts w:ascii="Cambria" w:hAnsi="Cambria"/>
          <w:sz w:val="24"/>
          <w:szCs w:val="24"/>
        </w:rPr>
        <w:t>fluorēto</w:t>
      </w:r>
      <w:proofErr w:type="spellEnd"/>
      <w:r w:rsidRPr="6D770859">
        <w:rPr>
          <w:rFonts w:ascii="Cambria" w:hAnsi="Cambria"/>
          <w:sz w:val="24"/>
          <w:szCs w:val="24"/>
        </w:rPr>
        <w:t xml:space="preserve"> gāzu izmantojums specifiskās nozarēs. Lauksaimniecības sektorā emisiju </w:t>
      </w:r>
      <w:r w:rsidRPr="001A14E4">
        <w:rPr>
          <w:rFonts w:ascii="Cambria" w:hAnsi="Cambria"/>
          <w:sz w:val="24"/>
          <w:szCs w:val="24"/>
        </w:rPr>
        <w:t>pieaugumu</w:t>
      </w:r>
      <w:r w:rsidRPr="6D770859">
        <w:rPr>
          <w:rFonts w:ascii="Cambria" w:hAnsi="Cambria"/>
          <w:sz w:val="24"/>
          <w:szCs w:val="24"/>
        </w:rPr>
        <w:t xml:space="preserve"> galvenokārt </w:t>
      </w:r>
      <w:r w:rsidRPr="001A14E4">
        <w:rPr>
          <w:rFonts w:ascii="Cambria" w:hAnsi="Cambria"/>
          <w:sz w:val="24"/>
          <w:szCs w:val="24"/>
        </w:rPr>
        <w:t>ietekmē</w:t>
      </w:r>
      <w:r w:rsidRPr="6D770859">
        <w:rPr>
          <w:rFonts w:ascii="Cambria" w:hAnsi="Cambria"/>
          <w:sz w:val="24"/>
          <w:szCs w:val="24"/>
        </w:rPr>
        <w:t xml:space="preserve"> lauksaimniecības dzīvnieku skaita </w:t>
      </w:r>
      <w:r w:rsidRPr="001A14E4">
        <w:rPr>
          <w:rFonts w:ascii="Cambria" w:hAnsi="Cambria"/>
          <w:sz w:val="24"/>
          <w:szCs w:val="24"/>
        </w:rPr>
        <w:t>un ražošanas intensitātes izmaiņas, kā arī lauksaimniecībā izmantojamās zemes  struktūras un platību izmaiņas</w:t>
      </w:r>
      <w:r w:rsidRPr="6D770859">
        <w:rPr>
          <w:rFonts w:ascii="Cambria" w:hAnsi="Cambria"/>
          <w:sz w:val="24"/>
          <w:szCs w:val="24"/>
        </w:rPr>
        <w:t xml:space="preserve">, ko </w:t>
      </w:r>
      <w:r w:rsidRPr="001A14E4">
        <w:rPr>
          <w:rFonts w:ascii="Cambria" w:hAnsi="Cambria"/>
          <w:sz w:val="24"/>
          <w:szCs w:val="24"/>
        </w:rPr>
        <w:t>savukārt ietekmē</w:t>
      </w:r>
      <w:r w:rsidRPr="6D770859">
        <w:rPr>
          <w:rFonts w:ascii="Cambria" w:hAnsi="Cambria"/>
          <w:sz w:val="24"/>
          <w:szCs w:val="24"/>
        </w:rPr>
        <w:t xml:space="preserve"> ekonomiskā situācija un </w:t>
      </w:r>
      <w:r w:rsidRPr="001A14E4">
        <w:rPr>
          <w:rFonts w:ascii="Cambria" w:hAnsi="Cambria"/>
          <w:sz w:val="24"/>
          <w:szCs w:val="24"/>
        </w:rPr>
        <w:t>tirgus nosacījumi.</w:t>
      </w:r>
      <w:r w:rsidRPr="6D770859">
        <w:rPr>
          <w:rFonts w:ascii="Cambria" w:hAnsi="Cambria"/>
          <w:sz w:val="24"/>
          <w:szCs w:val="24"/>
        </w:rPr>
        <w:t xml:space="preserve"> Mājsaimniecību, citas ne-ETS enerģētikas, transporta un atkritumu apsaimniekošanas sektoros tiek novērots SEG emisiju samazinājums. Kā galvenos iemeslus emisiju izmaiņām var minēt energoefektivitātes pasākumus, pāreju uz atjaunojamiem energoresursiem, izmantotā</w:t>
      </w:r>
      <w:r>
        <w:t xml:space="preserve"> </w:t>
      </w:r>
      <w:r w:rsidRPr="6D770859">
        <w:rPr>
          <w:rFonts w:ascii="Cambria" w:hAnsi="Cambria"/>
          <w:sz w:val="24"/>
          <w:szCs w:val="24"/>
        </w:rPr>
        <w:t>kurināmā veida un patērētā kurināmā daudzuma izmaiņu/samazināšanos, kā arī atkritumu šķirošanas un pārstrādes pieaugumu, kas samazināja noglabāto atkritumu apjomus.</w:t>
      </w:r>
    </w:p>
    <w:p w14:paraId="4F3CFEB6" w14:textId="77777777" w:rsidR="002E2E1C" w:rsidRDefault="002E2E1C" w:rsidP="004E55C9">
      <w:pPr>
        <w:spacing w:before="120" w:after="120" w:line="240" w:lineRule="auto"/>
        <w:ind w:firstLine="567"/>
        <w:jc w:val="both"/>
        <w:rPr>
          <w:rFonts w:ascii="Cambria" w:hAnsi="Cambria"/>
          <w:sz w:val="24"/>
          <w:szCs w:val="24"/>
        </w:rPr>
      </w:pPr>
    </w:p>
    <w:p w14:paraId="2D545B87" w14:textId="3997228E" w:rsidR="004E55C9" w:rsidRDefault="004E55C9" w:rsidP="004E55C9">
      <w:pPr>
        <w:spacing w:before="120" w:after="120" w:line="240" w:lineRule="auto"/>
        <w:jc w:val="center"/>
      </w:pPr>
      <w:r>
        <w:rPr>
          <w:rFonts w:ascii="Cambria" w:hAnsi="Cambria"/>
          <w:b/>
          <w:bCs/>
          <w:sz w:val="24"/>
          <w:szCs w:val="24"/>
        </w:rPr>
        <w:lastRenderedPageBreak/>
        <w:t>3.</w:t>
      </w:r>
      <w:r w:rsidR="00536969">
        <w:rPr>
          <w:rFonts w:ascii="Cambria" w:hAnsi="Cambria"/>
          <w:b/>
          <w:bCs/>
          <w:sz w:val="24"/>
          <w:szCs w:val="24"/>
        </w:rPr>
        <w:t>1.</w:t>
      </w:r>
      <w:r>
        <w:rPr>
          <w:rFonts w:ascii="Cambria" w:hAnsi="Cambria"/>
          <w:b/>
          <w:bCs/>
          <w:sz w:val="24"/>
          <w:szCs w:val="24"/>
        </w:rPr>
        <w:t xml:space="preserve"> tabula. Ne-ETS darbību SEG emisiju īpatsvars 202</w:t>
      </w:r>
      <w:r w:rsidRPr="62B7047B">
        <w:rPr>
          <w:rFonts w:ascii="Cambria" w:hAnsi="Cambria"/>
          <w:b/>
          <w:bCs/>
          <w:sz w:val="24"/>
          <w:szCs w:val="24"/>
        </w:rPr>
        <w:t>3</w:t>
      </w:r>
      <w:r>
        <w:rPr>
          <w:rFonts w:ascii="Cambria" w:hAnsi="Cambria"/>
          <w:b/>
          <w:bCs/>
          <w:sz w:val="24"/>
          <w:szCs w:val="24"/>
        </w:rPr>
        <w:t>. gadā un izmaiņas 202</w:t>
      </w:r>
      <w:r w:rsidRPr="62B7047B">
        <w:rPr>
          <w:rFonts w:ascii="Cambria" w:hAnsi="Cambria"/>
          <w:b/>
          <w:bCs/>
          <w:sz w:val="24"/>
          <w:szCs w:val="24"/>
        </w:rPr>
        <w:t>3</w:t>
      </w:r>
      <w:r>
        <w:rPr>
          <w:rFonts w:ascii="Cambria" w:hAnsi="Cambria"/>
          <w:b/>
          <w:bCs/>
          <w:sz w:val="24"/>
          <w:szCs w:val="24"/>
        </w:rPr>
        <w:t>., 202</w:t>
      </w:r>
      <w:r w:rsidRPr="62B7047B">
        <w:rPr>
          <w:rFonts w:ascii="Cambria" w:hAnsi="Cambria"/>
          <w:b/>
          <w:bCs/>
          <w:sz w:val="24"/>
          <w:szCs w:val="24"/>
        </w:rPr>
        <w:t>4</w:t>
      </w:r>
      <w:r>
        <w:rPr>
          <w:rFonts w:ascii="Cambria" w:hAnsi="Cambria"/>
          <w:b/>
          <w:bCs/>
          <w:sz w:val="24"/>
          <w:szCs w:val="24"/>
        </w:rPr>
        <w:t>. un 2030. gadā</w:t>
      </w:r>
      <w:r w:rsidR="00724B81">
        <w:rPr>
          <w:rFonts w:ascii="Cambria" w:hAnsi="Cambria"/>
          <w:b/>
          <w:bCs/>
          <w:sz w:val="24"/>
          <w:szCs w:val="24"/>
        </w:rPr>
        <w:t xml:space="preserve"> pret 2025. gadu</w:t>
      </w:r>
      <w:r>
        <w:rPr>
          <w:rStyle w:val="FootnoteAnchor"/>
          <w:rFonts w:ascii="Cambria" w:hAnsi="Cambria"/>
          <w:b/>
          <w:bCs/>
          <w:sz w:val="24"/>
          <w:szCs w:val="24"/>
        </w:rPr>
        <w:footnoteReference w:id="80"/>
      </w:r>
      <w:r w:rsidR="00C12EC0" w:rsidRPr="00C12EC0">
        <w:rPr>
          <w:rFonts w:ascii="Cambria" w:hAnsi="Cambria"/>
          <w:sz w:val="24"/>
          <w:szCs w:val="24"/>
          <w:vertAlign w:val="superscript"/>
        </w:rPr>
        <w:t>,</w:t>
      </w:r>
      <w:r w:rsidR="00CF769D">
        <w:rPr>
          <w:rStyle w:val="FootnoteReference"/>
          <w:rFonts w:ascii="Cambria" w:hAnsi="Cambria"/>
          <w:b/>
          <w:bCs/>
          <w:sz w:val="24"/>
          <w:szCs w:val="24"/>
        </w:rPr>
        <w:footnoteReference w:id="81"/>
      </w:r>
    </w:p>
    <w:p w14:paraId="1848271B" w14:textId="77777777" w:rsidR="004E55C9" w:rsidRDefault="004E55C9" w:rsidP="004E55C9">
      <w:pPr>
        <w:spacing w:before="120" w:after="120" w:line="240" w:lineRule="auto"/>
        <w:jc w:val="center"/>
      </w:pPr>
      <w:r>
        <w:rPr>
          <w:rFonts w:ascii="Cambria" w:hAnsi="Cambria"/>
          <w:i/>
          <w:iCs/>
          <w:sz w:val="20"/>
          <w:szCs w:val="20"/>
        </w:rPr>
        <w:t>Izmaiņas ar “+” zīmi apzīmē SEG emisiju pieaugumu, bet ar “-“ zīmi SEG emisiju samazinājumu</w:t>
      </w:r>
    </w:p>
    <w:tbl>
      <w:tblPr>
        <w:tblW w:w="9211" w:type="dxa"/>
        <w:tblCellMar>
          <w:left w:w="10" w:type="dxa"/>
          <w:right w:w="10" w:type="dxa"/>
        </w:tblCellMar>
        <w:tblLook w:val="04A0" w:firstRow="1" w:lastRow="0" w:firstColumn="1" w:lastColumn="0" w:noHBand="0" w:noVBand="1"/>
      </w:tblPr>
      <w:tblGrid>
        <w:gridCol w:w="2211"/>
        <w:gridCol w:w="1701"/>
        <w:gridCol w:w="1838"/>
        <w:gridCol w:w="1838"/>
        <w:gridCol w:w="1623"/>
      </w:tblGrid>
      <w:tr w:rsidR="00E70F12" w14:paraId="00DC9EDE" w14:textId="77777777">
        <w:trPr>
          <w:tblHeader/>
        </w:trPr>
        <w:tc>
          <w:tcPr>
            <w:tcW w:w="22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110137" w14:textId="77777777" w:rsidR="004E55C9" w:rsidRDefault="004E55C9" w:rsidP="00BE53E1">
            <w:pPr>
              <w:tabs>
                <w:tab w:val="left" w:pos="310"/>
              </w:tabs>
              <w:spacing w:before="120" w:after="120" w:line="240" w:lineRule="auto"/>
              <w:jc w:val="both"/>
              <w:rPr>
                <w:rFonts w:ascii="Cambria" w:hAnsi="Cambria"/>
                <w:sz w:val="20"/>
                <w:szCs w:val="20"/>
                <w:lang w:bidi="hi-IN"/>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E685C9E" w14:textId="77777777" w:rsidR="004E55C9" w:rsidRDefault="004E55C9" w:rsidP="00BE53E1">
            <w:pPr>
              <w:tabs>
                <w:tab w:val="left" w:pos="310"/>
              </w:tabs>
              <w:spacing w:after="0" w:line="240" w:lineRule="auto"/>
              <w:jc w:val="center"/>
              <w:rPr>
                <w:rFonts w:ascii="Cambria" w:hAnsi="Cambria"/>
                <w:sz w:val="20"/>
                <w:szCs w:val="20"/>
                <w:lang w:bidi="hi-IN"/>
              </w:rPr>
            </w:pPr>
            <w:r w:rsidRPr="75F737EC">
              <w:rPr>
                <w:rFonts w:ascii="Cambria" w:hAnsi="Cambria"/>
                <w:sz w:val="20"/>
                <w:szCs w:val="20"/>
                <w:lang w:bidi="hi-IN"/>
              </w:rPr>
              <w:t>2023.</w:t>
            </w:r>
            <w:r w:rsidRPr="7DEE8518">
              <w:rPr>
                <w:rFonts w:ascii="Cambria" w:hAnsi="Cambria"/>
                <w:sz w:val="20"/>
                <w:szCs w:val="20"/>
                <w:lang w:bidi="hi-IN"/>
              </w:rPr>
              <w:t xml:space="preserve"> gada īpatsvars no</w:t>
            </w:r>
          </w:p>
          <w:p w14:paraId="64B5F7BB" w14:textId="77777777" w:rsidR="004E55C9" w:rsidRDefault="004E55C9" w:rsidP="00BE53E1">
            <w:pPr>
              <w:tabs>
                <w:tab w:val="left" w:pos="310"/>
              </w:tabs>
              <w:spacing w:after="0" w:line="240" w:lineRule="auto"/>
              <w:jc w:val="center"/>
              <w:rPr>
                <w:rFonts w:ascii="Cambria" w:hAnsi="Cambria"/>
                <w:sz w:val="20"/>
                <w:szCs w:val="20"/>
                <w:lang w:bidi="hi-IN"/>
              </w:rPr>
            </w:pPr>
            <w:r w:rsidRPr="7DEE8518">
              <w:rPr>
                <w:rFonts w:ascii="Cambria" w:hAnsi="Cambria"/>
                <w:sz w:val="20"/>
                <w:szCs w:val="20"/>
                <w:lang w:bidi="hi-IN"/>
              </w:rPr>
              <w:t>ne-ETS emisijām</w:t>
            </w:r>
          </w:p>
        </w:tc>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3EDB513" w14:textId="77777777" w:rsidR="004E55C9" w:rsidRDefault="004E55C9" w:rsidP="00BE53E1">
            <w:pPr>
              <w:tabs>
                <w:tab w:val="left" w:pos="310"/>
              </w:tabs>
              <w:spacing w:after="0" w:line="240" w:lineRule="auto"/>
              <w:jc w:val="center"/>
              <w:rPr>
                <w:rFonts w:ascii="Cambria" w:hAnsi="Cambria"/>
                <w:sz w:val="20"/>
                <w:szCs w:val="20"/>
                <w:lang w:bidi="hi-IN"/>
              </w:rPr>
            </w:pPr>
            <w:r w:rsidRPr="7DEE8518">
              <w:rPr>
                <w:rFonts w:ascii="Cambria" w:hAnsi="Cambria"/>
                <w:sz w:val="20"/>
                <w:szCs w:val="20"/>
                <w:lang w:bidi="hi-IN"/>
              </w:rPr>
              <w:t xml:space="preserve">Izmaiņas </w:t>
            </w:r>
            <w:r w:rsidRPr="00C43B10">
              <w:rPr>
                <w:rFonts w:ascii="Cambria" w:hAnsi="Cambria"/>
                <w:b/>
                <w:sz w:val="20"/>
                <w:szCs w:val="20"/>
                <w:lang w:bidi="hi-IN"/>
              </w:rPr>
              <w:t>2023.</w:t>
            </w:r>
            <w:r>
              <w:rPr>
                <w:rFonts w:ascii="Cambria" w:hAnsi="Cambria"/>
                <w:b/>
                <w:sz w:val="20"/>
                <w:szCs w:val="20"/>
                <w:lang w:bidi="hi-IN"/>
              </w:rPr>
              <w:t xml:space="preserve"> gadā pret </w:t>
            </w:r>
            <w:r w:rsidRPr="7DEE8518">
              <w:rPr>
                <w:rFonts w:ascii="Cambria" w:hAnsi="Cambria"/>
                <w:sz w:val="20"/>
                <w:szCs w:val="20"/>
                <w:lang w:bidi="hi-IN"/>
              </w:rPr>
              <w:t>2005. gadu</w:t>
            </w:r>
          </w:p>
        </w:tc>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1486235" w14:textId="77777777" w:rsidR="004E55C9" w:rsidRDefault="004E55C9" w:rsidP="00BE53E1">
            <w:pPr>
              <w:tabs>
                <w:tab w:val="left" w:pos="310"/>
              </w:tabs>
              <w:spacing w:after="0" w:line="240" w:lineRule="auto"/>
              <w:jc w:val="center"/>
              <w:rPr>
                <w:rFonts w:ascii="Cambria" w:hAnsi="Cambria"/>
                <w:sz w:val="20"/>
                <w:szCs w:val="20"/>
                <w:lang w:bidi="hi-IN"/>
              </w:rPr>
            </w:pPr>
            <w:r w:rsidRPr="7DEE8518">
              <w:rPr>
                <w:rFonts w:ascii="Cambria" w:hAnsi="Cambria"/>
                <w:sz w:val="20"/>
                <w:szCs w:val="20"/>
                <w:lang w:bidi="hi-IN"/>
              </w:rPr>
              <w:t xml:space="preserve">Izmaiņas </w:t>
            </w:r>
            <w:r w:rsidRPr="00C43B10">
              <w:rPr>
                <w:rFonts w:ascii="Cambria" w:hAnsi="Cambria"/>
                <w:b/>
                <w:sz w:val="20"/>
                <w:szCs w:val="20"/>
                <w:lang w:bidi="hi-IN"/>
              </w:rPr>
              <w:t>2024.</w:t>
            </w:r>
            <w:r>
              <w:rPr>
                <w:rFonts w:ascii="Cambria" w:hAnsi="Cambria"/>
                <w:b/>
                <w:sz w:val="20"/>
                <w:szCs w:val="20"/>
                <w:lang w:bidi="hi-IN"/>
              </w:rPr>
              <w:t xml:space="preserve"> gadā pret </w:t>
            </w:r>
            <w:r w:rsidRPr="7DEE8518">
              <w:rPr>
                <w:rFonts w:ascii="Cambria" w:hAnsi="Cambria"/>
                <w:sz w:val="20"/>
                <w:szCs w:val="20"/>
                <w:lang w:bidi="hi-IN"/>
              </w:rPr>
              <w:t>2005. g</w:t>
            </w:r>
            <w:r>
              <w:rPr>
                <w:rFonts w:ascii="Cambria" w:hAnsi="Cambria"/>
                <w:sz w:val="20"/>
                <w:szCs w:val="20"/>
                <w:lang w:bidi="hi-IN"/>
              </w:rPr>
              <w:t>adu</w:t>
            </w:r>
          </w:p>
        </w:tc>
        <w:tc>
          <w:tcPr>
            <w:tcW w:w="16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0EC6FF6" w14:textId="77777777" w:rsidR="004E55C9" w:rsidRDefault="004E55C9" w:rsidP="00BE53E1">
            <w:pPr>
              <w:tabs>
                <w:tab w:val="left" w:pos="310"/>
              </w:tabs>
              <w:spacing w:after="0" w:line="240" w:lineRule="auto"/>
              <w:jc w:val="center"/>
              <w:rPr>
                <w:rFonts w:ascii="Cambria" w:hAnsi="Cambria"/>
                <w:sz w:val="20"/>
                <w:szCs w:val="20"/>
                <w:lang w:bidi="hi-IN"/>
              </w:rPr>
            </w:pPr>
            <w:r>
              <w:rPr>
                <w:rFonts w:ascii="Cambria" w:hAnsi="Cambria"/>
                <w:sz w:val="20"/>
                <w:szCs w:val="20"/>
                <w:lang w:bidi="hi-IN"/>
              </w:rPr>
              <w:t>Prognozētās</w:t>
            </w:r>
          </w:p>
          <w:p w14:paraId="598FE8A3" w14:textId="77777777" w:rsidR="004E55C9" w:rsidRDefault="004E55C9" w:rsidP="00BE53E1">
            <w:pPr>
              <w:tabs>
                <w:tab w:val="left" w:pos="310"/>
              </w:tabs>
              <w:spacing w:after="0" w:line="240" w:lineRule="auto"/>
              <w:jc w:val="center"/>
              <w:rPr>
                <w:rFonts w:ascii="Cambria" w:hAnsi="Cambria"/>
                <w:sz w:val="20"/>
                <w:szCs w:val="20"/>
                <w:lang w:bidi="hi-IN"/>
              </w:rPr>
            </w:pPr>
            <w:r>
              <w:rPr>
                <w:rFonts w:ascii="Cambria" w:hAnsi="Cambria"/>
                <w:sz w:val="20"/>
                <w:szCs w:val="20"/>
                <w:lang w:bidi="hi-IN"/>
              </w:rPr>
              <w:t xml:space="preserve">izmaiņas </w:t>
            </w:r>
            <w:r w:rsidRPr="00C43B10">
              <w:rPr>
                <w:rFonts w:ascii="Cambria" w:hAnsi="Cambria"/>
                <w:b/>
                <w:sz w:val="20"/>
                <w:szCs w:val="20"/>
                <w:lang w:bidi="hi-IN"/>
              </w:rPr>
              <w:t>2030.</w:t>
            </w:r>
            <w:r>
              <w:rPr>
                <w:rFonts w:ascii="Cambria" w:hAnsi="Cambria"/>
                <w:b/>
                <w:sz w:val="20"/>
                <w:szCs w:val="20"/>
                <w:lang w:bidi="hi-IN"/>
              </w:rPr>
              <w:t xml:space="preserve"> gadā pret </w:t>
            </w:r>
            <w:r>
              <w:rPr>
                <w:rFonts w:ascii="Cambria" w:hAnsi="Cambria"/>
                <w:sz w:val="20"/>
                <w:szCs w:val="20"/>
                <w:lang w:bidi="hi-IN"/>
              </w:rPr>
              <w:t>2005. gadu</w:t>
            </w:r>
          </w:p>
        </w:tc>
      </w:tr>
      <w:tr w:rsidR="00922910" w14:paraId="36BCE15A" w14:textId="77777777">
        <w:trPr>
          <w:trHeight w:val="454"/>
        </w:trPr>
        <w:tc>
          <w:tcPr>
            <w:tcW w:w="22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C76279" w14:textId="77777777" w:rsidR="004E55C9" w:rsidRDefault="004E55C9" w:rsidP="00BE53E1">
            <w:pPr>
              <w:tabs>
                <w:tab w:val="left" w:pos="310"/>
              </w:tabs>
              <w:spacing w:after="0" w:line="240" w:lineRule="auto"/>
              <w:rPr>
                <w:rFonts w:ascii="Cambria" w:hAnsi="Cambria"/>
                <w:sz w:val="20"/>
                <w:szCs w:val="20"/>
                <w:lang w:bidi="hi-IN"/>
              </w:rPr>
            </w:pPr>
            <w:r w:rsidRPr="001C7188">
              <w:rPr>
                <w:rFonts w:ascii="Cambria" w:hAnsi="Cambria"/>
                <w:b/>
                <w:sz w:val="20"/>
                <w:szCs w:val="20"/>
                <w:lang w:bidi="hi-IN"/>
              </w:rPr>
              <w:t>Transports</w:t>
            </w:r>
            <w:r>
              <w:rPr>
                <w:rFonts w:ascii="Cambria" w:hAnsi="Cambria"/>
                <w:sz w:val="20"/>
                <w:szCs w:val="20"/>
                <w:lang w:bidi="hi-IN"/>
              </w:rPr>
              <w:t xml:space="preserve"> </w:t>
            </w:r>
          </w:p>
          <w:p w14:paraId="3E197BCC" w14:textId="77777777" w:rsidR="004E55C9" w:rsidRDefault="004E55C9" w:rsidP="00BE53E1">
            <w:pPr>
              <w:tabs>
                <w:tab w:val="left" w:pos="310"/>
              </w:tabs>
              <w:spacing w:after="0" w:line="240" w:lineRule="auto"/>
            </w:pPr>
            <w:r>
              <w:rPr>
                <w:rFonts w:ascii="Cambria" w:hAnsi="Cambria"/>
                <w:sz w:val="20"/>
                <w:szCs w:val="20"/>
                <w:lang w:bidi="hi-IN"/>
              </w:rPr>
              <w:t>+ netiešās CO</w:t>
            </w:r>
            <w:r>
              <w:rPr>
                <w:rFonts w:ascii="Cambria" w:hAnsi="Cambria"/>
                <w:sz w:val="20"/>
                <w:szCs w:val="20"/>
                <w:vertAlign w:val="subscript"/>
                <w:lang w:bidi="hi-IN"/>
              </w:rPr>
              <w:t>2</w:t>
            </w:r>
            <w:r>
              <w:rPr>
                <w:rFonts w:ascii="Cambria" w:hAnsi="Cambria"/>
                <w:sz w:val="20"/>
                <w:szCs w:val="20"/>
                <w:lang w:bidi="hi-IN"/>
              </w:rPr>
              <w:t xml:space="preserve"> emisijas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2AF1D28" w14:textId="77777777" w:rsidR="004E55C9" w:rsidRDefault="004E55C9" w:rsidP="00BE53E1">
            <w:pPr>
              <w:tabs>
                <w:tab w:val="left" w:pos="310"/>
              </w:tabs>
              <w:spacing w:before="120" w:after="120" w:line="240" w:lineRule="auto"/>
              <w:jc w:val="center"/>
              <w:rPr>
                <w:rFonts w:ascii="Cambria" w:hAnsi="Cambria"/>
                <w:sz w:val="20"/>
                <w:szCs w:val="20"/>
                <w:lang w:bidi="hi-IN"/>
              </w:rPr>
            </w:pPr>
            <w:r w:rsidRPr="7DEE8518">
              <w:rPr>
                <w:rFonts w:ascii="Cambria" w:hAnsi="Cambria"/>
                <w:sz w:val="20"/>
                <w:szCs w:val="20"/>
                <w:lang w:bidi="hi-IN"/>
              </w:rPr>
              <w:t>37,</w:t>
            </w:r>
            <w:r w:rsidRPr="75F737EC">
              <w:rPr>
                <w:rFonts w:ascii="Cambria" w:hAnsi="Cambria"/>
                <w:sz w:val="20"/>
                <w:szCs w:val="20"/>
                <w:lang w:bidi="hi-IN"/>
              </w:rPr>
              <w:t>9</w:t>
            </w:r>
            <w:r w:rsidRPr="7DEE8518">
              <w:rPr>
                <w:rFonts w:ascii="Cambria" w:hAnsi="Cambria"/>
                <w:sz w:val="20"/>
                <w:szCs w:val="20"/>
                <w:lang w:bidi="hi-IN"/>
              </w:rPr>
              <w:t xml:space="preserve"> %</w:t>
            </w:r>
          </w:p>
        </w:tc>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AE2D5" w:themeFill="accent2" w:themeFillTint="33"/>
            <w:tcMar>
              <w:top w:w="0" w:type="dxa"/>
              <w:left w:w="108" w:type="dxa"/>
              <w:bottom w:w="0" w:type="dxa"/>
              <w:right w:w="108" w:type="dxa"/>
            </w:tcMar>
            <w:vAlign w:val="center"/>
          </w:tcPr>
          <w:p w14:paraId="42FE7A2C" w14:textId="77777777" w:rsidR="004E55C9" w:rsidRDefault="004E55C9" w:rsidP="00BE53E1">
            <w:pPr>
              <w:tabs>
                <w:tab w:val="left" w:pos="310"/>
              </w:tabs>
              <w:spacing w:before="120" w:after="120" w:line="240" w:lineRule="auto"/>
              <w:jc w:val="center"/>
              <w:rPr>
                <w:rFonts w:ascii="Cambria" w:hAnsi="Cambria"/>
                <w:sz w:val="20"/>
                <w:szCs w:val="20"/>
                <w:lang w:bidi="hi-IN"/>
              </w:rPr>
            </w:pPr>
            <w:r w:rsidRPr="7DEE8518">
              <w:rPr>
                <w:rFonts w:ascii="Cambria" w:hAnsi="Cambria"/>
                <w:sz w:val="20"/>
                <w:szCs w:val="20"/>
                <w:lang w:bidi="hi-IN"/>
              </w:rPr>
              <w:t>+0,</w:t>
            </w:r>
            <w:r w:rsidRPr="75F737EC">
              <w:rPr>
                <w:rFonts w:ascii="Cambria" w:hAnsi="Cambria"/>
                <w:sz w:val="20"/>
                <w:szCs w:val="20"/>
                <w:lang w:bidi="hi-IN"/>
              </w:rPr>
              <w:t>7</w:t>
            </w:r>
            <w:r w:rsidRPr="7DEE8518">
              <w:rPr>
                <w:rFonts w:ascii="Cambria" w:hAnsi="Cambria"/>
                <w:sz w:val="20"/>
                <w:szCs w:val="20"/>
                <w:lang w:bidi="hi-IN"/>
              </w:rPr>
              <w:t xml:space="preserve"> %</w:t>
            </w:r>
          </w:p>
        </w:tc>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F2D0" w:themeFill="accent6" w:themeFillTint="33"/>
            <w:tcMar>
              <w:top w:w="0" w:type="dxa"/>
              <w:left w:w="108" w:type="dxa"/>
              <w:bottom w:w="0" w:type="dxa"/>
              <w:right w:w="108" w:type="dxa"/>
            </w:tcMar>
            <w:vAlign w:val="center"/>
          </w:tcPr>
          <w:p w14:paraId="37A1C087" w14:textId="77777777" w:rsidR="004E55C9" w:rsidRDefault="004E55C9" w:rsidP="00BE53E1">
            <w:pPr>
              <w:tabs>
                <w:tab w:val="left" w:pos="310"/>
              </w:tabs>
              <w:spacing w:before="120" w:after="120" w:line="240" w:lineRule="auto"/>
              <w:jc w:val="center"/>
              <w:rPr>
                <w:rFonts w:ascii="Cambria" w:hAnsi="Cambria"/>
                <w:sz w:val="20"/>
                <w:szCs w:val="20"/>
                <w:lang w:bidi="hi-IN"/>
              </w:rPr>
            </w:pPr>
            <w:r w:rsidRPr="7DEE8518">
              <w:rPr>
                <w:rFonts w:ascii="Cambria" w:hAnsi="Cambria"/>
                <w:sz w:val="20"/>
                <w:szCs w:val="20"/>
                <w:lang w:bidi="hi-IN"/>
              </w:rPr>
              <w:t>-</w:t>
            </w:r>
            <w:r w:rsidRPr="75F737EC">
              <w:rPr>
                <w:rFonts w:ascii="Cambria" w:hAnsi="Cambria"/>
                <w:sz w:val="20"/>
                <w:szCs w:val="20"/>
                <w:lang w:bidi="hi-IN"/>
              </w:rPr>
              <w:t>6</w:t>
            </w:r>
            <w:r w:rsidRPr="7DEE8518">
              <w:rPr>
                <w:rFonts w:ascii="Cambria" w:hAnsi="Cambria"/>
                <w:sz w:val="20"/>
                <w:szCs w:val="20"/>
                <w:lang w:bidi="hi-IN"/>
              </w:rPr>
              <w:t>,4 %</w:t>
            </w:r>
          </w:p>
        </w:tc>
        <w:tc>
          <w:tcPr>
            <w:tcW w:w="16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F2D0" w:themeFill="accent6" w:themeFillTint="33"/>
            <w:tcMar>
              <w:top w:w="0" w:type="dxa"/>
              <w:left w:w="108" w:type="dxa"/>
              <w:bottom w:w="0" w:type="dxa"/>
              <w:right w:w="108" w:type="dxa"/>
            </w:tcMar>
            <w:vAlign w:val="center"/>
          </w:tcPr>
          <w:p w14:paraId="5363CD03" w14:textId="77777777" w:rsidR="004E55C9" w:rsidRDefault="004E55C9" w:rsidP="00BE53E1">
            <w:pPr>
              <w:tabs>
                <w:tab w:val="left" w:pos="310"/>
              </w:tabs>
              <w:spacing w:before="120" w:after="120" w:line="240" w:lineRule="auto"/>
              <w:jc w:val="center"/>
              <w:rPr>
                <w:rFonts w:ascii="Cambria" w:hAnsi="Cambria"/>
                <w:sz w:val="20"/>
                <w:szCs w:val="20"/>
                <w:lang w:bidi="hi-IN"/>
              </w:rPr>
            </w:pPr>
            <w:r w:rsidRPr="7DEE8518">
              <w:rPr>
                <w:rFonts w:ascii="Cambria" w:hAnsi="Cambria"/>
                <w:sz w:val="20"/>
                <w:szCs w:val="20"/>
                <w:lang w:bidi="hi-IN"/>
              </w:rPr>
              <w:t>-12,</w:t>
            </w:r>
            <w:r w:rsidRPr="75F737EC">
              <w:rPr>
                <w:rFonts w:ascii="Cambria" w:hAnsi="Cambria"/>
                <w:sz w:val="20"/>
                <w:szCs w:val="20"/>
                <w:lang w:bidi="hi-IN"/>
              </w:rPr>
              <w:t>1</w:t>
            </w:r>
            <w:r w:rsidRPr="7DEE8518">
              <w:rPr>
                <w:rFonts w:ascii="Cambria" w:hAnsi="Cambria"/>
                <w:sz w:val="20"/>
                <w:szCs w:val="20"/>
                <w:lang w:bidi="hi-IN"/>
              </w:rPr>
              <w:t xml:space="preserve"> %</w:t>
            </w:r>
          </w:p>
        </w:tc>
      </w:tr>
      <w:tr w:rsidR="00922910" w14:paraId="59647505" w14:textId="77777777">
        <w:trPr>
          <w:trHeight w:val="454"/>
        </w:trPr>
        <w:tc>
          <w:tcPr>
            <w:tcW w:w="22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71E1DCE" w14:textId="77777777" w:rsidR="004E55C9" w:rsidRPr="001C7188" w:rsidRDefault="004E55C9" w:rsidP="00BE53E1">
            <w:pPr>
              <w:tabs>
                <w:tab w:val="left" w:pos="310"/>
              </w:tabs>
              <w:spacing w:after="0" w:line="240" w:lineRule="auto"/>
              <w:rPr>
                <w:b/>
              </w:rPr>
            </w:pPr>
            <w:r w:rsidRPr="001C7188">
              <w:rPr>
                <w:rFonts w:ascii="Cambria" w:hAnsi="Cambria"/>
                <w:b/>
                <w:sz w:val="20"/>
                <w:szCs w:val="20"/>
                <w:lang w:bidi="hi-IN"/>
              </w:rPr>
              <w:t>Lauksaimniecība</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96A0EBA" w14:textId="77777777" w:rsidR="004E55C9" w:rsidRDefault="004E55C9" w:rsidP="00BE53E1">
            <w:pPr>
              <w:tabs>
                <w:tab w:val="left" w:pos="310"/>
              </w:tabs>
              <w:spacing w:before="120" w:after="120" w:line="240" w:lineRule="auto"/>
              <w:jc w:val="center"/>
              <w:rPr>
                <w:rFonts w:ascii="Cambria" w:hAnsi="Cambria"/>
                <w:sz w:val="20"/>
                <w:szCs w:val="20"/>
                <w:lang w:bidi="hi-IN"/>
              </w:rPr>
            </w:pPr>
            <w:r w:rsidRPr="75F737EC">
              <w:rPr>
                <w:rFonts w:ascii="Cambria" w:hAnsi="Cambria"/>
                <w:sz w:val="20"/>
                <w:szCs w:val="20"/>
                <w:lang w:bidi="hi-IN"/>
              </w:rPr>
              <w:t>25</w:t>
            </w:r>
            <w:r w:rsidRPr="7DEE8518">
              <w:rPr>
                <w:rFonts w:ascii="Cambria" w:hAnsi="Cambria"/>
                <w:sz w:val="20"/>
                <w:szCs w:val="20"/>
                <w:lang w:bidi="hi-IN"/>
              </w:rPr>
              <w:t>,7  %</w:t>
            </w:r>
          </w:p>
        </w:tc>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AE2D5" w:themeFill="accent2" w:themeFillTint="33"/>
            <w:tcMar>
              <w:top w:w="0" w:type="dxa"/>
              <w:left w:w="108" w:type="dxa"/>
              <w:bottom w:w="0" w:type="dxa"/>
              <w:right w:w="108" w:type="dxa"/>
            </w:tcMar>
            <w:vAlign w:val="center"/>
          </w:tcPr>
          <w:p w14:paraId="64C3B376" w14:textId="77777777" w:rsidR="004E55C9" w:rsidRDefault="004E55C9" w:rsidP="00BE53E1">
            <w:pPr>
              <w:tabs>
                <w:tab w:val="left" w:pos="310"/>
              </w:tabs>
              <w:spacing w:before="120" w:after="120" w:line="240" w:lineRule="auto"/>
              <w:jc w:val="center"/>
              <w:rPr>
                <w:rFonts w:ascii="Cambria" w:hAnsi="Cambria"/>
                <w:sz w:val="20"/>
                <w:szCs w:val="20"/>
                <w:lang w:bidi="hi-IN"/>
              </w:rPr>
            </w:pPr>
            <w:r w:rsidRPr="7DEE8518">
              <w:rPr>
                <w:rFonts w:ascii="Cambria" w:hAnsi="Cambria"/>
                <w:sz w:val="20"/>
                <w:szCs w:val="20"/>
                <w:lang w:bidi="hi-IN"/>
              </w:rPr>
              <w:t>+</w:t>
            </w:r>
            <w:r w:rsidRPr="75F737EC">
              <w:rPr>
                <w:rFonts w:ascii="Cambria" w:hAnsi="Cambria"/>
                <w:sz w:val="20"/>
                <w:szCs w:val="20"/>
                <w:lang w:bidi="hi-IN"/>
              </w:rPr>
              <w:t>18</w:t>
            </w:r>
            <w:r w:rsidRPr="7DEE8518">
              <w:rPr>
                <w:rFonts w:ascii="Cambria" w:hAnsi="Cambria"/>
                <w:sz w:val="20"/>
                <w:szCs w:val="20"/>
                <w:lang w:bidi="hi-IN"/>
              </w:rPr>
              <w:t>,8 %</w:t>
            </w:r>
          </w:p>
        </w:tc>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AE2D5" w:themeFill="accent2" w:themeFillTint="33"/>
            <w:tcMar>
              <w:top w:w="0" w:type="dxa"/>
              <w:left w:w="108" w:type="dxa"/>
              <w:bottom w:w="0" w:type="dxa"/>
              <w:right w:w="108" w:type="dxa"/>
            </w:tcMar>
            <w:vAlign w:val="center"/>
          </w:tcPr>
          <w:p w14:paraId="42C8910E" w14:textId="77777777" w:rsidR="004E55C9" w:rsidRDefault="004E55C9" w:rsidP="00BE53E1">
            <w:pPr>
              <w:tabs>
                <w:tab w:val="left" w:pos="310"/>
              </w:tabs>
              <w:spacing w:before="120" w:after="120" w:line="240" w:lineRule="auto"/>
              <w:jc w:val="center"/>
              <w:rPr>
                <w:rFonts w:ascii="Cambria" w:hAnsi="Cambria"/>
                <w:sz w:val="20"/>
                <w:szCs w:val="20"/>
                <w:lang w:bidi="hi-IN"/>
              </w:rPr>
            </w:pPr>
            <w:r w:rsidRPr="7DEE8518">
              <w:rPr>
                <w:rFonts w:ascii="Cambria" w:hAnsi="Cambria"/>
                <w:sz w:val="20"/>
                <w:szCs w:val="20"/>
                <w:lang w:bidi="hi-IN"/>
              </w:rPr>
              <w:t>+</w:t>
            </w:r>
            <w:r w:rsidRPr="75F737EC">
              <w:rPr>
                <w:rFonts w:ascii="Cambria" w:hAnsi="Cambria"/>
                <w:sz w:val="20"/>
                <w:szCs w:val="20"/>
                <w:lang w:bidi="hi-IN"/>
              </w:rPr>
              <w:t>19</w:t>
            </w:r>
            <w:r w:rsidRPr="7DEE8518">
              <w:rPr>
                <w:rFonts w:ascii="Cambria" w:hAnsi="Cambria"/>
                <w:sz w:val="20"/>
                <w:szCs w:val="20"/>
                <w:lang w:bidi="hi-IN"/>
              </w:rPr>
              <w:t>,4 %</w:t>
            </w:r>
          </w:p>
        </w:tc>
        <w:tc>
          <w:tcPr>
            <w:tcW w:w="16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AE2D5" w:themeFill="accent2" w:themeFillTint="33"/>
            <w:tcMar>
              <w:top w:w="0" w:type="dxa"/>
              <w:left w:w="108" w:type="dxa"/>
              <w:bottom w:w="0" w:type="dxa"/>
              <w:right w:w="108" w:type="dxa"/>
            </w:tcMar>
            <w:vAlign w:val="center"/>
          </w:tcPr>
          <w:p w14:paraId="2371A21A" w14:textId="77777777" w:rsidR="004E55C9" w:rsidRDefault="004E55C9" w:rsidP="00BE53E1">
            <w:pPr>
              <w:tabs>
                <w:tab w:val="left" w:pos="310"/>
              </w:tabs>
              <w:spacing w:before="120" w:after="120" w:line="240" w:lineRule="auto"/>
              <w:jc w:val="center"/>
            </w:pPr>
            <w:r w:rsidRPr="7DEE8518">
              <w:rPr>
                <w:rFonts w:ascii="Cambria" w:hAnsi="Cambria"/>
                <w:sz w:val="20"/>
                <w:szCs w:val="20"/>
                <w:lang w:bidi="hi-IN"/>
              </w:rPr>
              <w:t>+</w:t>
            </w:r>
            <w:r w:rsidRPr="75F737EC">
              <w:rPr>
                <w:rFonts w:ascii="Cambria" w:hAnsi="Cambria"/>
                <w:sz w:val="20"/>
                <w:szCs w:val="20"/>
                <w:lang w:bidi="hi-IN"/>
              </w:rPr>
              <w:t>24</w:t>
            </w:r>
            <w:r w:rsidRPr="7DEE8518">
              <w:rPr>
                <w:rFonts w:ascii="Cambria" w:hAnsi="Cambria"/>
                <w:sz w:val="20"/>
                <w:szCs w:val="20"/>
                <w:lang w:bidi="hi-IN"/>
              </w:rPr>
              <w:t>,1 %</w:t>
            </w:r>
          </w:p>
        </w:tc>
      </w:tr>
      <w:tr w:rsidR="00922910" w14:paraId="422F55D2" w14:textId="77777777">
        <w:trPr>
          <w:trHeight w:val="454"/>
        </w:trPr>
        <w:tc>
          <w:tcPr>
            <w:tcW w:w="22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DEA15C8" w14:textId="77777777" w:rsidR="004E55C9" w:rsidRDefault="004E55C9" w:rsidP="00BE53E1">
            <w:pPr>
              <w:tabs>
                <w:tab w:val="left" w:pos="310"/>
              </w:tabs>
              <w:spacing w:after="0" w:line="240" w:lineRule="auto"/>
            </w:pPr>
            <w:r w:rsidRPr="001C7188">
              <w:rPr>
                <w:rFonts w:ascii="Cambria" w:hAnsi="Cambria"/>
                <w:b/>
                <w:sz w:val="20"/>
                <w:szCs w:val="20"/>
                <w:lang w:bidi="hi-IN"/>
              </w:rPr>
              <w:t>Cita ne-ETS enerģētika</w:t>
            </w:r>
            <w:r>
              <w:rPr>
                <w:rFonts w:ascii="Cambria" w:hAnsi="Cambria"/>
                <w:sz w:val="20"/>
                <w:szCs w:val="20"/>
                <w:lang w:bidi="hi-IN"/>
              </w:rPr>
              <w:t xml:space="preserve"> + netiešās CO</w:t>
            </w:r>
            <w:r>
              <w:rPr>
                <w:rFonts w:ascii="Cambria" w:hAnsi="Cambria"/>
                <w:sz w:val="20"/>
                <w:szCs w:val="20"/>
                <w:vertAlign w:val="subscript"/>
                <w:lang w:bidi="hi-IN"/>
              </w:rPr>
              <w:t>2</w:t>
            </w:r>
            <w:r>
              <w:rPr>
                <w:rFonts w:ascii="Cambria" w:hAnsi="Cambria"/>
                <w:sz w:val="20"/>
                <w:szCs w:val="20"/>
                <w:lang w:bidi="hi-IN"/>
              </w:rPr>
              <w:t xml:space="preserve"> emisijas</w:t>
            </w:r>
            <w:r>
              <w:rPr>
                <w:rStyle w:val="FootnoteReference"/>
                <w:rFonts w:ascii="Cambria" w:hAnsi="Cambria"/>
                <w:sz w:val="20"/>
                <w:szCs w:val="20"/>
                <w:lang w:bidi="hi-IN"/>
              </w:rPr>
              <w:footnoteReference w:id="82"/>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852991D" w14:textId="77777777" w:rsidR="004E55C9" w:rsidRDefault="004E55C9" w:rsidP="00BE53E1">
            <w:pPr>
              <w:tabs>
                <w:tab w:val="left" w:pos="310"/>
              </w:tabs>
              <w:spacing w:before="120" w:after="120" w:line="240" w:lineRule="auto"/>
              <w:jc w:val="center"/>
              <w:rPr>
                <w:rFonts w:ascii="Cambria" w:hAnsi="Cambria"/>
                <w:sz w:val="20"/>
                <w:szCs w:val="20"/>
                <w:lang w:bidi="hi-IN"/>
              </w:rPr>
            </w:pPr>
            <w:r w:rsidRPr="7DEE8518">
              <w:rPr>
                <w:rFonts w:ascii="Cambria" w:hAnsi="Cambria"/>
                <w:sz w:val="20"/>
                <w:szCs w:val="20"/>
                <w:lang w:bidi="hi-IN"/>
              </w:rPr>
              <w:t>19,</w:t>
            </w:r>
            <w:r w:rsidRPr="75F737EC">
              <w:rPr>
                <w:rFonts w:ascii="Cambria" w:hAnsi="Cambria"/>
                <w:sz w:val="20"/>
                <w:szCs w:val="20"/>
                <w:lang w:bidi="hi-IN"/>
              </w:rPr>
              <w:t>5</w:t>
            </w:r>
            <w:r w:rsidRPr="7DEE8518">
              <w:rPr>
                <w:rFonts w:ascii="Cambria" w:hAnsi="Cambria"/>
                <w:sz w:val="20"/>
                <w:szCs w:val="20"/>
                <w:lang w:bidi="hi-IN"/>
              </w:rPr>
              <w:t xml:space="preserve"> %</w:t>
            </w:r>
          </w:p>
        </w:tc>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F2D0" w:themeFill="accent6" w:themeFillTint="33"/>
            <w:tcMar>
              <w:top w:w="0" w:type="dxa"/>
              <w:left w:w="108" w:type="dxa"/>
              <w:bottom w:w="0" w:type="dxa"/>
              <w:right w:w="108" w:type="dxa"/>
            </w:tcMar>
            <w:vAlign w:val="center"/>
          </w:tcPr>
          <w:p w14:paraId="33C89FF7" w14:textId="77777777" w:rsidR="004E55C9" w:rsidRDefault="004E55C9" w:rsidP="00BE53E1">
            <w:pPr>
              <w:tabs>
                <w:tab w:val="left" w:pos="310"/>
              </w:tabs>
              <w:spacing w:before="120" w:after="120" w:line="240" w:lineRule="auto"/>
              <w:jc w:val="center"/>
              <w:rPr>
                <w:rFonts w:ascii="Cambria" w:hAnsi="Cambria"/>
                <w:sz w:val="20"/>
                <w:szCs w:val="20"/>
                <w:lang w:bidi="hi-IN"/>
              </w:rPr>
            </w:pPr>
            <w:r w:rsidRPr="7DEE8518">
              <w:rPr>
                <w:rFonts w:ascii="Cambria" w:hAnsi="Cambria"/>
                <w:sz w:val="20"/>
                <w:szCs w:val="20"/>
                <w:lang w:bidi="hi-IN"/>
              </w:rPr>
              <w:t>-</w:t>
            </w:r>
            <w:r w:rsidRPr="75F737EC">
              <w:rPr>
                <w:rFonts w:ascii="Cambria" w:hAnsi="Cambria"/>
                <w:sz w:val="20"/>
                <w:szCs w:val="20"/>
                <w:lang w:bidi="hi-IN"/>
              </w:rPr>
              <w:t>8</w:t>
            </w:r>
            <w:r w:rsidRPr="7DEE8518">
              <w:rPr>
                <w:rFonts w:ascii="Cambria" w:hAnsi="Cambria"/>
                <w:sz w:val="20"/>
                <w:szCs w:val="20"/>
                <w:lang w:bidi="hi-IN"/>
              </w:rPr>
              <w:t>,5 %</w:t>
            </w:r>
          </w:p>
        </w:tc>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F2D0" w:themeFill="accent6" w:themeFillTint="33"/>
            <w:tcMar>
              <w:top w:w="0" w:type="dxa"/>
              <w:left w:w="108" w:type="dxa"/>
              <w:bottom w:w="0" w:type="dxa"/>
              <w:right w:w="108" w:type="dxa"/>
            </w:tcMar>
            <w:vAlign w:val="center"/>
          </w:tcPr>
          <w:p w14:paraId="32AD8393" w14:textId="77777777" w:rsidR="004E55C9" w:rsidRDefault="004E55C9" w:rsidP="00BE53E1">
            <w:pPr>
              <w:tabs>
                <w:tab w:val="left" w:pos="310"/>
              </w:tabs>
              <w:spacing w:before="120" w:after="120" w:line="240" w:lineRule="auto"/>
              <w:jc w:val="center"/>
              <w:rPr>
                <w:rFonts w:ascii="Cambria" w:hAnsi="Cambria"/>
                <w:sz w:val="20"/>
                <w:szCs w:val="20"/>
                <w:lang w:bidi="hi-IN"/>
              </w:rPr>
            </w:pPr>
            <w:r w:rsidRPr="7DEE8518">
              <w:rPr>
                <w:rFonts w:ascii="Cambria" w:hAnsi="Cambria"/>
                <w:sz w:val="20"/>
                <w:szCs w:val="20"/>
                <w:lang w:bidi="hi-IN"/>
              </w:rPr>
              <w:t>-</w:t>
            </w:r>
            <w:r w:rsidRPr="75F737EC">
              <w:rPr>
                <w:rFonts w:ascii="Cambria" w:hAnsi="Cambria"/>
                <w:sz w:val="20"/>
                <w:szCs w:val="20"/>
                <w:lang w:bidi="hi-IN"/>
              </w:rPr>
              <w:t>3</w:t>
            </w:r>
            <w:r w:rsidRPr="7DEE8518">
              <w:rPr>
                <w:rFonts w:ascii="Cambria" w:hAnsi="Cambria"/>
                <w:sz w:val="20"/>
                <w:szCs w:val="20"/>
                <w:lang w:bidi="hi-IN"/>
              </w:rPr>
              <w:t>,9 %</w:t>
            </w:r>
          </w:p>
        </w:tc>
        <w:tc>
          <w:tcPr>
            <w:tcW w:w="16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F2D0" w:themeFill="accent6" w:themeFillTint="33"/>
            <w:tcMar>
              <w:top w:w="0" w:type="dxa"/>
              <w:left w:w="108" w:type="dxa"/>
              <w:bottom w:w="0" w:type="dxa"/>
              <w:right w:w="108" w:type="dxa"/>
            </w:tcMar>
            <w:vAlign w:val="center"/>
          </w:tcPr>
          <w:p w14:paraId="459D64C3" w14:textId="77777777" w:rsidR="004E55C9" w:rsidRDefault="004E55C9" w:rsidP="00BE53E1">
            <w:pPr>
              <w:tabs>
                <w:tab w:val="left" w:pos="310"/>
              </w:tabs>
              <w:spacing w:before="120" w:after="120" w:line="240" w:lineRule="auto"/>
              <w:jc w:val="center"/>
              <w:rPr>
                <w:rFonts w:ascii="Cambria" w:hAnsi="Cambria"/>
                <w:sz w:val="20"/>
                <w:szCs w:val="20"/>
                <w:lang w:bidi="hi-IN"/>
              </w:rPr>
            </w:pPr>
            <w:r w:rsidRPr="7DEE8518">
              <w:rPr>
                <w:rFonts w:ascii="Cambria" w:hAnsi="Cambria"/>
                <w:sz w:val="20"/>
                <w:szCs w:val="20"/>
                <w:lang w:bidi="hi-IN"/>
              </w:rPr>
              <w:t>-28,</w:t>
            </w:r>
            <w:r w:rsidRPr="75F737EC">
              <w:rPr>
                <w:rFonts w:ascii="Cambria" w:hAnsi="Cambria"/>
                <w:sz w:val="20"/>
                <w:szCs w:val="20"/>
                <w:lang w:bidi="hi-IN"/>
              </w:rPr>
              <w:t>2</w:t>
            </w:r>
            <w:r w:rsidRPr="7DEE8518">
              <w:rPr>
                <w:rFonts w:ascii="Cambria" w:hAnsi="Cambria"/>
                <w:sz w:val="20"/>
                <w:szCs w:val="20"/>
                <w:lang w:bidi="hi-IN"/>
              </w:rPr>
              <w:t xml:space="preserve"> %</w:t>
            </w:r>
          </w:p>
        </w:tc>
      </w:tr>
      <w:tr w:rsidR="00922910" w14:paraId="790A8C7B" w14:textId="77777777">
        <w:trPr>
          <w:trHeight w:val="454"/>
        </w:trPr>
        <w:tc>
          <w:tcPr>
            <w:tcW w:w="22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CFC2FFC" w14:textId="77777777" w:rsidR="004E55C9" w:rsidRDefault="004E55C9" w:rsidP="00BE53E1">
            <w:pPr>
              <w:tabs>
                <w:tab w:val="left" w:pos="310"/>
              </w:tabs>
              <w:spacing w:after="0" w:line="240" w:lineRule="auto"/>
            </w:pPr>
            <w:r w:rsidRPr="001C7188">
              <w:rPr>
                <w:rFonts w:ascii="Cambria" w:hAnsi="Cambria"/>
                <w:b/>
                <w:sz w:val="20"/>
                <w:szCs w:val="20"/>
                <w:lang w:bidi="hi-IN"/>
              </w:rPr>
              <w:t>Mājsaimniecības</w:t>
            </w:r>
            <w:r>
              <w:rPr>
                <w:rFonts w:ascii="Cambria" w:hAnsi="Cambria"/>
                <w:sz w:val="20"/>
                <w:szCs w:val="20"/>
                <w:lang w:bidi="hi-IN"/>
              </w:rPr>
              <w:t xml:space="preserve"> (ne-ETS enerģētika)</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1C99017" w14:textId="77777777" w:rsidR="004E55C9" w:rsidRDefault="004E55C9" w:rsidP="00BE53E1">
            <w:pPr>
              <w:tabs>
                <w:tab w:val="left" w:pos="310"/>
              </w:tabs>
              <w:spacing w:before="120" w:after="120" w:line="240" w:lineRule="auto"/>
              <w:jc w:val="center"/>
              <w:rPr>
                <w:rFonts w:ascii="Cambria" w:hAnsi="Cambria"/>
                <w:sz w:val="20"/>
                <w:szCs w:val="20"/>
                <w:lang w:bidi="hi-IN"/>
              </w:rPr>
            </w:pPr>
            <w:r w:rsidRPr="7DEE8518">
              <w:rPr>
                <w:rFonts w:ascii="Cambria" w:hAnsi="Cambria"/>
                <w:sz w:val="20"/>
                <w:szCs w:val="20"/>
                <w:lang w:bidi="hi-IN"/>
              </w:rPr>
              <w:t>6,</w:t>
            </w:r>
            <w:r w:rsidRPr="75F737EC">
              <w:rPr>
                <w:rFonts w:ascii="Cambria" w:hAnsi="Cambria"/>
                <w:sz w:val="20"/>
                <w:szCs w:val="20"/>
                <w:lang w:bidi="hi-IN"/>
              </w:rPr>
              <w:t>3</w:t>
            </w:r>
            <w:r w:rsidRPr="7DEE8518">
              <w:rPr>
                <w:rFonts w:ascii="Cambria" w:hAnsi="Cambria"/>
                <w:sz w:val="20"/>
                <w:szCs w:val="20"/>
                <w:lang w:bidi="hi-IN"/>
              </w:rPr>
              <w:t xml:space="preserve"> %</w:t>
            </w:r>
          </w:p>
        </w:tc>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F2D0" w:themeFill="accent6" w:themeFillTint="33"/>
            <w:tcMar>
              <w:top w:w="0" w:type="dxa"/>
              <w:left w:w="108" w:type="dxa"/>
              <w:bottom w:w="0" w:type="dxa"/>
              <w:right w:w="108" w:type="dxa"/>
            </w:tcMar>
            <w:vAlign w:val="center"/>
          </w:tcPr>
          <w:p w14:paraId="0CA9AF61" w14:textId="77777777" w:rsidR="004E55C9" w:rsidRDefault="004E55C9" w:rsidP="00BE53E1">
            <w:pPr>
              <w:tabs>
                <w:tab w:val="left" w:pos="310"/>
              </w:tabs>
              <w:spacing w:before="120" w:after="120" w:line="240" w:lineRule="auto"/>
              <w:jc w:val="center"/>
              <w:rPr>
                <w:rFonts w:ascii="Cambria" w:hAnsi="Cambria"/>
                <w:sz w:val="20"/>
                <w:szCs w:val="20"/>
                <w:lang w:bidi="hi-IN"/>
              </w:rPr>
            </w:pPr>
            <w:r w:rsidRPr="7DEE8518">
              <w:rPr>
                <w:rFonts w:ascii="Cambria" w:hAnsi="Cambria"/>
                <w:sz w:val="20"/>
                <w:szCs w:val="20"/>
                <w:lang w:bidi="hi-IN"/>
              </w:rPr>
              <w:t>-25,</w:t>
            </w:r>
            <w:r w:rsidRPr="75F737EC">
              <w:rPr>
                <w:rFonts w:ascii="Cambria" w:hAnsi="Cambria"/>
                <w:sz w:val="20"/>
                <w:szCs w:val="20"/>
                <w:lang w:bidi="hi-IN"/>
              </w:rPr>
              <w:t>1</w:t>
            </w:r>
            <w:r w:rsidRPr="7DEE8518">
              <w:rPr>
                <w:rFonts w:ascii="Cambria" w:hAnsi="Cambria"/>
                <w:sz w:val="20"/>
                <w:szCs w:val="20"/>
                <w:lang w:bidi="hi-IN"/>
              </w:rPr>
              <w:t xml:space="preserve"> %</w:t>
            </w:r>
          </w:p>
        </w:tc>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F2D0" w:themeFill="accent6" w:themeFillTint="33"/>
            <w:tcMar>
              <w:top w:w="0" w:type="dxa"/>
              <w:left w:w="108" w:type="dxa"/>
              <w:bottom w:w="0" w:type="dxa"/>
              <w:right w:w="108" w:type="dxa"/>
            </w:tcMar>
            <w:vAlign w:val="center"/>
          </w:tcPr>
          <w:p w14:paraId="64B9DABA" w14:textId="77777777" w:rsidR="004E55C9" w:rsidRDefault="004E55C9" w:rsidP="00BE53E1">
            <w:pPr>
              <w:tabs>
                <w:tab w:val="left" w:pos="310"/>
              </w:tabs>
              <w:spacing w:before="120" w:after="120" w:line="240" w:lineRule="auto"/>
              <w:jc w:val="center"/>
              <w:rPr>
                <w:rFonts w:ascii="Cambria" w:hAnsi="Cambria"/>
                <w:sz w:val="20"/>
                <w:szCs w:val="20"/>
                <w:lang w:bidi="hi-IN"/>
              </w:rPr>
            </w:pPr>
            <w:r w:rsidRPr="7DEE8518">
              <w:rPr>
                <w:rFonts w:ascii="Cambria" w:hAnsi="Cambria"/>
                <w:sz w:val="20"/>
                <w:szCs w:val="20"/>
                <w:lang w:bidi="hi-IN"/>
              </w:rPr>
              <w:t>-</w:t>
            </w:r>
            <w:r w:rsidRPr="75F737EC">
              <w:rPr>
                <w:rFonts w:ascii="Cambria" w:hAnsi="Cambria"/>
                <w:sz w:val="20"/>
                <w:szCs w:val="20"/>
                <w:lang w:bidi="hi-IN"/>
              </w:rPr>
              <w:t>22</w:t>
            </w:r>
            <w:r w:rsidRPr="7DEE8518">
              <w:rPr>
                <w:rFonts w:ascii="Cambria" w:hAnsi="Cambria"/>
                <w:sz w:val="20"/>
                <w:szCs w:val="20"/>
                <w:lang w:bidi="hi-IN"/>
              </w:rPr>
              <w:t>,4 %</w:t>
            </w:r>
          </w:p>
        </w:tc>
        <w:tc>
          <w:tcPr>
            <w:tcW w:w="16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F2D0" w:themeFill="accent6" w:themeFillTint="33"/>
            <w:tcMar>
              <w:top w:w="0" w:type="dxa"/>
              <w:left w:w="108" w:type="dxa"/>
              <w:bottom w:w="0" w:type="dxa"/>
              <w:right w:w="108" w:type="dxa"/>
            </w:tcMar>
            <w:vAlign w:val="center"/>
          </w:tcPr>
          <w:p w14:paraId="4908FE24" w14:textId="77777777" w:rsidR="004E55C9" w:rsidRDefault="004E55C9" w:rsidP="00BE53E1">
            <w:pPr>
              <w:tabs>
                <w:tab w:val="left" w:pos="310"/>
              </w:tabs>
              <w:spacing w:before="120" w:after="120" w:line="240" w:lineRule="auto"/>
              <w:jc w:val="center"/>
              <w:rPr>
                <w:rFonts w:ascii="Cambria" w:hAnsi="Cambria"/>
                <w:sz w:val="20"/>
                <w:szCs w:val="20"/>
                <w:lang w:bidi="hi-IN"/>
              </w:rPr>
            </w:pPr>
            <w:r w:rsidRPr="7DEE8518">
              <w:rPr>
                <w:rFonts w:ascii="Cambria" w:hAnsi="Cambria"/>
                <w:sz w:val="20"/>
                <w:szCs w:val="20"/>
                <w:lang w:bidi="hi-IN"/>
              </w:rPr>
              <w:t>-38,</w:t>
            </w:r>
            <w:r w:rsidRPr="75F737EC">
              <w:rPr>
                <w:rFonts w:ascii="Cambria" w:hAnsi="Cambria"/>
                <w:sz w:val="20"/>
                <w:szCs w:val="20"/>
                <w:lang w:bidi="hi-IN"/>
              </w:rPr>
              <w:t>5</w:t>
            </w:r>
            <w:r w:rsidRPr="7DEE8518">
              <w:rPr>
                <w:rFonts w:ascii="Cambria" w:hAnsi="Cambria"/>
                <w:sz w:val="20"/>
                <w:szCs w:val="20"/>
                <w:lang w:bidi="hi-IN"/>
              </w:rPr>
              <w:t xml:space="preserve"> %</w:t>
            </w:r>
          </w:p>
        </w:tc>
      </w:tr>
      <w:tr w:rsidR="00922910" w14:paraId="71C09A29" w14:textId="77777777">
        <w:trPr>
          <w:trHeight w:val="454"/>
        </w:trPr>
        <w:tc>
          <w:tcPr>
            <w:tcW w:w="22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4BC4FFC" w14:textId="77777777" w:rsidR="004E55C9" w:rsidRPr="00D047C1" w:rsidRDefault="004E55C9" w:rsidP="00BE53E1">
            <w:pPr>
              <w:tabs>
                <w:tab w:val="left" w:pos="310"/>
              </w:tabs>
              <w:spacing w:after="0" w:line="240" w:lineRule="auto"/>
              <w:rPr>
                <w:b/>
              </w:rPr>
            </w:pPr>
            <w:r w:rsidRPr="00D047C1">
              <w:rPr>
                <w:rFonts w:ascii="Cambria" w:hAnsi="Cambria"/>
                <w:b/>
                <w:sz w:val="20"/>
                <w:szCs w:val="20"/>
                <w:lang w:bidi="hi-IN"/>
              </w:rPr>
              <w:t>Atkritumu apsaimniekošana</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7552F6A" w14:textId="77777777" w:rsidR="004E55C9" w:rsidRDefault="004E55C9" w:rsidP="00BE53E1">
            <w:pPr>
              <w:tabs>
                <w:tab w:val="left" w:pos="310"/>
              </w:tabs>
              <w:spacing w:before="120" w:after="120" w:line="240" w:lineRule="auto"/>
              <w:jc w:val="center"/>
              <w:rPr>
                <w:rFonts w:ascii="Cambria" w:hAnsi="Cambria"/>
                <w:sz w:val="20"/>
                <w:szCs w:val="20"/>
                <w:lang w:bidi="hi-IN"/>
              </w:rPr>
            </w:pPr>
            <w:r>
              <w:rPr>
                <w:rFonts w:ascii="Cambria" w:hAnsi="Cambria"/>
                <w:sz w:val="20"/>
                <w:szCs w:val="20"/>
                <w:lang w:bidi="hi-IN"/>
              </w:rPr>
              <w:t>7,0 %</w:t>
            </w:r>
          </w:p>
        </w:tc>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F2D0" w:themeFill="accent6" w:themeFillTint="33"/>
            <w:tcMar>
              <w:top w:w="0" w:type="dxa"/>
              <w:left w:w="108" w:type="dxa"/>
              <w:bottom w:w="0" w:type="dxa"/>
              <w:right w:w="108" w:type="dxa"/>
            </w:tcMar>
            <w:vAlign w:val="center"/>
          </w:tcPr>
          <w:p w14:paraId="4A08F08A" w14:textId="77777777" w:rsidR="004E55C9" w:rsidRDefault="004E55C9" w:rsidP="00BE53E1">
            <w:pPr>
              <w:tabs>
                <w:tab w:val="left" w:pos="310"/>
              </w:tabs>
              <w:spacing w:before="120" w:after="120" w:line="240" w:lineRule="auto"/>
              <w:jc w:val="center"/>
              <w:rPr>
                <w:rFonts w:ascii="Cambria" w:hAnsi="Cambria"/>
                <w:sz w:val="20"/>
                <w:szCs w:val="20"/>
                <w:lang w:bidi="hi-IN"/>
              </w:rPr>
            </w:pPr>
            <w:r w:rsidRPr="7DEE8518">
              <w:rPr>
                <w:rFonts w:ascii="Cambria" w:hAnsi="Cambria"/>
                <w:sz w:val="20"/>
                <w:szCs w:val="20"/>
                <w:lang w:bidi="hi-IN"/>
              </w:rPr>
              <w:t>-15,</w:t>
            </w:r>
            <w:r w:rsidRPr="75F737EC">
              <w:rPr>
                <w:rFonts w:ascii="Cambria" w:hAnsi="Cambria"/>
                <w:sz w:val="20"/>
                <w:szCs w:val="20"/>
                <w:lang w:bidi="hi-IN"/>
              </w:rPr>
              <w:t>4</w:t>
            </w:r>
            <w:r w:rsidRPr="7DEE8518">
              <w:rPr>
                <w:rFonts w:ascii="Cambria" w:hAnsi="Cambria"/>
                <w:sz w:val="20"/>
                <w:szCs w:val="20"/>
                <w:lang w:bidi="hi-IN"/>
              </w:rPr>
              <w:t xml:space="preserve"> %</w:t>
            </w:r>
          </w:p>
        </w:tc>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F2D0" w:themeFill="accent6" w:themeFillTint="33"/>
            <w:tcMar>
              <w:top w:w="0" w:type="dxa"/>
              <w:left w:w="108" w:type="dxa"/>
              <w:bottom w:w="0" w:type="dxa"/>
              <w:right w:w="108" w:type="dxa"/>
            </w:tcMar>
            <w:vAlign w:val="center"/>
          </w:tcPr>
          <w:p w14:paraId="5400C1B6" w14:textId="77777777" w:rsidR="004E55C9" w:rsidRDefault="004E55C9" w:rsidP="00BE53E1">
            <w:pPr>
              <w:tabs>
                <w:tab w:val="left" w:pos="310"/>
              </w:tabs>
              <w:spacing w:before="120" w:after="120" w:line="240" w:lineRule="auto"/>
              <w:jc w:val="center"/>
              <w:rPr>
                <w:rFonts w:ascii="Cambria" w:hAnsi="Cambria"/>
                <w:sz w:val="20"/>
                <w:szCs w:val="20"/>
                <w:lang w:bidi="hi-IN"/>
              </w:rPr>
            </w:pPr>
            <w:r w:rsidRPr="7DEE8518">
              <w:rPr>
                <w:rFonts w:ascii="Cambria" w:hAnsi="Cambria"/>
                <w:sz w:val="20"/>
                <w:szCs w:val="20"/>
                <w:lang w:bidi="hi-IN"/>
              </w:rPr>
              <w:t>-18,</w:t>
            </w:r>
            <w:r w:rsidRPr="75F737EC">
              <w:rPr>
                <w:rFonts w:ascii="Cambria" w:hAnsi="Cambria"/>
                <w:sz w:val="20"/>
                <w:szCs w:val="20"/>
                <w:lang w:bidi="hi-IN"/>
              </w:rPr>
              <w:t>3</w:t>
            </w:r>
            <w:r w:rsidRPr="7DEE8518">
              <w:rPr>
                <w:rFonts w:ascii="Cambria" w:hAnsi="Cambria"/>
                <w:sz w:val="20"/>
                <w:szCs w:val="20"/>
                <w:lang w:bidi="hi-IN"/>
              </w:rPr>
              <w:t xml:space="preserve"> %</w:t>
            </w:r>
          </w:p>
        </w:tc>
        <w:tc>
          <w:tcPr>
            <w:tcW w:w="16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F2D0" w:themeFill="accent6" w:themeFillTint="33"/>
            <w:tcMar>
              <w:top w:w="0" w:type="dxa"/>
              <w:left w:w="108" w:type="dxa"/>
              <w:bottom w:w="0" w:type="dxa"/>
              <w:right w:w="108" w:type="dxa"/>
            </w:tcMar>
            <w:vAlign w:val="center"/>
          </w:tcPr>
          <w:p w14:paraId="3C144C51" w14:textId="77777777" w:rsidR="004E55C9" w:rsidRDefault="004E55C9" w:rsidP="00BE53E1">
            <w:pPr>
              <w:tabs>
                <w:tab w:val="left" w:pos="310"/>
              </w:tabs>
              <w:spacing w:before="120" w:after="120" w:line="240" w:lineRule="auto"/>
              <w:jc w:val="center"/>
              <w:rPr>
                <w:rFonts w:ascii="Cambria" w:hAnsi="Cambria"/>
                <w:sz w:val="20"/>
                <w:szCs w:val="20"/>
                <w:lang w:bidi="hi-IN"/>
              </w:rPr>
            </w:pPr>
            <w:r w:rsidRPr="7DEE8518">
              <w:rPr>
                <w:rFonts w:ascii="Cambria" w:hAnsi="Cambria"/>
                <w:sz w:val="20"/>
                <w:szCs w:val="20"/>
                <w:lang w:bidi="hi-IN"/>
              </w:rPr>
              <w:t>-40,</w:t>
            </w:r>
            <w:r w:rsidRPr="75F737EC">
              <w:rPr>
                <w:rFonts w:ascii="Cambria" w:hAnsi="Cambria"/>
                <w:sz w:val="20"/>
                <w:szCs w:val="20"/>
                <w:lang w:bidi="hi-IN"/>
              </w:rPr>
              <w:t>9</w:t>
            </w:r>
            <w:r w:rsidRPr="7DEE8518">
              <w:rPr>
                <w:rFonts w:ascii="Cambria" w:hAnsi="Cambria"/>
                <w:sz w:val="20"/>
                <w:szCs w:val="20"/>
                <w:lang w:bidi="hi-IN"/>
              </w:rPr>
              <w:t>%</w:t>
            </w:r>
          </w:p>
        </w:tc>
      </w:tr>
      <w:tr w:rsidR="00922910" w14:paraId="66B7F07A" w14:textId="77777777">
        <w:trPr>
          <w:trHeight w:val="454"/>
        </w:trPr>
        <w:tc>
          <w:tcPr>
            <w:tcW w:w="22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4E715D4" w14:textId="77777777" w:rsidR="004E55C9" w:rsidRDefault="004E55C9" w:rsidP="00BE53E1">
            <w:pPr>
              <w:tabs>
                <w:tab w:val="left" w:pos="310"/>
              </w:tabs>
              <w:spacing w:after="0" w:line="240" w:lineRule="auto"/>
            </w:pPr>
            <w:r>
              <w:rPr>
                <w:rFonts w:ascii="Cambria" w:hAnsi="Cambria"/>
                <w:sz w:val="20"/>
                <w:szCs w:val="20"/>
                <w:lang w:bidi="hi-IN"/>
              </w:rPr>
              <w:t xml:space="preserve">Ne-ETS </w:t>
            </w:r>
            <w:r w:rsidRPr="00D047C1">
              <w:rPr>
                <w:rFonts w:ascii="Cambria" w:hAnsi="Cambria"/>
                <w:b/>
                <w:sz w:val="20"/>
                <w:szCs w:val="20"/>
                <w:lang w:bidi="hi-IN"/>
              </w:rPr>
              <w:t>RPPI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03D0E1B" w14:textId="77777777" w:rsidR="004E55C9" w:rsidRDefault="004E55C9" w:rsidP="00BE53E1">
            <w:pPr>
              <w:tabs>
                <w:tab w:val="left" w:pos="310"/>
              </w:tabs>
              <w:spacing w:before="120" w:after="120" w:line="240" w:lineRule="auto"/>
              <w:jc w:val="center"/>
              <w:rPr>
                <w:rFonts w:ascii="Cambria" w:hAnsi="Cambria"/>
                <w:sz w:val="20"/>
                <w:szCs w:val="20"/>
                <w:lang w:bidi="hi-IN"/>
              </w:rPr>
            </w:pPr>
            <w:r w:rsidRPr="7DEE8518">
              <w:rPr>
                <w:rFonts w:ascii="Cambria" w:hAnsi="Cambria"/>
                <w:sz w:val="20"/>
                <w:szCs w:val="20"/>
                <w:lang w:bidi="hi-IN"/>
              </w:rPr>
              <w:t>3,</w:t>
            </w:r>
            <w:r w:rsidRPr="75F737EC">
              <w:rPr>
                <w:rFonts w:ascii="Cambria" w:hAnsi="Cambria"/>
                <w:sz w:val="20"/>
                <w:szCs w:val="20"/>
                <w:lang w:bidi="hi-IN"/>
              </w:rPr>
              <w:t>6</w:t>
            </w:r>
            <w:r w:rsidRPr="7DEE8518">
              <w:rPr>
                <w:rFonts w:ascii="Cambria" w:hAnsi="Cambria"/>
                <w:sz w:val="20"/>
                <w:szCs w:val="20"/>
                <w:lang w:bidi="hi-IN"/>
              </w:rPr>
              <w:t xml:space="preserve"> %</w:t>
            </w:r>
          </w:p>
        </w:tc>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AE2D5" w:themeFill="accent2" w:themeFillTint="33"/>
            <w:tcMar>
              <w:top w:w="0" w:type="dxa"/>
              <w:left w:w="108" w:type="dxa"/>
              <w:bottom w:w="0" w:type="dxa"/>
              <w:right w:w="108" w:type="dxa"/>
            </w:tcMar>
            <w:vAlign w:val="center"/>
          </w:tcPr>
          <w:p w14:paraId="3152DC1B" w14:textId="77777777" w:rsidR="004E55C9" w:rsidRDefault="004E55C9" w:rsidP="00BE53E1">
            <w:pPr>
              <w:tabs>
                <w:tab w:val="left" w:pos="310"/>
              </w:tabs>
              <w:spacing w:before="120" w:after="120" w:line="240" w:lineRule="auto"/>
              <w:jc w:val="center"/>
              <w:rPr>
                <w:rFonts w:ascii="Cambria" w:hAnsi="Cambria"/>
                <w:sz w:val="20"/>
                <w:szCs w:val="20"/>
                <w:lang w:bidi="hi-IN"/>
              </w:rPr>
            </w:pPr>
            <w:r w:rsidRPr="7DEE8518">
              <w:rPr>
                <w:rFonts w:ascii="Cambria" w:hAnsi="Cambria"/>
                <w:sz w:val="20"/>
                <w:szCs w:val="20"/>
                <w:lang w:bidi="hi-IN"/>
              </w:rPr>
              <w:t>+114,</w:t>
            </w:r>
            <w:r w:rsidRPr="75F737EC">
              <w:rPr>
                <w:rFonts w:ascii="Cambria" w:hAnsi="Cambria"/>
                <w:sz w:val="20"/>
                <w:szCs w:val="20"/>
                <w:lang w:bidi="hi-IN"/>
              </w:rPr>
              <w:t>6</w:t>
            </w:r>
            <w:r w:rsidRPr="7DEE8518">
              <w:rPr>
                <w:rFonts w:ascii="Cambria" w:hAnsi="Cambria"/>
                <w:sz w:val="20"/>
                <w:szCs w:val="20"/>
                <w:lang w:bidi="hi-IN"/>
              </w:rPr>
              <w:t xml:space="preserve"> %</w:t>
            </w:r>
          </w:p>
        </w:tc>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AE2D5" w:themeFill="accent2" w:themeFillTint="33"/>
            <w:tcMar>
              <w:top w:w="0" w:type="dxa"/>
              <w:left w:w="108" w:type="dxa"/>
              <w:bottom w:w="0" w:type="dxa"/>
              <w:right w:w="108" w:type="dxa"/>
            </w:tcMar>
            <w:vAlign w:val="center"/>
          </w:tcPr>
          <w:p w14:paraId="52D2B76C" w14:textId="77777777" w:rsidR="004E55C9" w:rsidRDefault="004E55C9" w:rsidP="00BE53E1">
            <w:pPr>
              <w:tabs>
                <w:tab w:val="left" w:pos="310"/>
              </w:tabs>
              <w:spacing w:before="120" w:after="120" w:line="240" w:lineRule="auto"/>
              <w:jc w:val="center"/>
              <w:rPr>
                <w:rFonts w:ascii="Cambria" w:hAnsi="Cambria"/>
                <w:sz w:val="20"/>
                <w:szCs w:val="20"/>
                <w:lang w:bidi="hi-IN"/>
              </w:rPr>
            </w:pPr>
            <w:r w:rsidRPr="7DEE8518">
              <w:rPr>
                <w:rFonts w:ascii="Cambria" w:hAnsi="Cambria"/>
                <w:sz w:val="20"/>
                <w:szCs w:val="20"/>
                <w:lang w:bidi="hi-IN"/>
              </w:rPr>
              <w:t>+106,</w:t>
            </w:r>
            <w:r w:rsidRPr="75F737EC">
              <w:rPr>
                <w:rFonts w:ascii="Cambria" w:hAnsi="Cambria"/>
                <w:sz w:val="20"/>
                <w:szCs w:val="20"/>
                <w:lang w:bidi="hi-IN"/>
              </w:rPr>
              <w:t>2</w:t>
            </w:r>
            <w:r w:rsidRPr="7DEE8518">
              <w:rPr>
                <w:rFonts w:ascii="Cambria" w:hAnsi="Cambria"/>
                <w:sz w:val="20"/>
                <w:szCs w:val="20"/>
                <w:lang w:bidi="hi-IN"/>
              </w:rPr>
              <w:t xml:space="preserve"> %</w:t>
            </w:r>
          </w:p>
        </w:tc>
        <w:tc>
          <w:tcPr>
            <w:tcW w:w="16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AE2D5" w:themeFill="accent2" w:themeFillTint="33"/>
            <w:tcMar>
              <w:top w:w="0" w:type="dxa"/>
              <w:left w:w="108" w:type="dxa"/>
              <w:bottom w:w="0" w:type="dxa"/>
              <w:right w:w="108" w:type="dxa"/>
            </w:tcMar>
            <w:vAlign w:val="center"/>
          </w:tcPr>
          <w:p w14:paraId="78D38C3D" w14:textId="77777777" w:rsidR="004E55C9" w:rsidRDefault="004E55C9" w:rsidP="00BE53E1">
            <w:pPr>
              <w:tabs>
                <w:tab w:val="left" w:pos="310"/>
              </w:tabs>
              <w:spacing w:before="120" w:after="120" w:line="240" w:lineRule="auto"/>
              <w:jc w:val="center"/>
              <w:rPr>
                <w:rFonts w:ascii="Cambria" w:hAnsi="Cambria"/>
                <w:sz w:val="20"/>
                <w:szCs w:val="20"/>
                <w:lang w:bidi="hi-IN"/>
              </w:rPr>
            </w:pPr>
            <w:r w:rsidRPr="7DEE8518">
              <w:rPr>
                <w:rFonts w:ascii="Cambria" w:hAnsi="Cambria"/>
                <w:sz w:val="20"/>
                <w:szCs w:val="20"/>
                <w:lang w:bidi="hi-IN"/>
              </w:rPr>
              <w:t>+</w:t>
            </w:r>
            <w:r w:rsidRPr="75F737EC">
              <w:rPr>
                <w:rFonts w:ascii="Cambria" w:hAnsi="Cambria"/>
                <w:sz w:val="20"/>
                <w:szCs w:val="20"/>
                <w:lang w:bidi="hi-IN"/>
              </w:rPr>
              <w:t>66</w:t>
            </w:r>
            <w:r w:rsidRPr="7DEE8518">
              <w:rPr>
                <w:rFonts w:ascii="Cambria" w:hAnsi="Cambria"/>
                <w:sz w:val="20"/>
                <w:szCs w:val="20"/>
                <w:lang w:bidi="hi-IN"/>
              </w:rPr>
              <w:t>,8 %</w:t>
            </w:r>
          </w:p>
        </w:tc>
      </w:tr>
      <w:tr w:rsidR="00922910" w14:paraId="5B9EC390" w14:textId="77777777">
        <w:trPr>
          <w:trHeight w:val="454"/>
        </w:trPr>
        <w:tc>
          <w:tcPr>
            <w:tcW w:w="22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9915CF3" w14:textId="77777777" w:rsidR="004E55C9" w:rsidRDefault="004E55C9" w:rsidP="00BE53E1">
            <w:pPr>
              <w:spacing w:after="0" w:line="240" w:lineRule="auto"/>
              <w:jc w:val="right"/>
              <w:rPr>
                <w:rFonts w:ascii="Cambria" w:hAnsi="Cambria"/>
                <w:b/>
                <w:bCs/>
                <w:sz w:val="20"/>
                <w:szCs w:val="20"/>
                <w:lang w:bidi="hi-IN"/>
              </w:rPr>
            </w:pPr>
            <w:r w:rsidRPr="2CC12D2C">
              <w:rPr>
                <w:rFonts w:ascii="Cambria" w:hAnsi="Cambria"/>
                <w:b/>
                <w:bCs/>
                <w:sz w:val="20"/>
                <w:szCs w:val="20"/>
                <w:lang w:bidi="hi-IN"/>
              </w:rPr>
              <w:t>Ne-ETS</w:t>
            </w:r>
            <w:r>
              <w:rPr>
                <w:rFonts w:ascii="Cambria" w:hAnsi="Cambria"/>
                <w:b/>
                <w:bCs/>
                <w:sz w:val="20"/>
                <w:szCs w:val="20"/>
                <w:lang w:bidi="hi-IN"/>
              </w:rPr>
              <w:t xml:space="preserve"> kopā</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A7ADF2" w14:textId="77777777" w:rsidR="004E55C9" w:rsidRDefault="004E55C9" w:rsidP="00BE53E1">
            <w:pPr>
              <w:spacing w:before="120" w:after="120" w:line="240" w:lineRule="auto"/>
              <w:jc w:val="center"/>
              <w:rPr>
                <w:rFonts w:ascii="Cambria" w:hAnsi="Cambria"/>
                <w:sz w:val="20"/>
                <w:szCs w:val="20"/>
                <w:lang w:bidi="hi-IN"/>
              </w:rPr>
            </w:pPr>
            <w:r w:rsidRPr="2CC12D2C">
              <w:rPr>
                <w:rFonts w:ascii="Cambria" w:hAnsi="Cambria"/>
                <w:sz w:val="20"/>
                <w:szCs w:val="20"/>
                <w:lang w:bidi="hi-IN"/>
              </w:rPr>
              <w:t>-</w:t>
            </w:r>
          </w:p>
        </w:tc>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AE2D5" w:themeFill="accent2" w:themeFillTint="33"/>
            <w:tcMar>
              <w:top w:w="0" w:type="dxa"/>
              <w:left w:w="108" w:type="dxa"/>
              <w:bottom w:w="0" w:type="dxa"/>
              <w:right w:w="108" w:type="dxa"/>
            </w:tcMar>
          </w:tcPr>
          <w:p w14:paraId="73C8E451" w14:textId="77777777" w:rsidR="004E55C9" w:rsidRDefault="004E55C9" w:rsidP="00BE53E1">
            <w:pPr>
              <w:spacing w:before="120" w:after="120" w:line="240" w:lineRule="auto"/>
              <w:jc w:val="center"/>
              <w:rPr>
                <w:rFonts w:ascii="Cambria" w:hAnsi="Cambria"/>
                <w:b/>
                <w:sz w:val="20"/>
                <w:szCs w:val="20"/>
                <w:lang w:bidi="hi-IN"/>
              </w:rPr>
            </w:pPr>
            <w:r w:rsidRPr="293C88BF">
              <w:rPr>
                <w:rFonts w:ascii="Cambria" w:hAnsi="Cambria"/>
                <w:b/>
                <w:sz w:val="20"/>
                <w:szCs w:val="20"/>
                <w:lang w:bidi="hi-IN"/>
              </w:rPr>
              <w:t>+1,1%</w:t>
            </w:r>
          </w:p>
        </w:tc>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F2D0" w:themeFill="accent6" w:themeFillTint="33"/>
            <w:tcMar>
              <w:top w:w="0" w:type="dxa"/>
              <w:left w:w="108" w:type="dxa"/>
              <w:bottom w:w="0" w:type="dxa"/>
              <w:right w:w="108" w:type="dxa"/>
            </w:tcMar>
          </w:tcPr>
          <w:p w14:paraId="7CEBFB99" w14:textId="77777777" w:rsidR="004E55C9" w:rsidRDefault="004E55C9" w:rsidP="00BE53E1">
            <w:pPr>
              <w:spacing w:before="120" w:after="120" w:line="240" w:lineRule="auto"/>
              <w:jc w:val="center"/>
              <w:rPr>
                <w:rFonts w:ascii="Cambria" w:hAnsi="Cambria"/>
                <w:b/>
                <w:sz w:val="20"/>
                <w:szCs w:val="20"/>
                <w:lang w:bidi="hi-IN"/>
              </w:rPr>
            </w:pPr>
            <w:r w:rsidRPr="293C88BF">
              <w:rPr>
                <w:rFonts w:ascii="Cambria" w:hAnsi="Cambria"/>
                <w:b/>
                <w:sz w:val="20"/>
                <w:szCs w:val="20"/>
                <w:lang w:bidi="hi-IN"/>
              </w:rPr>
              <w:t>-0,7%</w:t>
            </w:r>
          </w:p>
        </w:tc>
        <w:tc>
          <w:tcPr>
            <w:tcW w:w="16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F2D0" w:themeFill="accent6" w:themeFillTint="33"/>
            <w:tcMar>
              <w:top w:w="0" w:type="dxa"/>
              <w:left w:w="108" w:type="dxa"/>
              <w:bottom w:w="0" w:type="dxa"/>
              <w:right w:w="108" w:type="dxa"/>
            </w:tcMar>
          </w:tcPr>
          <w:p w14:paraId="0420064F" w14:textId="77777777" w:rsidR="004E55C9" w:rsidRDefault="004E55C9" w:rsidP="00BE53E1">
            <w:pPr>
              <w:spacing w:before="120" w:after="120" w:line="240" w:lineRule="auto"/>
              <w:jc w:val="center"/>
              <w:rPr>
                <w:rFonts w:ascii="Cambria" w:hAnsi="Cambria"/>
                <w:b/>
                <w:sz w:val="20"/>
                <w:szCs w:val="20"/>
                <w:lang w:bidi="hi-IN"/>
              </w:rPr>
            </w:pPr>
            <w:r w:rsidRPr="293C88BF">
              <w:rPr>
                <w:rFonts w:ascii="Cambria" w:hAnsi="Cambria"/>
                <w:b/>
                <w:sz w:val="20"/>
                <w:szCs w:val="20"/>
                <w:lang w:bidi="hi-IN"/>
              </w:rPr>
              <w:t>-11,0%</w:t>
            </w:r>
          </w:p>
        </w:tc>
      </w:tr>
    </w:tbl>
    <w:p w14:paraId="37CE4096" w14:textId="58A13C59" w:rsidR="004E55C9" w:rsidRDefault="004E55C9" w:rsidP="004E55C9">
      <w:pPr>
        <w:spacing w:before="120" w:after="120" w:line="240" w:lineRule="auto"/>
        <w:ind w:firstLine="426"/>
        <w:jc w:val="both"/>
        <w:rPr>
          <w:rFonts w:ascii="Cambria" w:hAnsi="Cambria"/>
          <w:sz w:val="24"/>
          <w:szCs w:val="24"/>
        </w:rPr>
      </w:pPr>
      <w:r>
        <w:rPr>
          <w:rFonts w:ascii="Cambria" w:hAnsi="Cambria"/>
          <w:sz w:val="24"/>
          <w:szCs w:val="24"/>
        </w:rPr>
        <w:t>Periodā no 20</w:t>
      </w:r>
      <w:r w:rsidR="00FB4B1D">
        <w:rPr>
          <w:rFonts w:ascii="Cambria" w:hAnsi="Cambria"/>
          <w:sz w:val="24"/>
          <w:szCs w:val="24"/>
        </w:rPr>
        <w:t>2</w:t>
      </w:r>
      <w:r>
        <w:rPr>
          <w:rFonts w:ascii="Cambria" w:hAnsi="Cambria"/>
          <w:sz w:val="24"/>
          <w:szCs w:val="24"/>
        </w:rPr>
        <w:t>5. līdz 2030. gadam emisiju izmaiņas saglabājas līdzīgas tām, kas novērotas līdz 202</w:t>
      </w:r>
      <w:r w:rsidRPr="62B7047B">
        <w:rPr>
          <w:rFonts w:ascii="Cambria" w:hAnsi="Cambria"/>
          <w:sz w:val="24"/>
          <w:szCs w:val="24"/>
        </w:rPr>
        <w:t>4</w:t>
      </w:r>
      <w:r>
        <w:rPr>
          <w:rFonts w:ascii="Cambria" w:hAnsi="Cambria"/>
          <w:sz w:val="24"/>
          <w:szCs w:val="24"/>
        </w:rPr>
        <w:t>. gadam,  tomēr prognozēs papildu samazinājumu nodrošina pieņemtās un plānotās politikas un pasākumi</w:t>
      </w:r>
      <w:r>
        <w:rPr>
          <w:rStyle w:val="FootnoteReference"/>
          <w:rFonts w:ascii="Cambria" w:hAnsi="Cambria"/>
          <w:sz w:val="24"/>
          <w:szCs w:val="24"/>
        </w:rPr>
        <w:footnoteReference w:id="83"/>
      </w:r>
      <w:r>
        <w:rPr>
          <w:rFonts w:ascii="Cambria" w:hAnsi="Cambria"/>
          <w:sz w:val="24"/>
          <w:szCs w:val="24"/>
        </w:rPr>
        <w:t>, kuru mērķis ir paātrināt SEG emisiju samazināšanu dažādos sektoros.</w:t>
      </w:r>
    </w:p>
    <w:p w14:paraId="7E909B5F" w14:textId="77777777" w:rsidR="004E55C9" w:rsidRDefault="004E55C9" w:rsidP="004E55C9">
      <w:pPr>
        <w:spacing w:before="120" w:after="120" w:line="240" w:lineRule="auto"/>
        <w:ind w:firstLine="426"/>
        <w:jc w:val="both"/>
        <w:rPr>
          <w:rFonts w:ascii="Cambria" w:hAnsi="Cambria"/>
          <w:i/>
          <w:iCs/>
          <w:sz w:val="24"/>
          <w:szCs w:val="24"/>
        </w:rPr>
      </w:pPr>
      <w:r w:rsidRPr="00CE1EB4">
        <w:rPr>
          <w:rFonts w:ascii="Cambria" w:hAnsi="Cambria"/>
          <w:i/>
          <w:iCs/>
          <w:sz w:val="24"/>
          <w:szCs w:val="24"/>
        </w:rPr>
        <w:t>ZIZIMM</w:t>
      </w:r>
    </w:p>
    <w:p w14:paraId="0CA58666" w14:textId="3C9502FD" w:rsidR="004E55C9" w:rsidRDefault="004E55C9" w:rsidP="004E55C9">
      <w:pPr>
        <w:spacing w:before="120" w:after="120" w:line="240" w:lineRule="auto"/>
        <w:ind w:firstLine="426"/>
        <w:jc w:val="both"/>
        <w:rPr>
          <w:rFonts w:ascii="Cambria" w:hAnsi="Cambria"/>
          <w:sz w:val="24"/>
          <w:szCs w:val="24"/>
        </w:rPr>
      </w:pPr>
      <w:r>
        <w:rPr>
          <w:rFonts w:ascii="Cambria" w:hAnsi="Cambria"/>
          <w:sz w:val="24"/>
          <w:szCs w:val="24"/>
        </w:rPr>
        <w:t xml:space="preserve">Kā </w:t>
      </w:r>
      <w:r w:rsidRPr="00A056E7">
        <w:rPr>
          <w:rFonts w:ascii="Cambria" w:hAnsi="Cambria"/>
          <w:sz w:val="24"/>
          <w:szCs w:val="24"/>
        </w:rPr>
        <w:t xml:space="preserve">redzams </w:t>
      </w:r>
      <w:r w:rsidR="00536969">
        <w:rPr>
          <w:rFonts w:ascii="Cambria" w:hAnsi="Cambria"/>
          <w:sz w:val="24"/>
          <w:szCs w:val="24"/>
        </w:rPr>
        <w:t>3.5</w:t>
      </w:r>
      <w:r w:rsidRPr="001B5519">
        <w:rPr>
          <w:rFonts w:ascii="Cambria" w:hAnsi="Cambria"/>
          <w:sz w:val="24"/>
          <w:szCs w:val="24"/>
        </w:rPr>
        <w:t>. attēlā</w:t>
      </w:r>
      <w:r>
        <w:rPr>
          <w:rFonts w:ascii="Cambria" w:hAnsi="Cambria"/>
          <w:sz w:val="24"/>
          <w:szCs w:val="24"/>
        </w:rPr>
        <w:t xml:space="preserve"> n</w:t>
      </w:r>
      <w:r w:rsidRPr="00A056E7">
        <w:rPr>
          <w:rFonts w:ascii="Cambria" w:hAnsi="Cambria"/>
          <w:sz w:val="24"/>
          <w:szCs w:val="24"/>
        </w:rPr>
        <w:t xml:space="preserve">eto SEG emisijas no ZIZIMM sektora 2023. gadā </w:t>
      </w:r>
      <w:r>
        <w:rPr>
          <w:rFonts w:ascii="Cambria" w:hAnsi="Cambria"/>
          <w:sz w:val="24"/>
          <w:szCs w:val="24"/>
        </w:rPr>
        <w:t xml:space="preserve">bija </w:t>
      </w:r>
      <w:r w:rsidRPr="00A056E7">
        <w:rPr>
          <w:rFonts w:ascii="Cambria" w:hAnsi="Cambria"/>
          <w:sz w:val="24"/>
          <w:szCs w:val="24"/>
        </w:rPr>
        <w:t xml:space="preserve">4629,76 </w:t>
      </w:r>
      <w:proofErr w:type="spellStart"/>
      <w:r w:rsidRPr="00A056E7">
        <w:rPr>
          <w:rFonts w:ascii="Cambria" w:hAnsi="Cambria"/>
          <w:sz w:val="24"/>
          <w:szCs w:val="24"/>
        </w:rPr>
        <w:t>kt</w:t>
      </w:r>
      <w:proofErr w:type="spellEnd"/>
      <w:r w:rsidRPr="00A056E7">
        <w:rPr>
          <w:rFonts w:ascii="Cambria" w:hAnsi="Cambria"/>
          <w:sz w:val="24"/>
          <w:szCs w:val="24"/>
        </w:rPr>
        <w:t xml:space="preserve"> CO</w:t>
      </w:r>
      <w:r w:rsidRPr="00A056E7">
        <w:rPr>
          <w:rFonts w:ascii="Cambria" w:hAnsi="Cambria"/>
          <w:sz w:val="24"/>
          <w:szCs w:val="24"/>
          <w:vertAlign w:val="subscript"/>
        </w:rPr>
        <w:t>2</w:t>
      </w:r>
      <w:r w:rsidRPr="00A056E7">
        <w:rPr>
          <w:rFonts w:ascii="Cambria" w:hAnsi="Cambria"/>
          <w:sz w:val="24"/>
          <w:szCs w:val="24"/>
        </w:rPr>
        <w:t xml:space="preserve"> </w:t>
      </w:r>
      <w:proofErr w:type="spellStart"/>
      <w:r w:rsidRPr="00A056E7">
        <w:rPr>
          <w:rFonts w:ascii="Cambria" w:hAnsi="Cambria"/>
          <w:sz w:val="24"/>
          <w:szCs w:val="24"/>
        </w:rPr>
        <w:t>ekv</w:t>
      </w:r>
      <w:proofErr w:type="spellEnd"/>
      <w:r w:rsidRPr="00A056E7">
        <w:rPr>
          <w:rFonts w:ascii="Cambria" w:hAnsi="Cambria"/>
          <w:sz w:val="24"/>
          <w:szCs w:val="24"/>
        </w:rPr>
        <w:t xml:space="preserve">., salīdzinot ar -12522,13 </w:t>
      </w:r>
      <w:proofErr w:type="spellStart"/>
      <w:r w:rsidRPr="00A056E7">
        <w:rPr>
          <w:rFonts w:ascii="Cambria" w:hAnsi="Cambria"/>
          <w:sz w:val="24"/>
          <w:szCs w:val="24"/>
        </w:rPr>
        <w:t>kt</w:t>
      </w:r>
      <w:proofErr w:type="spellEnd"/>
      <w:r w:rsidRPr="00A056E7">
        <w:rPr>
          <w:rFonts w:ascii="Cambria" w:hAnsi="Cambria"/>
          <w:sz w:val="24"/>
          <w:szCs w:val="24"/>
        </w:rPr>
        <w:t xml:space="preserve"> CO</w:t>
      </w:r>
      <w:r w:rsidRPr="00DE2720">
        <w:rPr>
          <w:rFonts w:ascii="Cambria" w:hAnsi="Cambria"/>
          <w:sz w:val="24"/>
          <w:szCs w:val="24"/>
          <w:vertAlign w:val="subscript"/>
        </w:rPr>
        <w:t>2</w:t>
      </w:r>
      <w:r w:rsidRPr="00A056E7">
        <w:rPr>
          <w:rFonts w:ascii="Cambria" w:hAnsi="Cambria"/>
          <w:sz w:val="24"/>
          <w:szCs w:val="24"/>
        </w:rPr>
        <w:t xml:space="preserve"> </w:t>
      </w:r>
      <w:proofErr w:type="spellStart"/>
      <w:r w:rsidRPr="00A056E7">
        <w:rPr>
          <w:rFonts w:ascii="Cambria" w:hAnsi="Cambria"/>
          <w:sz w:val="24"/>
          <w:szCs w:val="24"/>
        </w:rPr>
        <w:t>ekv</w:t>
      </w:r>
      <w:proofErr w:type="spellEnd"/>
      <w:r w:rsidRPr="00A056E7">
        <w:rPr>
          <w:rFonts w:ascii="Cambria" w:hAnsi="Cambria"/>
          <w:sz w:val="24"/>
          <w:szCs w:val="24"/>
        </w:rPr>
        <w:t>. 1990. gadā (neto SEG emisiju palielinājums par 137</w:t>
      </w:r>
      <w:r w:rsidRPr="4C9C133A">
        <w:rPr>
          <w:rFonts w:ascii="Cambria" w:hAnsi="Cambria"/>
          <w:sz w:val="24"/>
          <w:szCs w:val="24"/>
        </w:rPr>
        <w:t>%</w:t>
      </w:r>
      <w:r w:rsidR="007623DA">
        <w:rPr>
          <w:rFonts w:ascii="Cambria" w:hAnsi="Cambria"/>
          <w:sz w:val="24"/>
          <w:szCs w:val="24"/>
        </w:rPr>
        <w:t>)</w:t>
      </w:r>
      <w:r w:rsidRPr="4C9C133A">
        <w:rPr>
          <w:rFonts w:ascii="Cambria" w:hAnsi="Cambria"/>
          <w:sz w:val="24"/>
          <w:szCs w:val="24"/>
        </w:rPr>
        <w:t>.</w:t>
      </w:r>
      <w:r w:rsidRPr="00A056E7">
        <w:rPr>
          <w:rFonts w:ascii="Cambria" w:hAnsi="Cambria"/>
          <w:sz w:val="24"/>
          <w:szCs w:val="24"/>
        </w:rPr>
        <w:t xml:space="preserve"> CO</w:t>
      </w:r>
      <w:r w:rsidRPr="231A5803">
        <w:rPr>
          <w:rFonts w:ascii="Cambria" w:hAnsi="Cambria"/>
          <w:sz w:val="24"/>
          <w:szCs w:val="24"/>
          <w:vertAlign w:val="subscript"/>
        </w:rPr>
        <w:t>2</w:t>
      </w:r>
      <w:r w:rsidRPr="00A056E7">
        <w:rPr>
          <w:rFonts w:ascii="Cambria" w:hAnsi="Cambria"/>
          <w:sz w:val="24"/>
          <w:szCs w:val="24"/>
        </w:rPr>
        <w:t xml:space="preserve"> piesaistes samazinājums ZIZIMM sektorā galvenokārt saistāms ar pieaugušu un pāraugušu mežu īpatsvara pieaugumu meža zemes kategorijā, kas savukārt saistīts ar mežizstrādes apjoma un dabiskā atmiruma pieaugumu, kas rezultējas CO</w:t>
      </w:r>
      <w:r w:rsidRPr="231A5803">
        <w:rPr>
          <w:rFonts w:ascii="Cambria" w:hAnsi="Cambria"/>
          <w:sz w:val="24"/>
          <w:szCs w:val="24"/>
          <w:vertAlign w:val="subscript"/>
        </w:rPr>
        <w:t xml:space="preserve">2 </w:t>
      </w:r>
      <w:r w:rsidRPr="00A056E7">
        <w:rPr>
          <w:rFonts w:ascii="Cambria" w:hAnsi="Cambria"/>
          <w:sz w:val="24"/>
          <w:szCs w:val="24"/>
        </w:rPr>
        <w:t>piesaistes dzīvajā biomasā samazinājumā meža zemē</w:t>
      </w:r>
      <w:r>
        <w:rPr>
          <w:rFonts w:ascii="Cambria" w:hAnsi="Cambria"/>
          <w:sz w:val="24"/>
          <w:szCs w:val="24"/>
        </w:rPr>
        <w:t>.</w:t>
      </w:r>
    </w:p>
    <w:p w14:paraId="4175CC2E" w14:textId="3BA089E3" w:rsidR="006940B2" w:rsidRDefault="006940B2" w:rsidP="006940B2">
      <w:pPr>
        <w:spacing w:before="120" w:after="120" w:line="240" w:lineRule="auto"/>
        <w:ind w:firstLine="567"/>
        <w:jc w:val="both"/>
        <w:rPr>
          <w:rFonts w:ascii="Cambria" w:hAnsi="Cambria"/>
          <w:sz w:val="24"/>
          <w:szCs w:val="24"/>
        </w:rPr>
      </w:pPr>
      <w:r w:rsidRPr="00712DF3">
        <w:rPr>
          <w:rFonts w:ascii="Cambria" w:hAnsi="Cambria"/>
          <w:sz w:val="24"/>
          <w:szCs w:val="24"/>
        </w:rPr>
        <w:t xml:space="preserve">Saskaņā ar modelēšanas rezultātiem emisijas no aramzemēm, zālājiem, mitrājiem un apbūves teritorijām kopš 1990. gada ir samazinājušās, ko lielā mērā nosaka zemes izmantošanas veida maiņa – apmežošana, kā arī aramzemju ar organiskajām augsnēm transformācija zālājos. Vienlaikus samazinās arī kopējā organisko augšņu platība aramzemēs un zālājos, ko nosaka organisko vielu </w:t>
      </w:r>
      <w:r w:rsidR="008D4753">
        <w:rPr>
          <w:rFonts w:ascii="Cambria" w:hAnsi="Cambria"/>
          <w:sz w:val="24"/>
          <w:szCs w:val="24"/>
        </w:rPr>
        <w:t xml:space="preserve">oksidācija un </w:t>
      </w:r>
      <w:r w:rsidRPr="00712DF3">
        <w:rPr>
          <w:rFonts w:ascii="Cambria" w:hAnsi="Cambria"/>
          <w:sz w:val="24"/>
          <w:szCs w:val="24"/>
        </w:rPr>
        <w:t xml:space="preserve">mineralizācija un ar to saistītā </w:t>
      </w:r>
      <w:r w:rsidR="0016233A">
        <w:rPr>
          <w:rFonts w:ascii="Cambria" w:hAnsi="Cambria"/>
          <w:sz w:val="24"/>
          <w:szCs w:val="24"/>
        </w:rPr>
        <w:t xml:space="preserve">organiskās </w:t>
      </w:r>
      <w:r w:rsidRPr="00712DF3">
        <w:rPr>
          <w:rFonts w:ascii="Cambria" w:hAnsi="Cambria"/>
          <w:sz w:val="24"/>
          <w:szCs w:val="24"/>
        </w:rPr>
        <w:t xml:space="preserve">augsnes </w:t>
      </w:r>
      <w:r w:rsidR="0016233A">
        <w:rPr>
          <w:rFonts w:ascii="Cambria" w:hAnsi="Cambria"/>
          <w:sz w:val="24"/>
          <w:szCs w:val="24"/>
        </w:rPr>
        <w:t xml:space="preserve"> </w:t>
      </w:r>
      <w:r w:rsidR="00827C20">
        <w:rPr>
          <w:rFonts w:ascii="Cambria" w:hAnsi="Cambria"/>
          <w:sz w:val="24"/>
          <w:szCs w:val="24"/>
        </w:rPr>
        <w:t xml:space="preserve">pārvēršanās par </w:t>
      </w:r>
      <w:proofErr w:type="spellStart"/>
      <w:r w:rsidR="00827C20">
        <w:rPr>
          <w:rFonts w:ascii="Cambria" w:hAnsi="Cambria"/>
          <w:sz w:val="24"/>
          <w:szCs w:val="24"/>
        </w:rPr>
        <w:t>minerālaugsni</w:t>
      </w:r>
      <w:proofErr w:type="spellEnd"/>
      <w:r w:rsidRPr="00712DF3">
        <w:rPr>
          <w:rFonts w:ascii="Cambria" w:hAnsi="Cambria"/>
          <w:sz w:val="24"/>
          <w:szCs w:val="24"/>
        </w:rPr>
        <w:t>.</w:t>
      </w:r>
    </w:p>
    <w:p w14:paraId="4521A656" w14:textId="77777777" w:rsidR="004E55C9" w:rsidRDefault="004E55C9" w:rsidP="004E55C9">
      <w:pPr>
        <w:spacing w:before="120" w:after="120" w:line="240" w:lineRule="auto"/>
        <w:ind w:firstLine="426"/>
        <w:jc w:val="both"/>
        <w:rPr>
          <w:rFonts w:ascii="Cambria" w:hAnsi="Cambria"/>
          <w:i/>
          <w:iCs/>
          <w:sz w:val="24"/>
          <w:szCs w:val="24"/>
        </w:rPr>
      </w:pPr>
    </w:p>
    <w:p w14:paraId="36F6FC52" w14:textId="77777777" w:rsidR="004E55C9" w:rsidRDefault="004E55C9" w:rsidP="004E55C9">
      <w:pPr>
        <w:spacing w:before="120" w:after="120" w:line="240" w:lineRule="auto"/>
        <w:jc w:val="both"/>
        <w:rPr>
          <w:rFonts w:ascii="Cambria" w:hAnsi="Cambria"/>
          <w:i/>
          <w:iCs/>
          <w:sz w:val="24"/>
          <w:szCs w:val="24"/>
        </w:rPr>
      </w:pPr>
      <w:r w:rsidRPr="003E0C70">
        <w:rPr>
          <w:rFonts w:ascii="Cambria" w:hAnsi="Cambria"/>
          <w:i/>
          <w:iCs/>
          <w:noProof/>
          <w:sz w:val="24"/>
          <w:szCs w:val="24"/>
        </w:rPr>
        <w:lastRenderedPageBreak/>
        <w:drawing>
          <wp:inline distT="0" distB="0" distL="0" distR="0" wp14:anchorId="168CD0B4" wp14:editId="36B8BF08">
            <wp:extent cx="5939790" cy="3581400"/>
            <wp:effectExtent l="0" t="0" r="635" b="0"/>
            <wp:docPr id="1420770928" name="Chart 1">
              <a:extLst xmlns:a="http://schemas.openxmlformats.org/drawingml/2006/main">
                <a:ext uri="{FF2B5EF4-FFF2-40B4-BE49-F238E27FC236}">
                  <a16:creationId xmlns:a16="http://schemas.microsoft.com/office/drawing/2014/main" id="{974C4741-0C8C-4E0E-9964-E61E3F0214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14:paraId="3C3AAFC7" w14:textId="3D60E651" w:rsidR="004E55C9" w:rsidRPr="0066437A" w:rsidRDefault="00536969" w:rsidP="004E55C9">
      <w:pPr>
        <w:spacing w:before="120" w:after="120" w:line="240" w:lineRule="auto"/>
        <w:jc w:val="center"/>
        <w:rPr>
          <w:rFonts w:ascii="Cambria" w:hAnsi="Cambria"/>
          <w:b/>
          <w:bCs/>
          <w:sz w:val="24"/>
          <w:szCs w:val="24"/>
        </w:rPr>
      </w:pPr>
      <w:r>
        <w:rPr>
          <w:rFonts w:ascii="Cambria" w:hAnsi="Cambria"/>
          <w:b/>
          <w:bCs/>
          <w:sz w:val="24"/>
          <w:szCs w:val="24"/>
        </w:rPr>
        <w:t>3.5</w:t>
      </w:r>
      <w:r w:rsidR="004E55C9" w:rsidRPr="0066437A">
        <w:rPr>
          <w:rFonts w:ascii="Cambria" w:hAnsi="Cambria"/>
          <w:b/>
          <w:bCs/>
          <w:sz w:val="24"/>
          <w:szCs w:val="24"/>
        </w:rPr>
        <w:t>. attēls. SEG emisijas un CO</w:t>
      </w:r>
      <w:r w:rsidR="004E55C9" w:rsidRPr="0066437A">
        <w:rPr>
          <w:rFonts w:ascii="Cambria" w:hAnsi="Cambria"/>
          <w:b/>
          <w:bCs/>
          <w:sz w:val="24"/>
          <w:szCs w:val="24"/>
          <w:vertAlign w:val="subscript"/>
        </w:rPr>
        <w:t>2</w:t>
      </w:r>
      <w:r w:rsidR="004E55C9" w:rsidRPr="0066437A">
        <w:rPr>
          <w:rFonts w:ascii="Cambria" w:hAnsi="Cambria"/>
          <w:b/>
          <w:bCs/>
          <w:sz w:val="24"/>
          <w:szCs w:val="24"/>
        </w:rPr>
        <w:t xml:space="preserve"> piesaiste ZIZIMM sektorā 1990. </w:t>
      </w:r>
      <w:r w:rsidR="00F60FC6" w:rsidRPr="00F60FC6">
        <w:rPr>
          <w:rFonts w:ascii="Cambria" w:hAnsi="Cambria"/>
          <w:b/>
          <w:bCs/>
          <w:sz w:val="24"/>
          <w:szCs w:val="24"/>
        </w:rPr>
        <w:t xml:space="preserve">– </w:t>
      </w:r>
      <w:r w:rsidR="004E55C9" w:rsidRPr="0066437A">
        <w:rPr>
          <w:rFonts w:ascii="Cambria" w:hAnsi="Cambria"/>
          <w:b/>
          <w:bCs/>
          <w:sz w:val="24"/>
          <w:szCs w:val="24"/>
        </w:rPr>
        <w:t>2030. gadā WEM/WAM</w:t>
      </w:r>
      <w:r w:rsidR="004E55C9" w:rsidRPr="0066437A">
        <w:rPr>
          <w:rStyle w:val="FootnoteReference"/>
          <w:rFonts w:ascii="Cambria" w:hAnsi="Cambria"/>
          <w:b/>
          <w:bCs/>
          <w:sz w:val="24"/>
          <w:szCs w:val="24"/>
        </w:rPr>
        <w:footnoteReference w:id="84"/>
      </w:r>
      <w:r w:rsidR="004E55C9" w:rsidRPr="0066437A">
        <w:rPr>
          <w:rFonts w:ascii="Cambria" w:hAnsi="Cambria"/>
          <w:b/>
          <w:bCs/>
          <w:sz w:val="24"/>
          <w:szCs w:val="24"/>
        </w:rPr>
        <w:t xml:space="preserve"> scenārijā</w:t>
      </w:r>
    </w:p>
    <w:p w14:paraId="7E3E2310" w14:textId="0F613799" w:rsidR="004E55C9" w:rsidRDefault="004E55C9" w:rsidP="004E55C9">
      <w:pPr>
        <w:spacing w:before="120" w:after="120" w:line="240" w:lineRule="auto"/>
        <w:ind w:firstLine="567"/>
        <w:jc w:val="both"/>
        <w:rPr>
          <w:rFonts w:ascii="Cambria" w:hAnsi="Cambria"/>
          <w:sz w:val="24"/>
          <w:szCs w:val="24"/>
        </w:rPr>
      </w:pPr>
      <w:r w:rsidRPr="00650F2D">
        <w:rPr>
          <w:rFonts w:ascii="Cambria" w:hAnsi="Cambria"/>
          <w:sz w:val="24"/>
          <w:szCs w:val="24"/>
        </w:rPr>
        <w:t>Meža zemēs periodā no 1990. līdz 2020</w:t>
      </w:r>
      <w:r w:rsidR="00A2063A" w:rsidRPr="00650F2D">
        <w:rPr>
          <w:rFonts w:ascii="Cambria" w:hAnsi="Cambria"/>
          <w:sz w:val="24"/>
          <w:szCs w:val="24"/>
        </w:rPr>
        <w:t>.</w:t>
      </w:r>
      <w:r w:rsidR="00A2063A">
        <w:rPr>
          <w:rFonts w:ascii="Cambria" w:hAnsi="Cambria"/>
          <w:sz w:val="24"/>
          <w:szCs w:val="24"/>
        </w:rPr>
        <w:t> </w:t>
      </w:r>
      <w:r w:rsidRPr="00650F2D">
        <w:rPr>
          <w:rFonts w:ascii="Cambria" w:hAnsi="Cambria"/>
          <w:sz w:val="24"/>
          <w:szCs w:val="24"/>
        </w:rPr>
        <w:t>gadam turpinājās oglekļa uzkrājuma palielināšanās, tomēr salīdzinājumā ar 1990</w:t>
      </w:r>
      <w:r w:rsidR="00A2063A" w:rsidRPr="00650F2D">
        <w:rPr>
          <w:rFonts w:ascii="Cambria" w:hAnsi="Cambria"/>
          <w:sz w:val="24"/>
          <w:szCs w:val="24"/>
        </w:rPr>
        <w:t>.</w:t>
      </w:r>
      <w:r w:rsidR="00A2063A">
        <w:rPr>
          <w:rFonts w:ascii="Cambria" w:hAnsi="Cambria"/>
          <w:sz w:val="24"/>
          <w:szCs w:val="24"/>
        </w:rPr>
        <w:t> </w:t>
      </w:r>
      <w:r w:rsidRPr="00650F2D">
        <w:rPr>
          <w:rFonts w:ascii="Cambria" w:hAnsi="Cambria"/>
          <w:sz w:val="24"/>
          <w:szCs w:val="24"/>
        </w:rPr>
        <w:t>gadu oglekļa piesaistes temps meža ekosistēmās ir būtiski samazinājies. Saskaņā ar WEM/WAM scenāriju turpmākajās desmitgadēs meža ekosistēmu oglekļa bilance kļūs negatīva, un oglekļa krājums līdz 2050. gadam samazināsies līdz 535 miljoniem tonnu, ko nosaka paredzamās izmaiņas meža pieauguma, dabiskā atmiruma un mežizstrādes intensitātē</w:t>
      </w:r>
      <w:r w:rsidR="00AC7057" w:rsidRPr="00650F2D">
        <w:rPr>
          <w:rFonts w:ascii="Cambria" w:hAnsi="Cambria"/>
          <w:sz w:val="24"/>
          <w:szCs w:val="24"/>
        </w:rPr>
        <w:t>.</w:t>
      </w:r>
      <w:r w:rsidR="00AC7057">
        <w:rPr>
          <w:rFonts w:ascii="Cambria" w:hAnsi="Cambria"/>
          <w:sz w:val="24"/>
          <w:szCs w:val="24"/>
        </w:rPr>
        <w:t> </w:t>
      </w:r>
      <w:r w:rsidRPr="00650F2D">
        <w:rPr>
          <w:rFonts w:ascii="Cambria" w:hAnsi="Cambria"/>
          <w:sz w:val="24"/>
          <w:szCs w:val="24"/>
        </w:rPr>
        <w:t>Oglekļa uzkrājuma samazinājums šajā scenārijā galvenokārt ir saistīts ar emisiju pieaugumu no augsnes, ko, mežiem novecojot, vairs nevarēs pilnībā kompensēt kokaugu biomasas CO₂ piesaiste.</w:t>
      </w:r>
    </w:p>
    <w:bookmarkEnd w:id="48"/>
    <w:p w14:paraId="07CEB764" w14:textId="77777777" w:rsidR="004E55C9" w:rsidRDefault="004E55C9">
      <w:pPr>
        <w:suppressAutoHyphens w:val="0"/>
        <w:spacing w:after="160" w:line="256" w:lineRule="auto"/>
        <w:rPr>
          <w:rFonts w:ascii="Cambria" w:hAnsi="Cambria"/>
          <w:sz w:val="24"/>
          <w:szCs w:val="24"/>
        </w:rPr>
      </w:pPr>
    </w:p>
    <w:p w14:paraId="26B6CF1B" w14:textId="60BB2D88" w:rsidR="004E55C9" w:rsidRDefault="004E55C9">
      <w:pPr>
        <w:suppressAutoHyphens w:val="0"/>
        <w:spacing w:after="160" w:line="256" w:lineRule="auto"/>
        <w:rPr>
          <w:rFonts w:ascii="Cambria" w:hAnsi="Cambria"/>
          <w:sz w:val="24"/>
          <w:szCs w:val="24"/>
        </w:rPr>
      </w:pPr>
      <w:r>
        <w:rPr>
          <w:rFonts w:ascii="Cambria" w:hAnsi="Cambria"/>
          <w:sz w:val="24"/>
          <w:szCs w:val="24"/>
        </w:rPr>
        <w:br w:type="page"/>
      </w:r>
    </w:p>
    <w:p w14:paraId="3EDEF2C5" w14:textId="77777777" w:rsidR="003E6EAD" w:rsidRDefault="003E6EAD" w:rsidP="002B2A2A">
      <w:pPr>
        <w:spacing w:after="0" w:line="240" w:lineRule="auto"/>
        <w:rPr>
          <w:rFonts w:ascii="Cambria" w:hAnsi="Cambria"/>
          <w:sz w:val="24"/>
          <w:szCs w:val="24"/>
        </w:rPr>
        <w:sectPr w:rsidR="003E6EAD" w:rsidSect="007E450D">
          <w:headerReference w:type="default" r:id="rId106"/>
          <w:footerReference w:type="default" r:id="rId107"/>
          <w:headerReference w:type="first" r:id="rId108"/>
          <w:footerReference w:type="first" r:id="rId109"/>
          <w:pgSz w:w="11906" w:h="16838"/>
          <w:pgMar w:top="1418" w:right="991" w:bottom="1276" w:left="1701" w:header="567" w:footer="567" w:gutter="0"/>
          <w:cols w:space="720"/>
          <w:titlePg/>
        </w:sectPr>
      </w:pPr>
    </w:p>
    <w:p w14:paraId="6A8F53A3" w14:textId="77777777" w:rsidR="003E6EAD" w:rsidRPr="002B2A2A" w:rsidRDefault="003E6EAD" w:rsidP="002B2A2A">
      <w:pPr>
        <w:rPr>
          <w:lang w:eastAsia="lv-LV"/>
        </w:rPr>
      </w:pPr>
      <w:bookmarkStart w:id="50" w:name="_Hlk121243282"/>
    </w:p>
    <w:p w14:paraId="456D04A9" w14:textId="352A4F6C" w:rsidR="00073B21" w:rsidRPr="00A310AB" w:rsidRDefault="0081359A" w:rsidP="00E8122B">
      <w:pPr>
        <w:pStyle w:val="Heading3"/>
        <w:numPr>
          <w:ilvl w:val="0"/>
          <w:numId w:val="10"/>
        </w:numPr>
        <w:jc w:val="right"/>
        <w:rPr>
          <w:rFonts w:ascii="Cambria" w:hAnsi="Cambria"/>
          <w:sz w:val="24"/>
          <w:szCs w:val="24"/>
        </w:rPr>
      </w:pPr>
      <w:bookmarkStart w:id="51" w:name="_Toc225503549"/>
      <w:bookmarkStart w:id="52" w:name="_Hlk181113469"/>
      <w:bookmarkEnd w:id="50"/>
      <w:r w:rsidRPr="00A310AB">
        <w:rPr>
          <w:rFonts w:ascii="Cambria" w:hAnsi="Cambria"/>
          <w:sz w:val="24"/>
          <w:szCs w:val="24"/>
        </w:rPr>
        <w:t>p</w:t>
      </w:r>
      <w:r w:rsidR="00073B21" w:rsidRPr="00A310AB">
        <w:rPr>
          <w:rFonts w:ascii="Cambria" w:hAnsi="Cambria"/>
          <w:sz w:val="24"/>
          <w:szCs w:val="24"/>
        </w:rPr>
        <w:t>ielikums</w:t>
      </w:r>
      <w:bookmarkEnd w:id="51"/>
      <w:r w:rsidR="00073B21" w:rsidRPr="00A310AB">
        <w:rPr>
          <w:rFonts w:ascii="Cambria" w:hAnsi="Cambria"/>
          <w:sz w:val="24"/>
          <w:szCs w:val="24"/>
        </w:rPr>
        <w:t xml:space="preserve"> </w:t>
      </w:r>
    </w:p>
    <w:p w14:paraId="619F5723" w14:textId="6C0088DC" w:rsidR="00055743" w:rsidRPr="007E450D" w:rsidRDefault="00055743" w:rsidP="00A310AB">
      <w:pPr>
        <w:jc w:val="center"/>
        <w:rPr>
          <w:rFonts w:ascii="Cambria" w:hAnsi="Cambria"/>
          <w:b/>
          <w:bCs/>
          <w:color w:val="074F6A" w:themeColor="accent4" w:themeShade="80"/>
          <w:sz w:val="28"/>
          <w:szCs w:val="28"/>
        </w:rPr>
      </w:pPr>
      <w:r w:rsidRPr="007E450D">
        <w:rPr>
          <w:rFonts w:ascii="Cambria" w:hAnsi="Cambria"/>
          <w:b/>
          <w:bCs/>
          <w:color w:val="074F6A" w:themeColor="accent4" w:themeShade="80"/>
          <w:sz w:val="28"/>
          <w:szCs w:val="28"/>
          <w:lang w:eastAsia="lv-LV"/>
        </w:rPr>
        <w:t>2021. – 2025. gada atbilstības pārbaudes sistēma un ne-ETS (ESR) atbilstības pārbaudes 2027. gadam kaskāde</w:t>
      </w:r>
    </w:p>
    <w:bookmarkEnd w:id="52"/>
    <w:p w14:paraId="242EDDFF" w14:textId="45DC4286" w:rsidR="003E6EAD" w:rsidRDefault="003A4514" w:rsidP="00F33FA5">
      <w:pPr>
        <w:pStyle w:val="ListParagraph"/>
        <w:spacing w:after="160" w:line="256" w:lineRule="auto"/>
      </w:pPr>
      <w:r>
        <w:rPr>
          <w:noProof/>
          <w:lang w:eastAsia="lv-LV"/>
        </w:rPr>
        <mc:AlternateContent>
          <mc:Choice Requires="wps">
            <w:drawing>
              <wp:anchor distT="0" distB="0" distL="114300" distR="114300" simplePos="0" relativeHeight="251658246" behindDoc="0" locked="0" layoutInCell="1" allowOverlap="1" wp14:anchorId="43662E6E" wp14:editId="42100E1F">
                <wp:simplePos x="0" y="0"/>
                <wp:positionH relativeFrom="margin">
                  <wp:posOffset>7310051</wp:posOffset>
                </wp:positionH>
                <wp:positionV relativeFrom="paragraph">
                  <wp:posOffset>253855</wp:posOffset>
                </wp:positionV>
                <wp:extent cx="810899" cy="285750"/>
                <wp:effectExtent l="0" t="0" r="8251" b="0"/>
                <wp:wrapNone/>
                <wp:docPr id="699289988" name="Text Box 15"/>
                <wp:cNvGraphicFramePr/>
                <a:graphic xmlns:a="http://schemas.openxmlformats.org/drawingml/2006/main">
                  <a:graphicData uri="http://schemas.microsoft.com/office/word/2010/wordprocessingShape">
                    <wps:wsp>
                      <wps:cNvSpPr txBox="1"/>
                      <wps:spPr>
                        <a:xfrm>
                          <a:off x="0" y="0"/>
                          <a:ext cx="810899" cy="285750"/>
                        </a:xfrm>
                        <a:prstGeom prst="rect">
                          <a:avLst/>
                        </a:prstGeom>
                        <a:solidFill>
                          <a:srgbClr val="FFFFFF"/>
                        </a:solidFill>
                        <a:ln>
                          <a:noFill/>
                          <a:prstDash/>
                        </a:ln>
                      </wps:spPr>
                      <wps:txbx>
                        <w:txbxContent>
                          <w:p w14:paraId="5D54F2B7" w14:textId="77777777" w:rsidR="003E6EAD" w:rsidRDefault="003A4514">
                            <w:pPr>
                              <w:rPr>
                                <w:rFonts w:ascii="Cambria" w:hAnsi="Cambria"/>
                              </w:rPr>
                            </w:pPr>
                            <w:r>
                              <w:rPr>
                                <w:rFonts w:ascii="Cambria" w:hAnsi="Cambria"/>
                              </w:rPr>
                              <w:t>2. mēneši</w:t>
                            </w:r>
                          </w:p>
                        </w:txbxContent>
                      </wps:txbx>
                      <wps:bodyPr vert="horz" wrap="square" lIns="91440" tIns="45720" rIns="91440" bIns="45720" anchor="t" anchorCtr="0" compatLnSpc="1">
                        <a:noAutofit/>
                      </wps:bodyPr>
                    </wps:wsp>
                  </a:graphicData>
                </a:graphic>
              </wp:anchor>
            </w:drawing>
          </mc:Choice>
          <mc:Fallback>
            <w:pict>
              <v:shape w14:anchorId="43662E6E" id="Text Box 15" o:spid="_x0000_s1032" type="#_x0000_t202" style="position:absolute;left:0;text-align:left;margin-left:575.6pt;margin-top:20pt;width:63.85pt;height:22.5pt;z-index:25165824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" stroked="f">
                <v:textbox>
                  <w:txbxContent>
                    <w:p w14:paraId="5D54F2B7" w14:textId="77777777" w:rsidR="003E6EAD" w:rsidRDefault="003A4514">
                      <w:pPr>
                        <w:rPr>
                          <w:rFonts w:ascii="Cambria" w:hAnsi="Cambria"/>
                        </w:rPr>
                      </w:pPr>
                      <w:r>
                        <w:rPr>
                          <w:rFonts w:ascii="Cambria" w:hAnsi="Cambria"/>
                        </w:rPr>
                        <w:t>2. mēneši</w:t>
                      </w:r>
                    </w:p>
                  </w:txbxContent>
                </v:textbox>
                <w10:wrap anchorx="margin"/>
              </v:shape>
            </w:pict>
          </mc:Fallback>
        </mc:AlternateContent>
      </w:r>
      <w:r>
        <w:rPr>
          <w:noProof/>
          <w:lang w:eastAsia="lv-LV"/>
        </w:rPr>
        <mc:AlternateContent>
          <mc:Choice Requires="wps">
            <w:drawing>
              <wp:anchor distT="0" distB="0" distL="114300" distR="114300" simplePos="0" relativeHeight="251658245" behindDoc="0" locked="0" layoutInCell="1" allowOverlap="1" wp14:anchorId="7CFAA522" wp14:editId="369DFC71">
                <wp:simplePos x="0" y="0"/>
                <wp:positionH relativeFrom="column">
                  <wp:posOffset>5243197</wp:posOffset>
                </wp:positionH>
                <wp:positionV relativeFrom="paragraph">
                  <wp:posOffset>237725</wp:posOffset>
                </wp:positionV>
                <wp:extent cx="810899" cy="285750"/>
                <wp:effectExtent l="0" t="0" r="8251" b="0"/>
                <wp:wrapNone/>
                <wp:docPr id="2127803394" name="Text Box 15"/>
                <wp:cNvGraphicFramePr/>
                <a:graphic xmlns:a="http://schemas.openxmlformats.org/drawingml/2006/main">
                  <a:graphicData uri="http://schemas.microsoft.com/office/word/2010/wordprocessingShape">
                    <wps:wsp>
                      <wps:cNvSpPr txBox="1"/>
                      <wps:spPr>
                        <a:xfrm>
                          <a:off x="0" y="0"/>
                          <a:ext cx="810899" cy="285750"/>
                        </a:xfrm>
                        <a:prstGeom prst="rect">
                          <a:avLst/>
                        </a:prstGeom>
                        <a:solidFill>
                          <a:srgbClr val="FFFFFF"/>
                        </a:solidFill>
                        <a:ln>
                          <a:noFill/>
                          <a:prstDash/>
                        </a:ln>
                      </wps:spPr>
                      <wps:txbx>
                        <w:txbxContent>
                          <w:p w14:paraId="04545399" w14:textId="77777777" w:rsidR="003E6EAD" w:rsidRDefault="003A4514">
                            <w:r>
                              <w:rPr>
                                <w:rFonts w:ascii="Cambria" w:hAnsi="Cambria"/>
                                <w:sz w:val="18"/>
                                <w:szCs w:val="18"/>
                              </w:rPr>
                              <w:t>4.</w:t>
                            </w:r>
                            <w:r>
                              <w:rPr>
                                <w:rFonts w:ascii="Cambria" w:hAnsi="Cambria"/>
                              </w:rPr>
                              <w:t xml:space="preserve"> mēneši</w:t>
                            </w:r>
                          </w:p>
                        </w:txbxContent>
                      </wps:txbx>
                      <wps:bodyPr vert="horz" wrap="square" lIns="91440" tIns="45720" rIns="91440" bIns="45720" anchor="t" anchorCtr="0" compatLnSpc="1">
                        <a:noAutofit/>
                      </wps:bodyPr>
                    </wps:wsp>
                  </a:graphicData>
                </a:graphic>
              </wp:anchor>
            </w:drawing>
          </mc:Choice>
          <mc:Fallback>
            <w:pict>
              <v:shape w14:anchorId="7CFAA522" id="_x0000_s1033" type="#_x0000_t202" style="position:absolute;left:0;text-align:left;margin-left:412.85pt;margin-top:18.7pt;width:63.85pt;height:22.5pt;z-index:25165824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" stroked="f">
                <v:textbox>
                  <w:txbxContent>
                    <w:p w14:paraId="04545399" w14:textId="77777777" w:rsidR="003E6EAD" w:rsidRDefault="003A4514">
                      <w:r>
                        <w:rPr>
                          <w:rFonts w:ascii="Cambria" w:hAnsi="Cambria"/>
                          <w:sz w:val="18"/>
                          <w:szCs w:val="18"/>
                        </w:rPr>
                        <w:t>4.</w:t>
                      </w:r>
                      <w:r>
                        <w:rPr>
                          <w:rFonts w:ascii="Cambria" w:hAnsi="Cambria"/>
                        </w:rPr>
                        <w:t xml:space="preserve"> mēneši</w:t>
                      </w:r>
                    </w:p>
                  </w:txbxContent>
                </v:textbox>
              </v:shape>
            </w:pict>
          </mc:Fallback>
        </mc:AlternateContent>
      </w:r>
      <w:r w:rsidR="00536969">
        <w:rPr>
          <w:rFonts w:ascii="Cambria" w:hAnsi="Cambria"/>
          <w:b/>
          <w:bCs/>
          <w:sz w:val="24"/>
          <w:szCs w:val="24"/>
          <w:lang w:eastAsia="lv-LV"/>
        </w:rPr>
        <w:t>4.1</w:t>
      </w:r>
      <w:r w:rsidR="00F33FA5">
        <w:rPr>
          <w:rFonts w:ascii="Cambria" w:hAnsi="Cambria"/>
          <w:b/>
          <w:bCs/>
          <w:sz w:val="24"/>
          <w:szCs w:val="24"/>
          <w:lang w:eastAsia="lv-LV"/>
        </w:rPr>
        <w:t xml:space="preserve">. </w:t>
      </w:r>
      <w:r>
        <w:rPr>
          <w:rFonts w:ascii="Cambria" w:hAnsi="Cambria"/>
          <w:b/>
          <w:bCs/>
          <w:sz w:val="24"/>
          <w:szCs w:val="24"/>
          <w:lang w:eastAsia="lv-LV"/>
        </w:rPr>
        <w:t>attēls. 2021. – 2025. gada atbilstības pārbaude</w:t>
      </w:r>
    </w:p>
    <w:p w14:paraId="35074CAA" w14:textId="77777777" w:rsidR="003E6EAD" w:rsidRDefault="003A4514">
      <w:pPr>
        <w:spacing w:after="160" w:line="256" w:lineRule="auto"/>
        <w:jc w:val="both"/>
      </w:pPr>
      <w:r>
        <w:rPr>
          <w:rFonts w:ascii="Cambria" w:hAnsi="Cambria"/>
          <w:noProof/>
          <w:sz w:val="24"/>
          <w:szCs w:val="24"/>
          <w:lang w:eastAsia="lv-LV"/>
        </w:rPr>
        <mc:AlternateContent>
          <mc:Choice Requires="wps">
            <w:drawing>
              <wp:anchor distT="0" distB="0" distL="114300" distR="114300" simplePos="0" relativeHeight="251658244" behindDoc="0" locked="0" layoutInCell="1" allowOverlap="1" wp14:anchorId="65EA54E3" wp14:editId="69C7807F">
                <wp:simplePos x="0" y="0"/>
                <wp:positionH relativeFrom="column">
                  <wp:posOffset>7003206</wp:posOffset>
                </wp:positionH>
                <wp:positionV relativeFrom="paragraph">
                  <wp:posOffset>150290</wp:posOffset>
                </wp:positionV>
                <wp:extent cx="1407161" cy="325124"/>
                <wp:effectExtent l="0" t="0" r="21589" b="36826"/>
                <wp:wrapNone/>
                <wp:docPr id="215691245" name="Arrow: Curved Down 14"/>
                <wp:cNvGraphicFramePr/>
                <a:graphic xmlns:a="http://schemas.openxmlformats.org/drawingml/2006/main">
                  <a:graphicData uri="http://schemas.microsoft.com/office/word/2010/wordprocessingShape">
                    <wps:wsp>
                      <wps:cNvSpPr/>
                      <wps:spPr>
                        <a:xfrm>
                          <a:off x="0" y="0"/>
                          <a:ext cx="1407161" cy="325124"/>
                        </a:xfrm>
                        <a:custGeom>
                          <a:avLst>
                            <a:gd name="f12" fmla="val 25000"/>
                            <a:gd name="f13" fmla="val 50000"/>
                            <a:gd name="f14" fmla="val 25000"/>
                          </a:avLst>
                          <a:gdLst>
                            <a:gd name="f3" fmla="val 10800000"/>
                            <a:gd name="f4" fmla="val 5400000"/>
                            <a:gd name="f5" fmla="val 16200000"/>
                            <a:gd name="f6" fmla="val 180"/>
                            <a:gd name="f7" fmla="val w"/>
                            <a:gd name="f8" fmla="val h"/>
                            <a:gd name="f9" fmla="val ss"/>
                            <a:gd name="f10" fmla="val 0"/>
                            <a:gd name="f11" fmla="*/ 5419351 1 1725033"/>
                            <a:gd name="f12" fmla="val 25000"/>
                            <a:gd name="f13" fmla="val 50000"/>
                            <a:gd name="f14" fmla="val 25000"/>
                            <a:gd name="f15" fmla="+- 0 0 -360"/>
                            <a:gd name="f16" fmla="+- 0 0 -180"/>
                            <a:gd name="f17" fmla="+- 0 0 -90"/>
                            <a:gd name="f18" fmla="abs f7"/>
                            <a:gd name="f19" fmla="abs f8"/>
                            <a:gd name="f20" fmla="abs f9"/>
                            <a:gd name="f21" fmla="val f10"/>
                            <a:gd name="f22" fmla="val f13"/>
                            <a:gd name="f23" fmla="val f12"/>
                            <a:gd name="f24" fmla="*/ f15 f3 1"/>
                            <a:gd name="f25" fmla="*/ f16 f3 1"/>
                            <a:gd name="f26" fmla="*/ f17 f3 1"/>
                            <a:gd name="f27" fmla="?: f18 f7 1"/>
                            <a:gd name="f28" fmla="?: f19 f8 1"/>
                            <a:gd name="f29" fmla="?: f20 f9 1"/>
                            <a:gd name="f30" fmla="*/ f24 1 f6"/>
                            <a:gd name="f31" fmla="*/ f25 1 f6"/>
                            <a:gd name="f32" fmla="*/ f26 1 f6"/>
                            <a:gd name="f33" fmla="*/ f27 1 21600"/>
                            <a:gd name="f34" fmla="*/ f28 1 21600"/>
                            <a:gd name="f35" fmla="*/ 21600 f27 1"/>
                            <a:gd name="f36" fmla="*/ 21600 f28 1"/>
                            <a:gd name="f37" fmla="+- f30 0 f4"/>
                            <a:gd name="f38" fmla="+- f31 0 f4"/>
                            <a:gd name="f39" fmla="+- f32 0 f4"/>
                            <a:gd name="f40" fmla="min f34 f33"/>
                            <a:gd name="f41" fmla="*/ f35 1 f29"/>
                            <a:gd name="f42" fmla="*/ f36 1 f29"/>
                            <a:gd name="f43" fmla="val f41"/>
                            <a:gd name="f44" fmla="val f42"/>
                            <a:gd name="f45" fmla="*/ f21 f40 1"/>
                            <a:gd name="f46" fmla="+- f44 0 f21"/>
                            <a:gd name="f47" fmla="+- f43 0 f21"/>
                            <a:gd name="f48" fmla="*/ f43 f40 1"/>
                            <a:gd name="f49" fmla="*/ f44 f40 1"/>
                            <a:gd name="f50" fmla="*/ f47 1 2"/>
                            <a:gd name="f51" fmla="min f47 f46"/>
                            <a:gd name="f52" fmla="*/ f46 f46 1"/>
                            <a:gd name="f53" fmla="*/ f46 f40 1"/>
                            <a:gd name="f54" fmla="*/ f51 f23 1"/>
                            <a:gd name="f55" fmla="*/ f51 f22 1"/>
                            <a:gd name="f56" fmla="*/ f51 f14 1"/>
                            <a:gd name="f57" fmla="*/ f54 1 100000"/>
                            <a:gd name="f58" fmla="*/ f55 1 100000"/>
                            <a:gd name="f59" fmla="*/ f56 1 100000"/>
                            <a:gd name="f60" fmla="+- f57 f58 0"/>
                            <a:gd name="f61" fmla="*/ f57 f57 1"/>
                            <a:gd name="f62" fmla="*/ f59 f59 1"/>
                            <a:gd name="f63" fmla="+- f58 0 f57"/>
                            <a:gd name="f64" fmla="*/ f58 1 2"/>
                            <a:gd name="f65" fmla="+- f44 0 f59"/>
                            <a:gd name="f66" fmla="+- 0 0 f59"/>
                            <a:gd name="f67" fmla="*/ f57 1 2"/>
                            <a:gd name="f68" fmla="*/ f60 1 4"/>
                            <a:gd name="f69" fmla="+- f52 0 f62"/>
                            <a:gd name="f70" fmla="*/ f63 1 2"/>
                            <a:gd name="f71" fmla="+- f43 0 f64"/>
                            <a:gd name="f72" fmla="+- 0 0 f66"/>
                            <a:gd name="f73" fmla="+- 0 0 f67"/>
                            <a:gd name="f74" fmla="*/ f65 f40 1"/>
                            <a:gd name="f75" fmla="*/ f67 f40 1"/>
                            <a:gd name="f76" fmla="+- f50 0 f68"/>
                            <a:gd name="f77" fmla="sqrt f69"/>
                            <a:gd name="f78" fmla="+- 0 0 f73"/>
                            <a:gd name="f79" fmla="*/ f71 f40 1"/>
                            <a:gd name="f80" fmla="*/ f76 2 1"/>
                            <a:gd name="f81" fmla="+- f76 f57 0"/>
                            <a:gd name="f82" fmla="*/ f77 f76 1"/>
                            <a:gd name="f83" fmla="*/ f76 f40 1"/>
                            <a:gd name="f84" fmla="*/ f80 f80 1"/>
                            <a:gd name="f85" fmla="*/ f82 1 f46"/>
                            <a:gd name="f86" fmla="+- f76 f81 0"/>
                            <a:gd name="f87" fmla="*/ f81 f40 1"/>
                            <a:gd name="f88" fmla="+- f84 0 f61"/>
                            <a:gd name="f89" fmla="+- f76 f85 0"/>
                            <a:gd name="f90" fmla="+- f81 f85 0"/>
                            <a:gd name="f91" fmla="+- 0 0 f85"/>
                            <a:gd name="f92" fmla="*/ f86 1 2"/>
                            <a:gd name="f93" fmla="sqrt f88"/>
                            <a:gd name="f94" fmla="+- f89 0 f70"/>
                            <a:gd name="f95" fmla="+- f90 f70 0"/>
                            <a:gd name="f96" fmla="+- 0 0 f91"/>
                            <a:gd name="f97" fmla="*/ f89 f40 1"/>
                            <a:gd name="f98" fmla="*/ f92 f40 1"/>
                            <a:gd name="f99" fmla="*/ f93 f46 1"/>
                            <a:gd name="f100" fmla="at2 f72 f96"/>
                            <a:gd name="f101" fmla="*/ f94 f40 1"/>
                            <a:gd name="f102" fmla="*/ f95 f40 1"/>
                            <a:gd name="f103" fmla="*/ f99 1 f80"/>
                            <a:gd name="f104" fmla="+- f100 f4 0"/>
                            <a:gd name="f105" fmla="*/ f104 f11 1"/>
                            <a:gd name="f106" fmla="+- f44 0 f103"/>
                            <a:gd name="f107" fmla="+- 0 0 f103"/>
                            <a:gd name="f108" fmla="*/ f105 1 f3"/>
                            <a:gd name="f109" fmla="+- 0 0 f107"/>
                            <a:gd name="f110" fmla="*/ f106 f40 1"/>
                            <a:gd name="f111" fmla="+- 0 0 f108"/>
                            <a:gd name="f112" fmla="at2 f109 f78"/>
                            <a:gd name="f113" fmla="val f111"/>
                            <a:gd name="f114" fmla="+- f112 f4 0"/>
                            <a:gd name="f115" fmla="+- 0 0 f113"/>
                            <a:gd name="f116" fmla="*/ f114 f11 1"/>
                            <a:gd name="f117" fmla="*/ f115 f3 1"/>
                            <a:gd name="f118" fmla="*/ f116 1 f3"/>
                            <a:gd name="f119" fmla="*/ f117 1 f11"/>
                            <a:gd name="f120" fmla="+- 0 0 f118"/>
                            <a:gd name="f121" fmla="+- f119 0 f4"/>
                            <a:gd name="f122" fmla="val f120"/>
                            <a:gd name="f123" fmla="+- 0 0 f121"/>
                            <a:gd name="f124" fmla="+- 0 0 f122"/>
                            <a:gd name="f125" fmla="+- f5 f121 0"/>
                            <a:gd name="f126" fmla="*/ f124 f3 1"/>
                            <a:gd name="f127" fmla="*/ f126 1 f11"/>
                            <a:gd name="f128" fmla="+- f127 0 f4"/>
                            <a:gd name="f129" fmla="+- f5 0 f128"/>
                            <a:gd name="f130" fmla="+- f128 0 f4"/>
                            <a:gd name="f131" fmla="+- f4 f128 0"/>
                          </a:gdLst>
                          <a:ahLst/>
                          <a:cxnLst>
                            <a:cxn ang="3cd4">
                              <a:pos x="hc" y="t"/>
                            </a:cxn>
                            <a:cxn ang="0">
                              <a:pos x="r" y="vc"/>
                            </a:cxn>
                            <a:cxn ang="cd4">
                              <a:pos x="hc" y="b"/>
                            </a:cxn>
                            <a:cxn ang="cd2">
                              <a:pos x="l" y="vc"/>
                            </a:cxn>
                            <a:cxn ang="f37">
                              <a:pos x="f98" y="f45"/>
                            </a:cxn>
                            <a:cxn ang="f38">
                              <a:pos x="f75" y="f49"/>
                            </a:cxn>
                            <a:cxn ang="f38">
                              <a:pos x="f101" y="f74"/>
                            </a:cxn>
                            <a:cxn ang="f38">
                              <a:pos x="f79" y="f49"/>
                            </a:cxn>
                            <a:cxn ang="f39">
                              <a:pos x="f102" y="f74"/>
                            </a:cxn>
                          </a:cxnLst>
                          <a:rect l="f45" t="f45" r="f48" b="f49"/>
                          <a:pathLst>
                            <a:path stroke="0">
                              <a:moveTo>
                                <a:pt x="f79" y="f49"/>
                              </a:moveTo>
                              <a:lnTo>
                                <a:pt x="f101" y="f74"/>
                              </a:lnTo>
                              <a:lnTo>
                                <a:pt x="f97" y="f74"/>
                              </a:lnTo>
                              <a:arcTo wR="f83" hR="f53" stAng="f125" swAng="f123"/>
                              <a:lnTo>
                                <a:pt x="f87" y="f45"/>
                              </a:lnTo>
                              <a:arcTo wR="f83" hR="f53" stAng="f5" swAng="f121"/>
                              <a:lnTo>
                                <a:pt x="f102" y="f74"/>
                              </a:lnTo>
                              <a:close/>
                            </a:path>
                            <a:path stroke="0">
                              <a:moveTo>
                                <a:pt x="f98" y="f110"/>
                              </a:moveTo>
                              <a:arcTo wR="f83" hR="f53" stAng="f129" swAng="f130"/>
                              <a:lnTo>
                                <a:pt x="f45" y="f49"/>
                              </a:lnTo>
                              <a:arcTo wR="f83" hR="f53" stAng="f3" swAng="f131"/>
                              <a:close/>
                            </a:path>
                            <a:path fill="none">
                              <a:moveTo>
                                <a:pt x="f98" y="f110"/>
                              </a:moveTo>
                              <a:arcTo wR="f83" hR="f53" stAng="f129" swAng="f130"/>
                              <a:lnTo>
                                <a:pt x="f45" y="f49"/>
                              </a:lnTo>
                              <a:arcTo wR="f83" hR="f53" stAng="f3" swAng="f4"/>
                              <a:lnTo>
                                <a:pt x="f87" y="f45"/>
                              </a:lnTo>
                              <a:arcTo wR="f83" hR="f53" stAng="f5" swAng="f121"/>
                              <a:lnTo>
                                <a:pt x="f102" y="f74"/>
                              </a:lnTo>
                              <a:lnTo>
                                <a:pt x="f79" y="f49"/>
                              </a:lnTo>
                              <a:lnTo>
                                <a:pt x="f101" y="f74"/>
                              </a:lnTo>
                              <a:lnTo>
                                <a:pt x="f97" y="f74"/>
                              </a:lnTo>
                              <a:arcTo wR="f83" hR="f53" stAng="f125" swAng="f123"/>
                            </a:path>
                          </a:pathLst>
                        </a:custGeom>
                        <a:solidFill>
                          <a:srgbClr val="156082"/>
                        </a:solidFill>
                        <a:ln w="12701" cap="flat">
                          <a:solidFill>
                            <a:srgbClr val="042433"/>
                          </a:solidFill>
                          <a:prstDash val="solid"/>
                          <a:miter/>
                        </a:ln>
                      </wps:spPr>
                      <wps:bodyPr lIns="0" tIns="0" rIns="0" bIns="0"/>
                    </wps:wsp>
                  </a:graphicData>
                </a:graphic>
              </wp:anchor>
            </w:drawing>
          </mc:Choice>
          <mc:Fallback>
            <w:pict>
              <v:shape w14:anchorId="1E07A056" id="Arrow: Curved Down 14" o:spid="_x0000_s1026" style="position:absolute;margin-left:551.45pt;margin-top:11.85pt;width:110.8pt;height:25.6pt;z-index:251658244;visibility:visible;mso-wrap-style:square;mso-wrap-distance-left:9pt;mso-wrap-distance-top:0;mso-wrap-distance-right:9pt;mso-wrap-distance-bottom:0;mso-position-horizontal:absolute;mso-position-horizontal-relative:text;mso-position-vertical:absolute;mso-position-vertical-relative:text;v-text-anchor:top" coordsize="1407161,325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" path="m1325880,325124nsl1224193,243843r40641,at,,1285240,650248,1264834,243843,642620,l723901,wa81281,,1366521,650248,723901,,1346115,243843l1386755,243843r-60875,81281xem683260,651nsat81281,,1366521,650248,683260,651,81281,325124l,325124wa,,1285240,650248,,325124,683261,651l683260,651xem683260,651nfat81281,,1366521,650248,683260,651,81281,325124l,325124wa,,1285240,650248,,325124,642620,l723901,wa81281,,1366521,650248,723901,,1346115,243843l1386755,243843r-60875,81281l1224193,243843r40641,at,,1285240,650248,1264834,243843,642620,e" fillcolor="#156082" strokecolor="#042433" strokeweight=".35281mm">
                <v:stroke joinstyle="miter"/>
                <v:path arrowok="t" o:connecttype="custom" o:connectlocs="703581,0;1407161,162562;703581,325124;0,162562;683260,0;40641,325124;1224193,243843;1325880,325124;1386755,243843" o:connectangles="270,0,90,180,270,90,90,90,0" textboxrect="0,0,1407161,325124"/>
              </v:shape>
            </w:pict>
          </mc:Fallback>
        </mc:AlternateContent>
      </w:r>
      <w:r>
        <w:rPr>
          <w:rFonts w:ascii="Cambria" w:hAnsi="Cambria"/>
          <w:noProof/>
          <w:sz w:val="24"/>
          <w:szCs w:val="24"/>
          <w:lang w:eastAsia="lv-LV"/>
        </w:rPr>
        <mc:AlternateContent>
          <mc:Choice Requires="wps">
            <w:drawing>
              <wp:anchor distT="0" distB="0" distL="114300" distR="114300" simplePos="0" relativeHeight="251658243" behindDoc="0" locked="0" layoutInCell="1" allowOverlap="1" wp14:anchorId="259987E4" wp14:editId="0DFF040F">
                <wp:simplePos x="0" y="0"/>
                <wp:positionH relativeFrom="column">
                  <wp:posOffset>5084402</wp:posOffset>
                </wp:positionH>
                <wp:positionV relativeFrom="paragraph">
                  <wp:posOffset>181554</wp:posOffset>
                </wp:positionV>
                <wp:extent cx="1168402" cy="325755"/>
                <wp:effectExtent l="0" t="0" r="12698" b="36195"/>
                <wp:wrapNone/>
                <wp:docPr id="35874183" name="Arrow: Curved Down 13"/>
                <wp:cNvGraphicFramePr/>
                <a:graphic xmlns:a="http://schemas.openxmlformats.org/drawingml/2006/main">
                  <a:graphicData uri="http://schemas.microsoft.com/office/word/2010/wordprocessingShape">
                    <wps:wsp>
                      <wps:cNvSpPr/>
                      <wps:spPr>
                        <a:xfrm>
                          <a:off x="0" y="0"/>
                          <a:ext cx="1168402" cy="325755"/>
                        </a:xfrm>
                        <a:custGeom>
                          <a:avLst>
                            <a:gd name="f12" fmla="val 25000"/>
                            <a:gd name="f13" fmla="val 50000"/>
                            <a:gd name="f14" fmla="val 25000"/>
                          </a:avLst>
                          <a:gdLst>
                            <a:gd name="f3" fmla="val 10800000"/>
                            <a:gd name="f4" fmla="val 5400000"/>
                            <a:gd name="f5" fmla="val 16200000"/>
                            <a:gd name="f6" fmla="val 180"/>
                            <a:gd name="f7" fmla="val w"/>
                            <a:gd name="f8" fmla="val h"/>
                            <a:gd name="f9" fmla="val ss"/>
                            <a:gd name="f10" fmla="val 0"/>
                            <a:gd name="f11" fmla="*/ 5419351 1 1725033"/>
                            <a:gd name="f12" fmla="val 25000"/>
                            <a:gd name="f13" fmla="val 50000"/>
                            <a:gd name="f14" fmla="val 25000"/>
                            <a:gd name="f15" fmla="+- 0 0 -360"/>
                            <a:gd name="f16" fmla="+- 0 0 -180"/>
                            <a:gd name="f17" fmla="+- 0 0 -90"/>
                            <a:gd name="f18" fmla="abs f7"/>
                            <a:gd name="f19" fmla="abs f8"/>
                            <a:gd name="f20" fmla="abs f9"/>
                            <a:gd name="f21" fmla="val f10"/>
                            <a:gd name="f22" fmla="val f13"/>
                            <a:gd name="f23" fmla="val f12"/>
                            <a:gd name="f24" fmla="*/ f15 f3 1"/>
                            <a:gd name="f25" fmla="*/ f16 f3 1"/>
                            <a:gd name="f26" fmla="*/ f17 f3 1"/>
                            <a:gd name="f27" fmla="?: f18 f7 1"/>
                            <a:gd name="f28" fmla="?: f19 f8 1"/>
                            <a:gd name="f29" fmla="?: f20 f9 1"/>
                            <a:gd name="f30" fmla="*/ f24 1 f6"/>
                            <a:gd name="f31" fmla="*/ f25 1 f6"/>
                            <a:gd name="f32" fmla="*/ f26 1 f6"/>
                            <a:gd name="f33" fmla="*/ f27 1 21600"/>
                            <a:gd name="f34" fmla="*/ f28 1 21600"/>
                            <a:gd name="f35" fmla="*/ 21600 f27 1"/>
                            <a:gd name="f36" fmla="*/ 21600 f28 1"/>
                            <a:gd name="f37" fmla="+- f30 0 f4"/>
                            <a:gd name="f38" fmla="+- f31 0 f4"/>
                            <a:gd name="f39" fmla="+- f32 0 f4"/>
                            <a:gd name="f40" fmla="min f34 f33"/>
                            <a:gd name="f41" fmla="*/ f35 1 f29"/>
                            <a:gd name="f42" fmla="*/ f36 1 f29"/>
                            <a:gd name="f43" fmla="val f41"/>
                            <a:gd name="f44" fmla="val f42"/>
                            <a:gd name="f45" fmla="*/ f21 f40 1"/>
                            <a:gd name="f46" fmla="+- f44 0 f21"/>
                            <a:gd name="f47" fmla="+- f43 0 f21"/>
                            <a:gd name="f48" fmla="*/ f43 f40 1"/>
                            <a:gd name="f49" fmla="*/ f44 f40 1"/>
                            <a:gd name="f50" fmla="*/ f47 1 2"/>
                            <a:gd name="f51" fmla="min f47 f46"/>
                            <a:gd name="f52" fmla="*/ f46 f46 1"/>
                            <a:gd name="f53" fmla="*/ f46 f40 1"/>
                            <a:gd name="f54" fmla="*/ f51 f23 1"/>
                            <a:gd name="f55" fmla="*/ f51 f22 1"/>
                            <a:gd name="f56" fmla="*/ f51 f14 1"/>
                            <a:gd name="f57" fmla="*/ f54 1 100000"/>
                            <a:gd name="f58" fmla="*/ f55 1 100000"/>
                            <a:gd name="f59" fmla="*/ f56 1 100000"/>
                            <a:gd name="f60" fmla="+- f57 f58 0"/>
                            <a:gd name="f61" fmla="*/ f57 f57 1"/>
                            <a:gd name="f62" fmla="*/ f59 f59 1"/>
                            <a:gd name="f63" fmla="+- f58 0 f57"/>
                            <a:gd name="f64" fmla="*/ f58 1 2"/>
                            <a:gd name="f65" fmla="+- f44 0 f59"/>
                            <a:gd name="f66" fmla="+- 0 0 f59"/>
                            <a:gd name="f67" fmla="*/ f57 1 2"/>
                            <a:gd name="f68" fmla="*/ f60 1 4"/>
                            <a:gd name="f69" fmla="+- f52 0 f62"/>
                            <a:gd name="f70" fmla="*/ f63 1 2"/>
                            <a:gd name="f71" fmla="+- f43 0 f64"/>
                            <a:gd name="f72" fmla="+- 0 0 f66"/>
                            <a:gd name="f73" fmla="+- 0 0 f67"/>
                            <a:gd name="f74" fmla="*/ f65 f40 1"/>
                            <a:gd name="f75" fmla="*/ f67 f40 1"/>
                            <a:gd name="f76" fmla="+- f50 0 f68"/>
                            <a:gd name="f77" fmla="sqrt f69"/>
                            <a:gd name="f78" fmla="+- 0 0 f73"/>
                            <a:gd name="f79" fmla="*/ f71 f40 1"/>
                            <a:gd name="f80" fmla="*/ f76 2 1"/>
                            <a:gd name="f81" fmla="+- f76 f57 0"/>
                            <a:gd name="f82" fmla="*/ f77 f76 1"/>
                            <a:gd name="f83" fmla="*/ f76 f40 1"/>
                            <a:gd name="f84" fmla="*/ f80 f80 1"/>
                            <a:gd name="f85" fmla="*/ f82 1 f46"/>
                            <a:gd name="f86" fmla="+- f76 f81 0"/>
                            <a:gd name="f87" fmla="*/ f81 f40 1"/>
                            <a:gd name="f88" fmla="+- f84 0 f61"/>
                            <a:gd name="f89" fmla="+- f76 f85 0"/>
                            <a:gd name="f90" fmla="+- f81 f85 0"/>
                            <a:gd name="f91" fmla="+- 0 0 f85"/>
                            <a:gd name="f92" fmla="*/ f86 1 2"/>
                            <a:gd name="f93" fmla="sqrt f88"/>
                            <a:gd name="f94" fmla="+- f89 0 f70"/>
                            <a:gd name="f95" fmla="+- f90 f70 0"/>
                            <a:gd name="f96" fmla="+- 0 0 f91"/>
                            <a:gd name="f97" fmla="*/ f89 f40 1"/>
                            <a:gd name="f98" fmla="*/ f92 f40 1"/>
                            <a:gd name="f99" fmla="*/ f93 f46 1"/>
                            <a:gd name="f100" fmla="at2 f72 f96"/>
                            <a:gd name="f101" fmla="*/ f94 f40 1"/>
                            <a:gd name="f102" fmla="*/ f95 f40 1"/>
                            <a:gd name="f103" fmla="*/ f99 1 f80"/>
                            <a:gd name="f104" fmla="+- f100 f4 0"/>
                            <a:gd name="f105" fmla="*/ f104 f11 1"/>
                            <a:gd name="f106" fmla="+- f44 0 f103"/>
                            <a:gd name="f107" fmla="+- 0 0 f103"/>
                            <a:gd name="f108" fmla="*/ f105 1 f3"/>
                            <a:gd name="f109" fmla="+- 0 0 f107"/>
                            <a:gd name="f110" fmla="*/ f106 f40 1"/>
                            <a:gd name="f111" fmla="+- 0 0 f108"/>
                            <a:gd name="f112" fmla="at2 f109 f78"/>
                            <a:gd name="f113" fmla="val f111"/>
                            <a:gd name="f114" fmla="+- f112 f4 0"/>
                            <a:gd name="f115" fmla="+- 0 0 f113"/>
                            <a:gd name="f116" fmla="*/ f114 f11 1"/>
                            <a:gd name="f117" fmla="*/ f115 f3 1"/>
                            <a:gd name="f118" fmla="*/ f116 1 f3"/>
                            <a:gd name="f119" fmla="*/ f117 1 f11"/>
                            <a:gd name="f120" fmla="+- 0 0 f118"/>
                            <a:gd name="f121" fmla="+- f119 0 f4"/>
                            <a:gd name="f122" fmla="val f120"/>
                            <a:gd name="f123" fmla="+- 0 0 f121"/>
                            <a:gd name="f124" fmla="+- 0 0 f122"/>
                            <a:gd name="f125" fmla="+- f5 f121 0"/>
                            <a:gd name="f126" fmla="*/ f124 f3 1"/>
                            <a:gd name="f127" fmla="*/ f126 1 f11"/>
                            <a:gd name="f128" fmla="+- f127 0 f4"/>
                            <a:gd name="f129" fmla="+- f5 0 f128"/>
                            <a:gd name="f130" fmla="+- f128 0 f4"/>
                            <a:gd name="f131" fmla="+- f4 f128 0"/>
                          </a:gdLst>
                          <a:ahLst/>
                          <a:cxnLst>
                            <a:cxn ang="3cd4">
                              <a:pos x="hc" y="t"/>
                            </a:cxn>
                            <a:cxn ang="0">
                              <a:pos x="r" y="vc"/>
                            </a:cxn>
                            <a:cxn ang="cd4">
                              <a:pos x="hc" y="b"/>
                            </a:cxn>
                            <a:cxn ang="cd2">
                              <a:pos x="l" y="vc"/>
                            </a:cxn>
                            <a:cxn ang="f37">
                              <a:pos x="f98" y="f45"/>
                            </a:cxn>
                            <a:cxn ang="f38">
                              <a:pos x="f75" y="f49"/>
                            </a:cxn>
                            <a:cxn ang="f38">
                              <a:pos x="f101" y="f74"/>
                            </a:cxn>
                            <a:cxn ang="f38">
                              <a:pos x="f79" y="f49"/>
                            </a:cxn>
                            <a:cxn ang="f39">
                              <a:pos x="f102" y="f74"/>
                            </a:cxn>
                          </a:cxnLst>
                          <a:rect l="f45" t="f45" r="f48" b="f49"/>
                          <a:pathLst>
                            <a:path stroke="0">
                              <a:moveTo>
                                <a:pt x="f79" y="f49"/>
                              </a:moveTo>
                              <a:lnTo>
                                <a:pt x="f101" y="f74"/>
                              </a:lnTo>
                              <a:lnTo>
                                <a:pt x="f97" y="f74"/>
                              </a:lnTo>
                              <a:arcTo wR="f83" hR="f53" stAng="f125" swAng="f123"/>
                              <a:lnTo>
                                <a:pt x="f87" y="f45"/>
                              </a:lnTo>
                              <a:arcTo wR="f83" hR="f53" stAng="f5" swAng="f121"/>
                              <a:lnTo>
                                <a:pt x="f102" y="f74"/>
                              </a:lnTo>
                              <a:close/>
                            </a:path>
                            <a:path stroke="0">
                              <a:moveTo>
                                <a:pt x="f98" y="f110"/>
                              </a:moveTo>
                              <a:arcTo wR="f83" hR="f53" stAng="f129" swAng="f130"/>
                              <a:lnTo>
                                <a:pt x="f45" y="f49"/>
                              </a:lnTo>
                              <a:arcTo wR="f83" hR="f53" stAng="f3" swAng="f131"/>
                              <a:close/>
                            </a:path>
                            <a:path fill="none">
                              <a:moveTo>
                                <a:pt x="f98" y="f110"/>
                              </a:moveTo>
                              <a:arcTo wR="f83" hR="f53" stAng="f129" swAng="f130"/>
                              <a:lnTo>
                                <a:pt x="f45" y="f49"/>
                              </a:lnTo>
                              <a:arcTo wR="f83" hR="f53" stAng="f3" swAng="f4"/>
                              <a:lnTo>
                                <a:pt x="f87" y="f45"/>
                              </a:lnTo>
                              <a:arcTo wR="f83" hR="f53" stAng="f5" swAng="f121"/>
                              <a:lnTo>
                                <a:pt x="f102" y="f74"/>
                              </a:lnTo>
                              <a:lnTo>
                                <a:pt x="f79" y="f49"/>
                              </a:lnTo>
                              <a:lnTo>
                                <a:pt x="f101" y="f74"/>
                              </a:lnTo>
                              <a:lnTo>
                                <a:pt x="f97" y="f74"/>
                              </a:lnTo>
                              <a:arcTo wR="f83" hR="f53" stAng="f125" swAng="f123"/>
                            </a:path>
                          </a:pathLst>
                        </a:custGeom>
                        <a:solidFill>
                          <a:srgbClr val="156082"/>
                        </a:solidFill>
                        <a:ln w="12701" cap="flat">
                          <a:solidFill>
                            <a:srgbClr val="042433"/>
                          </a:solidFill>
                          <a:prstDash val="solid"/>
                          <a:miter/>
                        </a:ln>
                      </wps:spPr>
                      <wps:bodyPr lIns="0" tIns="0" rIns="0" bIns="0"/>
                    </wps:wsp>
                  </a:graphicData>
                </a:graphic>
              </wp:anchor>
            </w:drawing>
          </mc:Choice>
          <mc:Fallback>
            <w:pict>
              <v:shape w14:anchorId="7281C2FE" id="Arrow: Curved Down 13" o:spid="_x0000_s1026" style="position:absolute;margin-left:400.35pt;margin-top:14.3pt;width:92pt;height:25.65pt;z-index:251658243;visibility:visible;mso-wrap-style:square;mso-wrap-distance-left:9pt;mso-wrap-distance-top:0;mso-wrap-distance-right:9pt;mso-wrap-distance-bottom:0;mso-position-horizontal:absolute;mso-position-horizontal-relative:text;mso-position-vertical:absolute;mso-position-vertical-relative:text;v-text-anchor:top" coordsize="1168402,3257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" path="m1086963,325755nsl988913,244316r40720,at,,1046244,651510,1029633,244316,523122,l604561,wa81439,,1127683,651510,604561,,1111072,244316l1151791,244316r-64828,81439xem563841,988nsat81438,,1127682,651510,563841,988,81438,325755l,325755wa,,1046244,651510,,325755,563841,988xem563841,988nfat81438,,1127682,651510,563841,988,81438,325755l,325755wa,,1046244,651510,,325755,523122,l604561,wa81439,,1127683,651510,604561,,1111072,244316l1151791,244316r-64828,81439l988913,244316r40720,at,,1046244,651510,1029633,244316,523122,e" fillcolor="#156082" strokecolor="#042433" strokeweight=".35281mm">
                <v:stroke joinstyle="miter"/>
                <v:path arrowok="t" o:connecttype="custom" o:connectlocs="584201,0;1168402,162878;584201,325755;0,162878;563841,0;40719,325755;988913,244316;1086963,325755;1151791,244316" o:connectangles="270,0,90,180,270,90,90,90,0" textboxrect="0,0,1168402,325755"/>
              </v:shape>
            </w:pict>
          </mc:Fallback>
        </mc:AlternateContent>
      </w:r>
    </w:p>
    <w:p w14:paraId="7414E51B" w14:textId="77777777" w:rsidR="003E6EAD" w:rsidRDefault="003A4514">
      <w:pPr>
        <w:spacing w:after="160" w:line="256" w:lineRule="auto"/>
        <w:jc w:val="both"/>
      </w:pPr>
      <w:r>
        <w:rPr>
          <w:rFonts w:ascii="Cambria" w:hAnsi="Cambria"/>
          <w:noProof/>
          <w:sz w:val="24"/>
          <w:szCs w:val="24"/>
          <w:lang w:eastAsia="lv-LV"/>
        </w:rPr>
        <mc:AlternateContent>
          <mc:Choice Requires="wps">
            <w:drawing>
              <wp:anchor distT="0" distB="0" distL="114300" distR="114300" simplePos="0" relativeHeight="251658247" behindDoc="0" locked="0" layoutInCell="1" allowOverlap="1" wp14:anchorId="0B4B58D8" wp14:editId="649BFC15">
                <wp:simplePos x="0" y="0"/>
                <wp:positionH relativeFrom="column">
                  <wp:posOffset>4804413</wp:posOffset>
                </wp:positionH>
                <wp:positionV relativeFrom="paragraph">
                  <wp:posOffset>3662684</wp:posOffset>
                </wp:positionV>
                <wp:extent cx="3128006" cy="279404"/>
                <wp:effectExtent l="0" t="19050" r="34294" b="44446"/>
                <wp:wrapNone/>
                <wp:docPr id="79457824" name="Arrow: Right 24"/>
                <wp:cNvGraphicFramePr/>
                <a:graphic xmlns:a="http://schemas.openxmlformats.org/drawingml/2006/main">
                  <a:graphicData uri="http://schemas.microsoft.com/office/word/2010/wordprocessingShape">
                    <wps:wsp>
                      <wps:cNvSpPr/>
                      <wps:spPr>
                        <a:xfrm>
                          <a:off x="0" y="0"/>
                          <a:ext cx="3128006" cy="279404"/>
                        </a:xfrm>
                        <a:custGeom>
                          <a:avLst>
                            <a:gd name="f0" fmla="val 20635"/>
                            <a:gd name="f1" fmla="val 5400"/>
                          </a:avLst>
                          <a:gdLst>
                            <a:gd name="f2" fmla="val 10800000"/>
                            <a:gd name="f3" fmla="val 5400000"/>
                            <a:gd name="f4" fmla="val 180"/>
                            <a:gd name="f5" fmla="val w"/>
                            <a:gd name="f6" fmla="val h"/>
                            <a:gd name="f7" fmla="val 0"/>
                            <a:gd name="f8" fmla="val 21600"/>
                            <a:gd name="f9" fmla="val 10800"/>
                            <a:gd name="f10" fmla="+- 0 0 0"/>
                            <a:gd name="f11" fmla="+- 0 0 180"/>
                            <a:gd name="f12" fmla="*/ f5 1 21600"/>
                            <a:gd name="f13" fmla="*/ f6 1 21600"/>
                            <a:gd name="f14" fmla="pin 0 f0 21600"/>
                            <a:gd name="f15" fmla="pin 0 f1 10800"/>
                            <a:gd name="f16" fmla="*/ f10 f2 1"/>
                            <a:gd name="f17" fmla="*/ f11 f2 1"/>
                            <a:gd name="f18" fmla="val f15"/>
                            <a:gd name="f19" fmla="val f14"/>
                            <a:gd name="f20" fmla="+- 21600 0 f15"/>
                            <a:gd name="f21" fmla="*/ f14 f12 1"/>
                            <a:gd name="f22" fmla="*/ f15 f13 1"/>
                            <a:gd name="f23" fmla="*/ 0 f12 1"/>
                            <a:gd name="f24" fmla="*/ 0 f13 1"/>
                            <a:gd name="f25" fmla="*/ f16 1 f4"/>
                            <a:gd name="f26" fmla="*/ 21600 f13 1"/>
                            <a:gd name="f27" fmla="*/ f17 1 f4"/>
                            <a:gd name="f28" fmla="+- 21600 0 f19"/>
                            <a:gd name="f29" fmla="*/ f20 f13 1"/>
                            <a:gd name="f30" fmla="*/ f18 f13 1"/>
                            <a:gd name="f31" fmla="*/ f19 f12 1"/>
                            <a:gd name="f32" fmla="+- f25 0 f3"/>
                            <a:gd name="f33" fmla="+- f27 0 f3"/>
                            <a:gd name="f34" fmla="*/ f28 f18 1"/>
                            <a:gd name="f35" fmla="*/ f34 1 10800"/>
                            <a:gd name="f36" fmla="+- f19 f35 0"/>
                            <a:gd name="f37" fmla="*/ f36 f12 1"/>
                          </a:gdLst>
                          <a:ahLst>
                            <a:ahXY gdRefX="f0" minX="f7" maxX="f8" gdRefY="f1" minY="f7" maxY="f9">
                              <a:pos x="f21" y="f22"/>
                            </a:ahXY>
                          </a:ahLst>
                          <a:cxnLst>
                            <a:cxn ang="3cd4">
                              <a:pos x="hc" y="t"/>
                            </a:cxn>
                            <a:cxn ang="0">
                              <a:pos x="r" y="vc"/>
                            </a:cxn>
                            <a:cxn ang="cd4">
                              <a:pos x="hc" y="b"/>
                            </a:cxn>
                            <a:cxn ang="cd2">
                              <a:pos x="l" y="vc"/>
                            </a:cxn>
                            <a:cxn ang="f32">
                              <a:pos x="f31" y="f24"/>
                            </a:cxn>
                            <a:cxn ang="f33">
                              <a:pos x="f31" y="f26"/>
                            </a:cxn>
                          </a:cxnLst>
                          <a:rect l="f23" t="f30" r="f37" b="f29"/>
                          <a:pathLst>
                            <a:path w="21600" h="21600">
                              <a:moveTo>
                                <a:pt x="f7" y="f18"/>
                              </a:moveTo>
                              <a:lnTo>
                                <a:pt x="f19" y="f18"/>
                              </a:lnTo>
                              <a:lnTo>
                                <a:pt x="f19" y="f7"/>
                              </a:lnTo>
                              <a:lnTo>
                                <a:pt x="f8" y="f9"/>
                              </a:lnTo>
                              <a:lnTo>
                                <a:pt x="f19" y="f8"/>
                              </a:lnTo>
                              <a:lnTo>
                                <a:pt x="f19" y="f20"/>
                              </a:lnTo>
                              <a:lnTo>
                                <a:pt x="f7" y="f20"/>
                              </a:lnTo>
                              <a:close/>
                            </a:path>
                          </a:pathLst>
                        </a:custGeom>
                        <a:solidFill>
                          <a:srgbClr val="156082"/>
                        </a:solidFill>
                        <a:ln w="12701" cap="flat">
                          <a:solidFill>
                            <a:srgbClr val="042433"/>
                          </a:solidFill>
                          <a:prstDash val="solid"/>
                          <a:miter/>
                        </a:ln>
                      </wps:spPr>
                      <wps:bodyPr lIns="0" tIns="0" rIns="0" bIns="0"/>
                    </wps:wsp>
                  </a:graphicData>
                </a:graphic>
              </wp:anchor>
            </w:drawing>
          </mc:Choice>
          <mc:Fallback>
            <w:pict>
              <v:shape w14:anchorId="61A1419B" id="Arrow: Right 24" o:spid="_x0000_s1026" style="position:absolute;margin-left:378.3pt;margin-top:288.4pt;width:246.3pt;height:22pt;z-index:251658247;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" path="m,5400r20635,l20635,r965,10800l20635,21600r,-5400l,16200,,5400xe" fillcolor="#156082" strokecolor="#042433" strokeweight=".35281mm">
                <v:stroke joinstyle="miter"/>
                <v:path arrowok="t" o:connecttype="custom" o:connectlocs="1564003,0;3128006,139702;1564003,279404;0,139702;2988259,0;2988259,279404" o:connectangles="270,0,90,180,270,90" textboxrect="0,5400,21118,16200"/>
              </v:shape>
            </w:pict>
          </mc:Fallback>
        </mc:AlternateContent>
      </w:r>
      <w:r>
        <w:rPr>
          <w:rFonts w:ascii="Cambria" w:hAnsi="Cambria"/>
          <w:noProof/>
          <w:sz w:val="24"/>
          <w:szCs w:val="24"/>
          <w:lang w:eastAsia="lv-LV"/>
        </w:rPr>
        <mc:AlternateContent>
          <mc:Choice Requires="wps">
            <w:drawing>
              <wp:anchor distT="0" distB="0" distL="114300" distR="114300" simplePos="0" relativeHeight="251658248" behindDoc="0" locked="0" layoutInCell="1" allowOverlap="1" wp14:anchorId="4F229283" wp14:editId="7C5B801B">
                <wp:simplePos x="0" y="0"/>
                <wp:positionH relativeFrom="column">
                  <wp:posOffset>4690113</wp:posOffset>
                </wp:positionH>
                <wp:positionV relativeFrom="paragraph">
                  <wp:posOffset>3091184</wp:posOffset>
                </wp:positionV>
                <wp:extent cx="391792" cy="647696"/>
                <wp:effectExtent l="19050" t="0" r="27308" b="38104"/>
                <wp:wrapNone/>
                <wp:docPr id="1392756258" name="Arrow: Down 25"/>
                <wp:cNvGraphicFramePr/>
                <a:graphic xmlns:a="http://schemas.openxmlformats.org/drawingml/2006/main">
                  <a:graphicData uri="http://schemas.microsoft.com/office/word/2010/wordprocessingShape">
                    <wps:wsp>
                      <wps:cNvSpPr/>
                      <wps:spPr>
                        <a:xfrm>
                          <a:off x="0" y="0"/>
                          <a:ext cx="391792" cy="647696"/>
                        </a:xfrm>
                        <a:custGeom>
                          <a:avLst>
                            <a:gd name="f0" fmla="val 15067"/>
                            <a:gd name="f1" fmla="val 5400"/>
                          </a:avLst>
                          <a:gdLst>
                            <a:gd name="f2" fmla="val 10800000"/>
                            <a:gd name="f3" fmla="val 5400000"/>
                            <a:gd name="f4" fmla="val 180"/>
                            <a:gd name="f5" fmla="val w"/>
                            <a:gd name="f6" fmla="val h"/>
                            <a:gd name="f7" fmla="val 0"/>
                            <a:gd name="f8" fmla="val 21600"/>
                            <a:gd name="f9" fmla="val 10800"/>
                            <a:gd name="f10" fmla="+- 0 0 -270"/>
                            <a:gd name="f11" fmla="+- 0 0 -90"/>
                            <a:gd name="f12" fmla="*/ f5 1 21600"/>
                            <a:gd name="f13" fmla="*/ f6 1 21600"/>
                            <a:gd name="f14" fmla="pin 0 f1 10800"/>
                            <a:gd name="f15" fmla="pin 0 f0 21600"/>
                            <a:gd name="f16" fmla="*/ f10 f2 1"/>
                            <a:gd name="f17" fmla="*/ f11 f2 1"/>
                            <a:gd name="f18" fmla="val f14"/>
                            <a:gd name="f19" fmla="val f15"/>
                            <a:gd name="f20" fmla="+- 21600 0 f14"/>
                            <a:gd name="f21" fmla="*/ f14 f12 1"/>
                            <a:gd name="f22" fmla="*/ f15 f13 1"/>
                            <a:gd name="f23" fmla="*/ 0 f13 1"/>
                            <a:gd name="f24" fmla="*/ 0 f12 1"/>
                            <a:gd name="f25" fmla="*/ f16 1 f4"/>
                            <a:gd name="f26" fmla="*/ 21600 f12 1"/>
                            <a:gd name="f27" fmla="*/ f17 1 f4"/>
                            <a:gd name="f28" fmla="+- 21600 0 f19"/>
                            <a:gd name="f29" fmla="*/ f18 f12 1"/>
                            <a:gd name="f30" fmla="*/ f20 f12 1"/>
                            <a:gd name="f31" fmla="*/ f19 f13 1"/>
                            <a:gd name="f32" fmla="+- f25 0 f3"/>
                            <a:gd name="f33" fmla="+- f27 0 f3"/>
                            <a:gd name="f34" fmla="*/ f28 f18 1"/>
                            <a:gd name="f35" fmla="*/ f34 1 10800"/>
                            <a:gd name="f36" fmla="+- f19 f35 0"/>
                            <a:gd name="f37" fmla="*/ f36 f13 1"/>
                          </a:gdLst>
                          <a:ahLst>
                            <a:ahXY gdRefX="f1" minX="f7" maxX="f9" gdRefY="f0" minY="f7" maxY="f8">
                              <a:pos x="f21" y="f22"/>
                            </a:ahXY>
                          </a:ahLst>
                          <a:cxnLst>
                            <a:cxn ang="3cd4">
                              <a:pos x="hc" y="t"/>
                            </a:cxn>
                            <a:cxn ang="0">
                              <a:pos x="r" y="vc"/>
                            </a:cxn>
                            <a:cxn ang="cd4">
                              <a:pos x="hc" y="b"/>
                            </a:cxn>
                            <a:cxn ang="cd2">
                              <a:pos x="l" y="vc"/>
                            </a:cxn>
                            <a:cxn ang="f32">
                              <a:pos x="f24" y="f31"/>
                            </a:cxn>
                            <a:cxn ang="f33">
                              <a:pos x="f26" y="f31"/>
                            </a:cxn>
                          </a:cxnLst>
                          <a:rect l="f29" t="f23" r="f30" b="f37"/>
                          <a:pathLst>
                            <a:path w="21600" h="21600">
                              <a:moveTo>
                                <a:pt x="f18" y="f7"/>
                              </a:moveTo>
                              <a:lnTo>
                                <a:pt x="f18" y="f19"/>
                              </a:lnTo>
                              <a:lnTo>
                                <a:pt x="f7" y="f19"/>
                              </a:lnTo>
                              <a:lnTo>
                                <a:pt x="f9" y="f8"/>
                              </a:lnTo>
                              <a:lnTo>
                                <a:pt x="f8" y="f19"/>
                              </a:lnTo>
                              <a:lnTo>
                                <a:pt x="f20" y="f19"/>
                              </a:lnTo>
                              <a:lnTo>
                                <a:pt x="f20" y="f7"/>
                              </a:lnTo>
                              <a:close/>
                            </a:path>
                          </a:pathLst>
                        </a:custGeom>
                        <a:solidFill>
                          <a:srgbClr val="156082"/>
                        </a:solidFill>
                        <a:ln w="12701" cap="flat">
                          <a:solidFill>
                            <a:srgbClr val="042433"/>
                          </a:solidFill>
                          <a:prstDash val="solid"/>
                          <a:miter/>
                        </a:ln>
                      </wps:spPr>
                      <wps:bodyPr lIns="0" tIns="0" rIns="0" bIns="0"/>
                    </wps:wsp>
                  </a:graphicData>
                </a:graphic>
              </wp:anchor>
            </w:drawing>
          </mc:Choice>
          <mc:Fallback>
            <w:pict>
              <v:shape w14:anchorId="0F14F7C5" id="Arrow: Down 25" o:spid="_x0000_s1026" style="position:absolute;margin-left:369.3pt;margin-top:243.4pt;width:30.85pt;height:51pt;z-index:251658248;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" path="m5400,r,15067l,15067r10800,6533l21600,15067r-5400,l16200,,5400,xe" fillcolor="#156082" strokecolor="#042433" strokeweight=".35281mm">
                <v:stroke joinstyle="miter"/>
                <v:path arrowok="t" o:connecttype="custom" o:connectlocs="195896,0;391792,323848;195896,647696;0,323848;0,451798;391792,451798" o:connectangles="270,0,90,180,180,0" textboxrect="5400,0,16200,18334"/>
              </v:shape>
            </w:pict>
          </mc:Fallback>
        </mc:AlternateContent>
      </w:r>
      <w:r>
        <w:rPr>
          <w:rFonts w:ascii="Cambria" w:hAnsi="Cambria"/>
          <w:noProof/>
          <w:sz w:val="24"/>
          <w:szCs w:val="24"/>
          <w:lang w:eastAsia="lv-LV"/>
        </w:rPr>
        <mc:AlternateContent>
          <mc:Choice Requires="wps">
            <w:drawing>
              <wp:anchor distT="0" distB="0" distL="114300" distR="114300" simplePos="0" relativeHeight="251658242" behindDoc="0" locked="0" layoutInCell="1" allowOverlap="1" wp14:anchorId="5D4E87D0" wp14:editId="28BD2815">
                <wp:simplePos x="0" y="0"/>
                <wp:positionH relativeFrom="column">
                  <wp:posOffset>5216523</wp:posOffset>
                </wp:positionH>
                <wp:positionV relativeFrom="paragraph">
                  <wp:posOffset>2045339</wp:posOffset>
                </wp:positionV>
                <wp:extent cx="841376" cy="808987"/>
                <wp:effectExtent l="0" t="19050" r="34924" b="10163"/>
                <wp:wrapNone/>
                <wp:docPr id="821592260" name="Arrow: Bent-Up 11"/>
                <wp:cNvGraphicFramePr/>
                <a:graphic xmlns:a="http://schemas.openxmlformats.org/drawingml/2006/main">
                  <a:graphicData uri="http://schemas.microsoft.com/office/word/2010/wordprocessingShape">
                    <wps:wsp>
                      <wps:cNvSpPr/>
                      <wps:spPr>
                        <a:xfrm>
                          <a:off x="0" y="0"/>
                          <a:ext cx="841376" cy="808987"/>
                        </a:xfrm>
                        <a:custGeom>
                          <a:avLst>
                            <a:gd name="f10" fmla="val 25000"/>
                            <a:gd name="f11" fmla="val 25000"/>
                            <a:gd name="f12" fmla="val 25000"/>
                          </a:avLst>
                          <a:gdLst>
                            <a:gd name="f3" fmla="val 10800000"/>
                            <a:gd name="f4" fmla="val 5400000"/>
                            <a:gd name="f5" fmla="val 180"/>
                            <a:gd name="f6" fmla="val w"/>
                            <a:gd name="f7" fmla="val h"/>
                            <a:gd name="f8" fmla="val ss"/>
                            <a:gd name="f9" fmla="val 0"/>
                            <a:gd name="f10" fmla="val 25000"/>
                            <a:gd name="f11" fmla="val 25000"/>
                            <a:gd name="f12" fmla="val 25000"/>
                            <a:gd name="f13" fmla="+- 0 0 -360"/>
                            <a:gd name="f14" fmla="+- 0 0 -270"/>
                            <a:gd name="f15" fmla="+- 0 0 -180"/>
                            <a:gd name="f16" fmla="+- 0 0 -90"/>
                            <a:gd name="f17" fmla="abs f6"/>
                            <a:gd name="f18" fmla="abs f7"/>
                            <a:gd name="f19" fmla="abs f8"/>
                            <a:gd name="f20" fmla="val f9"/>
                            <a:gd name="f21" fmla="val f10"/>
                            <a:gd name="f22" fmla="val f11"/>
                            <a:gd name="f23" fmla="val f12"/>
                            <a:gd name="f24" fmla="*/ f13 f3 1"/>
                            <a:gd name="f25" fmla="*/ f14 f3 1"/>
                            <a:gd name="f26" fmla="*/ f15 f3 1"/>
                            <a:gd name="f27" fmla="*/ f16 f3 1"/>
                            <a:gd name="f28" fmla="?: f17 f6 1"/>
                            <a:gd name="f29" fmla="?: f18 f7 1"/>
                            <a:gd name="f30" fmla="?: f19 f8 1"/>
                            <a:gd name="f31" fmla="*/ f24 1 f5"/>
                            <a:gd name="f32" fmla="*/ f25 1 f5"/>
                            <a:gd name="f33" fmla="*/ f26 1 f5"/>
                            <a:gd name="f34" fmla="*/ f27 1 f5"/>
                            <a:gd name="f35" fmla="*/ f28 1 21600"/>
                            <a:gd name="f36" fmla="*/ f29 1 21600"/>
                            <a:gd name="f37" fmla="*/ 21600 f28 1"/>
                            <a:gd name="f38" fmla="*/ 21600 f29 1"/>
                            <a:gd name="f39" fmla="+- f31 0 f4"/>
                            <a:gd name="f40" fmla="+- f32 0 f4"/>
                            <a:gd name="f41" fmla="+- f33 0 f4"/>
                            <a:gd name="f42" fmla="+- f34 0 f4"/>
                            <a:gd name="f43" fmla="min f36 f35"/>
                            <a:gd name="f44" fmla="*/ f37 1 f30"/>
                            <a:gd name="f45" fmla="*/ f38 1 f30"/>
                            <a:gd name="f46" fmla="val f44"/>
                            <a:gd name="f47" fmla="val f45"/>
                            <a:gd name="f48" fmla="*/ f20 f43 1"/>
                            <a:gd name="f49" fmla="+- f47 0 f20"/>
                            <a:gd name="f50" fmla="+- f46 0 f20"/>
                            <a:gd name="f51" fmla="*/ f47 f43 1"/>
                            <a:gd name="f52" fmla="*/ f46 f43 1"/>
                            <a:gd name="f53" fmla="min f50 f49"/>
                            <a:gd name="f54" fmla="*/ f53 f23 1"/>
                            <a:gd name="f55" fmla="*/ f53 f22 1"/>
                            <a:gd name="f56" fmla="*/ f53 f21 1"/>
                            <a:gd name="f57" fmla="*/ f54 1 100000"/>
                            <a:gd name="f58" fmla="*/ f55 1 50000"/>
                            <a:gd name="f59" fmla="*/ f55 1 100000"/>
                            <a:gd name="f60" fmla="*/ f56 1 200000"/>
                            <a:gd name="f61" fmla="*/ f56 1 100000"/>
                            <a:gd name="f62" fmla="+- f46 0 f58"/>
                            <a:gd name="f63" fmla="+- f46 0 f59"/>
                            <a:gd name="f64" fmla="+- f47 0 f61"/>
                            <a:gd name="f65" fmla="+- f57 f47 0"/>
                            <a:gd name="f66" fmla="*/ f57 f43 1"/>
                            <a:gd name="f67" fmla="+- f63 0 f60"/>
                            <a:gd name="f68" fmla="+- f63 f60 0"/>
                            <a:gd name="f69" fmla="+- f64 f47 0"/>
                            <a:gd name="f70" fmla="*/ f65 1 2"/>
                            <a:gd name="f71" fmla="*/ f64 f43 1"/>
                            <a:gd name="f72" fmla="*/ f62 f43 1"/>
                            <a:gd name="f73" fmla="*/ f63 f43 1"/>
                            <a:gd name="f74" fmla="*/ f68 1 2"/>
                            <a:gd name="f75" fmla="*/ f69 1 2"/>
                            <a:gd name="f76" fmla="*/ f68 f43 1"/>
                            <a:gd name="f77" fmla="*/ f67 f43 1"/>
                            <a:gd name="f78" fmla="*/ f70 f43 1"/>
                            <a:gd name="f79" fmla="*/ f75 f43 1"/>
                            <a:gd name="f80" fmla="*/ f74 f43 1"/>
                          </a:gdLst>
                          <a:ahLst/>
                          <a:cxnLst>
                            <a:cxn ang="3cd4">
                              <a:pos x="hc" y="t"/>
                            </a:cxn>
                            <a:cxn ang="0">
                              <a:pos x="r" y="vc"/>
                            </a:cxn>
                            <a:cxn ang="cd4">
                              <a:pos x="hc" y="b"/>
                            </a:cxn>
                            <a:cxn ang="cd2">
                              <a:pos x="l" y="vc"/>
                            </a:cxn>
                            <a:cxn ang="f39">
                              <a:pos x="f73" y="f48"/>
                            </a:cxn>
                            <a:cxn ang="f40">
                              <a:pos x="f72" y="f66"/>
                            </a:cxn>
                            <a:cxn ang="f40">
                              <a:pos x="f48" y="f79"/>
                            </a:cxn>
                            <a:cxn ang="f41">
                              <a:pos x="f80" y="f51"/>
                            </a:cxn>
                            <a:cxn ang="f42">
                              <a:pos x="f76" y="f78"/>
                            </a:cxn>
                            <a:cxn ang="f42">
                              <a:pos x="f52" y="f66"/>
                            </a:cxn>
                          </a:cxnLst>
                          <a:rect l="f48" t="f71" r="f76" b="f51"/>
                          <a:pathLst>
                            <a:path>
                              <a:moveTo>
                                <a:pt x="f48" y="f71"/>
                              </a:moveTo>
                              <a:lnTo>
                                <a:pt x="f77" y="f71"/>
                              </a:lnTo>
                              <a:lnTo>
                                <a:pt x="f77" y="f66"/>
                              </a:lnTo>
                              <a:lnTo>
                                <a:pt x="f72" y="f66"/>
                              </a:lnTo>
                              <a:lnTo>
                                <a:pt x="f73" y="f48"/>
                              </a:lnTo>
                              <a:lnTo>
                                <a:pt x="f52" y="f66"/>
                              </a:lnTo>
                              <a:lnTo>
                                <a:pt x="f76" y="f66"/>
                              </a:lnTo>
                              <a:lnTo>
                                <a:pt x="f76" y="f51"/>
                              </a:lnTo>
                              <a:lnTo>
                                <a:pt x="f48" y="f51"/>
                              </a:lnTo>
                              <a:close/>
                            </a:path>
                          </a:pathLst>
                        </a:custGeom>
                        <a:solidFill>
                          <a:srgbClr val="156082"/>
                        </a:solidFill>
                        <a:ln w="12701" cap="flat">
                          <a:solidFill>
                            <a:srgbClr val="042433"/>
                          </a:solidFill>
                          <a:prstDash val="solid"/>
                          <a:miter/>
                        </a:ln>
                      </wps:spPr>
                      <wps:bodyPr lIns="0" tIns="0" rIns="0" bIns="0"/>
                    </wps:wsp>
                  </a:graphicData>
                </a:graphic>
              </wp:anchor>
            </w:drawing>
          </mc:Choice>
          <mc:Fallback>
            <w:pict>
              <v:shape w14:anchorId="5A5A7962" id="Arrow: Bent-Up 11" o:spid="_x0000_s1026" style="position:absolute;margin-left:410.75pt;margin-top:161.05pt;width:66.25pt;height:63.7pt;z-index:251658242;visibility:visible;mso-wrap-style:square;mso-wrap-distance-left:9pt;mso-wrap-distance-top:0;mso-wrap-distance-right:9pt;mso-wrap-distance-bottom:0;mso-position-horizontal:absolute;mso-position-horizontal-relative:text;mso-position-vertical:absolute;mso-position-vertical-relative:text;v-text-anchor:top" coordsize="841376,8089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" path="m,606740r538006,l538006,202247r-101123,l639129,,841376,202247r-101123,l740253,808987,,808987,,606740xe" fillcolor="#156082" strokecolor="#042433" strokeweight=".35281mm">
                <v:stroke joinstyle="miter"/>
                <v:path arrowok="t" o:connecttype="custom" o:connectlocs="420688,0;841376,404494;420688,808987;0,404494;639129,0;436883,202247;0,707864;370126,808987;740253,505617;841376,202247" o:connectangles="270,0,90,180,270,180,180,90,0,0" textboxrect="0,606740,740253,808987"/>
              </v:shape>
            </w:pict>
          </mc:Fallback>
        </mc:AlternateContent>
      </w:r>
      <w:r>
        <w:rPr>
          <w:noProof/>
        </w:rPr>
        <w:drawing>
          <wp:inline distT="0" distB="0" distL="0" distR="0" wp14:anchorId="7BB76838" wp14:editId="46262E32">
            <wp:extent cx="8900797" cy="3993513"/>
            <wp:effectExtent l="0" t="0" r="0" b="0"/>
            <wp:docPr id="1645011086" name="Picture 1" descr="A diagram of a company&#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0"/>
                    <a:srcRect/>
                    <a:stretch>
                      <a:fillRect/>
                    </a:stretch>
                  </pic:blipFill>
                  <pic:spPr>
                    <a:xfrm>
                      <a:off x="0" y="0"/>
                      <a:ext cx="8900797" cy="3993513"/>
                    </a:xfrm>
                    <a:prstGeom prst="rect">
                      <a:avLst/>
                    </a:prstGeom>
                    <a:noFill/>
                    <a:ln>
                      <a:noFill/>
                      <a:prstDash/>
                    </a:ln>
                  </pic:spPr>
                </pic:pic>
              </a:graphicData>
            </a:graphic>
          </wp:inline>
        </w:drawing>
      </w:r>
    </w:p>
    <w:p w14:paraId="60A6245C" w14:textId="3F339451" w:rsidR="003E6EAD" w:rsidRDefault="00536969">
      <w:pPr>
        <w:pageBreakBefore/>
        <w:spacing w:after="160" w:line="256" w:lineRule="auto"/>
        <w:jc w:val="both"/>
      </w:pPr>
      <w:r>
        <w:rPr>
          <w:rFonts w:ascii="Cambria" w:hAnsi="Cambria"/>
          <w:b/>
          <w:bCs/>
          <w:sz w:val="24"/>
          <w:szCs w:val="24"/>
          <w:lang w:eastAsia="lv-LV"/>
        </w:rPr>
        <w:lastRenderedPageBreak/>
        <w:t>4.2</w:t>
      </w:r>
      <w:r w:rsidR="003A4514">
        <w:rPr>
          <w:rFonts w:ascii="Cambria" w:hAnsi="Cambria"/>
          <w:b/>
          <w:bCs/>
          <w:sz w:val="24"/>
          <w:szCs w:val="24"/>
          <w:lang w:eastAsia="lv-LV"/>
        </w:rPr>
        <w:t>. attēls. Ne-ETS (ESR) atbilstības pārbaudes 2027. gadam kaskāde</w:t>
      </w:r>
    </w:p>
    <w:p w14:paraId="60CDB875" w14:textId="77777777" w:rsidR="003E6EAD" w:rsidRDefault="003A4514">
      <w:pPr>
        <w:spacing w:after="160" w:line="256" w:lineRule="auto"/>
        <w:jc w:val="both"/>
      </w:pPr>
      <w:r>
        <w:rPr>
          <w:rFonts w:ascii="Cambria" w:hAnsi="Cambria"/>
          <w:b/>
          <w:bCs/>
          <w:noProof/>
          <w:sz w:val="24"/>
          <w:szCs w:val="24"/>
          <w:lang w:eastAsia="lv-LV"/>
        </w:rPr>
        <mc:AlternateContent>
          <mc:Choice Requires="wps">
            <w:drawing>
              <wp:anchor distT="0" distB="0" distL="114300" distR="114300" simplePos="0" relativeHeight="251658249" behindDoc="0" locked="0" layoutInCell="1" allowOverlap="1" wp14:anchorId="41C705C3" wp14:editId="0B34DC44">
                <wp:simplePos x="0" y="0"/>
                <wp:positionH relativeFrom="margin">
                  <wp:align>left</wp:align>
                </wp:positionH>
                <wp:positionV relativeFrom="paragraph">
                  <wp:posOffset>279404</wp:posOffset>
                </wp:positionV>
                <wp:extent cx="9077321" cy="733421"/>
                <wp:effectExtent l="0" t="0" r="9529" b="9529"/>
                <wp:wrapNone/>
                <wp:docPr id="381808271" name="Rectangle: Rounded Corners 22"/>
                <wp:cNvGraphicFramePr/>
                <a:graphic xmlns:a="http://schemas.openxmlformats.org/drawingml/2006/main">
                  <a:graphicData uri="http://schemas.microsoft.com/office/word/2010/wordprocessingShape">
                    <wps:wsp>
                      <wps:cNvSpPr/>
                      <wps:spPr>
                        <a:xfrm>
                          <a:off x="0" y="0"/>
                          <a:ext cx="9077321" cy="733421"/>
                        </a:xfrm>
                        <a:custGeom>
                          <a:avLst>
                            <a:gd name="f0" fmla="val 3600"/>
                          </a:avLst>
                          <a:gdLst>
                            <a:gd name="f1" fmla="val 10800000"/>
                            <a:gd name="f2" fmla="val 5400000"/>
                            <a:gd name="f3" fmla="val 16200000"/>
                            <a:gd name="f4" fmla="val w"/>
                            <a:gd name="f5" fmla="val h"/>
                            <a:gd name="f6" fmla="val ss"/>
                            <a:gd name="f7" fmla="val 0"/>
                            <a:gd name="f8" fmla="*/ 5419351 1 1725033"/>
                            <a:gd name="f9" fmla="val 45"/>
                            <a:gd name="f10" fmla="val 10800"/>
                            <a:gd name="f11" fmla="val -2147483647"/>
                            <a:gd name="f12" fmla="val 2147483647"/>
                            <a:gd name="f13" fmla="abs f4"/>
                            <a:gd name="f14" fmla="abs f5"/>
                            <a:gd name="f15" fmla="abs f6"/>
                            <a:gd name="f16" fmla="*/ f8 1 180"/>
                            <a:gd name="f17" fmla="pin 0 f0 10800"/>
                            <a:gd name="f18" fmla="+- 0 0 f2"/>
                            <a:gd name="f19" fmla="?: f13 f4 1"/>
                            <a:gd name="f20" fmla="?: f14 f5 1"/>
                            <a:gd name="f21" fmla="?: f15 f6 1"/>
                            <a:gd name="f22" fmla="*/ f9 f16 1"/>
                            <a:gd name="f23" fmla="+- f7 f17 0"/>
                            <a:gd name="f24" fmla="*/ f19 1 21600"/>
                            <a:gd name="f25" fmla="*/ f20 1 21600"/>
                            <a:gd name="f26" fmla="*/ 21600 f19 1"/>
                            <a:gd name="f27" fmla="*/ 21600 f20 1"/>
                            <a:gd name="f28" fmla="+- 0 0 f22"/>
                            <a:gd name="f29" fmla="min f25 f24"/>
                            <a:gd name="f30" fmla="*/ f26 1 f21"/>
                            <a:gd name="f31" fmla="*/ f27 1 f21"/>
                            <a:gd name="f32" fmla="*/ f28 f1 1"/>
                            <a:gd name="f33" fmla="*/ f32 1 f8"/>
                            <a:gd name="f34" fmla="+- f31 0 f17"/>
                            <a:gd name="f35" fmla="+- f30 0 f17"/>
                            <a:gd name="f36" fmla="*/ f17 f29 1"/>
                            <a:gd name="f37" fmla="*/ f7 f29 1"/>
                            <a:gd name="f38" fmla="*/ f23 f29 1"/>
                            <a:gd name="f39" fmla="*/ f31 f29 1"/>
                            <a:gd name="f40" fmla="*/ f30 f29 1"/>
                            <a:gd name="f41" fmla="+- f33 0 f2"/>
                            <a:gd name="f42" fmla="+- f37 0 f38"/>
                            <a:gd name="f43" fmla="+- f38 0 f37"/>
                            <a:gd name="f44" fmla="*/ f34 f29 1"/>
                            <a:gd name="f45" fmla="*/ f35 f29 1"/>
                            <a:gd name="f46" fmla="cos 1 f41"/>
                            <a:gd name="f47" fmla="abs f42"/>
                            <a:gd name="f48" fmla="abs f43"/>
                            <a:gd name="f49" fmla="?: f42 f18 f2"/>
                            <a:gd name="f50" fmla="?: f42 f2 f18"/>
                            <a:gd name="f51" fmla="?: f42 f3 f2"/>
                            <a:gd name="f52" fmla="?: f42 f2 f3"/>
                            <a:gd name="f53" fmla="+- f39 0 f44"/>
                            <a:gd name="f54" fmla="?: f43 f18 f2"/>
                            <a:gd name="f55" fmla="?: f43 f2 f18"/>
                            <a:gd name="f56" fmla="+- f40 0 f45"/>
                            <a:gd name="f57" fmla="+- f44 0 f39"/>
                            <a:gd name="f58" fmla="+- f45 0 f40"/>
                            <a:gd name="f59" fmla="?: f42 0 f1"/>
                            <a:gd name="f60" fmla="?: f42 f1 0"/>
                            <a:gd name="f61" fmla="+- 0 0 f46"/>
                            <a:gd name="f62" fmla="?: f42 f52 f51"/>
                            <a:gd name="f63" fmla="?: f42 f51 f52"/>
                            <a:gd name="f64" fmla="?: f43 f50 f49"/>
                            <a:gd name="f65" fmla="abs f53"/>
                            <a:gd name="f66" fmla="?: f53 0 f1"/>
                            <a:gd name="f67" fmla="?: f53 f1 0"/>
                            <a:gd name="f68" fmla="?: f53 f54 f55"/>
                            <a:gd name="f69" fmla="abs f56"/>
                            <a:gd name="f70" fmla="abs f57"/>
                            <a:gd name="f71" fmla="?: f56 f18 f2"/>
                            <a:gd name="f72" fmla="?: f56 f2 f18"/>
                            <a:gd name="f73" fmla="?: f56 f3 f2"/>
                            <a:gd name="f74" fmla="?: f56 f2 f3"/>
                            <a:gd name="f75" fmla="abs f58"/>
                            <a:gd name="f76" fmla="?: f58 f18 f2"/>
                            <a:gd name="f77" fmla="?: f58 f2 f18"/>
                            <a:gd name="f78" fmla="?: f58 f60 f59"/>
                            <a:gd name="f79" fmla="?: f58 f59 f60"/>
                            <a:gd name="f80" fmla="*/ f17 f61 1"/>
                            <a:gd name="f81" fmla="?: f43 f63 f62"/>
                            <a:gd name="f82" fmla="?: f43 f67 f66"/>
                            <a:gd name="f83" fmla="?: f43 f66 f67"/>
                            <a:gd name="f84" fmla="?: f56 f74 f73"/>
                            <a:gd name="f85" fmla="?: f56 f73 f74"/>
                            <a:gd name="f86" fmla="?: f57 f72 f71"/>
                            <a:gd name="f87" fmla="?: f42 f78 f79"/>
                            <a:gd name="f88" fmla="?: f42 f76 f77"/>
                            <a:gd name="f89" fmla="*/ f80 3163 1"/>
                            <a:gd name="f90" fmla="?: f53 f82 f83"/>
                            <a:gd name="f91" fmla="?: f57 f85 f84"/>
                            <a:gd name="f92" fmla="*/ f89 1 7636"/>
                            <a:gd name="f93" fmla="+- f7 f92 0"/>
                            <a:gd name="f94" fmla="+- f30 0 f92"/>
                            <a:gd name="f95" fmla="+- f31 0 f92"/>
                            <a:gd name="f96" fmla="*/ f93 f29 1"/>
                            <a:gd name="f97" fmla="*/ f94 f29 1"/>
                            <a:gd name="f98" fmla="*/ f95 f29 1"/>
                          </a:gdLst>
                          <a:ahLst>
                            <a:ahXY gdRefX="f0" minX="f7" maxX="f10">
                              <a:pos x="f36" y="f37"/>
                            </a:ahXY>
                          </a:ahLst>
                          <a:cxnLst>
                            <a:cxn ang="3cd4">
                              <a:pos x="hc" y="t"/>
                            </a:cxn>
                            <a:cxn ang="0">
                              <a:pos x="r" y="vc"/>
                            </a:cxn>
                            <a:cxn ang="cd4">
                              <a:pos x="hc" y="b"/>
                            </a:cxn>
                            <a:cxn ang="cd2">
                              <a:pos x="l" y="vc"/>
                            </a:cxn>
                          </a:cxnLst>
                          <a:rect l="f96" t="f96" r="f97" b="f98"/>
                          <a:pathLst>
                            <a:path>
                              <a:moveTo>
                                <a:pt x="f38" y="f37"/>
                              </a:moveTo>
                              <a:arcTo wR="f47" hR="f48" stAng="f81" swAng="f64"/>
                              <a:lnTo>
                                <a:pt x="f37" y="f44"/>
                              </a:lnTo>
                              <a:arcTo wR="f48" hR="f65" stAng="f90" swAng="f68"/>
                              <a:lnTo>
                                <a:pt x="f45" y="f39"/>
                              </a:lnTo>
                              <a:arcTo wR="f69" hR="f70" stAng="f91" swAng="f86"/>
                              <a:lnTo>
                                <a:pt x="f40" y="f38"/>
                              </a:lnTo>
                              <a:arcTo wR="f75" hR="f47" stAng="f87" swAng="f88"/>
                              <a:close/>
                            </a:path>
                          </a:pathLst>
                        </a:custGeom>
                        <a:solidFill>
                          <a:srgbClr val="156082"/>
                        </a:solidFill>
                        <a:ln w="12701" cap="flat">
                          <a:solidFill>
                            <a:srgbClr val="042433"/>
                          </a:solidFill>
                          <a:prstDash val="solid"/>
                          <a:miter/>
                        </a:ln>
                      </wps:spPr>
                      <wps:txbx>
                        <w:txbxContent>
                          <w:p w14:paraId="18882F0D" w14:textId="34BFC69E" w:rsidR="003E6EAD" w:rsidRPr="00A32A20" w:rsidRDefault="003A4514" w:rsidP="00A32A20">
                            <w:pPr>
                              <w:spacing w:after="0" w:line="257" w:lineRule="auto"/>
                              <w:jc w:val="center"/>
                              <w:rPr>
                                <w:rFonts w:ascii="Cambria" w:hAnsi="Cambria"/>
                                <w:color w:val="FFFFFF"/>
                                <w:sz w:val="24"/>
                                <w:szCs w:val="24"/>
                                <w:lang w:eastAsia="lv-LV"/>
                              </w:rPr>
                            </w:pPr>
                            <w:r>
                              <w:rPr>
                                <w:rFonts w:ascii="Cambria" w:hAnsi="Cambria"/>
                                <w:color w:val="FFFFFF"/>
                                <w:sz w:val="24"/>
                                <w:szCs w:val="24"/>
                                <w:lang w:eastAsia="lv-LV"/>
                              </w:rPr>
                              <w:t>Pirmā atbilstības pārbaude būs 2027. gadā – pēc EK Lēmuma publicēšanas. Lēmums noteiks SEG emisijas 2021. – 2025. gadam ne-ETS (ESR) sektoros</w:t>
                            </w:r>
                          </w:p>
                        </w:txbxContent>
                      </wps:txbx>
                      <wps:bodyPr vert="horz" wrap="square" lIns="91440" tIns="45720" rIns="91440" bIns="45720" anchor="ctr" anchorCtr="0" compatLnSpc="1">
                        <a:noAutofit/>
                      </wps:bodyPr>
                    </wps:wsp>
                  </a:graphicData>
                </a:graphic>
              </wp:anchor>
            </w:drawing>
          </mc:Choice>
          <mc:Fallback>
            <w:pict>
              <v:shape w14:anchorId="41C705C3" id="Rectangle: Rounded Corners 22" o:spid="_x0000_s1034" style="position:absolute;left:0;text-align:left;margin-left:0;margin-top:22pt;width:714.75pt;height:57.75pt;z-index:251658249;visibility:visible;mso-wrap-style:square;mso-wrap-distance-left:9pt;mso-wrap-distance-top:0;mso-wrap-distance-right:9pt;mso-wrap-distance-bottom:0;mso-position-horizontal:left;mso-position-horizontal-relative:margin;mso-position-vertical:absolute;mso-position-vertical-relative:text;v-text-anchor:middle" coordsize="9077321,73342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" adj="-11796480,,5400" path="m122237,at,,244474,244474,122237,,,122237l,611184at,488947,244474,733421,,611184,122237,733421l8955084,733421at8832847,488947,9077321,733421,8955084,733421,9077321,611184l9077321,122237at8832847,,9077321,244474,9077321,122237,8955084,l122237,xe" fillcolor="#156082" strokecolor="#042433" strokeweight=".35281mm">
                <v:stroke joinstyle="miter"/>
                <v:formulas/>
                <v:path arrowok="t" o:connecttype="custom" o:connectlocs="4538661,0;9077321,366711;4538661,733421;0,366711" o:connectangles="270,0,90,180" textboxrect="35803,35803,9041518,697618"/>
                <v:textbox>
                  <w:txbxContent>
                    <w:p w14:paraId="18882F0D" w14:textId="34BFC69E" w:rsidR="003E6EAD" w:rsidRPr="00A32A20" w:rsidRDefault="003A4514" w:rsidP="00A32A20">
                      <w:pPr>
                        <w:spacing w:after="0" w:line="257" w:lineRule="auto"/>
                        <w:jc w:val="center"/>
                        <w:rPr>
                          <w:rFonts w:ascii="Cambria" w:hAnsi="Cambria"/>
                          <w:color w:val="FFFFFF"/>
                          <w:sz w:val="24"/>
                          <w:szCs w:val="24"/>
                          <w:lang w:eastAsia="lv-LV"/>
                        </w:rPr>
                      </w:pPr>
                      <w:r>
                        <w:rPr>
                          <w:rFonts w:ascii="Cambria" w:hAnsi="Cambria"/>
                          <w:color w:val="FFFFFF"/>
                          <w:sz w:val="24"/>
                          <w:szCs w:val="24"/>
                          <w:lang w:eastAsia="lv-LV"/>
                        </w:rPr>
                        <w:t>Pirmā atbilstības pārbaude būs 2027. gadā – pēc EK Lēmuma publicēšanas. Lēmums noteiks SEG emisijas 2021. – 2025. gadam ne-ETS (ESR) sektoros</w:t>
                      </w:r>
                    </w:p>
                  </w:txbxContent>
                </v:textbox>
                <w10:wrap anchorx="margin"/>
              </v:shape>
            </w:pict>
          </mc:Fallback>
        </mc:AlternateContent>
      </w:r>
    </w:p>
    <w:p w14:paraId="4F2A54F1" w14:textId="77777777" w:rsidR="003E6EAD" w:rsidRDefault="003E6EAD">
      <w:pPr>
        <w:spacing w:after="160" w:line="256" w:lineRule="auto"/>
        <w:jc w:val="both"/>
        <w:rPr>
          <w:rFonts w:ascii="Cambria" w:hAnsi="Cambria"/>
          <w:sz w:val="24"/>
          <w:szCs w:val="24"/>
          <w:lang w:eastAsia="lv-LV"/>
        </w:rPr>
      </w:pPr>
    </w:p>
    <w:p w14:paraId="260985BB" w14:textId="77777777" w:rsidR="003E6EAD" w:rsidRDefault="003A4514">
      <w:pPr>
        <w:spacing w:after="160" w:line="256" w:lineRule="auto"/>
        <w:jc w:val="both"/>
        <w:rPr>
          <w:rFonts w:ascii="Cambria" w:hAnsi="Cambria"/>
          <w:sz w:val="24"/>
          <w:szCs w:val="24"/>
          <w:lang w:eastAsia="lv-LV"/>
        </w:rPr>
      </w:pPr>
      <w:r>
        <w:rPr>
          <w:rFonts w:ascii="Cambria" w:hAnsi="Cambria"/>
          <w:sz w:val="24"/>
          <w:szCs w:val="24"/>
          <w:lang w:eastAsia="lv-LV"/>
        </w:rPr>
        <w:t xml:space="preserve"> </w:t>
      </w:r>
    </w:p>
    <w:p w14:paraId="565C2B27" w14:textId="77777777" w:rsidR="003E6EAD" w:rsidRDefault="003E6EAD">
      <w:pPr>
        <w:spacing w:after="160" w:line="256" w:lineRule="auto"/>
        <w:jc w:val="both"/>
        <w:rPr>
          <w:rFonts w:ascii="Cambria" w:hAnsi="Cambria"/>
          <w:sz w:val="24"/>
          <w:szCs w:val="24"/>
          <w:lang w:eastAsia="lv-LV"/>
        </w:rPr>
      </w:pPr>
    </w:p>
    <w:p w14:paraId="28F0574D" w14:textId="77777777" w:rsidR="003E6EAD" w:rsidRDefault="003A4514">
      <w:pPr>
        <w:ind w:left="720"/>
        <w:jc w:val="center"/>
      </w:pPr>
      <w:r>
        <w:rPr>
          <w:rFonts w:ascii="Cambria" w:hAnsi="Cambria"/>
          <w:noProof/>
          <w:sz w:val="24"/>
          <w:szCs w:val="24"/>
          <w:lang w:eastAsia="lv-LV"/>
        </w:rPr>
        <mc:AlternateContent>
          <mc:Choice Requires="wps">
            <w:drawing>
              <wp:anchor distT="0" distB="0" distL="114300" distR="114300" simplePos="0" relativeHeight="251658250" behindDoc="0" locked="0" layoutInCell="1" allowOverlap="1" wp14:anchorId="05F2C8B1" wp14:editId="4E09D351">
                <wp:simplePos x="0" y="0"/>
                <wp:positionH relativeFrom="margin">
                  <wp:align>left</wp:align>
                </wp:positionH>
                <wp:positionV relativeFrom="paragraph">
                  <wp:posOffset>8887</wp:posOffset>
                </wp:positionV>
                <wp:extent cx="9067803" cy="962021"/>
                <wp:effectExtent l="0" t="0" r="19047" b="9529"/>
                <wp:wrapNone/>
                <wp:docPr id="2095505429" name="Rectangle: Rounded Corners 21"/>
                <wp:cNvGraphicFramePr/>
                <a:graphic xmlns:a="http://schemas.openxmlformats.org/drawingml/2006/main">
                  <a:graphicData uri="http://schemas.microsoft.com/office/word/2010/wordprocessingShape">
                    <wps:wsp>
                      <wps:cNvSpPr/>
                      <wps:spPr>
                        <a:xfrm>
                          <a:off x="0" y="0"/>
                          <a:ext cx="9067803" cy="962021"/>
                        </a:xfrm>
                        <a:custGeom>
                          <a:avLst>
                            <a:gd name="f0" fmla="val 3600"/>
                          </a:avLst>
                          <a:gdLst>
                            <a:gd name="f1" fmla="val 10800000"/>
                            <a:gd name="f2" fmla="val 5400000"/>
                            <a:gd name="f3" fmla="val 16200000"/>
                            <a:gd name="f4" fmla="val w"/>
                            <a:gd name="f5" fmla="val h"/>
                            <a:gd name="f6" fmla="val ss"/>
                            <a:gd name="f7" fmla="val 0"/>
                            <a:gd name="f8" fmla="*/ 5419351 1 1725033"/>
                            <a:gd name="f9" fmla="val 45"/>
                            <a:gd name="f10" fmla="val 10800"/>
                            <a:gd name="f11" fmla="val -2147483647"/>
                            <a:gd name="f12" fmla="val 2147483647"/>
                            <a:gd name="f13" fmla="abs f4"/>
                            <a:gd name="f14" fmla="abs f5"/>
                            <a:gd name="f15" fmla="abs f6"/>
                            <a:gd name="f16" fmla="*/ f8 1 180"/>
                            <a:gd name="f17" fmla="pin 0 f0 10800"/>
                            <a:gd name="f18" fmla="+- 0 0 f2"/>
                            <a:gd name="f19" fmla="?: f13 f4 1"/>
                            <a:gd name="f20" fmla="?: f14 f5 1"/>
                            <a:gd name="f21" fmla="?: f15 f6 1"/>
                            <a:gd name="f22" fmla="*/ f9 f16 1"/>
                            <a:gd name="f23" fmla="+- f7 f17 0"/>
                            <a:gd name="f24" fmla="*/ f19 1 21600"/>
                            <a:gd name="f25" fmla="*/ f20 1 21600"/>
                            <a:gd name="f26" fmla="*/ 21600 f19 1"/>
                            <a:gd name="f27" fmla="*/ 21600 f20 1"/>
                            <a:gd name="f28" fmla="+- 0 0 f22"/>
                            <a:gd name="f29" fmla="min f25 f24"/>
                            <a:gd name="f30" fmla="*/ f26 1 f21"/>
                            <a:gd name="f31" fmla="*/ f27 1 f21"/>
                            <a:gd name="f32" fmla="*/ f28 f1 1"/>
                            <a:gd name="f33" fmla="*/ f32 1 f8"/>
                            <a:gd name="f34" fmla="+- f31 0 f17"/>
                            <a:gd name="f35" fmla="+- f30 0 f17"/>
                            <a:gd name="f36" fmla="*/ f17 f29 1"/>
                            <a:gd name="f37" fmla="*/ f7 f29 1"/>
                            <a:gd name="f38" fmla="*/ f23 f29 1"/>
                            <a:gd name="f39" fmla="*/ f31 f29 1"/>
                            <a:gd name="f40" fmla="*/ f30 f29 1"/>
                            <a:gd name="f41" fmla="+- f33 0 f2"/>
                            <a:gd name="f42" fmla="+- f37 0 f38"/>
                            <a:gd name="f43" fmla="+- f38 0 f37"/>
                            <a:gd name="f44" fmla="*/ f34 f29 1"/>
                            <a:gd name="f45" fmla="*/ f35 f29 1"/>
                            <a:gd name="f46" fmla="cos 1 f41"/>
                            <a:gd name="f47" fmla="abs f42"/>
                            <a:gd name="f48" fmla="abs f43"/>
                            <a:gd name="f49" fmla="?: f42 f18 f2"/>
                            <a:gd name="f50" fmla="?: f42 f2 f18"/>
                            <a:gd name="f51" fmla="?: f42 f3 f2"/>
                            <a:gd name="f52" fmla="?: f42 f2 f3"/>
                            <a:gd name="f53" fmla="+- f39 0 f44"/>
                            <a:gd name="f54" fmla="?: f43 f18 f2"/>
                            <a:gd name="f55" fmla="?: f43 f2 f18"/>
                            <a:gd name="f56" fmla="+- f40 0 f45"/>
                            <a:gd name="f57" fmla="+- f44 0 f39"/>
                            <a:gd name="f58" fmla="+- f45 0 f40"/>
                            <a:gd name="f59" fmla="?: f42 0 f1"/>
                            <a:gd name="f60" fmla="?: f42 f1 0"/>
                            <a:gd name="f61" fmla="+- 0 0 f46"/>
                            <a:gd name="f62" fmla="?: f42 f52 f51"/>
                            <a:gd name="f63" fmla="?: f42 f51 f52"/>
                            <a:gd name="f64" fmla="?: f43 f50 f49"/>
                            <a:gd name="f65" fmla="abs f53"/>
                            <a:gd name="f66" fmla="?: f53 0 f1"/>
                            <a:gd name="f67" fmla="?: f53 f1 0"/>
                            <a:gd name="f68" fmla="?: f53 f54 f55"/>
                            <a:gd name="f69" fmla="abs f56"/>
                            <a:gd name="f70" fmla="abs f57"/>
                            <a:gd name="f71" fmla="?: f56 f18 f2"/>
                            <a:gd name="f72" fmla="?: f56 f2 f18"/>
                            <a:gd name="f73" fmla="?: f56 f3 f2"/>
                            <a:gd name="f74" fmla="?: f56 f2 f3"/>
                            <a:gd name="f75" fmla="abs f58"/>
                            <a:gd name="f76" fmla="?: f58 f18 f2"/>
                            <a:gd name="f77" fmla="?: f58 f2 f18"/>
                            <a:gd name="f78" fmla="?: f58 f60 f59"/>
                            <a:gd name="f79" fmla="?: f58 f59 f60"/>
                            <a:gd name="f80" fmla="*/ f17 f61 1"/>
                            <a:gd name="f81" fmla="?: f43 f63 f62"/>
                            <a:gd name="f82" fmla="?: f43 f67 f66"/>
                            <a:gd name="f83" fmla="?: f43 f66 f67"/>
                            <a:gd name="f84" fmla="?: f56 f74 f73"/>
                            <a:gd name="f85" fmla="?: f56 f73 f74"/>
                            <a:gd name="f86" fmla="?: f57 f72 f71"/>
                            <a:gd name="f87" fmla="?: f42 f78 f79"/>
                            <a:gd name="f88" fmla="?: f42 f76 f77"/>
                            <a:gd name="f89" fmla="*/ f80 3163 1"/>
                            <a:gd name="f90" fmla="?: f53 f82 f83"/>
                            <a:gd name="f91" fmla="?: f57 f85 f84"/>
                            <a:gd name="f92" fmla="*/ f89 1 7636"/>
                            <a:gd name="f93" fmla="+- f7 f92 0"/>
                            <a:gd name="f94" fmla="+- f30 0 f92"/>
                            <a:gd name="f95" fmla="+- f31 0 f92"/>
                            <a:gd name="f96" fmla="*/ f93 f29 1"/>
                            <a:gd name="f97" fmla="*/ f94 f29 1"/>
                            <a:gd name="f98" fmla="*/ f95 f29 1"/>
                          </a:gdLst>
                          <a:ahLst>
                            <a:ahXY gdRefX="f0" minX="f7" maxX="f10">
                              <a:pos x="f36" y="f37"/>
                            </a:ahXY>
                          </a:ahLst>
                          <a:cxnLst>
                            <a:cxn ang="3cd4">
                              <a:pos x="hc" y="t"/>
                            </a:cxn>
                            <a:cxn ang="0">
                              <a:pos x="r" y="vc"/>
                            </a:cxn>
                            <a:cxn ang="cd4">
                              <a:pos x="hc" y="b"/>
                            </a:cxn>
                            <a:cxn ang="cd2">
                              <a:pos x="l" y="vc"/>
                            </a:cxn>
                          </a:cxnLst>
                          <a:rect l="f96" t="f96" r="f97" b="f98"/>
                          <a:pathLst>
                            <a:path>
                              <a:moveTo>
                                <a:pt x="f38" y="f37"/>
                              </a:moveTo>
                              <a:arcTo wR="f47" hR="f48" stAng="f81" swAng="f64"/>
                              <a:lnTo>
                                <a:pt x="f37" y="f44"/>
                              </a:lnTo>
                              <a:arcTo wR="f48" hR="f65" stAng="f90" swAng="f68"/>
                              <a:lnTo>
                                <a:pt x="f45" y="f39"/>
                              </a:lnTo>
                              <a:arcTo wR="f69" hR="f70" stAng="f91" swAng="f86"/>
                              <a:lnTo>
                                <a:pt x="f40" y="f38"/>
                              </a:lnTo>
                              <a:arcTo wR="f75" hR="f47" stAng="f87" swAng="f88"/>
                              <a:close/>
                            </a:path>
                          </a:pathLst>
                        </a:custGeom>
                        <a:solidFill>
                          <a:srgbClr val="156082"/>
                        </a:solidFill>
                        <a:ln w="12701" cap="flat">
                          <a:solidFill>
                            <a:srgbClr val="042433"/>
                          </a:solidFill>
                          <a:prstDash val="solid"/>
                          <a:miter/>
                        </a:ln>
                      </wps:spPr>
                      <wps:txbx>
                        <w:txbxContent>
                          <w:p w14:paraId="7E28A2FA" w14:textId="77777777" w:rsidR="003E6EAD" w:rsidRDefault="003A4514" w:rsidP="00A32A20">
                            <w:pPr>
                              <w:spacing w:after="120"/>
                              <w:jc w:val="center"/>
                              <w:rPr>
                                <w:rFonts w:ascii="Cambria" w:hAnsi="Cambria"/>
                                <w:color w:val="FFFFFF"/>
                                <w:sz w:val="24"/>
                                <w:szCs w:val="24"/>
                              </w:rPr>
                            </w:pPr>
                            <w:r>
                              <w:rPr>
                                <w:rFonts w:ascii="Cambria" w:hAnsi="Cambria"/>
                                <w:color w:val="FFFFFF"/>
                                <w:sz w:val="24"/>
                                <w:szCs w:val="24"/>
                              </w:rPr>
                              <w:t xml:space="preserve">Ne-ETS (ESR) atbilstības pārbaude 2022. – 2025. gadam notiks vienu mēnesi pēc iepriekšējā gada atbilstības pārbaudes </w:t>
                            </w:r>
                          </w:p>
                          <w:p w14:paraId="780140E9" w14:textId="39C01B45" w:rsidR="003E6EAD" w:rsidRDefault="003A4514" w:rsidP="00A32A20">
                            <w:pPr>
                              <w:spacing w:after="120"/>
                              <w:jc w:val="center"/>
                              <w:rPr>
                                <w:rFonts w:ascii="Cambria" w:hAnsi="Cambria"/>
                                <w:color w:val="FFFFFF"/>
                                <w:sz w:val="24"/>
                                <w:szCs w:val="24"/>
                              </w:rPr>
                            </w:pPr>
                            <w:r>
                              <w:rPr>
                                <w:rFonts w:ascii="Cambria" w:hAnsi="Cambria"/>
                                <w:color w:val="FFFFFF"/>
                                <w:sz w:val="24"/>
                                <w:szCs w:val="24"/>
                              </w:rPr>
                              <w:t xml:space="preserve"> (saskaņā ar Regulas 2018/1999 38.</w:t>
                            </w:r>
                            <w:r w:rsidR="00D057BF">
                              <w:rPr>
                                <w:rFonts w:ascii="Cambria" w:hAnsi="Cambria"/>
                                <w:color w:val="FFFFFF"/>
                                <w:sz w:val="24"/>
                                <w:szCs w:val="24"/>
                              </w:rPr>
                              <w:t xml:space="preserve"> panta </w:t>
                            </w:r>
                            <w:r>
                              <w:rPr>
                                <w:rFonts w:ascii="Cambria" w:hAnsi="Cambria"/>
                                <w:color w:val="FFFFFF"/>
                                <w:sz w:val="24"/>
                                <w:szCs w:val="24"/>
                              </w:rPr>
                              <w:t xml:space="preserve">6. punktu un  </w:t>
                            </w:r>
                            <w:r w:rsidR="00E9255F" w:rsidRPr="00E9255F">
                              <w:rPr>
                                <w:rFonts w:ascii="Cambria" w:hAnsi="Cambria"/>
                                <w:color w:val="FFFFFF"/>
                                <w:sz w:val="24"/>
                                <w:szCs w:val="24"/>
                              </w:rPr>
                              <w:t>Deleģētā</w:t>
                            </w:r>
                            <w:r w:rsidR="00E9255F">
                              <w:rPr>
                                <w:rFonts w:ascii="Cambria" w:hAnsi="Cambria"/>
                                <w:color w:val="FFFFFF"/>
                                <w:sz w:val="24"/>
                                <w:szCs w:val="24"/>
                              </w:rPr>
                              <w:t>s</w:t>
                            </w:r>
                            <w:r w:rsidR="00E9255F" w:rsidRPr="00E9255F">
                              <w:rPr>
                                <w:rFonts w:ascii="Cambria" w:hAnsi="Cambria"/>
                                <w:color w:val="FFFFFF"/>
                                <w:sz w:val="24"/>
                                <w:szCs w:val="24"/>
                              </w:rPr>
                              <w:t xml:space="preserve"> regula</w:t>
                            </w:r>
                            <w:r w:rsidR="00E9255F">
                              <w:rPr>
                                <w:rFonts w:ascii="Cambria" w:hAnsi="Cambria"/>
                                <w:color w:val="FFFFFF"/>
                                <w:sz w:val="24"/>
                                <w:szCs w:val="24"/>
                              </w:rPr>
                              <w:t>s</w:t>
                            </w:r>
                            <w:r w:rsidR="00E9255F" w:rsidRPr="00E9255F">
                              <w:rPr>
                                <w:rFonts w:ascii="Cambria" w:hAnsi="Cambria"/>
                                <w:color w:val="FFFFFF"/>
                                <w:sz w:val="24"/>
                                <w:szCs w:val="24"/>
                              </w:rPr>
                              <w:t xml:space="preserve"> 2019/1122</w:t>
                            </w:r>
                            <w:r>
                              <w:rPr>
                                <w:rFonts w:ascii="Cambria" w:hAnsi="Cambria"/>
                                <w:color w:val="FFFFFF"/>
                                <w:sz w:val="24"/>
                                <w:szCs w:val="24"/>
                              </w:rPr>
                              <w:t xml:space="preserve"> 59.f p</w:t>
                            </w:r>
                            <w:r w:rsidR="00AE03A6">
                              <w:rPr>
                                <w:rFonts w:ascii="Cambria" w:hAnsi="Cambria"/>
                                <w:color w:val="FFFFFF"/>
                                <w:sz w:val="24"/>
                                <w:szCs w:val="24"/>
                              </w:rPr>
                              <w:t>antu</w:t>
                            </w:r>
                          </w:p>
                        </w:txbxContent>
                      </wps:txbx>
                      <wps:bodyPr vert="horz" wrap="square" lIns="91440" tIns="45720" rIns="91440" bIns="45720" anchor="ctr" anchorCtr="0" compatLnSpc="1">
                        <a:noAutofit/>
                      </wps:bodyPr>
                    </wps:wsp>
                  </a:graphicData>
                </a:graphic>
              </wp:anchor>
            </w:drawing>
          </mc:Choice>
          <mc:Fallback>
            <w:pict>
              <v:shape w14:anchorId="05F2C8B1" id="Rectangle: Rounded Corners 21" o:spid="_x0000_s1035" style="position:absolute;left:0;text-align:left;margin-left:0;margin-top:.7pt;width:714pt;height:75.75pt;z-index:251658250;visibility:visible;mso-wrap-style:square;mso-wrap-distance-left:9pt;mso-wrap-distance-top:0;mso-wrap-distance-right:9pt;mso-wrap-distance-bottom:0;mso-position-horizontal:left;mso-position-horizontal-relative:margin;mso-position-vertical:absolute;mso-position-vertical-relative:text;v-text-anchor:middle" coordsize="9067803,96202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" adj="-11796480,,5400" path="m160337,at,,320674,320674,160337,,,160337l,801684at,641347,320674,962021,,801684,160337,962021l8907466,962021at8747129,641347,9067803,962021,8907466,962021,9067803,801684l9067803,160337at8747129,,9067803,320674,9067803,160337,8907466,l160337,xe" fillcolor="#156082" strokecolor="#042433" strokeweight=".35281mm">
                <v:stroke joinstyle="miter"/>
                <v:formulas/>
                <v:path arrowok="t" o:connecttype="custom" o:connectlocs="4533902,0;9067803,481011;4533902,962021;0,481011" o:connectangles="270,0,90,180" textboxrect="46963,46963,9020840,915058"/>
                <v:textbox>
                  <w:txbxContent>
                    <w:p w14:paraId="7E28A2FA" w14:textId="77777777" w:rsidR="003E6EAD" w:rsidRDefault="003A4514" w:rsidP="00A32A20">
                      <w:pPr>
                        <w:spacing w:after="120"/>
                        <w:jc w:val="center"/>
                        <w:rPr>
                          <w:rFonts w:ascii="Cambria" w:hAnsi="Cambria"/>
                          <w:color w:val="FFFFFF"/>
                          <w:sz w:val="24"/>
                          <w:szCs w:val="24"/>
                        </w:rPr>
                      </w:pPr>
                      <w:r>
                        <w:rPr>
                          <w:rFonts w:ascii="Cambria" w:hAnsi="Cambria"/>
                          <w:color w:val="FFFFFF"/>
                          <w:sz w:val="24"/>
                          <w:szCs w:val="24"/>
                        </w:rPr>
                        <w:t xml:space="preserve">Ne-ETS (ESR) atbilstības pārbaude 2022. – 2025. gadam notiks vienu mēnesi pēc iepriekšējā gada atbilstības pārbaudes </w:t>
                      </w:r>
                    </w:p>
                    <w:p w14:paraId="780140E9" w14:textId="39C01B45" w:rsidR="003E6EAD" w:rsidRDefault="003A4514" w:rsidP="00A32A20">
                      <w:pPr>
                        <w:spacing w:after="120"/>
                        <w:jc w:val="center"/>
                        <w:rPr>
                          <w:rFonts w:ascii="Cambria" w:hAnsi="Cambria"/>
                          <w:color w:val="FFFFFF"/>
                          <w:sz w:val="24"/>
                          <w:szCs w:val="24"/>
                        </w:rPr>
                      </w:pPr>
                      <w:r>
                        <w:rPr>
                          <w:rFonts w:ascii="Cambria" w:hAnsi="Cambria"/>
                          <w:color w:val="FFFFFF"/>
                          <w:sz w:val="24"/>
                          <w:szCs w:val="24"/>
                        </w:rPr>
                        <w:t xml:space="preserve"> (saskaņā ar Regulas 2018/1999 38.</w:t>
                      </w:r>
                      <w:r w:rsidR="00D057BF">
                        <w:rPr>
                          <w:rFonts w:ascii="Cambria" w:hAnsi="Cambria"/>
                          <w:color w:val="FFFFFF"/>
                          <w:sz w:val="24"/>
                          <w:szCs w:val="24"/>
                        </w:rPr>
                        <w:t xml:space="preserve"> panta </w:t>
                      </w:r>
                      <w:r>
                        <w:rPr>
                          <w:rFonts w:ascii="Cambria" w:hAnsi="Cambria"/>
                          <w:color w:val="FFFFFF"/>
                          <w:sz w:val="24"/>
                          <w:szCs w:val="24"/>
                        </w:rPr>
                        <w:t xml:space="preserve">6. punktu un  </w:t>
                      </w:r>
                      <w:r w:rsidR="00E9255F" w:rsidRPr="00E9255F">
                        <w:rPr>
                          <w:rFonts w:ascii="Cambria" w:hAnsi="Cambria"/>
                          <w:color w:val="FFFFFF"/>
                          <w:sz w:val="24"/>
                          <w:szCs w:val="24"/>
                        </w:rPr>
                        <w:t>Deleģētā</w:t>
                      </w:r>
                      <w:r w:rsidR="00E9255F">
                        <w:rPr>
                          <w:rFonts w:ascii="Cambria" w:hAnsi="Cambria"/>
                          <w:color w:val="FFFFFF"/>
                          <w:sz w:val="24"/>
                          <w:szCs w:val="24"/>
                        </w:rPr>
                        <w:t>s</w:t>
                      </w:r>
                      <w:r w:rsidR="00E9255F" w:rsidRPr="00E9255F">
                        <w:rPr>
                          <w:rFonts w:ascii="Cambria" w:hAnsi="Cambria"/>
                          <w:color w:val="FFFFFF"/>
                          <w:sz w:val="24"/>
                          <w:szCs w:val="24"/>
                        </w:rPr>
                        <w:t xml:space="preserve"> regula</w:t>
                      </w:r>
                      <w:r w:rsidR="00E9255F">
                        <w:rPr>
                          <w:rFonts w:ascii="Cambria" w:hAnsi="Cambria"/>
                          <w:color w:val="FFFFFF"/>
                          <w:sz w:val="24"/>
                          <w:szCs w:val="24"/>
                        </w:rPr>
                        <w:t>s</w:t>
                      </w:r>
                      <w:r w:rsidR="00E9255F" w:rsidRPr="00E9255F">
                        <w:rPr>
                          <w:rFonts w:ascii="Cambria" w:hAnsi="Cambria"/>
                          <w:color w:val="FFFFFF"/>
                          <w:sz w:val="24"/>
                          <w:szCs w:val="24"/>
                        </w:rPr>
                        <w:t xml:space="preserve"> 2019/1122</w:t>
                      </w:r>
                      <w:r>
                        <w:rPr>
                          <w:rFonts w:ascii="Cambria" w:hAnsi="Cambria"/>
                          <w:color w:val="FFFFFF"/>
                          <w:sz w:val="24"/>
                          <w:szCs w:val="24"/>
                        </w:rPr>
                        <w:t xml:space="preserve"> 59.f p</w:t>
                      </w:r>
                      <w:r w:rsidR="00AE03A6">
                        <w:rPr>
                          <w:rFonts w:ascii="Cambria" w:hAnsi="Cambria"/>
                          <w:color w:val="FFFFFF"/>
                          <w:sz w:val="24"/>
                          <w:szCs w:val="24"/>
                        </w:rPr>
                        <w:t>antu</w:t>
                      </w:r>
                    </w:p>
                  </w:txbxContent>
                </v:textbox>
                <w10:wrap anchorx="margin"/>
              </v:shape>
            </w:pict>
          </mc:Fallback>
        </mc:AlternateContent>
      </w:r>
    </w:p>
    <w:p w14:paraId="27520089" w14:textId="77777777" w:rsidR="003E6EAD" w:rsidRDefault="003E6EAD">
      <w:pPr>
        <w:ind w:left="720"/>
        <w:jc w:val="center"/>
        <w:rPr>
          <w:rFonts w:ascii="Cambria" w:hAnsi="Cambria"/>
          <w:sz w:val="24"/>
          <w:szCs w:val="24"/>
          <w:lang w:eastAsia="lv-LV"/>
        </w:rPr>
      </w:pPr>
    </w:p>
    <w:p w14:paraId="0FEB6043" w14:textId="77777777" w:rsidR="003E6EAD" w:rsidRDefault="003E6EAD">
      <w:pPr>
        <w:ind w:left="720"/>
        <w:jc w:val="center"/>
        <w:rPr>
          <w:rFonts w:ascii="Cambria" w:hAnsi="Cambria"/>
          <w:sz w:val="24"/>
          <w:szCs w:val="24"/>
          <w:lang w:eastAsia="lv-LV"/>
        </w:rPr>
      </w:pPr>
    </w:p>
    <w:p w14:paraId="53D8B1AC" w14:textId="77777777" w:rsidR="003E6EAD" w:rsidRDefault="003E6EAD">
      <w:pPr>
        <w:rPr>
          <w:rFonts w:ascii="Cambria" w:hAnsi="Cambria"/>
          <w:sz w:val="24"/>
          <w:szCs w:val="24"/>
          <w:lang w:eastAsia="lv-LV"/>
        </w:rPr>
      </w:pPr>
    </w:p>
    <w:p w14:paraId="3B24EA54" w14:textId="77777777" w:rsidR="003E6EAD" w:rsidRDefault="003E6EAD">
      <w:pPr>
        <w:ind w:left="720"/>
        <w:rPr>
          <w:rFonts w:ascii="Cambria" w:hAnsi="Cambria"/>
          <w:sz w:val="24"/>
          <w:szCs w:val="24"/>
          <w:lang w:eastAsia="lv-LV"/>
        </w:rPr>
      </w:pPr>
    </w:p>
    <w:p w14:paraId="123E6000" w14:textId="0F4F7987" w:rsidR="003E6EAD" w:rsidRDefault="00647CA6">
      <w:pPr>
        <w:spacing w:after="160" w:line="256" w:lineRule="auto"/>
      </w:pPr>
      <w:r>
        <w:rPr>
          <w:rFonts w:ascii="Cambria" w:eastAsia="Aptos" w:hAnsi="Cambria" w:cs="Arial"/>
          <w:noProof/>
          <w:kern w:val="3"/>
          <w:sz w:val="24"/>
          <w:szCs w:val="24"/>
          <w:lang w:eastAsia="lv-LV"/>
        </w:rPr>
        <mc:AlternateContent>
          <mc:Choice Requires="wps">
            <w:drawing>
              <wp:anchor distT="0" distB="0" distL="114300" distR="114300" simplePos="0" relativeHeight="251658251" behindDoc="0" locked="0" layoutInCell="1" allowOverlap="1" wp14:anchorId="033EA55B" wp14:editId="55058919">
                <wp:simplePos x="0" y="0"/>
                <wp:positionH relativeFrom="column">
                  <wp:posOffset>6675120</wp:posOffset>
                </wp:positionH>
                <wp:positionV relativeFrom="paragraph">
                  <wp:posOffset>134289</wp:posOffset>
                </wp:positionV>
                <wp:extent cx="1003935" cy="260985"/>
                <wp:effectExtent l="0" t="0" r="5715" b="5715"/>
                <wp:wrapNone/>
                <wp:docPr id="528616205" name="Text Box 21"/>
                <wp:cNvGraphicFramePr/>
                <a:graphic xmlns:a="http://schemas.openxmlformats.org/drawingml/2006/main">
                  <a:graphicData uri="http://schemas.microsoft.com/office/word/2010/wordprocessingShape">
                    <wps:wsp>
                      <wps:cNvSpPr txBox="1"/>
                      <wps:spPr>
                        <a:xfrm>
                          <a:off x="0" y="0"/>
                          <a:ext cx="1003935" cy="260985"/>
                        </a:xfrm>
                        <a:prstGeom prst="rect">
                          <a:avLst/>
                        </a:prstGeom>
                        <a:solidFill>
                          <a:srgbClr val="FFFFFF"/>
                        </a:solidFill>
                        <a:ln>
                          <a:noFill/>
                          <a:prstDash/>
                        </a:ln>
                      </wps:spPr>
                      <wps:txbx>
                        <w:txbxContent>
                          <w:p w14:paraId="348FE4F6" w14:textId="77777777" w:rsidR="003E6EAD" w:rsidRDefault="003A4514">
                            <w:pPr>
                              <w:jc w:val="center"/>
                              <w:rPr>
                                <w:rFonts w:ascii="Cambria" w:hAnsi="Cambria"/>
                              </w:rPr>
                            </w:pPr>
                            <w:r>
                              <w:rPr>
                                <w:rFonts w:ascii="Cambria" w:hAnsi="Cambria"/>
                              </w:rPr>
                              <w:t>1.mēnesis</w:t>
                            </w:r>
                          </w:p>
                        </w:txbxContent>
                      </wps:txbx>
                      <wps:bodyPr vert="horz" wrap="square" lIns="91440" tIns="45720" rIns="91440" bIns="45720" anchor="t" anchorCtr="0" compatLnSpc="1">
                        <a:noAutofit/>
                      </wps:bodyPr>
                    </wps:wsp>
                  </a:graphicData>
                </a:graphic>
              </wp:anchor>
            </w:drawing>
          </mc:Choice>
          <mc:Fallback>
            <w:pict>
              <v:shape w14:anchorId="033EA55B" id="Text Box 21" o:spid="_x0000_s1036" type="#_x0000_t202" style="position:absolute;margin-left:525.6pt;margin-top:10.55pt;width:79.05pt;height:20.55pt;z-index:25165825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" stroked="f">
                <v:textbox>
                  <w:txbxContent>
                    <w:p w14:paraId="348FE4F6" w14:textId="77777777" w:rsidR="003E6EAD" w:rsidRDefault="003A4514">
                      <w:pPr>
                        <w:jc w:val="center"/>
                        <w:rPr>
                          <w:rFonts w:ascii="Cambria" w:hAnsi="Cambria"/>
                        </w:rPr>
                      </w:pPr>
                      <w:r>
                        <w:rPr>
                          <w:rFonts w:ascii="Cambria" w:hAnsi="Cambria"/>
                        </w:rPr>
                        <w:t>1.mēnesis</w:t>
                      </w:r>
                    </w:p>
                  </w:txbxContent>
                </v:textbox>
              </v:shape>
            </w:pict>
          </mc:Fallback>
        </mc:AlternateContent>
      </w:r>
      <w:r w:rsidR="003A4514">
        <w:rPr>
          <w:rFonts w:ascii="Cambria" w:eastAsia="Aptos" w:hAnsi="Cambria" w:cs="Arial"/>
          <w:noProof/>
          <w:kern w:val="3"/>
          <w:sz w:val="24"/>
          <w:szCs w:val="24"/>
          <w:lang w:eastAsia="lv-LV"/>
        </w:rPr>
        <mc:AlternateContent>
          <mc:Choice Requires="wpg">
            <w:drawing>
              <wp:anchor distT="0" distB="0" distL="114300" distR="114300" simplePos="0" relativeHeight="251658259" behindDoc="0" locked="0" layoutInCell="1" allowOverlap="1" wp14:anchorId="69FC99EC" wp14:editId="1AA9E839">
                <wp:simplePos x="0" y="0"/>
                <wp:positionH relativeFrom="column">
                  <wp:posOffset>1128808</wp:posOffset>
                </wp:positionH>
                <wp:positionV relativeFrom="paragraph">
                  <wp:posOffset>113486</wp:posOffset>
                </wp:positionV>
                <wp:extent cx="4883499" cy="331515"/>
                <wp:effectExtent l="0" t="0" r="0" b="0"/>
                <wp:wrapNone/>
                <wp:docPr id="1034256838" name="Group 22"/>
                <wp:cNvGraphicFramePr/>
                <a:graphic xmlns:a="http://schemas.openxmlformats.org/drawingml/2006/main">
                  <a:graphicData uri="http://schemas.microsoft.com/office/word/2010/wordprocessingGroup">
                    <wpg:wgp>
                      <wpg:cNvGrpSpPr/>
                      <wpg:grpSpPr>
                        <a:xfrm>
                          <a:off x="0" y="0"/>
                          <a:ext cx="4883499" cy="331515"/>
                          <a:chOff x="0" y="0"/>
                          <a:chExt cx="4883499" cy="331515"/>
                        </a:xfrm>
                      </wpg:grpSpPr>
                      <wps:wsp>
                        <wps:cNvPr id="1195432489" name="Text Box 3"/>
                        <wps:cNvSpPr txBox="1"/>
                        <wps:spPr>
                          <a:xfrm>
                            <a:off x="0" y="20089"/>
                            <a:ext cx="1325880" cy="290834"/>
                          </a:xfrm>
                          <a:prstGeom prst="rect">
                            <a:avLst/>
                          </a:prstGeom>
                        </wps:spPr>
                        <wps:txbx>
                          <w:txbxContent>
                            <w:p w14:paraId="7C05AA2A" w14:textId="77777777" w:rsidR="003E6EAD" w:rsidRDefault="003A4514">
                              <w:pPr>
                                <w:pStyle w:val="ListParagraph"/>
                                <w:spacing w:after="160" w:line="256" w:lineRule="auto"/>
                                <w:rPr>
                                  <w:rFonts w:ascii="Cambria" w:hAnsi="Cambria"/>
                                </w:rPr>
                              </w:pPr>
                              <w:r>
                                <w:rPr>
                                  <w:rFonts w:ascii="Cambria" w:hAnsi="Cambria"/>
                                </w:rPr>
                                <w:t>1.mēnesis</w:t>
                              </w:r>
                            </w:p>
                          </w:txbxContent>
                        </wps:txbx>
                        <wps:bodyPr vert="horz" wrap="square" lIns="91440" tIns="45720" rIns="91440" bIns="45720" anchor="t" anchorCtr="0" compatLnSpc="1">
                          <a:noAutofit/>
                        </wps:bodyPr>
                      </wps:wsp>
                      <wps:wsp>
                        <wps:cNvPr id="1765186675" name="Text Box 19"/>
                        <wps:cNvSpPr txBox="1"/>
                        <wps:spPr>
                          <a:xfrm>
                            <a:off x="1979521" y="0"/>
                            <a:ext cx="1065120" cy="331515"/>
                          </a:xfrm>
                          <a:prstGeom prst="rect">
                            <a:avLst/>
                          </a:prstGeom>
                        </wps:spPr>
                        <wps:txbx>
                          <w:txbxContent>
                            <w:p w14:paraId="31F2684E" w14:textId="77777777" w:rsidR="003E6EAD" w:rsidRDefault="003A4514">
                              <w:pPr>
                                <w:jc w:val="center"/>
                                <w:rPr>
                                  <w:rFonts w:ascii="Cambria" w:hAnsi="Cambria"/>
                                </w:rPr>
                              </w:pPr>
                              <w:r>
                                <w:rPr>
                                  <w:rFonts w:ascii="Cambria" w:hAnsi="Cambria"/>
                                </w:rPr>
                                <w:t>1.mēnesis</w:t>
                              </w:r>
                            </w:p>
                          </w:txbxContent>
                        </wps:txbx>
                        <wps:bodyPr vert="horz" wrap="square" lIns="91440" tIns="45720" rIns="91440" bIns="45720" anchor="t" anchorCtr="0" compatLnSpc="1">
                          <a:noAutofit/>
                        </wps:bodyPr>
                      </wps:wsp>
                      <wps:wsp>
                        <wps:cNvPr id="129344997" name="Text Box 20"/>
                        <wps:cNvSpPr txBox="1"/>
                        <wps:spPr>
                          <a:xfrm>
                            <a:off x="3838468" y="40188"/>
                            <a:ext cx="1045031" cy="270735"/>
                          </a:xfrm>
                          <a:prstGeom prst="rect">
                            <a:avLst/>
                          </a:prstGeom>
                        </wps:spPr>
                        <wps:txbx>
                          <w:txbxContent>
                            <w:p w14:paraId="5AA72A29" w14:textId="77777777" w:rsidR="003E6EAD" w:rsidRDefault="003A4514">
                              <w:pPr>
                                <w:jc w:val="center"/>
                              </w:pPr>
                              <w:r>
                                <w:t>1.</w:t>
                              </w:r>
                              <w:r>
                                <w:rPr>
                                  <w:rFonts w:ascii="Cambria" w:hAnsi="Cambria"/>
                                </w:rPr>
                                <w:t>mēnesis</w:t>
                              </w:r>
                            </w:p>
                          </w:txbxContent>
                        </wps:txbx>
                        <wps:bodyPr vert="horz" wrap="square" lIns="91440" tIns="45720" rIns="91440" bIns="45720" anchor="t" anchorCtr="0" compatLnSpc="1">
                          <a:noAutofit/>
                        </wps:bodyPr>
                      </wps:wsp>
                    </wpg:wgp>
                  </a:graphicData>
                </a:graphic>
              </wp:anchor>
            </w:drawing>
          </mc:Choice>
          <mc:Fallback>
            <w:pict>
              <v:group w14:anchorId="69FC99EC" id="Group 22" o:spid="_x0000_s1037" style="position:absolute;margin-left:88.9pt;margin-top:8.95pt;width:384.55pt;height:26.1pt;z-index:251658259" coordsize="48834,3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">
                <v:shape id="Text Box 3" o:spid="_x0000_s1038" type="#_x0000_t202" style="position:absolute;top:200;width:13258;height:2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" filled="f" stroked="f">
                  <v:textbox>
                    <w:txbxContent>
                      <w:p w14:paraId="7C05AA2A" w14:textId="77777777" w:rsidR="003E6EAD" w:rsidRDefault="003A4514">
                        <w:pPr>
                          <w:pStyle w:val="ListParagraph"/>
                          <w:spacing w:after="160" w:line="256" w:lineRule="auto"/>
                          <w:rPr>
                            <w:rFonts w:ascii="Cambria" w:hAnsi="Cambria"/>
                          </w:rPr>
                        </w:pPr>
                        <w:r>
                          <w:rPr>
                            <w:rFonts w:ascii="Cambria" w:hAnsi="Cambria"/>
                          </w:rPr>
                          <w:t>1.mēnesis</w:t>
                        </w:r>
                      </w:p>
                    </w:txbxContent>
                  </v:textbox>
                </v:shape>
                <v:shape id="Text Box 19" o:spid="_x0000_s1039" type="#_x0000_t202" style="position:absolute;left:19795;width:10651;height:3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" filled="f" stroked="f">
                  <v:textbox>
                    <w:txbxContent>
                      <w:p w14:paraId="31F2684E" w14:textId="77777777" w:rsidR="003E6EAD" w:rsidRDefault="003A4514">
                        <w:pPr>
                          <w:jc w:val="center"/>
                          <w:rPr>
                            <w:rFonts w:ascii="Cambria" w:hAnsi="Cambria"/>
                          </w:rPr>
                        </w:pPr>
                        <w:r>
                          <w:rPr>
                            <w:rFonts w:ascii="Cambria" w:hAnsi="Cambria"/>
                          </w:rPr>
                          <w:t>1.mēnesis</w:t>
                        </w:r>
                      </w:p>
                    </w:txbxContent>
                  </v:textbox>
                </v:shape>
                <v:shape id="Text Box 20" o:spid="_x0000_s1040" type="#_x0000_t202" style="position:absolute;left:38384;top:401;width:10450;height:2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" filled="f" stroked="f">
                  <v:textbox>
                    <w:txbxContent>
                      <w:p w14:paraId="5AA72A29" w14:textId="77777777" w:rsidR="003E6EAD" w:rsidRDefault="003A4514">
                        <w:pPr>
                          <w:jc w:val="center"/>
                        </w:pPr>
                        <w:r>
                          <w:t>1.</w:t>
                        </w:r>
                        <w:r>
                          <w:rPr>
                            <w:rFonts w:ascii="Cambria" w:hAnsi="Cambria"/>
                          </w:rPr>
                          <w:t>mēnesis</w:t>
                        </w:r>
                      </w:p>
                    </w:txbxContent>
                  </v:textbox>
                </v:shape>
              </v:group>
            </w:pict>
          </mc:Fallback>
        </mc:AlternateContent>
      </w:r>
    </w:p>
    <w:p w14:paraId="7DF59E69" w14:textId="4E149857" w:rsidR="00B86665" w:rsidRDefault="003A4514">
      <w:pPr>
        <w:spacing w:after="160" w:line="256" w:lineRule="auto"/>
      </w:pPr>
      <w:r>
        <w:rPr>
          <w:noProof/>
        </w:rPr>
        <w:drawing>
          <wp:inline distT="0" distB="0" distL="0" distR="0" wp14:anchorId="4579AD4B" wp14:editId="67F9FDDF">
            <wp:extent cx="8696328" cy="1076321"/>
            <wp:effectExtent l="0" t="0" r="9522" b="0"/>
            <wp:docPr id="352148937" name="Picture 1" descr="A blue and white label with whit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1"/>
                    <a:stretch>
                      <a:fillRect/>
                    </a:stretch>
                  </pic:blipFill>
                  <pic:spPr>
                    <a:xfrm>
                      <a:off x="0" y="0"/>
                      <a:ext cx="8696328" cy="1076321"/>
                    </a:xfrm>
                    <a:prstGeom prst="rect">
                      <a:avLst/>
                    </a:prstGeom>
                    <a:noFill/>
                    <a:ln>
                      <a:noFill/>
                      <a:prstDash/>
                    </a:ln>
                  </pic:spPr>
                </pic:pic>
              </a:graphicData>
            </a:graphic>
          </wp:inline>
        </w:drawing>
      </w:r>
    </w:p>
    <w:p w14:paraId="072518FA" w14:textId="77777777" w:rsidR="00B86665" w:rsidRDefault="00B86665">
      <w:pPr>
        <w:suppressAutoHyphens w:val="0"/>
        <w:spacing w:after="160" w:line="256" w:lineRule="auto"/>
      </w:pPr>
      <w:r>
        <w:br w:type="page"/>
      </w:r>
    </w:p>
    <w:p w14:paraId="3C9F4A38" w14:textId="6A894DB6" w:rsidR="00073B21" w:rsidRPr="00055743" w:rsidRDefault="00055743" w:rsidP="00E8122B">
      <w:pPr>
        <w:pStyle w:val="Heading3"/>
        <w:numPr>
          <w:ilvl w:val="0"/>
          <w:numId w:val="10"/>
        </w:numPr>
        <w:jc w:val="right"/>
        <w:rPr>
          <w:rFonts w:ascii="Cambria" w:hAnsi="Cambria"/>
        </w:rPr>
      </w:pPr>
      <w:bookmarkStart w:id="53" w:name="_Toc225503550"/>
      <w:r>
        <w:rPr>
          <w:rFonts w:ascii="Cambria" w:hAnsi="Cambria"/>
        </w:rPr>
        <w:lastRenderedPageBreak/>
        <w:t>p</w:t>
      </w:r>
      <w:r w:rsidR="00073B21" w:rsidRPr="00055743">
        <w:rPr>
          <w:rFonts w:ascii="Cambria" w:hAnsi="Cambria"/>
        </w:rPr>
        <w:t>ielikums</w:t>
      </w:r>
      <w:bookmarkEnd w:id="53"/>
      <w:r w:rsidR="00073B21" w:rsidRPr="00055743">
        <w:rPr>
          <w:rFonts w:ascii="Cambria" w:hAnsi="Cambria"/>
        </w:rPr>
        <w:t xml:space="preserve"> </w:t>
      </w:r>
    </w:p>
    <w:p w14:paraId="58DBB6C3" w14:textId="7A29C9FA" w:rsidR="000A32F0" w:rsidRPr="006A3A49" w:rsidRDefault="00536969" w:rsidP="00E8122B">
      <w:pPr>
        <w:pStyle w:val="ListParagraph"/>
        <w:numPr>
          <w:ilvl w:val="1"/>
          <w:numId w:val="10"/>
        </w:numPr>
        <w:jc w:val="center"/>
        <w:rPr>
          <w:rFonts w:ascii="Cambria" w:hAnsi="Cambria"/>
          <w:b/>
          <w:bCs/>
          <w:color w:val="074F6A" w:themeColor="accent4" w:themeShade="80"/>
          <w:sz w:val="28"/>
          <w:szCs w:val="28"/>
        </w:rPr>
      </w:pPr>
      <w:r w:rsidRPr="006A3A49">
        <w:rPr>
          <w:rFonts w:ascii="Cambria" w:hAnsi="Cambria"/>
          <w:b/>
          <w:bCs/>
          <w:color w:val="074F6A" w:themeColor="accent4" w:themeShade="80"/>
          <w:sz w:val="28"/>
          <w:szCs w:val="28"/>
        </w:rPr>
        <w:t>tabula</w:t>
      </w:r>
      <w:r w:rsidR="00A310AB" w:rsidRPr="006A3A49">
        <w:rPr>
          <w:rFonts w:ascii="Cambria" w:hAnsi="Cambria"/>
          <w:b/>
          <w:bCs/>
          <w:color w:val="074F6A" w:themeColor="accent4" w:themeShade="80"/>
          <w:sz w:val="28"/>
          <w:szCs w:val="28"/>
        </w:rPr>
        <w:t>.</w:t>
      </w:r>
      <w:r w:rsidRPr="006A3A49">
        <w:rPr>
          <w:rFonts w:ascii="Cambria" w:hAnsi="Cambria"/>
          <w:b/>
          <w:bCs/>
          <w:color w:val="074F6A" w:themeColor="accent4" w:themeShade="80"/>
          <w:sz w:val="28"/>
          <w:szCs w:val="28"/>
        </w:rPr>
        <w:t xml:space="preserve"> </w:t>
      </w:r>
      <w:r w:rsidR="000A32F0" w:rsidRPr="006A3A49">
        <w:rPr>
          <w:rFonts w:ascii="Cambria" w:hAnsi="Cambria"/>
          <w:b/>
          <w:bCs/>
          <w:color w:val="074F6A" w:themeColor="accent4" w:themeShade="80"/>
          <w:sz w:val="28"/>
          <w:szCs w:val="28"/>
        </w:rPr>
        <w:t>NEKP progresa ziņojums</w:t>
      </w:r>
      <w:bookmarkStart w:id="54" w:name="_Ref149834535"/>
      <w:bookmarkStart w:id="55" w:name="_Toc149905880"/>
      <w:bookmarkStart w:id="56" w:name="_Toc167949245"/>
      <w:bookmarkStart w:id="57" w:name="_Toc1797131727"/>
      <w:bookmarkStart w:id="58" w:name="_Toc168917328"/>
      <w:bookmarkStart w:id="59" w:name="_Toc170884420"/>
      <w:bookmarkStart w:id="60" w:name="_Toc171340691"/>
      <w:r w:rsidR="000A32F0" w:rsidRPr="006A3A49">
        <w:rPr>
          <w:rFonts w:ascii="Cambria" w:hAnsi="Cambria"/>
          <w:b/>
          <w:bCs/>
          <w:color w:val="074F6A" w:themeColor="accent4" w:themeShade="80"/>
          <w:sz w:val="28"/>
          <w:szCs w:val="28"/>
        </w:rPr>
        <w:t>.  Mērķi un to izpildes indikatīvais novērtējums</w:t>
      </w:r>
      <w:bookmarkEnd w:id="54"/>
      <w:bookmarkEnd w:id="55"/>
      <w:bookmarkEnd w:id="56"/>
      <w:bookmarkEnd w:id="57"/>
      <w:bookmarkEnd w:id="58"/>
      <w:bookmarkEnd w:id="59"/>
      <w:bookmarkEnd w:id="60"/>
    </w:p>
    <w:p w14:paraId="64D15772" w14:textId="1FC6DF8A" w:rsidR="003E6EAD" w:rsidRPr="00B40617" w:rsidRDefault="0051505E" w:rsidP="0051505E">
      <w:pPr>
        <w:spacing w:after="160" w:line="256" w:lineRule="auto"/>
        <w:jc w:val="center"/>
        <w:rPr>
          <w:rFonts w:ascii="Cambria" w:hAnsi="Cambria"/>
        </w:rPr>
      </w:pPr>
      <w:r w:rsidRPr="0051505E">
        <w:rPr>
          <w:rFonts w:ascii="Cambria" w:hAnsi="Cambria"/>
          <w:i/>
          <w:iCs/>
        </w:rPr>
        <w:t>Paskaidrojums: Zaļā krāsa – mērķi tiek izpildīti. Sarkanā krāsa – mērķi netiek izpildīti</w:t>
      </w:r>
      <w:r>
        <w:rPr>
          <w:rFonts w:ascii="Cambria" w:hAnsi="Cambria"/>
        </w:rPr>
        <w:t>.</w:t>
      </w:r>
    </w:p>
    <w:tbl>
      <w:tblPr>
        <w:tblW w:w="1437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20" w:firstRow="1" w:lastRow="0" w:firstColumn="0" w:lastColumn="0" w:noHBand="0" w:noVBand="1"/>
      </w:tblPr>
      <w:tblGrid>
        <w:gridCol w:w="3298"/>
        <w:gridCol w:w="9"/>
        <w:gridCol w:w="921"/>
        <w:gridCol w:w="9"/>
        <w:gridCol w:w="1054"/>
        <w:gridCol w:w="9"/>
        <w:gridCol w:w="1054"/>
        <w:gridCol w:w="9"/>
        <w:gridCol w:w="967"/>
        <w:gridCol w:w="10"/>
        <w:gridCol w:w="893"/>
        <w:gridCol w:w="1549"/>
        <w:gridCol w:w="1832"/>
        <w:gridCol w:w="2759"/>
      </w:tblGrid>
      <w:tr w:rsidR="00185D98" w:rsidRPr="00DA51CD" w14:paraId="22383460" w14:textId="77777777" w:rsidTr="00DF2705">
        <w:trPr>
          <w:trHeight w:val="300"/>
          <w:tblHeader/>
          <w:jc w:val="center"/>
        </w:trPr>
        <w:tc>
          <w:tcPr>
            <w:tcW w:w="3298" w:type="dxa"/>
            <w:vMerge w:val="restart"/>
            <w:shd w:val="clear" w:color="auto" w:fill="BFBFBF" w:themeFill="background1" w:themeFillShade="BF"/>
            <w:tcMar>
              <w:left w:w="28" w:type="dxa"/>
              <w:right w:w="28" w:type="dxa"/>
            </w:tcMar>
            <w:vAlign w:val="center"/>
          </w:tcPr>
          <w:p w14:paraId="2E668ACC" w14:textId="77777777" w:rsidR="00B86665" w:rsidRPr="00DA51CD" w:rsidRDefault="00B86665" w:rsidP="00A03C4B">
            <w:pPr>
              <w:spacing w:after="0"/>
              <w:ind w:left="-883" w:right="-746"/>
              <w:jc w:val="center"/>
              <w:rPr>
                <w:rFonts w:ascii="Cambria" w:hAnsi="Cambria" w:cstheme="minorHAnsi"/>
                <w:b/>
                <w:szCs w:val="24"/>
              </w:rPr>
            </w:pPr>
            <w:r w:rsidRPr="00DA51CD">
              <w:rPr>
                <w:rFonts w:ascii="Cambria" w:hAnsi="Cambria" w:cstheme="minorHAnsi"/>
                <w:b/>
                <w:szCs w:val="24"/>
              </w:rPr>
              <w:t>Mērķis</w:t>
            </w:r>
          </w:p>
        </w:tc>
        <w:tc>
          <w:tcPr>
            <w:tcW w:w="3056" w:type="dxa"/>
            <w:gridSpan w:val="6"/>
            <w:shd w:val="clear" w:color="auto" w:fill="BFBFBF" w:themeFill="background1" w:themeFillShade="BF"/>
            <w:tcMar>
              <w:left w:w="28" w:type="dxa"/>
              <w:right w:w="28" w:type="dxa"/>
            </w:tcMar>
            <w:vAlign w:val="center"/>
          </w:tcPr>
          <w:p w14:paraId="2EE77FDD" w14:textId="77777777" w:rsidR="00B86665" w:rsidRPr="00DA51CD" w:rsidRDefault="00B86665" w:rsidP="00A03C4B">
            <w:pPr>
              <w:spacing w:after="0"/>
              <w:jc w:val="center"/>
              <w:rPr>
                <w:rFonts w:ascii="Cambria" w:hAnsi="Cambria" w:cstheme="minorHAnsi"/>
                <w:b/>
                <w:szCs w:val="24"/>
              </w:rPr>
            </w:pPr>
            <w:r w:rsidRPr="00DA51CD">
              <w:rPr>
                <w:rFonts w:ascii="Cambria" w:hAnsi="Cambria" w:cstheme="minorHAnsi"/>
                <w:b/>
                <w:szCs w:val="24"/>
              </w:rPr>
              <w:t>Faktiskā</w:t>
            </w:r>
          </w:p>
          <w:p w14:paraId="02210D44" w14:textId="77777777" w:rsidR="00B86665" w:rsidRPr="00DA51CD" w:rsidRDefault="00B86665" w:rsidP="00A03C4B">
            <w:pPr>
              <w:spacing w:after="0"/>
              <w:jc w:val="center"/>
              <w:rPr>
                <w:rFonts w:ascii="Cambria" w:hAnsi="Cambria" w:cstheme="minorHAnsi"/>
                <w:b/>
                <w:szCs w:val="24"/>
              </w:rPr>
            </w:pPr>
            <w:r w:rsidRPr="00DA51CD">
              <w:rPr>
                <w:rFonts w:ascii="Cambria" w:hAnsi="Cambria" w:cstheme="minorHAnsi"/>
                <w:b/>
                <w:szCs w:val="24"/>
              </w:rPr>
              <w:t>vērtība</w:t>
            </w:r>
          </w:p>
        </w:tc>
        <w:tc>
          <w:tcPr>
            <w:tcW w:w="1879" w:type="dxa"/>
            <w:gridSpan w:val="4"/>
            <w:shd w:val="clear" w:color="auto" w:fill="BFBFBF" w:themeFill="background1" w:themeFillShade="BF"/>
            <w:tcMar>
              <w:left w:w="28" w:type="dxa"/>
              <w:right w:w="28" w:type="dxa"/>
            </w:tcMar>
            <w:vAlign w:val="center"/>
          </w:tcPr>
          <w:p w14:paraId="4906A439" w14:textId="77777777" w:rsidR="00B86665" w:rsidRPr="00DA51CD" w:rsidRDefault="00B86665" w:rsidP="00A03C4B">
            <w:pPr>
              <w:spacing w:after="0"/>
              <w:jc w:val="center"/>
              <w:rPr>
                <w:rFonts w:ascii="Cambria" w:hAnsi="Cambria" w:cstheme="minorHAnsi"/>
                <w:b/>
                <w:szCs w:val="24"/>
              </w:rPr>
            </w:pPr>
            <w:r w:rsidRPr="00DA51CD">
              <w:rPr>
                <w:rFonts w:ascii="Cambria" w:hAnsi="Cambria" w:cstheme="minorHAnsi"/>
                <w:b/>
                <w:szCs w:val="24"/>
              </w:rPr>
              <w:t>Prognozētās vērtības</w:t>
            </w:r>
          </w:p>
          <w:p w14:paraId="1ED6F33B" w14:textId="77777777" w:rsidR="00B86665" w:rsidRPr="00DA51CD" w:rsidRDefault="00B86665" w:rsidP="00A03C4B">
            <w:pPr>
              <w:spacing w:after="0"/>
              <w:jc w:val="center"/>
              <w:rPr>
                <w:rFonts w:ascii="Cambria" w:hAnsi="Cambria" w:cstheme="minorHAnsi"/>
                <w:b/>
                <w:szCs w:val="24"/>
              </w:rPr>
            </w:pPr>
            <w:r w:rsidRPr="00DA51CD">
              <w:rPr>
                <w:rFonts w:ascii="Cambria" w:hAnsi="Cambria"/>
                <w:b/>
                <w:bCs/>
              </w:rPr>
              <w:t>2030</w:t>
            </w:r>
          </w:p>
        </w:tc>
        <w:tc>
          <w:tcPr>
            <w:tcW w:w="3381" w:type="dxa"/>
            <w:gridSpan w:val="2"/>
            <w:shd w:val="clear" w:color="auto" w:fill="BFBFBF" w:themeFill="background1" w:themeFillShade="BF"/>
            <w:tcMar>
              <w:left w:w="28" w:type="dxa"/>
              <w:right w:w="28" w:type="dxa"/>
            </w:tcMar>
            <w:vAlign w:val="center"/>
          </w:tcPr>
          <w:p w14:paraId="373DE4B8" w14:textId="77777777" w:rsidR="00B86665" w:rsidRPr="00DA51CD" w:rsidRDefault="00B86665" w:rsidP="00A03C4B">
            <w:pPr>
              <w:jc w:val="center"/>
              <w:rPr>
                <w:rFonts w:ascii="Cambria" w:hAnsi="Cambria"/>
                <w:b/>
                <w:bCs/>
              </w:rPr>
            </w:pPr>
            <w:r w:rsidRPr="00DA51CD">
              <w:rPr>
                <w:rFonts w:ascii="Cambria" w:hAnsi="Cambria"/>
                <w:b/>
                <w:bCs/>
              </w:rPr>
              <w:t>Mērķa vērtība</w:t>
            </w:r>
          </w:p>
        </w:tc>
        <w:tc>
          <w:tcPr>
            <w:tcW w:w="2759" w:type="dxa"/>
            <w:vMerge w:val="restart"/>
            <w:shd w:val="clear" w:color="auto" w:fill="BFBFBF" w:themeFill="background1" w:themeFillShade="BF"/>
            <w:vAlign w:val="center"/>
          </w:tcPr>
          <w:p w14:paraId="5C7C28DB" w14:textId="7B96010C" w:rsidR="00B86665" w:rsidRPr="00DA51CD" w:rsidRDefault="00B86665" w:rsidP="00A03C4B">
            <w:pPr>
              <w:spacing w:after="0"/>
              <w:jc w:val="center"/>
              <w:rPr>
                <w:rFonts w:ascii="Cambria" w:hAnsi="Cambria"/>
                <w:b/>
                <w:bCs/>
              </w:rPr>
            </w:pPr>
            <w:r w:rsidRPr="00DA51CD">
              <w:rPr>
                <w:rFonts w:ascii="Cambria" w:hAnsi="Cambria"/>
                <w:b/>
                <w:bCs/>
              </w:rPr>
              <w:t>Nozares kompetence</w:t>
            </w:r>
          </w:p>
        </w:tc>
      </w:tr>
      <w:tr w:rsidR="00E70F12" w:rsidRPr="00DA51CD" w14:paraId="2AA5B6C1" w14:textId="77777777" w:rsidTr="00DF2705">
        <w:trPr>
          <w:trHeight w:val="300"/>
          <w:tblHeader/>
          <w:jc w:val="center"/>
        </w:trPr>
        <w:tc>
          <w:tcPr>
            <w:tcW w:w="3298" w:type="dxa"/>
            <w:vMerge/>
            <w:vAlign w:val="center"/>
          </w:tcPr>
          <w:p w14:paraId="613E000B" w14:textId="77777777" w:rsidR="00B86665" w:rsidRPr="00DA51CD" w:rsidRDefault="00B86665" w:rsidP="00A03C4B">
            <w:pPr>
              <w:spacing w:after="0"/>
              <w:jc w:val="center"/>
              <w:rPr>
                <w:rFonts w:ascii="Cambria" w:hAnsi="Cambria" w:cstheme="minorHAnsi"/>
                <w:b/>
                <w:szCs w:val="24"/>
              </w:rPr>
            </w:pPr>
          </w:p>
        </w:tc>
        <w:tc>
          <w:tcPr>
            <w:tcW w:w="930" w:type="dxa"/>
            <w:gridSpan w:val="2"/>
            <w:shd w:val="clear" w:color="auto" w:fill="BFBFBF" w:themeFill="background1" w:themeFillShade="BF"/>
            <w:vAlign w:val="center"/>
          </w:tcPr>
          <w:p w14:paraId="2294968A" w14:textId="77777777" w:rsidR="00B86665" w:rsidRPr="00DA51CD" w:rsidRDefault="00B86665" w:rsidP="00A03C4B">
            <w:pPr>
              <w:spacing w:after="0"/>
              <w:jc w:val="center"/>
              <w:rPr>
                <w:rFonts w:ascii="Cambria" w:hAnsi="Cambria"/>
                <w:lang w:eastAsia="lv-LV"/>
              </w:rPr>
            </w:pPr>
            <w:r w:rsidRPr="55C649B6">
              <w:rPr>
                <w:rFonts w:ascii="Cambria" w:hAnsi="Cambria"/>
                <w:b/>
                <w:bCs/>
              </w:rPr>
              <w:t>2021</w:t>
            </w:r>
            <w:r w:rsidRPr="00DA51CD">
              <w:rPr>
                <w:rStyle w:val="FootnoteReference"/>
                <w:rFonts w:ascii="Cambria" w:hAnsi="Cambria"/>
                <w:b/>
                <w:bCs/>
              </w:rPr>
              <w:footnoteReference w:id="85"/>
            </w:r>
          </w:p>
        </w:tc>
        <w:tc>
          <w:tcPr>
            <w:tcW w:w="1063" w:type="dxa"/>
            <w:gridSpan w:val="2"/>
            <w:shd w:val="clear" w:color="auto" w:fill="BFBFBF" w:themeFill="background1" w:themeFillShade="BF"/>
            <w:vAlign w:val="center"/>
          </w:tcPr>
          <w:p w14:paraId="395FFF3B" w14:textId="77777777" w:rsidR="00B86665" w:rsidRPr="00DA51CD" w:rsidRDefault="00B86665" w:rsidP="00A03C4B">
            <w:pPr>
              <w:spacing w:after="0"/>
              <w:jc w:val="center"/>
              <w:rPr>
                <w:rFonts w:ascii="Cambria" w:hAnsi="Cambria" w:cstheme="minorHAnsi"/>
                <w:b/>
                <w:bCs/>
                <w:szCs w:val="24"/>
              </w:rPr>
            </w:pPr>
            <w:r w:rsidRPr="55C649B6">
              <w:rPr>
                <w:rFonts w:ascii="Cambria" w:hAnsi="Cambria"/>
                <w:b/>
                <w:bCs/>
              </w:rPr>
              <w:t>2022</w:t>
            </w:r>
            <w:r w:rsidRPr="00DA51CD">
              <w:rPr>
                <w:rStyle w:val="FootnoteReference"/>
                <w:rFonts w:ascii="Cambria" w:hAnsi="Cambria" w:cstheme="minorHAnsi"/>
                <w:b/>
                <w:szCs w:val="24"/>
              </w:rPr>
              <w:footnoteReference w:id="86"/>
            </w:r>
          </w:p>
        </w:tc>
        <w:tc>
          <w:tcPr>
            <w:tcW w:w="1063" w:type="dxa"/>
            <w:gridSpan w:val="2"/>
            <w:shd w:val="clear" w:color="auto" w:fill="BFBFBF" w:themeFill="background1" w:themeFillShade="BF"/>
          </w:tcPr>
          <w:p w14:paraId="32CF3EC5" w14:textId="77777777" w:rsidR="00B86665" w:rsidRPr="00DA51CD" w:rsidRDefault="00B86665" w:rsidP="00A03C4B">
            <w:pPr>
              <w:spacing w:after="0"/>
              <w:jc w:val="center"/>
              <w:rPr>
                <w:rFonts w:ascii="Cambria" w:hAnsi="Cambria" w:cstheme="minorHAnsi"/>
                <w:b/>
                <w:bCs/>
                <w:szCs w:val="24"/>
              </w:rPr>
            </w:pPr>
            <w:r w:rsidRPr="55C649B6">
              <w:rPr>
                <w:rFonts w:ascii="Cambria" w:hAnsi="Cambria" w:cstheme="minorBidi"/>
                <w:b/>
                <w:bCs/>
              </w:rPr>
              <w:t>2023</w:t>
            </w:r>
            <w:r w:rsidRPr="00DA51CD">
              <w:rPr>
                <w:rStyle w:val="FootnoteReference"/>
                <w:rFonts w:ascii="Cambria" w:hAnsi="Cambria" w:cstheme="minorHAnsi"/>
                <w:b/>
                <w:szCs w:val="24"/>
              </w:rPr>
              <w:footnoteReference w:id="87"/>
            </w:r>
          </w:p>
        </w:tc>
        <w:tc>
          <w:tcPr>
            <w:tcW w:w="976" w:type="dxa"/>
            <w:gridSpan w:val="2"/>
            <w:shd w:val="clear" w:color="auto" w:fill="BFBFBF" w:themeFill="background1" w:themeFillShade="BF"/>
            <w:vAlign w:val="center"/>
          </w:tcPr>
          <w:p w14:paraId="53A7D838" w14:textId="77777777" w:rsidR="00B86665" w:rsidRPr="00DA51CD" w:rsidRDefault="00B86665" w:rsidP="00A03C4B">
            <w:pPr>
              <w:spacing w:after="0"/>
              <w:jc w:val="center"/>
              <w:rPr>
                <w:rFonts w:ascii="Cambria" w:hAnsi="Cambria"/>
                <w:b/>
                <w:bCs/>
              </w:rPr>
            </w:pPr>
            <w:r w:rsidRPr="00DA51CD">
              <w:rPr>
                <w:rFonts w:ascii="Cambria" w:hAnsi="Cambria"/>
                <w:b/>
                <w:bCs/>
              </w:rPr>
              <w:t>WEM</w:t>
            </w:r>
          </w:p>
        </w:tc>
        <w:tc>
          <w:tcPr>
            <w:tcW w:w="903" w:type="dxa"/>
            <w:gridSpan w:val="2"/>
            <w:shd w:val="clear" w:color="auto" w:fill="BFBFBF" w:themeFill="background1" w:themeFillShade="BF"/>
            <w:vAlign w:val="center"/>
          </w:tcPr>
          <w:p w14:paraId="691EAF36" w14:textId="77777777" w:rsidR="00B86665" w:rsidRPr="00DA51CD" w:rsidRDefault="00B86665" w:rsidP="00A03C4B">
            <w:pPr>
              <w:spacing w:after="0"/>
              <w:jc w:val="center"/>
              <w:rPr>
                <w:rFonts w:ascii="Cambria" w:hAnsi="Cambria"/>
                <w:b/>
                <w:bCs/>
              </w:rPr>
            </w:pPr>
            <w:r w:rsidRPr="00DA51CD">
              <w:rPr>
                <w:rFonts w:ascii="Cambria" w:hAnsi="Cambria"/>
                <w:b/>
                <w:bCs/>
              </w:rPr>
              <w:t>WAM</w:t>
            </w:r>
          </w:p>
        </w:tc>
        <w:tc>
          <w:tcPr>
            <w:tcW w:w="1549" w:type="dxa"/>
            <w:shd w:val="clear" w:color="auto" w:fill="BFBFBF" w:themeFill="background1" w:themeFillShade="BF"/>
            <w:vAlign w:val="center"/>
          </w:tcPr>
          <w:p w14:paraId="5934A6C6" w14:textId="77777777" w:rsidR="00B86665" w:rsidRPr="00DA51CD" w:rsidRDefault="00B86665" w:rsidP="00A03C4B">
            <w:pPr>
              <w:spacing w:after="0"/>
              <w:jc w:val="center"/>
              <w:rPr>
                <w:rFonts w:ascii="Cambria" w:hAnsi="Cambria"/>
                <w:b/>
                <w:bCs/>
              </w:rPr>
            </w:pPr>
            <w:r w:rsidRPr="00DA51CD">
              <w:rPr>
                <w:rFonts w:ascii="Cambria" w:hAnsi="Cambria"/>
                <w:b/>
                <w:bCs/>
              </w:rPr>
              <w:t>2025</w:t>
            </w:r>
          </w:p>
        </w:tc>
        <w:tc>
          <w:tcPr>
            <w:tcW w:w="1832" w:type="dxa"/>
            <w:shd w:val="clear" w:color="auto" w:fill="BFBFBF" w:themeFill="background1" w:themeFillShade="BF"/>
            <w:vAlign w:val="center"/>
          </w:tcPr>
          <w:p w14:paraId="53EED2F2" w14:textId="77777777" w:rsidR="00B86665" w:rsidRPr="00DA51CD" w:rsidRDefault="00B86665" w:rsidP="00A03C4B">
            <w:pPr>
              <w:spacing w:after="0"/>
              <w:jc w:val="center"/>
              <w:rPr>
                <w:rFonts w:ascii="Cambria" w:hAnsi="Cambria"/>
                <w:b/>
                <w:bCs/>
              </w:rPr>
            </w:pPr>
            <w:r w:rsidRPr="00DA51CD">
              <w:rPr>
                <w:rFonts w:ascii="Cambria" w:hAnsi="Cambria"/>
                <w:b/>
                <w:bCs/>
              </w:rPr>
              <w:t>2030</w:t>
            </w:r>
          </w:p>
        </w:tc>
        <w:tc>
          <w:tcPr>
            <w:tcW w:w="2759" w:type="dxa"/>
            <w:vMerge/>
          </w:tcPr>
          <w:p w14:paraId="0C1F5FAA" w14:textId="77777777" w:rsidR="00B86665" w:rsidRPr="00DA51CD" w:rsidRDefault="00B86665" w:rsidP="00A03C4B">
            <w:pPr>
              <w:spacing w:after="0"/>
              <w:jc w:val="center"/>
              <w:rPr>
                <w:rFonts w:ascii="Cambria" w:hAnsi="Cambria"/>
                <w:b/>
                <w:bCs/>
              </w:rPr>
            </w:pPr>
          </w:p>
        </w:tc>
      </w:tr>
      <w:tr w:rsidR="00922910" w:rsidRPr="00DA51CD" w14:paraId="47BA3479" w14:textId="77777777" w:rsidTr="00DF2705">
        <w:trPr>
          <w:trHeight w:val="300"/>
          <w:jc w:val="center"/>
        </w:trPr>
        <w:tc>
          <w:tcPr>
            <w:tcW w:w="14373" w:type="dxa"/>
            <w:gridSpan w:val="14"/>
            <w:tcBorders>
              <w:top w:val="single" w:sz="2" w:space="0" w:color="auto"/>
              <w:left w:val="single" w:sz="2" w:space="0" w:color="auto"/>
              <w:bottom w:val="single" w:sz="2" w:space="0" w:color="auto"/>
              <w:right w:val="single" w:sz="2" w:space="0" w:color="auto"/>
            </w:tcBorders>
            <w:shd w:val="clear" w:color="auto" w:fill="D1D1D1" w:themeFill="background2" w:themeFillShade="E6"/>
            <w:vAlign w:val="center"/>
          </w:tcPr>
          <w:p w14:paraId="3260D438" w14:textId="77777777" w:rsidR="00B86665" w:rsidRPr="00DA51CD" w:rsidRDefault="00B86665" w:rsidP="00A03C4B">
            <w:pPr>
              <w:spacing w:after="0"/>
              <w:jc w:val="center"/>
              <w:rPr>
                <w:rFonts w:ascii="Cambria" w:eastAsia="Cambria" w:hAnsi="Cambria" w:cs="Cambria"/>
                <w:i/>
                <w:iCs/>
                <w:color w:val="000000" w:themeColor="text1"/>
                <w:sz w:val="28"/>
                <w:szCs w:val="28"/>
              </w:rPr>
            </w:pPr>
            <w:r w:rsidRPr="00DA51CD">
              <w:rPr>
                <w:rFonts w:ascii="Cambria" w:eastAsia="Cambria" w:hAnsi="Cambria" w:cs="Cambria"/>
                <w:i/>
                <w:iCs/>
                <w:color w:val="000000" w:themeColor="text1"/>
                <w:sz w:val="28"/>
                <w:szCs w:val="28"/>
              </w:rPr>
              <w:t>I SEG emisiju  samazināšanas mērķi</w:t>
            </w:r>
          </w:p>
        </w:tc>
      </w:tr>
      <w:tr w:rsidR="00922910" w:rsidRPr="00DA51CD" w14:paraId="21AA84C9" w14:textId="77777777" w:rsidTr="00DF2705">
        <w:trPr>
          <w:trHeight w:val="300"/>
          <w:jc w:val="center"/>
        </w:trPr>
        <w:tc>
          <w:tcPr>
            <w:tcW w:w="14373" w:type="dxa"/>
            <w:gridSpan w:val="14"/>
            <w:tcBorders>
              <w:top w:val="single" w:sz="2" w:space="0" w:color="auto"/>
              <w:left w:val="single" w:sz="2" w:space="0" w:color="auto"/>
              <w:bottom w:val="single" w:sz="2" w:space="0" w:color="auto"/>
              <w:right w:val="single" w:sz="2" w:space="0" w:color="auto"/>
            </w:tcBorders>
            <w:shd w:val="clear" w:color="auto" w:fill="E8E8E8" w:themeFill="background2"/>
          </w:tcPr>
          <w:p w14:paraId="4D7BCE6A" w14:textId="77777777" w:rsidR="00B86665" w:rsidRPr="00DA51CD" w:rsidRDefault="00B86665" w:rsidP="00A03C4B">
            <w:pPr>
              <w:spacing w:after="0"/>
              <w:rPr>
                <w:rFonts w:ascii="Cambria" w:eastAsia="Cambria" w:hAnsi="Cambria" w:cs="Cambria"/>
                <w:i/>
                <w:iCs/>
                <w:color w:val="000000" w:themeColor="text1"/>
              </w:rPr>
            </w:pPr>
            <w:r w:rsidRPr="00DA51CD">
              <w:rPr>
                <w:rFonts w:ascii="Cambria" w:eastAsia="Cambria" w:hAnsi="Cambria" w:cs="Cambria"/>
                <w:i/>
                <w:iCs/>
                <w:color w:val="000000" w:themeColor="text1"/>
              </w:rPr>
              <w:t>Kopējais SEG emisiju mērķis un vērtības</w:t>
            </w:r>
          </w:p>
        </w:tc>
      </w:tr>
      <w:tr w:rsidR="00E70F12" w:rsidRPr="00DA51CD" w14:paraId="4F544845" w14:textId="77777777" w:rsidTr="00DF2705">
        <w:trPr>
          <w:trHeight w:val="300"/>
          <w:jc w:val="center"/>
        </w:trPr>
        <w:tc>
          <w:tcPr>
            <w:tcW w:w="3298"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25B4E96A" w14:textId="77777777" w:rsidR="00B86665" w:rsidRPr="00DA51CD" w:rsidRDefault="00B86665" w:rsidP="00A03C4B">
            <w:pPr>
              <w:spacing w:after="0"/>
              <w:ind w:left="284" w:right="284"/>
              <w:rPr>
                <w:rFonts w:ascii="Cambria" w:hAnsi="Cambria" w:cstheme="minorHAnsi"/>
                <w:color w:val="000000" w:themeColor="text1"/>
                <w:szCs w:val="24"/>
              </w:rPr>
            </w:pPr>
            <w:r w:rsidRPr="00DA51CD">
              <w:rPr>
                <w:rFonts w:ascii="Cambria" w:hAnsi="Cambria" w:cstheme="minorHAnsi"/>
                <w:color w:val="000000" w:themeColor="text1"/>
                <w:szCs w:val="24"/>
              </w:rPr>
              <w:t xml:space="preserve">% pret 1990.g. </w:t>
            </w:r>
            <w:r w:rsidRPr="00DA51CD">
              <w:rPr>
                <w:rFonts w:ascii="Cambria" w:hAnsi="Cambria" w:cstheme="minorHAnsi"/>
                <w:i/>
                <w:iCs/>
                <w:color w:val="000000" w:themeColor="text1"/>
                <w:szCs w:val="24"/>
              </w:rPr>
              <w:t>bez ZIZIMM</w:t>
            </w:r>
          </w:p>
        </w:tc>
        <w:tc>
          <w:tcPr>
            <w:tcW w:w="930" w:type="dxa"/>
            <w:gridSpan w:val="2"/>
            <w:tcBorders>
              <w:top w:val="single" w:sz="2" w:space="0" w:color="auto"/>
              <w:left w:val="single" w:sz="2" w:space="0" w:color="auto"/>
              <w:bottom w:val="single" w:sz="2" w:space="0" w:color="auto"/>
              <w:right w:val="single" w:sz="2" w:space="0" w:color="auto"/>
            </w:tcBorders>
            <w:shd w:val="clear" w:color="auto" w:fill="FFFFFF" w:themeFill="background1"/>
            <w:tcMar>
              <w:left w:w="28" w:type="dxa"/>
              <w:right w:w="28" w:type="dxa"/>
            </w:tcMar>
            <w:vAlign w:val="center"/>
          </w:tcPr>
          <w:p w14:paraId="286B4B8B" w14:textId="77777777" w:rsidR="00B86665" w:rsidRPr="00DA51CD" w:rsidRDefault="00B86665" w:rsidP="00A03C4B">
            <w:pPr>
              <w:spacing w:after="0"/>
              <w:jc w:val="center"/>
              <w:rPr>
                <w:rFonts w:ascii="Cambria" w:hAnsi="Cambria"/>
                <w:color w:val="000000" w:themeColor="text1"/>
              </w:rPr>
            </w:pPr>
            <w:r w:rsidRPr="00DA51CD">
              <w:rPr>
                <w:rFonts w:ascii="Cambria" w:hAnsi="Cambria"/>
                <w:color w:val="000000" w:themeColor="text1"/>
              </w:rPr>
              <w:t>-58,9</w:t>
            </w:r>
          </w:p>
        </w:tc>
        <w:tc>
          <w:tcPr>
            <w:tcW w:w="1063" w:type="dxa"/>
            <w:gridSpan w:val="2"/>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373DEAA3" w14:textId="77777777" w:rsidR="00B86665" w:rsidRPr="00DA51CD" w:rsidRDefault="00B86665" w:rsidP="00A03C4B">
            <w:pPr>
              <w:spacing w:after="0"/>
              <w:jc w:val="center"/>
              <w:rPr>
                <w:rFonts w:ascii="Cambria" w:hAnsi="Cambria"/>
                <w:color w:val="000000" w:themeColor="text1"/>
              </w:rPr>
            </w:pPr>
            <w:r w:rsidRPr="00DA51CD">
              <w:rPr>
                <w:rFonts w:ascii="Cambria" w:hAnsi="Cambria"/>
                <w:color w:val="000000" w:themeColor="text1"/>
              </w:rPr>
              <w:t>-61,2</w:t>
            </w:r>
          </w:p>
        </w:tc>
        <w:tc>
          <w:tcPr>
            <w:tcW w:w="1063" w:type="dxa"/>
            <w:gridSpan w:val="2"/>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5D5F5291" w14:textId="77777777" w:rsidR="00B86665" w:rsidRPr="00DA51CD" w:rsidRDefault="00B86665" w:rsidP="00A03C4B">
            <w:pPr>
              <w:spacing w:after="0"/>
              <w:jc w:val="center"/>
              <w:rPr>
                <w:rFonts w:ascii="Cambria" w:hAnsi="Cambria"/>
                <w:color w:val="000000" w:themeColor="text1"/>
              </w:rPr>
            </w:pPr>
            <w:r w:rsidRPr="00DA51CD">
              <w:rPr>
                <w:rFonts w:ascii="Cambria" w:hAnsi="Cambria"/>
                <w:color w:val="000000" w:themeColor="text1"/>
              </w:rPr>
              <w:t>-61,7</w:t>
            </w:r>
          </w:p>
        </w:tc>
        <w:tc>
          <w:tcPr>
            <w:tcW w:w="976" w:type="dxa"/>
            <w:gridSpan w:val="2"/>
            <w:tcBorders>
              <w:top w:val="single" w:sz="2" w:space="0" w:color="auto"/>
              <w:left w:val="single" w:sz="2" w:space="0" w:color="auto"/>
              <w:bottom w:val="single" w:sz="2" w:space="0" w:color="auto"/>
              <w:right w:val="single" w:sz="2" w:space="0" w:color="auto"/>
            </w:tcBorders>
            <w:shd w:val="clear" w:color="auto" w:fill="B3E5A1" w:themeFill="accent6" w:themeFillTint="66"/>
            <w:tcMar>
              <w:left w:w="28" w:type="dxa"/>
              <w:right w:w="28" w:type="dxa"/>
            </w:tcMar>
            <w:vAlign w:val="center"/>
          </w:tcPr>
          <w:p w14:paraId="2CEF7F56" w14:textId="77777777" w:rsidR="00B86665" w:rsidRPr="00DA51CD" w:rsidRDefault="00B86665" w:rsidP="00A03C4B">
            <w:pPr>
              <w:spacing w:after="0"/>
              <w:jc w:val="center"/>
              <w:rPr>
                <w:rFonts w:ascii="Cambria" w:hAnsi="Cambria"/>
                <w:color w:val="000000" w:themeColor="text1"/>
              </w:rPr>
            </w:pPr>
            <w:r w:rsidRPr="00DA51CD">
              <w:rPr>
                <w:rFonts w:ascii="Cambria" w:hAnsi="Cambria"/>
                <w:color w:val="000000" w:themeColor="text1"/>
              </w:rPr>
              <w:t>-67,2</w:t>
            </w:r>
          </w:p>
        </w:tc>
        <w:tc>
          <w:tcPr>
            <w:tcW w:w="903" w:type="dxa"/>
            <w:gridSpan w:val="2"/>
            <w:tcBorders>
              <w:top w:val="single" w:sz="2" w:space="0" w:color="auto"/>
              <w:left w:val="single" w:sz="2" w:space="0" w:color="auto"/>
              <w:bottom w:val="single" w:sz="2" w:space="0" w:color="auto"/>
              <w:right w:val="single" w:sz="2" w:space="0" w:color="auto"/>
            </w:tcBorders>
            <w:shd w:val="clear" w:color="auto" w:fill="B3E5A1" w:themeFill="accent6" w:themeFillTint="66"/>
            <w:tcMar>
              <w:left w:w="28" w:type="dxa"/>
              <w:right w:w="28" w:type="dxa"/>
            </w:tcMar>
            <w:vAlign w:val="center"/>
          </w:tcPr>
          <w:p w14:paraId="7AF4C6FA" w14:textId="77777777" w:rsidR="00B86665" w:rsidRPr="00DA51CD" w:rsidRDefault="00B86665" w:rsidP="00A03C4B">
            <w:pPr>
              <w:spacing w:after="0"/>
              <w:jc w:val="center"/>
              <w:rPr>
                <w:rFonts w:ascii="Cambria" w:hAnsi="Cambria"/>
                <w:color w:val="000000" w:themeColor="text1"/>
              </w:rPr>
            </w:pPr>
            <w:r w:rsidRPr="00DA51CD">
              <w:rPr>
                <w:rFonts w:ascii="Cambria" w:hAnsi="Cambria"/>
                <w:color w:val="000000" w:themeColor="text1"/>
              </w:rPr>
              <w:t>-68,1</w:t>
            </w:r>
          </w:p>
        </w:tc>
        <w:tc>
          <w:tcPr>
            <w:tcW w:w="1549" w:type="dxa"/>
            <w:tcBorders>
              <w:top w:val="single" w:sz="2" w:space="0" w:color="auto"/>
              <w:left w:val="single" w:sz="2" w:space="0" w:color="auto"/>
              <w:bottom w:val="single" w:sz="2" w:space="0" w:color="auto"/>
              <w:right w:val="single" w:sz="2" w:space="0" w:color="auto"/>
            </w:tcBorders>
            <w:tcMar>
              <w:left w:w="28" w:type="dxa"/>
              <w:right w:w="28" w:type="dxa"/>
            </w:tcMar>
          </w:tcPr>
          <w:p w14:paraId="1B8262A1" w14:textId="77777777" w:rsidR="00B86665" w:rsidRPr="00DA51CD" w:rsidRDefault="00B86665" w:rsidP="00A03C4B">
            <w:pPr>
              <w:spacing w:after="0"/>
              <w:jc w:val="center"/>
              <w:rPr>
                <w:rFonts w:ascii="Cambria" w:hAnsi="Cambria" w:cstheme="minorHAnsi"/>
                <w:color w:val="000000" w:themeColor="text1"/>
                <w:szCs w:val="24"/>
              </w:rPr>
            </w:pPr>
            <w:r w:rsidRPr="00DA51CD">
              <w:rPr>
                <w:rFonts w:ascii="Cambria" w:hAnsi="Cambria" w:cstheme="minorHAnsi"/>
                <w:color w:val="000000" w:themeColor="text1"/>
                <w:szCs w:val="24"/>
              </w:rPr>
              <w:t>-</w:t>
            </w:r>
          </w:p>
        </w:tc>
        <w:tc>
          <w:tcPr>
            <w:tcW w:w="1832"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740E6D10" w14:textId="77777777" w:rsidR="00B86665" w:rsidRPr="00DA51CD" w:rsidRDefault="00B86665" w:rsidP="00A03C4B">
            <w:pPr>
              <w:spacing w:after="0"/>
              <w:jc w:val="center"/>
              <w:rPr>
                <w:rFonts w:ascii="Cambria" w:hAnsi="Cambria" w:cstheme="minorHAnsi"/>
                <w:color w:val="000000" w:themeColor="text1"/>
                <w:szCs w:val="24"/>
              </w:rPr>
            </w:pPr>
            <w:r w:rsidRPr="55C649B6">
              <w:rPr>
                <w:rFonts w:ascii="Cambria" w:hAnsi="Cambria"/>
                <w:color w:val="000000" w:themeColor="text1"/>
              </w:rPr>
              <w:t>-65</w:t>
            </w:r>
            <w:r w:rsidRPr="00DA51CD">
              <w:rPr>
                <w:rStyle w:val="FootnoteReference"/>
                <w:rFonts w:ascii="Cambria" w:hAnsi="Cambria"/>
                <w:color w:val="000000" w:themeColor="text1"/>
              </w:rPr>
              <w:footnoteReference w:id="88"/>
            </w:r>
          </w:p>
        </w:tc>
        <w:tc>
          <w:tcPr>
            <w:tcW w:w="2759" w:type="dxa"/>
            <w:tcBorders>
              <w:top w:val="single" w:sz="2" w:space="0" w:color="auto"/>
              <w:left w:val="single" w:sz="2" w:space="0" w:color="auto"/>
              <w:bottom w:val="single" w:sz="2" w:space="0" w:color="auto"/>
              <w:right w:val="single" w:sz="2" w:space="0" w:color="auto"/>
            </w:tcBorders>
          </w:tcPr>
          <w:p w14:paraId="687AEFF4" w14:textId="77777777" w:rsidR="00B86665" w:rsidRPr="00DA51CD" w:rsidRDefault="00B86665" w:rsidP="00A03C4B">
            <w:pPr>
              <w:spacing w:after="0"/>
              <w:jc w:val="center"/>
              <w:rPr>
                <w:rFonts w:ascii="Cambria" w:hAnsi="Cambria"/>
                <w:color w:val="000000" w:themeColor="text1"/>
              </w:rPr>
            </w:pPr>
            <w:r w:rsidRPr="00DA51CD">
              <w:rPr>
                <w:rFonts w:ascii="Cambria" w:hAnsi="Cambria"/>
                <w:color w:val="000000" w:themeColor="text1"/>
              </w:rPr>
              <w:t>KEM sadarbībā ar nozaru ministrijām</w:t>
            </w:r>
          </w:p>
        </w:tc>
      </w:tr>
      <w:tr w:rsidR="00654748" w:rsidRPr="00DA51CD" w14:paraId="7E28A446" w14:textId="77777777" w:rsidTr="00DF2705">
        <w:trPr>
          <w:trHeight w:val="300"/>
          <w:jc w:val="center"/>
        </w:trPr>
        <w:tc>
          <w:tcPr>
            <w:tcW w:w="11614" w:type="dxa"/>
            <w:gridSpan w:val="13"/>
            <w:tcBorders>
              <w:top w:val="single" w:sz="2" w:space="0" w:color="auto"/>
              <w:left w:val="single" w:sz="2" w:space="0" w:color="auto"/>
              <w:bottom w:val="single" w:sz="2" w:space="0" w:color="auto"/>
              <w:right w:val="single" w:sz="2" w:space="0" w:color="auto"/>
            </w:tcBorders>
            <w:shd w:val="clear" w:color="auto" w:fill="E8E8E8" w:themeFill="background2"/>
          </w:tcPr>
          <w:p w14:paraId="6F6556BB" w14:textId="77777777" w:rsidR="00B86665" w:rsidRPr="00DA51CD" w:rsidRDefault="00B86665" w:rsidP="00A03C4B">
            <w:pPr>
              <w:spacing w:after="0"/>
              <w:rPr>
                <w:rFonts w:ascii="Cambria" w:eastAsia="Cambria" w:hAnsi="Cambria" w:cs="Cambria"/>
                <w:i/>
                <w:iCs/>
                <w:color w:val="000000" w:themeColor="text1"/>
              </w:rPr>
            </w:pPr>
            <w:r w:rsidRPr="00DA51CD">
              <w:rPr>
                <w:rFonts w:ascii="Cambria" w:eastAsia="Cambria" w:hAnsi="Cambria" w:cs="Cambria"/>
                <w:i/>
                <w:iCs/>
                <w:color w:val="000000" w:themeColor="text1"/>
              </w:rPr>
              <w:t>Kopējais ne-ETS sektoru SEG emisiju mērķis un apjoms</w:t>
            </w:r>
          </w:p>
        </w:tc>
        <w:tc>
          <w:tcPr>
            <w:tcW w:w="2759" w:type="dxa"/>
            <w:tcBorders>
              <w:top w:val="single" w:sz="2" w:space="0" w:color="auto"/>
              <w:left w:val="single" w:sz="2" w:space="0" w:color="auto"/>
              <w:bottom w:val="single" w:sz="2" w:space="0" w:color="auto"/>
              <w:right w:val="single" w:sz="2" w:space="0" w:color="auto"/>
            </w:tcBorders>
            <w:shd w:val="clear" w:color="auto" w:fill="E8E8E8" w:themeFill="background2"/>
          </w:tcPr>
          <w:p w14:paraId="1DBD31B5" w14:textId="77777777" w:rsidR="00B86665" w:rsidRPr="00DA51CD" w:rsidRDefault="00B86665" w:rsidP="00A03C4B">
            <w:pPr>
              <w:spacing w:after="0"/>
              <w:rPr>
                <w:rFonts w:ascii="Cambria" w:eastAsia="Cambria" w:hAnsi="Cambria" w:cs="Cambria"/>
                <w:i/>
                <w:iCs/>
                <w:color w:val="000000" w:themeColor="text1"/>
              </w:rPr>
            </w:pPr>
          </w:p>
        </w:tc>
      </w:tr>
      <w:tr w:rsidR="00877369" w:rsidRPr="00DA51CD" w14:paraId="0B51774B" w14:textId="77777777" w:rsidTr="00DF2705">
        <w:trPr>
          <w:trHeight w:val="300"/>
          <w:jc w:val="center"/>
        </w:trPr>
        <w:tc>
          <w:tcPr>
            <w:tcW w:w="3307" w:type="dxa"/>
            <w:gridSpan w:val="2"/>
            <w:tcBorders>
              <w:top w:val="single" w:sz="2" w:space="0" w:color="auto"/>
              <w:left w:val="single" w:sz="2" w:space="0" w:color="auto"/>
              <w:bottom w:val="single" w:sz="2" w:space="0" w:color="auto"/>
              <w:right w:val="single" w:sz="2" w:space="0" w:color="auto"/>
            </w:tcBorders>
            <w:shd w:val="clear" w:color="auto" w:fill="FFFFFF" w:themeFill="background1"/>
            <w:tcMar>
              <w:left w:w="28" w:type="dxa"/>
              <w:right w:w="28" w:type="dxa"/>
            </w:tcMar>
            <w:vAlign w:val="center"/>
          </w:tcPr>
          <w:p w14:paraId="7833021E" w14:textId="77777777" w:rsidR="00B86665" w:rsidRPr="00DA51CD" w:rsidRDefault="00B86665" w:rsidP="00A03C4B">
            <w:pPr>
              <w:spacing w:after="0"/>
              <w:ind w:right="284"/>
              <w:rPr>
                <w:rFonts w:ascii="Cambria" w:hAnsi="Cambria"/>
                <w:color w:val="000000" w:themeColor="text1"/>
              </w:rPr>
            </w:pPr>
            <w:r w:rsidRPr="55C649B6">
              <w:rPr>
                <w:rFonts w:ascii="Cambria" w:hAnsi="Cambria"/>
                <w:color w:val="000000" w:themeColor="text1"/>
              </w:rPr>
              <w:t xml:space="preserve">     % pret  2005.g.</w:t>
            </w:r>
            <w:r w:rsidRPr="00DA51CD">
              <w:rPr>
                <w:rStyle w:val="FootnoteReference"/>
                <w:rFonts w:ascii="Cambria" w:hAnsi="Cambria"/>
                <w:color w:val="000000" w:themeColor="text1"/>
              </w:rPr>
              <w:footnoteReference w:id="89"/>
            </w:r>
          </w:p>
        </w:tc>
        <w:tc>
          <w:tcPr>
            <w:tcW w:w="930" w:type="dxa"/>
            <w:gridSpan w:val="2"/>
            <w:tcBorders>
              <w:top w:val="single" w:sz="2" w:space="0" w:color="auto"/>
              <w:left w:val="single" w:sz="2" w:space="0" w:color="auto"/>
              <w:bottom w:val="single" w:sz="2" w:space="0" w:color="auto"/>
              <w:right w:val="single" w:sz="2" w:space="0" w:color="auto"/>
            </w:tcBorders>
            <w:shd w:val="clear" w:color="auto" w:fill="FFFFFF" w:themeFill="background1"/>
            <w:tcMar>
              <w:left w:w="28" w:type="dxa"/>
              <w:right w:w="28" w:type="dxa"/>
            </w:tcMar>
            <w:vAlign w:val="center"/>
          </w:tcPr>
          <w:p w14:paraId="57E5404B" w14:textId="77777777" w:rsidR="00B86665" w:rsidRPr="00DA51CD" w:rsidRDefault="00B86665" w:rsidP="00A03C4B">
            <w:pPr>
              <w:spacing w:after="0"/>
              <w:jc w:val="center"/>
              <w:rPr>
                <w:rFonts w:ascii="Cambria" w:hAnsi="Cambria"/>
              </w:rPr>
            </w:pPr>
            <w:r w:rsidRPr="00DA51CD">
              <w:rPr>
                <w:rFonts w:ascii="Cambria" w:hAnsi="Cambria"/>
              </w:rPr>
              <w:t>+0,7</w:t>
            </w:r>
          </w:p>
        </w:tc>
        <w:tc>
          <w:tcPr>
            <w:tcW w:w="1063"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10E05FC8" w14:textId="77777777" w:rsidR="00B86665" w:rsidRPr="00DA51CD" w:rsidRDefault="00B86665" w:rsidP="00A03C4B">
            <w:pPr>
              <w:spacing w:after="0"/>
              <w:jc w:val="center"/>
              <w:rPr>
                <w:rFonts w:ascii="Cambria" w:hAnsi="Cambria"/>
                <w:color w:val="000000" w:themeColor="text1"/>
              </w:rPr>
            </w:pPr>
            <w:r w:rsidRPr="00DA51CD">
              <w:rPr>
                <w:rFonts w:ascii="Cambria" w:hAnsi="Cambria"/>
                <w:color w:val="000000" w:themeColor="text1"/>
              </w:rPr>
              <w:t>-2,0</w:t>
            </w:r>
          </w:p>
        </w:tc>
        <w:tc>
          <w:tcPr>
            <w:tcW w:w="1063"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0AC729AA" w14:textId="77777777" w:rsidR="00B86665" w:rsidRPr="00DA51CD" w:rsidRDefault="00B86665" w:rsidP="00A03C4B">
            <w:pPr>
              <w:spacing w:after="0"/>
              <w:jc w:val="center"/>
              <w:rPr>
                <w:rFonts w:ascii="Cambria" w:hAnsi="Cambria"/>
                <w:color w:val="000000" w:themeColor="text1"/>
              </w:rPr>
            </w:pPr>
            <w:r w:rsidRPr="00DA51CD">
              <w:rPr>
                <w:rFonts w:ascii="Cambria" w:hAnsi="Cambria"/>
                <w:color w:val="000000" w:themeColor="text1"/>
              </w:rPr>
              <w:t>-4,2</w:t>
            </w:r>
          </w:p>
        </w:tc>
        <w:tc>
          <w:tcPr>
            <w:tcW w:w="977" w:type="dxa"/>
            <w:gridSpan w:val="2"/>
            <w:tcBorders>
              <w:top w:val="single" w:sz="2" w:space="0" w:color="auto"/>
              <w:left w:val="single" w:sz="2" w:space="0" w:color="auto"/>
              <w:bottom w:val="single" w:sz="2" w:space="0" w:color="auto"/>
              <w:right w:val="single" w:sz="2" w:space="0" w:color="auto"/>
            </w:tcBorders>
            <w:shd w:val="clear" w:color="auto" w:fill="F78588"/>
            <w:tcMar>
              <w:left w:w="28" w:type="dxa"/>
              <w:right w:w="28" w:type="dxa"/>
            </w:tcMar>
          </w:tcPr>
          <w:p w14:paraId="15962678" w14:textId="77777777" w:rsidR="00B86665" w:rsidRPr="00DA51CD" w:rsidRDefault="00B86665" w:rsidP="00A03C4B">
            <w:pPr>
              <w:spacing w:after="0"/>
              <w:jc w:val="center"/>
              <w:rPr>
                <w:rFonts w:ascii="Cambria" w:hAnsi="Cambria"/>
                <w:color w:val="000000" w:themeColor="text1"/>
              </w:rPr>
            </w:pPr>
            <w:r w:rsidRPr="00DA51CD">
              <w:rPr>
                <w:rFonts w:ascii="Cambria" w:hAnsi="Cambria"/>
                <w:color w:val="000000" w:themeColor="text1"/>
              </w:rPr>
              <w:t>-15,2</w:t>
            </w:r>
          </w:p>
        </w:tc>
        <w:tc>
          <w:tcPr>
            <w:tcW w:w="893" w:type="dxa"/>
            <w:tcBorders>
              <w:top w:val="single" w:sz="2" w:space="0" w:color="auto"/>
              <w:left w:val="single" w:sz="2" w:space="0" w:color="auto"/>
              <w:bottom w:val="single" w:sz="2" w:space="0" w:color="auto"/>
              <w:right w:val="single" w:sz="2" w:space="0" w:color="auto"/>
            </w:tcBorders>
            <w:shd w:val="clear" w:color="auto" w:fill="B3E5A1" w:themeFill="accent6" w:themeFillTint="66"/>
            <w:tcMar>
              <w:left w:w="28" w:type="dxa"/>
              <w:right w:w="28" w:type="dxa"/>
            </w:tcMar>
          </w:tcPr>
          <w:p w14:paraId="3C4E768D" w14:textId="77777777" w:rsidR="00B86665" w:rsidRPr="00DA51CD" w:rsidRDefault="00B86665" w:rsidP="00A03C4B">
            <w:pPr>
              <w:spacing w:after="0"/>
              <w:jc w:val="center"/>
              <w:rPr>
                <w:rFonts w:ascii="Cambria" w:hAnsi="Cambria"/>
                <w:color w:val="000000" w:themeColor="text1"/>
              </w:rPr>
            </w:pPr>
            <w:r w:rsidRPr="00DA51CD">
              <w:rPr>
                <w:rFonts w:ascii="Cambria" w:hAnsi="Cambria"/>
                <w:color w:val="000000" w:themeColor="text1"/>
              </w:rPr>
              <w:t>-18,2</w:t>
            </w:r>
          </w:p>
        </w:tc>
        <w:tc>
          <w:tcPr>
            <w:tcW w:w="1549" w:type="dxa"/>
            <w:tcBorders>
              <w:top w:val="single" w:sz="2" w:space="0" w:color="auto"/>
              <w:left w:val="single" w:sz="2" w:space="0" w:color="auto"/>
              <w:bottom w:val="single" w:sz="2" w:space="0" w:color="auto"/>
              <w:right w:val="single" w:sz="2" w:space="0" w:color="auto"/>
            </w:tcBorders>
            <w:shd w:val="clear" w:color="auto" w:fill="FFFFFF" w:themeFill="background1"/>
            <w:tcMar>
              <w:left w:w="28" w:type="dxa"/>
              <w:right w:w="28" w:type="dxa"/>
            </w:tcMar>
          </w:tcPr>
          <w:p w14:paraId="2926D877" w14:textId="77777777" w:rsidR="00B86665" w:rsidRPr="00DA51CD" w:rsidRDefault="00B86665" w:rsidP="00A03C4B">
            <w:pPr>
              <w:spacing w:after="0"/>
              <w:jc w:val="center"/>
              <w:rPr>
                <w:rFonts w:ascii="Cambria" w:hAnsi="Cambria" w:cstheme="minorHAnsi"/>
                <w:color w:val="000000" w:themeColor="text1"/>
                <w:szCs w:val="24"/>
              </w:rPr>
            </w:pPr>
            <w:r w:rsidRPr="00DA51CD">
              <w:rPr>
                <w:rFonts w:ascii="Cambria" w:hAnsi="Cambria" w:cstheme="minorHAnsi"/>
                <w:color w:val="000000" w:themeColor="text1"/>
                <w:szCs w:val="24"/>
              </w:rPr>
              <w:t>-</w:t>
            </w:r>
          </w:p>
        </w:tc>
        <w:tc>
          <w:tcPr>
            <w:tcW w:w="1832"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524B0D85" w14:textId="77777777" w:rsidR="00B86665" w:rsidRPr="00DA51CD" w:rsidRDefault="00B86665" w:rsidP="00A03C4B">
            <w:pPr>
              <w:spacing w:after="0"/>
              <w:jc w:val="center"/>
              <w:rPr>
                <w:rFonts w:ascii="Cambria" w:hAnsi="Cambria" w:cstheme="minorHAnsi"/>
                <w:color w:val="000000" w:themeColor="text1"/>
                <w:szCs w:val="24"/>
              </w:rPr>
            </w:pPr>
            <w:r w:rsidRPr="55C649B6">
              <w:rPr>
                <w:rFonts w:ascii="Cambria" w:hAnsi="Cambria" w:cstheme="minorBidi"/>
                <w:color w:val="000000" w:themeColor="text1"/>
              </w:rPr>
              <w:t>-17</w:t>
            </w:r>
            <w:r w:rsidRPr="00DA51CD">
              <w:rPr>
                <w:rStyle w:val="FootnoteReference"/>
                <w:rFonts w:ascii="Cambria" w:hAnsi="Cambria" w:cstheme="minorHAnsi"/>
                <w:color w:val="000000" w:themeColor="text1"/>
                <w:szCs w:val="24"/>
              </w:rPr>
              <w:footnoteReference w:id="90"/>
            </w:r>
          </w:p>
        </w:tc>
        <w:tc>
          <w:tcPr>
            <w:tcW w:w="2759" w:type="dxa"/>
            <w:vMerge w:val="restart"/>
            <w:tcBorders>
              <w:top w:val="single" w:sz="2" w:space="0" w:color="auto"/>
              <w:left w:val="single" w:sz="2" w:space="0" w:color="auto"/>
              <w:right w:val="single" w:sz="2" w:space="0" w:color="auto"/>
            </w:tcBorders>
            <w:shd w:val="clear" w:color="auto" w:fill="FFFFFF" w:themeFill="background1"/>
            <w:tcMar>
              <w:left w:w="28" w:type="dxa"/>
              <w:right w:w="28" w:type="dxa"/>
            </w:tcMar>
          </w:tcPr>
          <w:p w14:paraId="24527B50" w14:textId="77777777" w:rsidR="00B86665" w:rsidRPr="00DA51CD" w:rsidRDefault="00B86665" w:rsidP="00A03C4B">
            <w:pPr>
              <w:spacing w:after="0"/>
              <w:jc w:val="center"/>
              <w:rPr>
                <w:rFonts w:ascii="Cambria" w:hAnsi="Cambria" w:cstheme="minorHAnsi"/>
                <w:color w:val="000000" w:themeColor="text1"/>
                <w:szCs w:val="24"/>
              </w:rPr>
            </w:pPr>
            <w:r w:rsidRPr="00DA51CD">
              <w:rPr>
                <w:rFonts w:ascii="Cambria" w:hAnsi="Cambria"/>
                <w:color w:val="000000" w:themeColor="text1"/>
              </w:rPr>
              <w:t xml:space="preserve">EM, SM, KEM, ZM </w:t>
            </w:r>
          </w:p>
        </w:tc>
      </w:tr>
      <w:tr w:rsidR="00E70F12" w:rsidRPr="001E4E3A" w14:paraId="2FD986C1" w14:textId="77777777" w:rsidTr="00DF2705">
        <w:trPr>
          <w:trHeight w:val="300"/>
          <w:jc w:val="center"/>
        </w:trPr>
        <w:tc>
          <w:tcPr>
            <w:tcW w:w="3298" w:type="dxa"/>
            <w:tcBorders>
              <w:top w:val="single" w:sz="2" w:space="0" w:color="auto"/>
              <w:left w:val="single" w:sz="2" w:space="0" w:color="auto"/>
              <w:bottom w:val="single" w:sz="2" w:space="0" w:color="auto"/>
              <w:right w:val="single" w:sz="2" w:space="0" w:color="auto"/>
            </w:tcBorders>
            <w:shd w:val="clear" w:color="auto" w:fill="FFFFFF" w:themeFill="background1"/>
            <w:tcMar>
              <w:left w:w="28" w:type="dxa"/>
              <w:right w:w="28" w:type="dxa"/>
            </w:tcMar>
            <w:vAlign w:val="center"/>
          </w:tcPr>
          <w:p w14:paraId="4F5A39CF" w14:textId="77777777" w:rsidR="00B86665" w:rsidRPr="001E4E3A" w:rsidRDefault="00B86665" w:rsidP="00A03C4B">
            <w:pPr>
              <w:spacing w:after="0"/>
              <w:ind w:left="284" w:right="284"/>
              <w:rPr>
                <w:rFonts w:ascii="Cambria" w:hAnsi="Cambria" w:cstheme="minorHAnsi"/>
                <w:color w:val="000000" w:themeColor="text1"/>
                <w:szCs w:val="24"/>
              </w:rPr>
            </w:pPr>
            <w:proofErr w:type="spellStart"/>
            <w:r w:rsidRPr="001E4E3A">
              <w:rPr>
                <w:rFonts w:ascii="Cambria" w:hAnsi="Cambria" w:cstheme="minorHAnsi"/>
                <w:color w:val="000000" w:themeColor="text1"/>
                <w:szCs w:val="24"/>
              </w:rPr>
              <w:t>kt</w:t>
            </w:r>
            <w:proofErr w:type="spellEnd"/>
            <w:r w:rsidRPr="001E4E3A">
              <w:rPr>
                <w:rFonts w:ascii="Cambria" w:hAnsi="Cambria" w:cstheme="minorHAnsi"/>
                <w:color w:val="000000" w:themeColor="text1"/>
                <w:szCs w:val="24"/>
              </w:rPr>
              <w:t xml:space="preserve"> CO</w:t>
            </w:r>
            <w:r w:rsidRPr="001E4E3A">
              <w:rPr>
                <w:rFonts w:ascii="Cambria" w:hAnsi="Cambria" w:cstheme="minorHAnsi"/>
                <w:color w:val="000000" w:themeColor="text1"/>
                <w:szCs w:val="24"/>
                <w:vertAlign w:val="subscript"/>
              </w:rPr>
              <w:t>2</w:t>
            </w:r>
            <w:r w:rsidRPr="001E4E3A">
              <w:rPr>
                <w:rFonts w:ascii="Cambria" w:hAnsi="Cambria" w:cstheme="minorHAnsi"/>
                <w:color w:val="000000" w:themeColor="text1"/>
                <w:szCs w:val="24"/>
              </w:rPr>
              <w:t xml:space="preserve"> </w:t>
            </w:r>
            <w:proofErr w:type="spellStart"/>
            <w:r w:rsidRPr="001E4E3A">
              <w:rPr>
                <w:rFonts w:ascii="Cambria" w:hAnsi="Cambria" w:cstheme="minorHAnsi"/>
                <w:color w:val="000000" w:themeColor="text1"/>
                <w:szCs w:val="24"/>
              </w:rPr>
              <w:t>ekv</w:t>
            </w:r>
            <w:proofErr w:type="spellEnd"/>
            <w:r w:rsidRPr="001E4E3A">
              <w:rPr>
                <w:rFonts w:ascii="Cambria" w:hAnsi="Cambria" w:cstheme="minorHAnsi"/>
                <w:color w:val="000000" w:themeColor="text1"/>
                <w:szCs w:val="24"/>
              </w:rPr>
              <w:t>.</w:t>
            </w:r>
          </w:p>
        </w:tc>
        <w:tc>
          <w:tcPr>
            <w:tcW w:w="930" w:type="dxa"/>
            <w:gridSpan w:val="2"/>
            <w:tcBorders>
              <w:top w:val="single" w:sz="2" w:space="0" w:color="auto"/>
              <w:left w:val="single" w:sz="2" w:space="0" w:color="auto"/>
              <w:bottom w:val="single" w:sz="2" w:space="0" w:color="auto"/>
              <w:right w:val="single" w:sz="2" w:space="0" w:color="auto"/>
            </w:tcBorders>
            <w:shd w:val="clear" w:color="auto" w:fill="FFFFFF" w:themeFill="background1"/>
            <w:tcMar>
              <w:left w:w="28" w:type="dxa"/>
              <w:right w:w="28" w:type="dxa"/>
            </w:tcMar>
            <w:vAlign w:val="center"/>
          </w:tcPr>
          <w:p w14:paraId="53689191" w14:textId="77777777" w:rsidR="00B86665" w:rsidRPr="001E4E3A" w:rsidRDefault="00B86665" w:rsidP="00A03C4B">
            <w:pPr>
              <w:spacing w:after="0"/>
              <w:jc w:val="center"/>
              <w:rPr>
                <w:rFonts w:ascii="Cambria" w:eastAsia="Cambria" w:hAnsi="Cambria" w:cs="Cambria"/>
              </w:rPr>
            </w:pPr>
            <w:r w:rsidRPr="65E2E92D">
              <w:rPr>
                <w:rFonts w:ascii="Cambria" w:eastAsia="Cambria" w:hAnsi="Cambria" w:cs="Cambria"/>
              </w:rPr>
              <w:t>8659</w:t>
            </w:r>
          </w:p>
        </w:tc>
        <w:tc>
          <w:tcPr>
            <w:tcW w:w="1063" w:type="dxa"/>
            <w:gridSpan w:val="2"/>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6DA53992" w14:textId="77777777" w:rsidR="00B86665" w:rsidRPr="001E4E3A" w:rsidRDefault="00B86665" w:rsidP="00A03C4B">
            <w:pPr>
              <w:spacing w:after="0"/>
              <w:jc w:val="center"/>
              <w:rPr>
                <w:rFonts w:ascii="Cambria" w:eastAsia="Cambria" w:hAnsi="Cambria" w:cs="Cambria"/>
              </w:rPr>
            </w:pPr>
            <w:r w:rsidRPr="574F5841">
              <w:rPr>
                <w:rFonts w:ascii="Cambria" w:eastAsia="Cambria" w:hAnsi="Cambria" w:cs="Cambria"/>
              </w:rPr>
              <w:t>8423</w:t>
            </w:r>
          </w:p>
        </w:tc>
        <w:tc>
          <w:tcPr>
            <w:tcW w:w="1063" w:type="dxa"/>
            <w:gridSpan w:val="2"/>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769E8455" w14:textId="77777777" w:rsidR="00B86665" w:rsidRPr="001E4E3A" w:rsidRDefault="00B86665" w:rsidP="00A03C4B">
            <w:pPr>
              <w:spacing w:after="0"/>
              <w:jc w:val="center"/>
              <w:rPr>
                <w:rFonts w:ascii="Cambria" w:eastAsia="Cambria" w:hAnsi="Cambria" w:cs="Cambria"/>
              </w:rPr>
            </w:pPr>
            <w:r w:rsidRPr="65E2E92D">
              <w:rPr>
                <w:rFonts w:ascii="Cambria" w:eastAsia="Cambria" w:hAnsi="Cambria" w:cs="Cambria"/>
              </w:rPr>
              <w:t>8239</w:t>
            </w:r>
          </w:p>
        </w:tc>
        <w:tc>
          <w:tcPr>
            <w:tcW w:w="976" w:type="dxa"/>
            <w:gridSpan w:val="2"/>
            <w:tcBorders>
              <w:top w:val="single" w:sz="2" w:space="0" w:color="auto"/>
              <w:left w:val="single" w:sz="2" w:space="0" w:color="auto"/>
              <w:bottom w:val="single" w:sz="2" w:space="0" w:color="auto"/>
              <w:right w:val="single" w:sz="2" w:space="0" w:color="auto"/>
            </w:tcBorders>
            <w:shd w:val="clear" w:color="auto" w:fill="F78588"/>
            <w:tcMar>
              <w:left w:w="28" w:type="dxa"/>
              <w:right w:w="28" w:type="dxa"/>
            </w:tcMar>
            <w:vAlign w:val="center"/>
          </w:tcPr>
          <w:p w14:paraId="3A47991B" w14:textId="77777777" w:rsidR="00B86665" w:rsidRPr="001E4E3A" w:rsidRDefault="00B86665" w:rsidP="00A03C4B">
            <w:pPr>
              <w:spacing w:after="0"/>
              <w:jc w:val="center"/>
              <w:rPr>
                <w:rFonts w:ascii="Cambria" w:eastAsia="Cambria" w:hAnsi="Cambria" w:cs="Cambria"/>
              </w:rPr>
            </w:pPr>
            <w:r w:rsidRPr="2C334B96">
              <w:rPr>
                <w:rFonts w:ascii="Cambria" w:eastAsia="Cambria" w:hAnsi="Cambria" w:cs="Cambria"/>
              </w:rPr>
              <w:t>7287</w:t>
            </w:r>
          </w:p>
        </w:tc>
        <w:tc>
          <w:tcPr>
            <w:tcW w:w="903" w:type="dxa"/>
            <w:gridSpan w:val="2"/>
            <w:tcBorders>
              <w:top w:val="single" w:sz="2" w:space="0" w:color="auto"/>
              <w:left w:val="single" w:sz="2" w:space="0" w:color="auto"/>
              <w:bottom w:val="single" w:sz="2" w:space="0" w:color="auto"/>
              <w:right w:val="single" w:sz="2" w:space="0" w:color="auto"/>
            </w:tcBorders>
            <w:shd w:val="clear" w:color="auto" w:fill="B3E5A1" w:themeFill="accent6" w:themeFillTint="66"/>
            <w:tcMar>
              <w:left w:w="28" w:type="dxa"/>
              <w:right w:w="28" w:type="dxa"/>
            </w:tcMar>
            <w:vAlign w:val="center"/>
          </w:tcPr>
          <w:p w14:paraId="67C96DC2" w14:textId="77777777" w:rsidR="00B86665" w:rsidRPr="001E4E3A" w:rsidRDefault="00B86665" w:rsidP="00A03C4B">
            <w:pPr>
              <w:spacing w:after="0"/>
              <w:jc w:val="center"/>
              <w:rPr>
                <w:rFonts w:ascii="Cambria" w:eastAsia="Cambria" w:hAnsi="Cambria" w:cs="Cambria"/>
              </w:rPr>
            </w:pPr>
            <w:r w:rsidRPr="65E2E92D">
              <w:rPr>
                <w:rFonts w:ascii="Cambria" w:eastAsia="Cambria" w:hAnsi="Cambria" w:cs="Cambria"/>
              </w:rPr>
              <w:t xml:space="preserve">   7037</w:t>
            </w:r>
          </w:p>
        </w:tc>
        <w:tc>
          <w:tcPr>
            <w:tcW w:w="1549" w:type="dxa"/>
            <w:tcBorders>
              <w:top w:val="single" w:sz="2" w:space="0" w:color="auto"/>
              <w:left w:val="single" w:sz="2" w:space="0" w:color="auto"/>
              <w:bottom w:val="single" w:sz="2" w:space="0" w:color="auto"/>
              <w:right w:val="single" w:sz="2" w:space="0" w:color="auto"/>
            </w:tcBorders>
            <w:shd w:val="clear" w:color="auto" w:fill="FFFFFF" w:themeFill="background1"/>
            <w:tcMar>
              <w:left w:w="28" w:type="dxa"/>
              <w:right w:w="28" w:type="dxa"/>
            </w:tcMar>
            <w:vAlign w:val="center"/>
          </w:tcPr>
          <w:p w14:paraId="35849A39" w14:textId="77777777" w:rsidR="00B86665" w:rsidRPr="001E4E3A" w:rsidRDefault="00B86665" w:rsidP="00A03C4B">
            <w:pPr>
              <w:spacing w:after="0"/>
              <w:jc w:val="center"/>
              <w:rPr>
                <w:rFonts w:ascii="Cambria" w:hAnsi="Cambria"/>
                <w:color w:val="000000" w:themeColor="text1"/>
              </w:rPr>
            </w:pPr>
            <w:r w:rsidRPr="55C649B6">
              <w:rPr>
                <w:rFonts w:ascii="Cambria" w:hAnsi="Cambria"/>
                <w:color w:val="000000" w:themeColor="text1"/>
              </w:rPr>
              <w:t>8 210</w:t>
            </w:r>
            <w:r w:rsidRPr="001E4E3A">
              <w:rPr>
                <w:rStyle w:val="FootnoteReference"/>
                <w:rFonts w:ascii="Cambria" w:hAnsi="Cambria"/>
                <w:color w:val="000000" w:themeColor="text1"/>
              </w:rPr>
              <w:footnoteReference w:id="91"/>
            </w:r>
          </w:p>
        </w:tc>
        <w:tc>
          <w:tcPr>
            <w:tcW w:w="1832" w:type="dxa"/>
            <w:tcBorders>
              <w:top w:val="single" w:sz="2" w:space="0" w:color="auto"/>
              <w:left w:val="single" w:sz="2" w:space="0" w:color="auto"/>
              <w:bottom w:val="single" w:sz="2" w:space="0" w:color="auto"/>
              <w:right w:val="single" w:sz="2" w:space="0" w:color="auto"/>
            </w:tcBorders>
            <w:shd w:val="clear" w:color="auto" w:fill="FFFFFF" w:themeFill="background1"/>
            <w:tcMar>
              <w:left w:w="28" w:type="dxa"/>
              <w:right w:w="28" w:type="dxa"/>
            </w:tcMar>
            <w:vAlign w:val="center"/>
          </w:tcPr>
          <w:p w14:paraId="3B1D4204" w14:textId="77777777" w:rsidR="00B86665" w:rsidRPr="001E4E3A" w:rsidRDefault="00B86665" w:rsidP="00A03C4B">
            <w:pPr>
              <w:spacing w:after="0"/>
              <w:jc w:val="center"/>
              <w:rPr>
                <w:rFonts w:ascii="Cambria" w:hAnsi="Cambria"/>
                <w:color w:val="000000" w:themeColor="text1"/>
              </w:rPr>
            </w:pPr>
            <w:r w:rsidRPr="55C649B6">
              <w:rPr>
                <w:rFonts w:ascii="Cambria" w:hAnsi="Cambria"/>
                <w:color w:val="000000" w:themeColor="text1"/>
              </w:rPr>
              <w:t>≤7 136</w:t>
            </w:r>
            <w:r w:rsidRPr="001E4E3A">
              <w:rPr>
                <w:rStyle w:val="FootnoteReference"/>
                <w:rFonts w:ascii="Cambria" w:hAnsi="Cambria"/>
                <w:color w:val="000000" w:themeColor="text1"/>
              </w:rPr>
              <w:footnoteReference w:id="92"/>
            </w:r>
          </w:p>
        </w:tc>
        <w:tc>
          <w:tcPr>
            <w:tcW w:w="2759" w:type="dxa"/>
            <w:vMerge/>
          </w:tcPr>
          <w:p w14:paraId="6C7A6DF7" w14:textId="77777777" w:rsidR="00B86665" w:rsidRPr="00C66CD8" w:rsidRDefault="00B86665" w:rsidP="00A03C4B">
            <w:pPr>
              <w:spacing w:after="0"/>
              <w:jc w:val="center"/>
              <w:rPr>
                <w:rFonts w:ascii="Cambria" w:hAnsi="Cambria"/>
                <w:b/>
                <w:bCs/>
                <w:color w:val="000000" w:themeColor="text1"/>
              </w:rPr>
            </w:pPr>
          </w:p>
        </w:tc>
      </w:tr>
      <w:tr w:rsidR="00654748" w:rsidRPr="001E4E3A" w14:paraId="730EB223" w14:textId="77777777" w:rsidTr="00DF2705">
        <w:trPr>
          <w:trHeight w:val="300"/>
          <w:jc w:val="center"/>
        </w:trPr>
        <w:tc>
          <w:tcPr>
            <w:tcW w:w="11614" w:type="dxa"/>
            <w:gridSpan w:val="13"/>
            <w:tcBorders>
              <w:top w:val="single" w:sz="2" w:space="0" w:color="auto"/>
              <w:left w:val="single" w:sz="2" w:space="0" w:color="auto"/>
              <w:bottom w:val="single" w:sz="2" w:space="0" w:color="auto"/>
              <w:right w:val="single" w:sz="2" w:space="0" w:color="auto"/>
            </w:tcBorders>
            <w:shd w:val="clear" w:color="auto" w:fill="E8E8E8" w:themeFill="background2"/>
          </w:tcPr>
          <w:p w14:paraId="471374DA" w14:textId="77777777" w:rsidR="00B86665" w:rsidRPr="47E22894" w:rsidRDefault="00B86665" w:rsidP="00A03C4B">
            <w:pPr>
              <w:spacing w:after="0"/>
              <w:jc w:val="both"/>
              <w:rPr>
                <w:rFonts w:ascii="Cambria" w:hAnsi="Cambria"/>
                <w:b/>
                <w:i/>
                <w:color w:val="000000" w:themeColor="text1"/>
              </w:rPr>
            </w:pPr>
            <w:r w:rsidRPr="55C649B6">
              <w:rPr>
                <w:rFonts w:ascii="Cambria" w:hAnsi="Cambria"/>
                <w:b/>
                <w:bCs/>
                <w:i/>
                <w:iCs/>
                <w:color w:val="000000" w:themeColor="text1"/>
              </w:rPr>
              <w:t>ne-ETS sektora</w:t>
            </w:r>
            <w:r w:rsidRPr="55C649B6">
              <w:rPr>
                <w:rFonts w:ascii="Cambria" w:hAnsi="Cambria"/>
                <w:i/>
                <w:iCs/>
                <w:color w:val="000000" w:themeColor="text1"/>
              </w:rPr>
              <w:t xml:space="preserve"> SEG emisijas un indikatīvie mērķa apjomi atbilstoši aktualizētā NEKP mērķa scenārijam (</w:t>
            </w:r>
            <w:proofErr w:type="spellStart"/>
            <w:r w:rsidRPr="55C649B6">
              <w:rPr>
                <w:rFonts w:ascii="Cambria" w:hAnsi="Cambria"/>
                <w:i/>
                <w:iCs/>
                <w:color w:val="000000" w:themeColor="text1"/>
              </w:rPr>
              <w:t>kt</w:t>
            </w:r>
            <w:proofErr w:type="spellEnd"/>
            <w:r w:rsidRPr="55C649B6">
              <w:rPr>
                <w:rFonts w:ascii="Cambria" w:hAnsi="Cambria"/>
                <w:i/>
                <w:iCs/>
                <w:color w:val="000000" w:themeColor="text1"/>
              </w:rPr>
              <w:t xml:space="preserve"> CO</w:t>
            </w:r>
            <w:r w:rsidRPr="55C649B6">
              <w:rPr>
                <w:rFonts w:ascii="Cambria" w:hAnsi="Cambria"/>
                <w:i/>
                <w:iCs/>
                <w:color w:val="000000" w:themeColor="text1"/>
                <w:vertAlign w:val="subscript"/>
              </w:rPr>
              <w:t>2</w:t>
            </w:r>
            <w:r w:rsidRPr="55C649B6">
              <w:rPr>
                <w:rFonts w:ascii="Cambria" w:hAnsi="Cambria"/>
                <w:i/>
                <w:iCs/>
                <w:color w:val="000000" w:themeColor="text1"/>
              </w:rPr>
              <w:t xml:space="preserve"> </w:t>
            </w:r>
            <w:proofErr w:type="spellStart"/>
            <w:r w:rsidRPr="55C649B6">
              <w:rPr>
                <w:rFonts w:ascii="Cambria" w:hAnsi="Cambria"/>
                <w:i/>
                <w:iCs/>
                <w:color w:val="000000" w:themeColor="text1"/>
              </w:rPr>
              <w:t>ekv</w:t>
            </w:r>
            <w:proofErr w:type="spellEnd"/>
            <w:r w:rsidRPr="55C649B6">
              <w:rPr>
                <w:rFonts w:ascii="Cambria" w:hAnsi="Cambria"/>
                <w:i/>
                <w:iCs/>
                <w:color w:val="000000" w:themeColor="text1"/>
              </w:rPr>
              <w:t>.)</w:t>
            </w:r>
            <w:r w:rsidRPr="47E22894">
              <w:rPr>
                <w:rStyle w:val="FootnoteReference"/>
                <w:rFonts w:ascii="Cambria" w:hAnsi="Cambria"/>
                <w:color w:val="000000" w:themeColor="text1"/>
              </w:rPr>
              <w:footnoteReference w:id="93"/>
            </w:r>
          </w:p>
        </w:tc>
        <w:tc>
          <w:tcPr>
            <w:tcW w:w="2759" w:type="dxa"/>
            <w:tcBorders>
              <w:top w:val="single" w:sz="2" w:space="0" w:color="auto"/>
              <w:left w:val="single" w:sz="2" w:space="0" w:color="auto"/>
              <w:bottom w:val="single" w:sz="2" w:space="0" w:color="auto"/>
              <w:right w:val="single" w:sz="2" w:space="0" w:color="auto"/>
            </w:tcBorders>
            <w:shd w:val="clear" w:color="auto" w:fill="E8E8E8" w:themeFill="background2"/>
          </w:tcPr>
          <w:p w14:paraId="5076A7C3" w14:textId="77777777" w:rsidR="00B86665" w:rsidRPr="47E22894" w:rsidRDefault="00B86665" w:rsidP="00A03C4B">
            <w:pPr>
              <w:spacing w:after="0"/>
              <w:jc w:val="both"/>
              <w:rPr>
                <w:rFonts w:ascii="Cambria" w:hAnsi="Cambria"/>
                <w:b/>
                <w:bCs/>
                <w:i/>
                <w:iCs/>
                <w:color w:val="000000" w:themeColor="text1"/>
              </w:rPr>
            </w:pPr>
          </w:p>
        </w:tc>
      </w:tr>
      <w:tr w:rsidR="00E70F12" w:rsidRPr="001E4E3A" w14:paraId="7827B641" w14:textId="77777777" w:rsidTr="00DF2705">
        <w:trPr>
          <w:trHeight w:val="300"/>
          <w:jc w:val="center"/>
        </w:trPr>
        <w:tc>
          <w:tcPr>
            <w:tcW w:w="3298"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15D4E1CD" w14:textId="77777777" w:rsidR="00B86665" w:rsidRPr="001E4E3A" w:rsidRDefault="00B86665" w:rsidP="00A03C4B">
            <w:pPr>
              <w:spacing w:after="0"/>
              <w:ind w:left="284" w:right="284"/>
              <w:rPr>
                <w:rFonts w:ascii="Cambria" w:hAnsi="Cambria" w:cstheme="minorHAnsi"/>
                <w:color w:val="000000" w:themeColor="text1"/>
                <w:szCs w:val="24"/>
              </w:rPr>
            </w:pPr>
            <w:r w:rsidRPr="55C649B6">
              <w:rPr>
                <w:rFonts w:ascii="Cambria" w:hAnsi="Cambria"/>
                <w:color w:val="000000" w:themeColor="text1"/>
              </w:rPr>
              <w:lastRenderedPageBreak/>
              <w:t>Enerģētika</w:t>
            </w:r>
            <w:r w:rsidRPr="001E4E3A">
              <w:rPr>
                <w:rStyle w:val="FootnoteReference"/>
                <w:rFonts w:ascii="Cambria" w:hAnsi="Cambria"/>
                <w:color w:val="000000" w:themeColor="text1"/>
              </w:rPr>
              <w:footnoteReference w:id="94"/>
            </w:r>
            <w:r w:rsidRPr="55C649B6">
              <w:rPr>
                <w:rFonts w:ascii="Cambria" w:hAnsi="Cambria"/>
                <w:color w:val="000000" w:themeColor="text1"/>
              </w:rPr>
              <w:t xml:space="preserve"> </w:t>
            </w:r>
          </w:p>
        </w:tc>
        <w:tc>
          <w:tcPr>
            <w:tcW w:w="930" w:type="dxa"/>
            <w:gridSpan w:val="2"/>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22E73D55" w14:textId="77777777" w:rsidR="00B86665" w:rsidRPr="001E4E3A" w:rsidRDefault="00B86665" w:rsidP="00A03C4B">
            <w:pPr>
              <w:spacing w:after="0"/>
              <w:jc w:val="center"/>
              <w:rPr>
                <w:rFonts w:ascii="Cambria" w:eastAsia="Cambria" w:hAnsi="Cambria" w:cs="Cambria"/>
              </w:rPr>
            </w:pPr>
            <w:r w:rsidRPr="5574D720">
              <w:rPr>
                <w:rFonts w:ascii="Cambria" w:eastAsia="Cambria" w:hAnsi="Cambria" w:cs="Cambria"/>
              </w:rPr>
              <w:t>2319</w:t>
            </w:r>
            <w:r w:rsidRPr="5574D720" w:rsidDel="54E00261">
              <w:rPr>
                <w:rFonts w:ascii="Cambria" w:eastAsia="Cambria" w:hAnsi="Cambria" w:cs="Cambria"/>
              </w:rPr>
              <w:t>,</w:t>
            </w:r>
            <w:r w:rsidRPr="5574D720" w:rsidDel="0C606D78">
              <w:rPr>
                <w:rFonts w:ascii="Cambria" w:eastAsia="Cambria" w:hAnsi="Cambria" w:cs="Cambria"/>
              </w:rPr>
              <w:t>51</w:t>
            </w:r>
            <w:r w:rsidRPr="5574D720">
              <w:rPr>
                <w:rFonts w:ascii="Cambria" w:eastAsia="Cambria" w:hAnsi="Cambria" w:cs="Cambria"/>
              </w:rPr>
              <w:t xml:space="preserve">  </w:t>
            </w:r>
          </w:p>
        </w:tc>
        <w:tc>
          <w:tcPr>
            <w:tcW w:w="1063" w:type="dxa"/>
            <w:gridSpan w:val="2"/>
            <w:tcBorders>
              <w:top w:val="single" w:sz="2" w:space="0" w:color="auto"/>
              <w:left w:val="single" w:sz="2" w:space="0" w:color="auto"/>
              <w:bottom w:val="single" w:sz="2" w:space="0" w:color="auto"/>
              <w:right w:val="single" w:sz="2" w:space="0" w:color="auto"/>
            </w:tcBorders>
            <w:vAlign w:val="center"/>
          </w:tcPr>
          <w:p w14:paraId="1C28A0C6" w14:textId="77777777" w:rsidR="00B86665" w:rsidRPr="001E4E3A" w:rsidRDefault="00B86665" w:rsidP="00A03C4B">
            <w:pPr>
              <w:spacing w:after="0"/>
              <w:jc w:val="center"/>
              <w:rPr>
                <w:rFonts w:ascii="Cambria" w:eastAsia="Cambria" w:hAnsi="Cambria" w:cs="Cambria"/>
              </w:rPr>
            </w:pPr>
            <w:r w:rsidRPr="3795F1D3">
              <w:rPr>
                <w:rFonts w:ascii="Cambria" w:eastAsia="Cambria" w:hAnsi="Cambria" w:cs="Cambria"/>
              </w:rPr>
              <w:t>2163</w:t>
            </w:r>
            <w:r w:rsidRPr="574F5841" w:rsidDel="0C606D78">
              <w:rPr>
                <w:rFonts w:ascii="Cambria" w:eastAsia="Cambria" w:hAnsi="Cambria" w:cs="Cambria"/>
              </w:rPr>
              <w:t>,99</w:t>
            </w:r>
          </w:p>
        </w:tc>
        <w:tc>
          <w:tcPr>
            <w:tcW w:w="1063" w:type="dxa"/>
            <w:gridSpan w:val="2"/>
            <w:tcBorders>
              <w:top w:val="single" w:sz="2" w:space="0" w:color="auto"/>
              <w:left w:val="single" w:sz="2" w:space="0" w:color="auto"/>
              <w:bottom w:val="single" w:sz="2" w:space="0" w:color="auto"/>
              <w:right w:val="single" w:sz="2" w:space="0" w:color="auto"/>
            </w:tcBorders>
          </w:tcPr>
          <w:p w14:paraId="5DAC9CED" w14:textId="77777777" w:rsidR="00B86665" w:rsidRPr="001E4E3A" w:rsidRDefault="00B86665" w:rsidP="00A03C4B">
            <w:pPr>
              <w:spacing w:after="0"/>
              <w:jc w:val="center"/>
              <w:rPr>
                <w:rFonts w:ascii="Cambria" w:eastAsia="Cambria" w:hAnsi="Cambria" w:cs="Cambria"/>
              </w:rPr>
            </w:pPr>
            <w:r w:rsidRPr="574F5841">
              <w:rPr>
                <w:rFonts w:ascii="Cambria" w:eastAsia="Cambria" w:hAnsi="Cambria" w:cs="Cambria"/>
              </w:rPr>
              <w:t>2086</w:t>
            </w:r>
            <w:r w:rsidRPr="574F5841" w:rsidDel="0C606D78">
              <w:rPr>
                <w:rFonts w:ascii="Cambria" w:eastAsia="Cambria" w:hAnsi="Cambria" w:cs="Cambria"/>
              </w:rPr>
              <w:t>,17</w:t>
            </w:r>
          </w:p>
        </w:tc>
        <w:tc>
          <w:tcPr>
            <w:tcW w:w="976" w:type="dxa"/>
            <w:gridSpan w:val="2"/>
            <w:tcBorders>
              <w:top w:val="single" w:sz="2" w:space="0" w:color="auto"/>
              <w:left w:val="single" w:sz="2" w:space="0" w:color="auto"/>
              <w:bottom w:val="single" w:sz="2" w:space="0" w:color="auto"/>
              <w:right w:val="single" w:sz="2" w:space="0" w:color="auto"/>
            </w:tcBorders>
            <w:shd w:val="clear" w:color="auto" w:fill="F78588"/>
            <w:tcMar>
              <w:left w:w="28" w:type="dxa"/>
              <w:right w:w="28" w:type="dxa"/>
            </w:tcMar>
            <w:vAlign w:val="center"/>
          </w:tcPr>
          <w:p w14:paraId="420D1780" w14:textId="77777777" w:rsidR="00B86665" w:rsidRPr="001E4E3A" w:rsidRDefault="00B86665" w:rsidP="00A03C4B">
            <w:pPr>
              <w:spacing w:after="0"/>
              <w:jc w:val="center"/>
              <w:rPr>
                <w:rFonts w:ascii="Cambria" w:eastAsia="Cambria" w:hAnsi="Cambria" w:cs="Cambria"/>
              </w:rPr>
            </w:pPr>
            <w:r w:rsidRPr="014273ED">
              <w:rPr>
                <w:rFonts w:ascii="Cambria" w:eastAsia="Cambria" w:hAnsi="Cambria" w:cs="Cambria"/>
              </w:rPr>
              <w:t>1687</w:t>
            </w:r>
            <w:r w:rsidRPr="574F5841" w:rsidDel="0C606D78">
              <w:rPr>
                <w:rFonts w:ascii="Cambria" w:eastAsia="Cambria" w:hAnsi="Cambria" w:cs="Cambria"/>
              </w:rPr>
              <w:t>,87</w:t>
            </w:r>
          </w:p>
        </w:tc>
        <w:tc>
          <w:tcPr>
            <w:tcW w:w="903" w:type="dxa"/>
            <w:gridSpan w:val="2"/>
            <w:tcBorders>
              <w:top w:val="single" w:sz="2" w:space="0" w:color="auto"/>
              <w:left w:val="single" w:sz="2" w:space="0" w:color="auto"/>
              <w:bottom w:val="single" w:sz="2" w:space="0" w:color="auto"/>
              <w:right w:val="single" w:sz="2" w:space="0" w:color="auto"/>
            </w:tcBorders>
            <w:shd w:val="clear" w:color="auto" w:fill="F78588"/>
            <w:tcMar>
              <w:left w:w="28" w:type="dxa"/>
              <w:right w:w="28" w:type="dxa"/>
            </w:tcMar>
            <w:vAlign w:val="center"/>
          </w:tcPr>
          <w:p w14:paraId="0B4B5674" w14:textId="77777777" w:rsidR="00B86665" w:rsidRPr="001E4E3A" w:rsidRDefault="00B86665" w:rsidP="00A03C4B">
            <w:pPr>
              <w:spacing w:after="0"/>
              <w:jc w:val="center"/>
              <w:rPr>
                <w:rFonts w:ascii="Cambria" w:eastAsia="Cambria" w:hAnsi="Cambria" w:cs="Cambria"/>
              </w:rPr>
            </w:pPr>
            <w:r w:rsidRPr="574F5841">
              <w:rPr>
                <w:rFonts w:ascii="Cambria" w:eastAsia="Cambria" w:hAnsi="Cambria" w:cs="Cambria"/>
              </w:rPr>
              <w:t>1695</w:t>
            </w:r>
            <w:r w:rsidRPr="574F5841" w:rsidDel="0C606D78">
              <w:rPr>
                <w:rFonts w:ascii="Cambria" w:eastAsia="Cambria" w:hAnsi="Cambria" w:cs="Cambria"/>
              </w:rPr>
              <w:t>,50</w:t>
            </w:r>
          </w:p>
        </w:tc>
        <w:tc>
          <w:tcPr>
            <w:tcW w:w="1549"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64406885" w14:textId="77777777" w:rsidR="00B86665" w:rsidRPr="001E4E3A" w:rsidRDefault="00B86665" w:rsidP="00A03C4B">
            <w:pPr>
              <w:spacing w:after="0"/>
              <w:jc w:val="center"/>
              <w:rPr>
                <w:rFonts w:ascii="Cambria" w:hAnsi="Cambria" w:cstheme="minorHAnsi"/>
                <w:color w:val="000000" w:themeColor="text1"/>
                <w:szCs w:val="24"/>
              </w:rPr>
            </w:pPr>
            <w:r w:rsidRPr="001E4E3A">
              <w:rPr>
                <w:rFonts w:ascii="Cambria" w:hAnsi="Cambria" w:cstheme="minorHAnsi"/>
                <w:color w:val="000000" w:themeColor="text1"/>
                <w:szCs w:val="24"/>
              </w:rPr>
              <w:t>-</w:t>
            </w:r>
          </w:p>
        </w:tc>
        <w:tc>
          <w:tcPr>
            <w:tcW w:w="1832"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15F6A1FE" w14:textId="77777777" w:rsidR="00B86665" w:rsidRPr="001E4E3A" w:rsidRDefault="00B86665" w:rsidP="00A03C4B">
            <w:pPr>
              <w:spacing w:after="0"/>
              <w:jc w:val="center"/>
              <w:rPr>
                <w:rFonts w:ascii="Cambria" w:hAnsi="Cambria"/>
                <w:color w:val="000000" w:themeColor="text1"/>
              </w:rPr>
            </w:pPr>
            <w:r w:rsidRPr="001E4E3A">
              <w:rPr>
                <w:rFonts w:ascii="Cambria" w:eastAsia="Cambria" w:hAnsi="Cambria" w:cs="Cambria"/>
              </w:rPr>
              <w:t xml:space="preserve">1593,75 </w:t>
            </w:r>
          </w:p>
        </w:tc>
        <w:tc>
          <w:tcPr>
            <w:tcW w:w="2759" w:type="dxa"/>
            <w:tcBorders>
              <w:top w:val="single" w:sz="2" w:space="0" w:color="auto"/>
              <w:left w:val="single" w:sz="2" w:space="0" w:color="auto"/>
              <w:bottom w:val="single" w:sz="2" w:space="0" w:color="auto"/>
              <w:right w:val="single" w:sz="2" w:space="0" w:color="auto"/>
            </w:tcBorders>
          </w:tcPr>
          <w:p w14:paraId="31B1416D" w14:textId="77777777" w:rsidR="00B86665" w:rsidRPr="001E4E3A" w:rsidRDefault="00B86665" w:rsidP="00A03C4B">
            <w:pPr>
              <w:spacing w:after="0"/>
              <w:jc w:val="center"/>
              <w:rPr>
                <w:rFonts w:ascii="Cambria" w:eastAsia="Cambria" w:hAnsi="Cambria" w:cs="Cambria"/>
              </w:rPr>
            </w:pPr>
            <w:r>
              <w:rPr>
                <w:rFonts w:ascii="Cambria" w:eastAsia="Cambria" w:hAnsi="Cambria" w:cs="Cambria"/>
              </w:rPr>
              <w:t>KEM</w:t>
            </w:r>
          </w:p>
        </w:tc>
      </w:tr>
      <w:tr w:rsidR="00E70F12" w:rsidRPr="001E4E3A" w14:paraId="186F0A35" w14:textId="77777777" w:rsidTr="00DF2705">
        <w:trPr>
          <w:trHeight w:val="300"/>
          <w:jc w:val="center"/>
        </w:trPr>
        <w:tc>
          <w:tcPr>
            <w:tcW w:w="3298"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2687DCA4" w14:textId="77777777" w:rsidR="00B86665" w:rsidRPr="001E4E3A" w:rsidRDefault="00B86665" w:rsidP="00A03C4B">
            <w:pPr>
              <w:spacing w:after="0"/>
              <w:ind w:left="284" w:right="284"/>
              <w:rPr>
                <w:rFonts w:ascii="Cambria" w:hAnsi="Cambria"/>
                <w:color w:val="000000" w:themeColor="text1"/>
              </w:rPr>
            </w:pPr>
            <w:r w:rsidRPr="1D5A7F5C">
              <w:rPr>
                <w:rFonts w:ascii="Cambria" w:hAnsi="Cambria"/>
                <w:color w:val="000000" w:themeColor="text1"/>
              </w:rPr>
              <w:t>Transports</w:t>
            </w:r>
          </w:p>
        </w:tc>
        <w:tc>
          <w:tcPr>
            <w:tcW w:w="930" w:type="dxa"/>
            <w:gridSpan w:val="2"/>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45285153" w14:textId="77777777" w:rsidR="00B86665" w:rsidRPr="001E4E3A" w:rsidRDefault="00B86665" w:rsidP="00A03C4B">
            <w:pPr>
              <w:spacing w:after="0"/>
              <w:jc w:val="center"/>
              <w:rPr>
                <w:rFonts w:ascii="Cambria" w:eastAsia="Cambria" w:hAnsi="Cambria" w:cs="Cambria"/>
              </w:rPr>
            </w:pPr>
            <w:r w:rsidRPr="591D73E1">
              <w:rPr>
                <w:rFonts w:ascii="Cambria" w:eastAsia="Cambria" w:hAnsi="Cambria" w:cs="Cambria"/>
              </w:rPr>
              <w:t>3204</w:t>
            </w:r>
            <w:r w:rsidRPr="574F5841" w:rsidDel="78DBF4C5">
              <w:rPr>
                <w:rFonts w:ascii="Cambria" w:eastAsia="Cambria" w:hAnsi="Cambria" w:cs="Cambria"/>
              </w:rPr>
              <w:t>,57</w:t>
            </w:r>
            <w:r w:rsidRPr="574F5841">
              <w:rPr>
                <w:rFonts w:ascii="Cambria" w:eastAsia="Cambria" w:hAnsi="Cambria" w:cs="Cambria"/>
              </w:rPr>
              <w:t xml:space="preserve"> </w:t>
            </w:r>
          </w:p>
        </w:tc>
        <w:tc>
          <w:tcPr>
            <w:tcW w:w="1063" w:type="dxa"/>
            <w:gridSpan w:val="2"/>
            <w:tcBorders>
              <w:top w:val="single" w:sz="2" w:space="0" w:color="auto"/>
              <w:left w:val="single" w:sz="2" w:space="0" w:color="auto"/>
              <w:bottom w:val="single" w:sz="2" w:space="0" w:color="auto"/>
              <w:right w:val="single" w:sz="2" w:space="0" w:color="auto"/>
            </w:tcBorders>
            <w:vAlign w:val="center"/>
          </w:tcPr>
          <w:p w14:paraId="36C4BD83" w14:textId="77777777" w:rsidR="00B86665" w:rsidRPr="001E4E3A" w:rsidRDefault="00B86665" w:rsidP="00A03C4B">
            <w:pPr>
              <w:spacing w:after="0"/>
              <w:jc w:val="center"/>
              <w:rPr>
                <w:rFonts w:ascii="Cambria" w:eastAsia="Cambria" w:hAnsi="Cambria" w:cs="Cambria"/>
              </w:rPr>
            </w:pPr>
            <w:r w:rsidRPr="5574D720">
              <w:rPr>
                <w:rFonts w:ascii="Cambria" w:eastAsia="Cambria" w:hAnsi="Cambria" w:cs="Cambria"/>
              </w:rPr>
              <w:t>3126</w:t>
            </w:r>
            <w:r w:rsidRPr="5574D720" w:rsidDel="78DBF4C5">
              <w:rPr>
                <w:rFonts w:ascii="Cambria" w:eastAsia="Cambria" w:hAnsi="Cambria" w:cs="Cambria"/>
              </w:rPr>
              <w:t>,54</w:t>
            </w:r>
          </w:p>
        </w:tc>
        <w:tc>
          <w:tcPr>
            <w:tcW w:w="1063" w:type="dxa"/>
            <w:gridSpan w:val="2"/>
            <w:tcBorders>
              <w:top w:val="single" w:sz="2" w:space="0" w:color="auto"/>
              <w:left w:val="single" w:sz="2" w:space="0" w:color="auto"/>
              <w:bottom w:val="single" w:sz="2" w:space="0" w:color="auto"/>
              <w:right w:val="single" w:sz="2" w:space="0" w:color="auto"/>
            </w:tcBorders>
          </w:tcPr>
          <w:p w14:paraId="34A714B2" w14:textId="77777777" w:rsidR="00B86665" w:rsidRPr="001E4E3A" w:rsidRDefault="00B86665" w:rsidP="00A03C4B">
            <w:pPr>
              <w:spacing w:after="0"/>
              <w:jc w:val="center"/>
              <w:rPr>
                <w:rFonts w:ascii="Cambria" w:eastAsia="Cambria" w:hAnsi="Cambria" w:cs="Cambria"/>
              </w:rPr>
            </w:pPr>
            <w:r w:rsidRPr="76886A3D">
              <w:rPr>
                <w:rFonts w:ascii="Cambria" w:eastAsia="Cambria" w:hAnsi="Cambria" w:cs="Cambria"/>
              </w:rPr>
              <w:t>3133</w:t>
            </w:r>
            <w:r w:rsidRPr="574F5841" w:rsidDel="78DBF4C5">
              <w:rPr>
                <w:rFonts w:ascii="Cambria" w:eastAsia="Cambria" w:hAnsi="Cambria" w:cs="Cambria"/>
              </w:rPr>
              <w:t>,78</w:t>
            </w:r>
          </w:p>
        </w:tc>
        <w:tc>
          <w:tcPr>
            <w:tcW w:w="976" w:type="dxa"/>
            <w:gridSpan w:val="2"/>
            <w:tcBorders>
              <w:top w:val="single" w:sz="2" w:space="0" w:color="auto"/>
              <w:left w:val="single" w:sz="2" w:space="0" w:color="auto"/>
              <w:bottom w:val="single" w:sz="2" w:space="0" w:color="auto"/>
              <w:right w:val="single" w:sz="2" w:space="0" w:color="auto"/>
            </w:tcBorders>
            <w:shd w:val="clear" w:color="auto" w:fill="F78588"/>
            <w:tcMar>
              <w:left w:w="28" w:type="dxa"/>
              <w:right w:w="28" w:type="dxa"/>
            </w:tcMar>
            <w:vAlign w:val="center"/>
          </w:tcPr>
          <w:p w14:paraId="08D1BCCB" w14:textId="77777777" w:rsidR="00B86665" w:rsidRPr="001E4E3A" w:rsidRDefault="00B86665" w:rsidP="00A03C4B">
            <w:pPr>
              <w:spacing w:after="0"/>
              <w:jc w:val="center"/>
              <w:rPr>
                <w:rFonts w:ascii="Cambria" w:eastAsia="Cambria" w:hAnsi="Cambria" w:cs="Cambria"/>
              </w:rPr>
            </w:pPr>
            <w:r w:rsidRPr="574F5841">
              <w:rPr>
                <w:rFonts w:ascii="Cambria" w:eastAsia="Cambria" w:hAnsi="Cambria" w:cs="Cambria"/>
              </w:rPr>
              <w:t>2733</w:t>
            </w:r>
            <w:r w:rsidRPr="574F5841" w:rsidDel="78DBF4C5">
              <w:rPr>
                <w:rFonts w:ascii="Cambria" w:eastAsia="Cambria" w:hAnsi="Cambria" w:cs="Cambria"/>
              </w:rPr>
              <w:t>,09</w:t>
            </w:r>
          </w:p>
        </w:tc>
        <w:tc>
          <w:tcPr>
            <w:tcW w:w="903" w:type="dxa"/>
            <w:gridSpan w:val="2"/>
            <w:tcBorders>
              <w:top w:val="single" w:sz="2" w:space="0" w:color="auto"/>
              <w:left w:val="single" w:sz="2" w:space="0" w:color="auto"/>
              <w:bottom w:val="single" w:sz="2" w:space="0" w:color="auto"/>
              <w:right w:val="single" w:sz="2" w:space="0" w:color="auto"/>
            </w:tcBorders>
            <w:shd w:val="clear" w:color="auto" w:fill="F78588"/>
            <w:tcMar>
              <w:left w:w="28" w:type="dxa"/>
              <w:right w:w="28" w:type="dxa"/>
            </w:tcMar>
            <w:vAlign w:val="center"/>
          </w:tcPr>
          <w:p w14:paraId="71448033" w14:textId="77777777" w:rsidR="00B86665" w:rsidRPr="001E4E3A" w:rsidRDefault="00B86665" w:rsidP="00A03C4B">
            <w:pPr>
              <w:spacing w:after="0"/>
              <w:jc w:val="center"/>
              <w:rPr>
                <w:rFonts w:ascii="Cambria" w:eastAsia="Cambria" w:hAnsi="Cambria" w:cs="Cambria"/>
              </w:rPr>
            </w:pPr>
            <w:r w:rsidRPr="76886A3D">
              <w:rPr>
                <w:rFonts w:ascii="Cambria" w:eastAsia="Cambria" w:hAnsi="Cambria" w:cs="Cambria"/>
              </w:rPr>
              <w:t>2476</w:t>
            </w:r>
            <w:r w:rsidRPr="574F5841" w:rsidDel="78DBF4C5">
              <w:rPr>
                <w:rFonts w:ascii="Cambria" w:eastAsia="Cambria" w:hAnsi="Cambria" w:cs="Cambria"/>
              </w:rPr>
              <w:t>,62</w:t>
            </w:r>
          </w:p>
        </w:tc>
        <w:tc>
          <w:tcPr>
            <w:tcW w:w="1549"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6BF7172A" w14:textId="77777777" w:rsidR="00B86665" w:rsidRPr="001E4E3A" w:rsidRDefault="00B86665" w:rsidP="00A03C4B">
            <w:pPr>
              <w:spacing w:after="0"/>
              <w:jc w:val="center"/>
              <w:rPr>
                <w:rFonts w:ascii="Cambria" w:hAnsi="Cambria" w:cstheme="minorHAnsi"/>
                <w:color w:val="000000" w:themeColor="text1"/>
                <w:szCs w:val="24"/>
              </w:rPr>
            </w:pPr>
            <w:r w:rsidRPr="001E4E3A">
              <w:rPr>
                <w:rFonts w:ascii="Cambria" w:hAnsi="Cambria" w:cstheme="minorHAnsi"/>
                <w:color w:val="000000" w:themeColor="text1"/>
                <w:szCs w:val="24"/>
              </w:rPr>
              <w:t>-</w:t>
            </w:r>
          </w:p>
        </w:tc>
        <w:tc>
          <w:tcPr>
            <w:tcW w:w="1832"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0140A32B" w14:textId="77777777" w:rsidR="00B86665" w:rsidRPr="001E4E3A" w:rsidRDefault="00B86665" w:rsidP="00A03C4B">
            <w:pPr>
              <w:spacing w:after="0"/>
              <w:jc w:val="center"/>
              <w:rPr>
                <w:rFonts w:ascii="Cambria" w:eastAsia="Cambria" w:hAnsi="Cambria" w:cs="Cambria"/>
              </w:rPr>
            </w:pPr>
            <w:r w:rsidRPr="001E4E3A">
              <w:rPr>
                <w:rFonts w:ascii="Cambria" w:eastAsia="Cambria" w:hAnsi="Cambria" w:cs="Cambria"/>
              </w:rPr>
              <w:t>2446,47</w:t>
            </w:r>
          </w:p>
        </w:tc>
        <w:tc>
          <w:tcPr>
            <w:tcW w:w="2759" w:type="dxa"/>
            <w:tcBorders>
              <w:top w:val="single" w:sz="2" w:space="0" w:color="auto"/>
              <w:left w:val="single" w:sz="2" w:space="0" w:color="auto"/>
              <w:bottom w:val="single" w:sz="2" w:space="0" w:color="auto"/>
              <w:right w:val="single" w:sz="2" w:space="0" w:color="auto"/>
            </w:tcBorders>
          </w:tcPr>
          <w:p w14:paraId="27C0544E" w14:textId="77777777" w:rsidR="00B86665" w:rsidRPr="001E4E3A" w:rsidRDefault="00B86665" w:rsidP="00A03C4B">
            <w:pPr>
              <w:spacing w:after="0"/>
              <w:jc w:val="center"/>
              <w:rPr>
                <w:rFonts w:ascii="Cambria" w:eastAsia="Cambria" w:hAnsi="Cambria" w:cs="Cambria"/>
              </w:rPr>
            </w:pPr>
            <w:r>
              <w:rPr>
                <w:rFonts w:ascii="Cambria" w:eastAsia="Cambria" w:hAnsi="Cambria" w:cs="Cambria"/>
              </w:rPr>
              <w:t>SM</w:t>
            </w:r>
          </w:p>
        </w:tc>
      </w:tr>
      <w:tr w:rsidR="00E70F12" w:rsidRPr="001E4E3A" w14:paraId="6A8E5667" w14:textId="77777777" w:rsidTr="00DF2705">
        <w:trPr>
          <w:trHeight w:val="300"/>
          <w:jc w:val="center"/>
        </w:trPr>
        <w:tc>
          <w:tcPr>
            <w:tcW w:w="3298"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76E7585F" w14:textId="77777777" w:rsidR="00B86665" w:rsidRPr="001E4E3A" w:rsidRDefault="00B86665" w:rsidP="00A03C4B">
            <w:pPr>
              <w:spacing w:after="0"/>
              <w:ind w:left="284" w:right="284"/>
              <w:rPr>
                <w:rFonts w:ascii="Cambria" w:hAnsi="Cambria"/>
                <w:color w:val="000000" w:themeColor="text1"/>
              </w:rPr>
            </w:pPr>
            <w:r w:rsidRPr="55C649B6">
              <w:rPr>
                <w:rFonts w:ascii="Cambria" w:hAnsi="Cambria"/>
                <w:color w:val="000000" w:themeColor="text1"/>
              </w:rPr>
              <w:t>RPPI</w:t>
            </w:r>
            <w:r>
              <w:rPr>
                <w:rStyle w:val="FootnoteReference"/>
                <w:rFonts w:ascii="Cambria" w:hAnsi="Cambria"/>
                <w:color w:val="000000" w:themeColor="text1"/>
              </w:rPr>
              <w:footnoteReference w:id="95"/>
            </w:r>
          </w:p>
        </w:tc>
        <w:tc>
          <w:tcPr>
            <w:tcW w:w="930" w:type="dxa"/>
            <w:gridSpan w:val="2"/>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24363727" w14:textId="77777777" w:rsidR="00B86665" w:rsidRPr="001E4E3A" w:rsidRDefault="00B86665" w:rsidP="00A03C4B">
            <w:pPr>
              <w:spacing w:after="0"/>
              <w:jc w:val="center"/>
              <w:rPr>
                <w:rFonts w:ascii="Cambria" w:eastAsia="Cambria" w:hAnsi="Cambria" w:cs="Cambria"/>
              </w:rPr>
            </w:pPr>
            <w:r w:rsidRPr="574F5841">
              <w:rPr>
                <w:rFonts w:ascii="Cambria" w:eastAsia="Cambria" w:hAnsi="Cambria" w:cs="Cambria"/>
              </w:rPr>
              <w:t>305</w:t>
            </w:r>
            <w:r w:rsidRPr="574F5841" w:rsidDel="4DEF510B">
              <w:rPr>
                <w:rFonts w:ascii="Cambria" w:eastAsia="Cambria" w:hAnsi="Cambria" w:cs="Cambria"/>
              </w:rPr>
              <w:t>,</w:t>
            </w:r>
            <w:r w:rsidRPr="574F5841" w:rsidDel="501615BB">
              <w:rPr>
                <w:rFonts w:ascii="Cambria" w:eastAsia="Cambria" w:hAnsi="Cambria" w:cs="Cambria"/>
              </w:rPr>
              <w:t xml:space="preserve">11 </w:t>
            </w:r>
            <w:r w:rsidRPr="574F5841">
              <w:rPr>
                <w:rFonts w:ascii="Cambria" w:eastAsia="Cambria" w:hAnsi="Cambria" w:cs="Cambria"/>
              </w:rPr>
              <w:t xml:space="preserve">   </w:t>
            </w:r>
          </w:p>
        </w:tc>
        <w:tc>
          <w:tcPr>
            <w:tcW w:w="1063" w:type="dxa"/>
            <w:gridSpan w:val="2"/>
            <w:tcBorders>
              <w:top w:val="single" w:sz="2" w:space="0" w:color="auto"/>
              <w:left w:val="single" w:sz="2" w:space="0" w:color="auto"/>
              <w:bottom w:val="single" w:sz="2" w:space="0" w:color="auto"/>
              <w:right w:val="single" w:sz="2" w:space="0" w:color="auto"/>
            </w:tcBorders>
            <w:vAlign w:val="center"/>
          </w:tcPr>
          <w:p w14:paraId="4EEE8DFC" w14:textId="77777777" w:rsidR="00B86665" w:rsidRPr="001E4E3A" w:rsidRDefault="00B86665" w:rsidP="00A03C4B">
            <w:pPr>
              <w:spacing w:after="0"/>
              <w:jc w:val="center"/>
              <w:rPr>
                <w:rFonts w:ascii="Cambria" w:eastAsia="Cambria" w:hAnsi="Cambria" w:cs="Cambria"/>
              </w:rPr>
            </w:pPr>
            <w:r w:rsidRPr="591D73E1">
              <w:rPr>
                <w:rFonts w:ascii="Cambria" w:eastAsia="Cambria" w:hAnsi="Cambria" w:cs="Cambria"/>
              </w:rPr>
              <w:t>282</w:t>
            </w:r>
            <w:r w:rsidRPr="574F5841" w:rsidDel="1FC98485">
              <w:rPr>
                <w:rFonts w:ascii="Cambria" w:eastAsia="Cambria" w:hAnsi="Cambria" w:cs="Cambria"/>
              </w:rPr>
              <w:t>,</w:t>
            </w:r>
            <w:r w:rsidRPr="574F5841" w:rsidDel="501615BB">
              <w:rPr>
                <w:rFonts w:ascii="Cambria" w:eastAsia="Cambria" w:hAnsi="Cambria" w:cs="Cambria"/>
              </w:rPr>
              <w:t>65</w:t>
            </w:r>
          </w:p>
        </w:tc>
        <w:tc>
          <w:tcPr>
            <w:tcW w:w="1063" w:type="dxa"/>
            <w:gridSpan w:val="2"/>
            <w:tcBorders>
              <w:top w:val="single" w:sz="2" w:space="0" w:color="auto"/>
              <w:left w:val="single" w:sz="2" w:space="0" w:color="auto"/>
              <w:bottom w:val="single" w:sz="2" w:space="0" w:color="auto"/>
              <w:right w:val="single" w:sz="2" w:space="0" w:color="auto"/>
            </w:tcBorders>
          </w:tcPr>
          <w:p w14:paraId="30C9ECF1" w14:textId="77777777" w:rsidR="00B86665" w:rsidRPr="001E4E3A" w:rsidRDefault="00B86665" w:rsidP="00A03C4B">
            <w:pPr>
              <w:spacing w:after="0"/>
              <w:jc w:val="center"/>
              <w:rPr>
                <w:rFonts w:ascii="Cambria" w:eastAsia="Cambria" w:hAnsi="Cambria" w:cs="Cambria"/>
                <w:szCs w:val="24"/>
              </w:rPr>
            </w:pPr>
            <w:r w:rsidRPr="40F13CB7">
              <w:rPr>
                <w:rFonts w:ascii="Cambria" w:eastAsia="Cambria" w:hAnsi="Cambria" w:cs="Cambria"/>
                <w:szCs w:val="24"/>
              </w:rPr>
              <w:t>299,55</w:t>
            </w:r>
          </w:p>
        </w:tc>
        <w:tc>
          <w:tcPr>
            <w:tcW w:w="976" w:type="dxa"/>
            <w:gridSpan w:val="2"/>
            <w:tcBorders>
              <w:top w:val="single" w:sz="2" w:space="0" w:color="auto"/>
              <w:left w:val="single" w:sz="2" w:space="0" w:color="auto"/>
              <w:bottom w:val="single" w:sz="2" w:space="0" w:color="auto"/>
              <w:right w:val="single" w:sz="2" w:space="0" w:color="auto"/>
            </w:tcBorders>
            <w:shd w:val="clear" w:color="auto" w:fill="F78588"/>
            <w:tcMar>
              <w:left w:w="28" w:type="dxa"/>
              <w:right w:w="28" w:type="dxa"/>
            </w:tcMar>
            <w:vAlign w:val="center"/>
          </w:tcPr>
          <w:p w14:paraId="4D939EB6" w14:textId="77777777" w:rsidR="00B86665" w:rsidRPr="001E4E3A" w:rsidRDefault="00B86665" w:rsidP="00A03C4B">
            <w:pPr>
              <w:spacing w:after="0"/>
              <w:jc w:val="center"/>
              <w:rPr>
                <w:rFonts w:ascii="Cambria" w:eastAsia="Cambria" w:hAnsi="Cambria" w:cs="Cambria"/>
              </w:rPr>
            </w:pPr>
            <w:r w:rsidRPr="65E2E92D">
              <w:rPr>
                <w:rFonts w:ascii="Cambria" w:eastAsia="Cambria" w:hAnsi="Cambria" w:cs="Cambria"/>
              </w:rPr>
              <w:t>232</w:t>
            </w:r>
            <w:r w:rsidRPr="574F5841" w:rsidDel="3DC9EF2B">
              <w:rPr>
                <w:rFonts w:ascii="Cambria" w:eastAsia="Cambria" w:hAnsi="Cambria" w:cs="Cambria"/>
              </w:rPr>
              <w:t>,</w:t>
            </w:r>
            <w:r w:rsidRPr="574F5841" w:rsidDel="501615BB">
              <w:rPr>
                <w:rFonts w:ascii="Cambria" w:eastAsia="Cambria" w:hAnsi="Cambria" w:cs="Cambria"/>
              </w:rPr>
              <w:t>85</w:t>
            </w:r>
          </w:p>
        </w:tc>
        <w:tc>
          <w:tcPr>
            <w:tcW w:w="903" w:type="dxa"/>
            <w:gridSpan w:val="2"/>
            <w:tcBorders>
              <w:top w:val="single" w:sz="2" w:space="0" w:color="auto"/>
              <w:left w:val="single" w:sz="2" w:space="0" w:color="auto"/>
              <w:bottom w:val="single" w:sz="2" w:space="0" w:color="auto"/>
              <w:right w:val="single" w:sz="2" w:space="0" w:color="auto"/>
            </w:tcBorders>
            <w:shd w:val="clear" w:color="auto" w:fill="F78588"/>
            <w:tcMar>
              <w:left w:w="28" w:type="dxa"/>
              <w:right w:w="28" w:type="dxa"/>
            </w:tcMar>
            <w:vAlign w:val="center"/>
          </w:tcPr>
          <w:p w14:paraId="333C78B2" w14:textId="77777777" w:rsidR="00B86665" w:rsidRPr="001E4E3A" w:rsidRDefault="00B86665" w:rsidP="00A03C4B">
            <w:pPr>
              <w:spacing w:after="0"/>
              <w:jc w:val="center"/>
              <w:rPr>
                <w:rFonts w:ascii="Cambria" w:eastAsia="Cambria" w:hAnsi="Cambria" w:cs="Cambria"/>
              </w:rPr>
            </w:pPr>
            <w:r w:rsidRPr="76886A3D">
              <w:rPr>
                <w:rFonts w:ascii="Cambria" w:eastAsia="Cambria" w:hAnsi="Cambria" w:cs="Cambria"/>
              </w:rPr>
              <w:t>232</w:t>
            </w:r>
            <w:r w:rsidRPr="574F5841" w:rsidDel="687483F6">
              <w:rPr>
                <w:rFonts w:ascii="Cambria" w:eastAsia="Cambria" w:hAnsi="Cambria" w:cs="Cambria"/>
              </w:rPr>
              <w:t>,</w:t>
            </w:r>
            <w:r w:rsidRPr="574F5841" w:rsidDel="501615BB">
              <w:rPr>
                <w:rFonts w:ascii="Cambria" w:eastAsia="Cambria" w:hAnsi="Cambria" w:cs="Cambria"/>
              </w:rPr>
              <w:t>85</w:t>
            </w:r>
          </w:p>
        </w:tc>
        <w:tc>
          <w:tcPr>
            <w:tcW w:w="1549"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31EF1091" w14:textId="77777777" w:rsidR="00B86665" w:rsidRPr="001E4E3A" w:rsidRDefault="00B86665" w:rsidP="00A03C4B">
            <w:pPr>
              <w:spacing w:after="0"/>
              <w:jc w:val="center"/>
              <w:rPr>
                <w:rFonts w:ascii="Cambria" w:hAnsi="Cambria" w:cstheme="minorHAnsi"/>
                <w:color w:val="000000" w:themeColor="text1"/>
                <w:szCs w:val="24"/>
              </w:rPr>
            </w:pPr>
            <w:r w:rsidRPr="001E4E3A">
              <w:rPr>
                <w:rFonts w:ascii="Cambria" w:hAnsi="Cambria" w:cstheme="minorHAnsi"/>
                <w:color w:val="000000" w:themeColor="text1"/>
                <w:szCs w:val="24"/>
              </w:rPr>
              <w:t>-</w:t>
            </w:r>
          </w:p>
        </w:tc>
        <w:tc>
          <w:tcPr>
            <w:tcW w:w="1832"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3B5B6497" w14:textId="77777777" w:rsidR="00B86665" w:rsidRPr="001E4E3A" w:rsidRDefault="00B86665" w:rsidP="00A03C4B">
            <w:pPr>
              <w:spacing w:after="0"/>
              <w:jc w:val="center"/>
              <w:rPr>
                <w:rFonts w:ascii="Cambria" w:hAnsi="Cambria"/>
                <w:color w:val="000000" w:themeColor="text1"/>
              </w:rPr>
            </w:pPr>
            <w:r w:rsidRPr="001E4E3A">
              <w:rPr>
                <w:rFonts w:ascii="Cambria" w:hAnsi="Cambria"/>
                <w:color w:val="000000" w:themeColor="text1"/>
              </w:rPr>
              <w:t>203,39</w:t>
            </w:r>
          </w:p>
        </w:tc>
        <w:tc>
          <w:tcPr>
            <w:tcW w:w="2759" w:type="dxa"/>
            <w:tcBorders>
              <w:top w:val="single" w:sz="2" w:space="0" w:color="auto"/>
              <w:left w:val="single" w:sz="2" w:space="0" w:color="auto"/>
              <w:bottom w:val="single" w:sz="2" w:space="0" w:color="auto"/>
              <w:right w:val="single" w:sz="2" w:space="0" w:color="auto"/>
            </w:tcBorders>
          </w:tcPr>
          <w:p w14:paraId="3C2ECD7F" w14:textId="77777777" w:rsidR="00B86665" w:rsidRPr="001E4E3A" w:rsidRDefault="00B86665" w:rsidP="00A03C4B">
            <w:pPr>
              <w:spacing w:after="0"/>
              <w:jc w:val="center"/>
              <w:rPr>
                <w:rFonts w:ascii="Cambria" w:hAnsi="Cambria"/>
                <w:color w:val="000000" w:themeColor="text1"/>
              </w:rPr>
            </w:pPr>
            <w:r>
              <w:rPr>
                <w:rFonts w:ascii="Cambria" w:hAnsi="Cambria"/>
                <w:color w:val="000000" w:themeColor="text1"/>
              </w:rPr>
              <w:t>EM</w:t>
            </w:r>
          </w:p>
        </w:tc>
      </w:tr>
      <w:tr w:rsidR="00E70F12" w:rsidRPr="001E4E3A" w14:paraId="1495B401" w14:textId="77777777" w:rsidTr="00DF2705">
        <w:trPr>
          <w:trHeight w:val="300"/>
          <w:jc w:val="center"/>
        </w:trPr>
        <w:tc>
          <w:tcPr>
            <w:tcW w:w="3298"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7195A261" w14:textId="77777777" w:rsidR="00B86665" w:rsidRPr="001E4E3A" w:rsidRDefault="00B86665" w:rsidP="00A03C4B">
            <w:pPr>
              <w:spacing w:after="0"/>
              <w:ind w:left="284" w:right="284"/>
              <w:rPr>
                <w:rFonts w:ascii="Cambria" w:hAnsi="Cambria" w:cstheme="minorHAnsi"/>
                <w:color w:val="000000" w:themeColor="text1"/>
                <w:szCs w:val="24"/>
              </w:rPr>
            </w:pPr>
            <w:r w:rsidRPr="001E4E3A">
              <w:rPr>
                <w:rFonts w:ascii="Cambria" w:hAnsi="Cambria" w:cstheme="minorHAnsi"/>
                <w:color w:val="000000" w:themeColor="text1"/>
                <w:szCs w:val="24"/>
              </w:rPr>
              <w:t>Lauksaimniecība</w:t>
            </w:r>
          </w:p>
        </w:tc>
        <w:tc>
          <w:tcPr>
            <w:tcW w:w="930" w:type="dxa"/>
            <w:gridSpan w:val="2"/>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148351D6" w14:textId="77777777" w:rsidR="00B86665" w:rsidRPr="001E4E3A" w:rsidRDefault="00B86665" w:rsidP="00A03C4B">
            <w:pPr>
              <w:spacing w:after="0"/>
              <w:jc w:val="center"/>
              <w:rPr>
                <w:rFonts w:ascii="Cambria" w:eastAsia="Cambria" w:hAnsi="Cambria" w:cs="Cambria"/>
              </w:rPr>
            </w:pPr>
            <w:r w:rsidRPr="4FFB3D44">
              <w:rPr>
                <w:rFonts w:ascii="Cambria" w:eastAsia="Cambria" w:hAnsi="Cambria" w:cs="Cambria"/>
              </w:rPr>
              <w:t xml:space="preserve">2253   </w:t>
            </w:r>
          </w:p>
        </w:tc>
        <w:tc>
          <w:tcPr>
            <w:tcW w:w="1063" w:type="dxa"/>
            <w:gridSpan w:val="2"/>
            <w:tcBorders>
              <w:top w:val="single" w:sz="2" w:space="0" w:color="auto"/>
              <w:left w:val="single" w:sz="2" w:space="0" w:color="auto"/>
              <w:bottom w:val="single" w:sz="2" w:space="0" w:color="auto"/>
              <w:right w:val="single" w:sz="2" w:space="0" w:color="auto"/>
            </w:tcBorders>
            <w:vAlign w:val="center"/>
          </w:tcPr>
          <w:p w14:paraId="0CE7361E" w14:textId="77777777" w:rsidR="00B86665" w:rsidRPr="001E4E3A" w:rsidRDefault="00B86665" w:rsidP="00A03C4B">
            <w:pPr>
              <w:spacing w:after="0"/>
              <w:jc w:val="center"/>
              <w:rPr>
                <w:rFonts w:ascii="Cambria" w:eastAsia="Cambria" w:hAnsi="Cambria" w:cs="Cambria"/>
              </w:rPr>
            </w:pPr>
            <w:r w:rsidRPr="574F5841">
              <w:rPr>
                <w:rFonts w:ascii="Cambria" w:eastAsia="Cambria" w:hAnsi="Cambria" w:cs="Cambria"/>
              </w:rPr>
              <w:t>2253</w:t>
            </w:r>
          </w:p>
        </w:tc>
        <w:tc>
          <w:tcPr>
            <w:tcW w:w="1063" w:type="dxa"/>
            <w:gridSpan w:val="2"/>
            <w:tcBorders>
              <w:top w:val="single" w:sz="2" w:space="0" w:color="auto"/>
              <w:left w:val="single" w:sz="2" w:space="0" w:color="auto"/>
              <w:bottom w:val="single" w:sz="2" w:space="0" w:color="auto"/>
              <w:right w:val="single" w:sz="2" w:space="0" w:color="auto"/>
            </w:tcBorders>
          </w:tcPr>
          <w:p w14:paraId="1D13D94B" w14:textId="77777777" w:rsidR="00B86665" w:rsidRPr="001E4E3A" w:rsidRDefault="00B86665" w:rsidP="00A03C4B">
            <w:pPr>
              <w:spacing w:after="0"/>
              <w:jc w:val="center"/>
              <w:rPr>
                <w:rFonts w:ascii="Cambria" w:eastAsia="Cambria" w:hAnsi="Cambria" w:cs="Cambria"/>
              </w:rPr>
            </w:pPr>
            <w:r w:rsidRPr="38CBBD54">
              <w:rPr>
                <w:rFonts w:ascii="Cambria" w:eastAsia="Cambria" w:hAnsi="Cambria" w:cs="Cambria"/>
              </w:rPr>
              <w:t>2128</w:t>
            </w:r>
          </w:p>
        </w:tc>
        <w:tc>
          <w:tcPr>
            <w:tcW w:w="976" w:type="dxa"/>
            <w:gridSpan w:val="2"/>
            <w:tcBorders>
              <w:top w:val="single" w:sz="2" w:space="0" w:color="auto"/>
              <w:left w:val="single" w:sz="2" w:space="0" w:color="auto"/>
              <w:bottom w:val="single" w:sz="2" w:space="0" w:color="auto"/>
              <w:right w:val="single" w:sz="2" w:space="0" w:color="auto"/>
            </w:tcBorders>
            <w:shd w:val="clear" w:color="auto" w:fill="F78588"/>
            <w:tcMar>
              <w:left w:w="28" w:type="dxa"/>
              <w:right w:w="28" w:type="dxa"/>
            </w:tcMar>
            <w:vAlign w:val="center"/>
          </w:tcPr>
          <w:p w14:paraId="1D83D529" w14:textId="77777777" w:rsidR="00B86665" w:rsidRPr="001E4E3A" w:rsidRDefault="00B86665" w:rsidP="00A03C4B">
            <w:pPr>
              <w:spacing w:after="0"/>
              <w:jc w:val="center"/>
              <w:rPr>
                <w:rFonts w:ascii="Cambria" w:eastAsia="Cambria" w:hAnsi="Cambria" w:cs="Cambria"/>
              </w:rPr>
            </w:pPr>
            <w:r w:rsidRPr="574F5841">
              <w:rPr>
                <w:rFonts w:ascii="Cambria" w:eastAsia="Cambria" w:hAnsi="Cambria" w:cs="Cambria"/>
              </w:rPr>
              <w:t>2223</w:t>
            </w:r>
          </w:p>
        </w:tc>
        <w:tc>
          <w:tcPr>
            <w:tcW w:w="903" w:type="dxa"/>
            <w:gridSpan w:val="2"/>
            <w:tcBorders>
              <w:top w:val="single" w:sz="2" w:space="0" w:color="auto"/>
              <w:left w:val="single" w:sz="2" w:space="0" w:color="auto"/>
              <w:bottom w:val="single" w:sz="2" w:space="0" w:color="auto"/>
              <w:right w:val="single" w:sz="2" w:space="0" w:color="auto"/>
            </w:tcBorders>
            <w:shd w:val="clear" w:color="auto" w:fill="F78588"/>
            <w:tcMar>
              <w:left w:w="28" w:type="dxa"/>
              <w:right w:w="28" w:type="dxa"/>
            </w:tcMar>
            <w:vAlign w:val="center"/>
          </w:tcPr>
          <w:p w14:paraId="6595413C" w14:textId="77777777" w:rsidR="00B86665" w:rsidRPr="001E4E3A" w:rsidRDefault="00B86665" w:rsidP="00A03C4B">
            <w:pPr>
              <w:spacing w:after="0"/>
              <w:jc w:val="center"/>
              <w:rPr>
                <w:rFonts w:ascii="Cambria" w:eastAsia="Cambria" w:hAnsi="Cambria" w:cs="Cambria"/>
              </w:rPr>
            </w:pPr>
            <w:r w:rsidRPr="574F5841">
              <w:rPr>
                <w:rFonts w:ascii="Cambria" w:eastAsia="Cambria" w:hAnsi="Cambria" w:cs="Cambria"/>
              </w:rPr>
              <w:t>2223</w:t>
            </w:r>
          </w:p>
        </w:tc>
        <w:tc>
          <w:tcPr>
            <w:tcW w:w="1549"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29F4959B" w14:textId="77777777" w:rsidR="00B86665" w:rsidRPr="001E4E3A" w:rsidRDefault="00B86665" w:rsidP="00A03C4B">
            <w:pPr>
              <w:spacing w:after="0"/>
              <w:jc w:val="center"/>
              <w:rPr>
                <w:rFonts w:ascii="Cambria" w:hAnsi="Cambria" w:cstheme="minorHAnsi"/>
                <w:color w:val="000000" w:themeColor="text1"/>
                <w:szCs w:val="24"/>
              </w:rPr>
            </w:pPr>
            <w:r w:rsidRPr="001E4E3A">
              <w:rPr>
                <w:rFonts w:ascii="Cambria" w:hAnsi="Cambria" w:cstheme="minorHAnsi"/>
                <w:color w:val="000000" w:themeColor="text1"/>
                <w:szCs w:val="24"/>
              </w:rPr>
              <w:t>-</w:t>
            </w:r>
          </w:p>
        </w:tc>
        <w:tc>
          <w:tcPr>
            <w:tcW w:w="1832"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271C29FC" w14:textId="77777777" w:rsidR="00B86665" w:rsidRPr="001E4E3A" w:rsidRDefault="00B86665" w:rsidP="00A03C4B">
            <w:pPr>
              <w:spacing w:after="0"/>
              <w:jc w:val="center"/>
              <w:rPr>
                <w:rFonts w:ascii="Cambria" w:hAnsi="Cambria" w:cstheme="minorHAnsi"/>
                <w:color w:val="000000" w:themeColor="text1"/>
                <w:szCs w:val="24"/>
              </w:rPr>
            </w:pPr>
            <w:r w:rsidRPr="001E4E3A">
              <w:rPr>
                <w:rFonts w:ascii="Cambria" w:hAnsi="Cambria" w:cstheme="minorHAnsi"/>
                <w:color w:val="000000" w:themeColor="text1"/>
                <w:szCs w:val="24"/>
              </w:rPr>
              <w:t>2176,33</w:t>
            </w:r>
          </w:p>
        </w:tc>
        <w:tc>
          <w:tcPr>
            <w:tcW w:w="2759" w:type="dxa"/>
            <w:tcBorders>
              <w:top w:val="single" w:sz="2" w:space="0" w:color="auto"/>
              <w:left w:val="single" w:sz="2" w:space="0" w:color="auto"/>
              <w:bottom w:val="single" w:sz="2" w:space="0" w:color="auto"/>
              <w:right w:val="single" w:sz="2" w:space="0" w:color="auto"/>
            </w:tcBorders>
          </w:tcPr>
          <w:p w14:paraId="7E8377BE" w14:textId="77777777" w:rsidR="00B86665" w:rsidRPr="001E4E3A" w:rsidRDefault="00B86665" w:rsidP="00A03C4B">
            <w:pPr>
              <w:spacing w:after="0"/>
              <w:jc w:val="center"/>
              <w:rPr>
                <w:rFonts w:ascii="Cambria" w:hAnsi="Cambria" w:cstheme="minorHAnsi"/>
                <w:color w:val="000000" w:themeColor="text1"/>
                <w:szCs w:val="24"/>
              </w:rPr>
            </w:pPr>
            <w:r>
              <w:rPr>
                <w:rFonts w:ascii="Cambria" w:hAnsi="Cambria" w:cstheme="minorHAnsi"/>
                <w:color w:val="000000" w:themeColor="text1"/>
                <w:szCs w:val="24"/>
              </w:rPr>
              <w:t>ZM</w:t>
            </w:r>
          </w:p>
        </w:tc>
      </w:tr>
      <w:tr w:rsidR="00E70F12" w:rsidRPr="001E4E3A" w14:paraId="6AF3399B" w14:textId="77777777" w:rsidTr="00DF2705">
        <w:trPr>
          <w:trHeight w:val="300"/>
          <w:jc w:val="center"/>
        </w:trPr>
        <w:tc>
          <w:tcPr>
            <w:tcW w:w="3298"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4E274721" w14:textId="77777777" w:rsidR="00B86665" w:rsidRPr="001E4E3A" w:rsidRDefault="00B86665" w:rsidP="00A03C4B">
            <w:pPr>
              <w:spacing w:after="0"/>
              <w:ind w:left="284" w:right="284"/>
              <w:rPr>
                <w:rFonts w:ascii="Cambria" w:hAnsi="Cambria" w:cstheme="minorHAnsi"/>
                <w:color w:val="000000" w:themeColor="text1"/>
                <w:szCs w:val="24"/>
              </w:rPr>
            </w:pPr>
            <w:r w:rsidRPr="001E4E3A">
              <w:rPr>
                <w:rFonts w:ascii="Cambria" w:hAnsi="Cambria" w:cstheme="minorHAnsi"/>
                <w:color w:val="000000" w:themeColor="text1"/>
                <w:szCs w:val="24"/>
              </w:rPr>
              <w:t>Atkritumu un notekūdeņu apsaimniekošana</w:t>
            </w:r>
          </w:p>
        </w:tc>
        <w:tc>
          <w:tcPr>
            <w:tcW w:w="930" w:type="dxa"/>
            <w:gridSpan w:val="2"/>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53E0A2BD" w14:textId="77777777" w:rsidR="00B86665" w:rsidRPr="001E4E3A" w:rsidRDefault="00B86665" w:rsidP="00A03C4B">
            <w:pPr>
              <w:spacing w:after="0"/>
              <w:jc w:val="center"/>
              <w:rPr>
                <w:rFonts w:ascii="Cambria" w:eastAsia="Cambria" w:hAnsi="Cambria" w:cs="Cambria"/>
              </w:rPr>
            </w:pPr>
            <w:r w:rsidRPr="65E2E92D">
              <w:rPr>
                <w:rFonts w:ascii="Cambria" w:eastAsia="Cambria" w:hAnsi="Cambria" w:cs="Cambria"/>
              </w:rPr>
              <w:t xml:space="preserve">564   </w:t>
            </w:r>
          </w:p>
        </w:tc>
        <w:tc>
          <w:tcPr>
            <w:tcW w:w="1063" w:type="dxa"/>
            <w:gridSpan w:val="2"/>
            <w:tcBorders>
              <w:top w:val="single" w:sz="2" w:space="0" w:color="auto"/>
              <w:left w:val="single" w:sz="2" w:space="0" w:color="auto"/>
              <w:bottom w:val="single" w:sz="2" w:space="0" w:color="auto"/>
              <w:right w:val="single" w:sz="2" w:space="0" w:color="auto"/>
            </w:tcBorders>
            <w:vAlign w:val="center"/>
          </w:tcPr>
          <w:p w14:paraId="6BD0201F" w14:textId="77777777" w:rsidR="00B86665" w:rsidRPr="001E4E3A" w:rsidRDefault="00B86665" w:rsidP="00A03C4B">
            <w:pPr>
              <w:spacing w:after="0"/>
              <w:jc w:val="center"/>
              <w:rPr>
                <w:rFonts w:ascii="Cambria" w:eastAsia="Cambria" w:hAnsi="Cambria" w:cs="Cambria"/>
              </w:rPr>
            </w:pPr>
            <w:r w:rsidRPr="65E2E92D">
              <w:rPr>
                <w:rFonts w:ascii="Cambria" w:eastAsia="Cambria" w:hAnsi="Cambria" w:cs="Cambria"/>
              </w:rPr>
              <w:t>586</w:t>
            </w:r>
          </w:p>
        </w:tc>
        <w:tc>
          <w:tcPr>
            <w:tcW w:w="1063" w:type="dxa"/>
            <w:gridSpan w:val="2"/>
            <w:tcBorders>
              <w:top w:val="single" w:sz="2" w:space="0" w:color="auto"/>
              <w:left w:val="single" w:sz="2" w:space="0" w:color="auto"/>
              <w:bottom w:val="single" w:sz="2" w:space="0" w:color="auto"/>
              <w:right w:val="single" w:sz="2" w:space="0" w:color="auto"/>
            </w:tcBorders>
          </w:tcPr>
          <w:p w14:paraId="2A6D41F2" w14:textId="77777777" w:rsidR="00B86665" w:rsidRPr="001E4E3A" w:rsidRDefault="00B86665" w:rsidP="00A03C4B">
            <w:pPr>
              <w:spacing w:after="0"/>
              <w:jc w:val="center"/>
              <w:rPr>
                <w:rFonts w:ascii="Cambria" w:eastAsia="Cambria" w:hAnsi="Cambria" w:cs="Cambria"/>
              </w:rPr>
            </w:pPr>
            <w:r w:rsidRPr="65E2E92D">
              <w:rPr>
                <w:rFonts w:ascii="Cambria" w:eastAsia="Cambria" w:hAnsi="Cambria" w:cs="Cambria"/>
              </w:rPr>
              <w:t>580</w:t>
            </w:r>
          </w:p>
        </w:tc>
        <w:tc>
          <w:tcPr>
            <w:tcW w:w="976" w:type="dxa"/>
            <w:gridSpan w:val="2"/>
            <w:tcBorders>
              <w:top w:val="single" w:sz="2" w:space="0" w:color="auto"/>
              <w:left w:val="single" w:sz="2" w:space="0" w:color="auto"/>
              <w:bottom w:val="single" w:sz="2" w:space="0" w:color="auto"/>
              <w:right w:val="single" w:sz="2" w:space="0" w:color="auto"/>
            </w:tcBorders>
            <w:shd w:val="clear" w:color="auto" w:fill="B3E5A1" w:themeFill="accent6" w:themeFillTint="66"/>
            <w:tcMar>
              <w:left w:w="28" w:type="dxa"/>
              <w:right w:w="28" w:type="dxa"/>
            </w:tcMar>
            <w:vAlign w:val="center"/>
          </w:tcPr>
          <w:p w14:paraId="3C879DFB" w14:textId="77777777" w:rsidR="00B86665" w:rsidRPr="001E4E3A" w:rsidRDefault="00B86665" w:rsidP="00A03C4B">
            <w:pPr>
              <w:spacing w:after="0"/>
              <w:jc w:val="center"/>
              <w:rPr>
                <w:rFonts w:ascii="Cambria" w:eastAsia="Cambria" w:hAnsi="Cambria" w:cs="Cambria"/>
              </w:rPr>
            </w:pPr>
            <w:r w:rsidRPr="574F5841">
              <w:rPr>
                <w:rFonts w:ascii="Cambria" w:eastAsia="Cambria" w:hAnsi="Cambria" w:cs="Cambria"/>
              </w:rPr>
              <w:t>405</w:t>
            </w:r>
          </w:p>
        </w:tc>
        <w:tc>
          <w:tcPr>
            <w:tcW w:w="903" w:type="dxa"/>
            <w:gridSpan w:val="2"/>
            <w:tcBorders>
              <w:top w:val="single" w:sz="2" w:space="0" w:color="auto"/>
              <w:left w:val="single" w:sz="2" w:space="0" w:color="auto"/>
              <w:bottom w:val="single" w:sz="2" w:space="0" w:color="auto"/>
              <w:right w:val="single" w:sz="2" w:space="0" w:color="auto"/>
            </w:tcBorders>
            <w:shd w:val="clear" w:color="auto" w:fill="B3E5A1" w:themeFill="accent6" w:themeFillTint="66"/>
            <w:tcMar>
              <w:left w:w="28" w:type="dxa"/>
              <w:right w:w="28" w:type="dxa"/>
            </w:tcMar>
            <w:vAlign w:val="center"/>
          </w:tcPr>
          <w:p w14:paraId="39C48172" w14:textId="77777777" w:rsidR="00B86665" w:rsidRPr="001E4E3A" w:rsidRDefault="00B86665" w:rsidP="00A03C4B">
            <w:pPr>
              <w:spacing w:after="0"/>
              <w:jc w:val="center"/>
              <w:rPr>
                <w:rFonts w:ascii="Cambria" w:eastAsia="Cambria" w:hAnsi="Cambria" w:cs="Cambria"/>
              </w:rPr>
            </w:pPr>
            <w:r w:rsidRPr="574F5841">
              <w:rPr>
                <w:rFonts w:ascii="Cambria" w:eastAsia="Cambria" w:hAnsi="Cambria" w:cs="Cambria"/>
              </w:rPr>
              <w:t>403</w:t>
            </w:r>
          </w:p>
        </w:tc>
        <w:tc>
          <w:tcPr>
            <w:tcW w:w="1549"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42A6D565" w14:textId="77777777" w:rsidR="00B86665" w:rsidRPr="001E4E3A" w:rsidRDefault="00B86665" w:rsidP="00A03C4B">
            <w:pPr>
              <w:spacing w:after="0"/>
              <w:jc w:val="center"/>
              <w:rPr>
                <w:rFonts w:ascii="Cambria" w:hAnsi="Cambria" w:cstheme="minorHAnsi"/>
                <w:color w:val="000000" w:themeColor="text1"/>
                <w:szCs w:val="24"/>
              </w:rPr>
            </w:pPr>
            <w:r w:rsidRPr="001E4E3A">
              <w:rPr>
                <w:rFonts w:ascii="Cambria" w:hAnsi="Cambria" w:cstheme="minorHAnsi"/>
                <w:color w:val="000000" w:themeColor="text1"/>
                <w:szCs w:val="24"/>
              </w:rPr>
              <w:t>-</w:t>
            </w:r>
          </w:p>
        </w:tc>
        <w:tc>
          <w:tcPr>
            <w:tcW w:w="1832"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15555B83" w14:textId="77777777" w:rsidR="00B86665" w:rsidRPr="001E4E3A" w:rsidRDefault="00B86665" w:rsidP="00A03C4B">
            <w:pPr>
              <w:spacing w:after="0"/>
              <w:jc w:val="center"/>
              <w:rPr>
                <w:rFonts w:ascii="Cambria" w:hAnsi="Cambria" w:cstheme="minorHAnsi"/>
                <w:color w:val="000000" w:themeColor="text1"/>
                <w:szCs w:val="24"/>
              </w:rPr>
            </w:pPr>
            <w:r w:rsidRPr="001E4E3A">
              <w:rPr>
                <w:rFonts w:ascii="Cambria" w:hAnsi="Cambria" w:cstheme="minorHAnsi"/>
                <w:color w:val="000000" w:themeColor="text1"/>
                <w:szCs w:val="24"/>
              </w:rPr>
              <w:t>409,04</w:t>
            </w:r>
          </w:p>
        </w:tc>
        <w:tc>
          <w:tcPr>
            <w:tcW w:w="2759" w:type="dxa"/>
            <w:tcBorders>
              <w:top w:val="single" w:sz="2" w:space="0" w:color="auto"/>
              <w:left w:val="single" w:sz="2" w:space="0" w:color="auto"/>
              <w:bottom w:val="single" w:sz="2" w:space="0" w:color="auto"/>
              <w:right w:val="single" w:sz="2" w:space="0" w:color="auto"/>
            </w:tcBorders>
          </w:tcPr>
          <w:p w14:paraId="06A45F93" w14:textId="77777777" w:rsidR="00B86665" w:rsidRPr="001E4E3A" w:rsidRDefault="00B86665" w:rsidP="00A03C4B">
            <w:pPr>
              <w:spacing w:after="0"/>
              <w:jc w:val="center"/>
              <w:rPr>
                <w:rFonts w:ascii="Cambria" w:hAnsi="Cambria" w:cstheme="minorHAnsi"/>
                <w:color w:val="000000" w:themeColor="text1"/>
                <w:szCs w:val="24"/>
              </w:rPr>
            </w:pPr>
            <w:r>
              <w:rPr>
                <w:rFonts w:ascii="Cambria" w:hAnsi="Cambria" w:cstheme="minorHAnsi"/>
                <w:color w:val="000000" w:themeColor="text1"/>
                <w:szCs w:val="24"/>
              </w:rPr>
              <w:t>KEM</w:t>
            </w:r>
          </w:p>
        </w:tc>
      </w:tr>
    </w:tbl>
    <w:p w14:paraId="36F397EC" w14:textId="77777777" w:rsidR="00B86665" w:rsidRDefault="00B86665">
      <w:pPr>
        <w:spacing w:after="160" w:line="256" w:lineRule="auto"/>
      </w:pPr>
    </w:p>
    <w:tbl>
      <w:tblPr>
        <w:tblW w:w="14312" w:type="dxa"/>
        <w:jc w:val="center"/>
        <w:tblLook w:val="04A0" w:firstRow="1" w:lastRow="0" w:firstColumn="1" w:lastColumn="0" w:noHBand="0" w:noVBand="1"/>
      </w:tblPr>
      <w:tblGrid>
        <w:gridCol w:w="2491"/>
        <w:gridCol w:w="988"/>
        <w:gridCol w:w="945"/>
        <w:gridCol w:w="1016"/>
        <w:gridCol w:w="1179"/>
        <w:gridCol w:w="1238"/>
        <w:gridCol w:w="2486"/>
        <w:gridCol w:w="3969"/>
      </w:tblGrid>
      <w:tr w:rsidR="00654748" w:rsidRPr="009E5BFC" w14:paraId="1952E21E" w14:textId="77777777" w:rsidTr="00721D93">
        <w:trPr>
          <w:trHeight w:val="1148"/>
          <w:jc w:val="center"/>
        </w:trPr>
        <w:tc>
          <w:tcPr>
            <w:tcW w:w="2491"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68A21312" w14:textId="77777777" w:rsidR="00145375" w:rsidRPr="00CD6213" w:rsidRDefault="00145375" w:rsidP="00A03C4B">
            <w:pPr>
              <w:spacing w:after="0"/>
              <w:jc w:val="center"/>
              <w:rPr>
                <w:rFonts w:ascii="Cambria" w:eastAsia="Times New Roman" w:hAnsi="Cambria" w:cs="Calibri"/>
                <w:b/>
                <w:color w:val="000000"/>
                <w:sz w:val="20"/>
                <w:szCs w:val="20"/>
                <w:lang w:eastAsia="lv-LV"/>
              </w:rPr>
            </w:pPr>
            <w:r w:rsidRPr="00CD6213">
              <w:rPr>
                <w:rFonts w:ascii="Cambria" w:eastAsia="Times New Roman" w:hAnsi="Cambria" w:cs="Calibri"/>
                <w:color w:val="000000"/>
                <w:sz w:val="20"/>
                <w:szCs w:val="20"/>
                <w:lang w:eastAsia="lv-LV"/>
              </w:rPr>
              <w:t> </w:t>
            </w:r>
            <w:r w:rsidRPr="00CD6213">
              <w:rPr>
                <w:rFonts w:ascii="Cambria" w:eastAsia="Times New Roman" w:hAnsi="Cambria" w:cs="Calibri"/>
                <w:b/>
                <w:color w:val="000000"/>
                <w:sz w:val="20"/>
                <w:szCs w:val="20"/>
                <w:lang w:eastAsia="lv-LV"/>
              </w:rPr>
              <w:t>Mērķis</w:t>
            </w:r>
          </w:p>
        </w:tc>
        <w:tc>
          <w:tcPr>
            <w:tcW w:w="2949" w:type="dxa"/>
            <w:gridSpan w:val="3"/>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2CC28344" w14:textId="77777777" w:rsidR="00145375" w:rsidRPr="00CD6213" w:rsidRDefault="00145375" w:rsidP="00A03C4B">
            <w:pPr>
              <w:spacing w:after="0"/>
              <w:jc w:val="center"/>
              <w:rPr>
                <w:rFonts w:ascii="Cambria" w:eastAsia="Times New Roman" w:hAnsi="Cambria" w:cs="Calibri"/>
                <w:b/>
                <w:color w:val="000000"/>
                <w:sz w:val="20"/>
                <w:szCs w:val="20"/>
                <w:lang w:eastAsia="lv-LV"/>
              </w:rPr>
            </w:pPr>
            <w:r w:rsidRPr="00CD6213">
              <w:rPr>
                <w:rFonts w:ascii="Cambria" w:eastAsia="Times New Roman" w:hAnsi="Cambria" w:cs="Calibri"/>
                <w:b/>
                <w:color w:val="000000"/>
                <w:sz w:val="20"/>
                <w:szCs w:val="20"/>
                <w:lang w:eastAsia="lv-LV"/>
              </w:rPr>
              <w:t>Faktiskā vērtība</w:t>
            </w:r>
          </w:p>
        </w:tc>
        <w:tc>
          <w:tcPr>
            <w:tcW w:w="2417"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D32867E" w14:textId="77777777" w:rsidR="00145375" w:rsidRPr="00CD6213" w:rsidRDefault="00145375" w:rsidP="00A03C4B">
            <w:pPr>
              <w:spacing w:after="0"/>
              <w:jc w:val="center"/>
              <w:rPr>
                <w:rFonts w:ascii="Cambria" w:eastAsia="Times New Roman" w:hAnsi="Cambria" w:cs="Calibri"/>
                <w:b/>
                <w:color w:val="000000"/>
                <w:sz w:val="20"/>
                <w:szCs w:val="20"/>
                <w:lang w:eastAsia="lv-LV"/>
              </w:rPr>
            </w:pPr>
            <w:r w:rsidRPr="00CD6213">
              <w:rPr>
                <w:rFonts w:ascii="Cambria" w:eastAsia="Times New Roman" w:hAnsi="Cambria" w:cs="Calibri"/>
                <w:b/>
                <w:color w:val="000000"/>
                <w:sz w:val="20"/>
                <w:szCs w:val="20"/>
                <w:lang w:eastAsia="lv-LV"/>
              </w:rPr>
              <w:t>Prognozētās vērtības WAM/WEM</w:t>
            </w:r>
          </w:p>
        </w:tc>
        <w:tc>
          <w:tcPr>
            <w:tcW w:w="2486"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565E71DB" w14:textId="77777777" w:rsidR="00145375" w:rsidRPr="00CD6213" w:rsidRDefault="00145375" w:rsidP="00A03C4B">
            <w:pPr>
              <w:spacing w:after="0"/>
              <w:jc w:val="center"/>
              <w:rPr>
                <w:rFonts w:ascii="Cambria" w:eastAsia="Times New Roman" w:hAnsi="Cambria" w:cs="Calibri"/>
                <w:b/>
                <w:color w:val="000000"/>
                <w:sz w:val="20"/>
                <w:szCs w:val="20"/>
                <w:lang w:eastAsia="lv-LV"/>
              </w:rPr>
            </w:pPr>
            <w:r w:rsidRPr="00CD6213">
              <w:rPr>
                <w:rFonts w:ascii="Cambria" w:eastAsia="Times New Roman" w:hAnsi="Cambria" w:cs="Calibri"/>
                <w:b/>
                <w:color w:val="000000"/>
                <w:sz w:val="20"/>
                <w:szCs w:val="20"/>
                <w:lang w:eastAsia="lv-LV"/>
              </w:rPr>
              <w:t>Mērķa vērtība</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042AF7C" w14:textId="77777777" w:rsidR="00145375" w:rsidRPr="00CD6213" w:rsidRDefault="00145375" w:rsidP="00A03C4B">
            <w:pPr>
              <w:spacing w:after="0"/>
              <w:jc w:val="center"/>
              <w:rPr>
                <w:rFonts w:ascii="Cambria" w:eastAsia="Times New Roman" w:hAnsi="Cambria" w:cs="Calibri"/>
                <w:b/>
                <w:color w:val="000000"/>
                <w:sz w:val="20"/>
                <w:szCs w:val="20"/>
                <w:lang w:eastAsia="lv-LV"/>
              </w:rPr>
            </w:pPr>
            <w:r w:rsidRPr="00CD6213">
              <w:rPr>
                <w:rFonts w:ascii="Cambria" w:eastAsia="Times New Roman" w:hAnsi="Cambria" w:cs="Calibri"/>
                <w:b/>
                <w:color w:val="000000"/>
                <w:sz w:val="20"/>
                <w:szCs w:val="20"/>
                <w:lang w:eastAsia="lv-LV"/>
              </w:rPr>
              <w:t>Nozares kompetence</w:t>
            </w:r>
          </w:p>
        </w:tc>
      </w:tr>
      <w:tr w:rsidR="00654748" w:rsidRPr="009E5BFC" w14:paraId="728134DA" w14:textId="77777777" w:rsidTr="00721D93">
        <w:trPr>
          <w:trHeight w:val="1104"/>
          <w:jc w:val="center"/>
        </w:trPr>
        <w:tc>
          <w:tcPr>
            <w:tcW w:w="2491" w:type="dxa"/>
            <w:vMerge/>
            <w:tcBorders>
              <w:top w:val="single" w:sz="4" w:space="0" w:color="auto"/>
              <w:left w:val="single" w:sz="4" w:space="0" w:color="auto"/>
              <w:bottom w:val="single" w:sz="4" w:space="0" w:color="auto"/>
            </w:tcBorders>
            <w:vAlign w:val="center"/>
          </w:tcPr>
          <w:p w14:paraId="1BB969FA" w14:textId="77777777" w:rsidR="00145375" w:rsidRPr="00CD6213" w:rsidRDefault="00145375" w:rsidP="00A03C4B">
            <w:pPr>
              <w:spacing w:after="0"/>
              <w:rPr>
                <w:rFonts w:ascii="Cambria" w:eastAsia="Times New Roman" w:hAnsi="Cambria" w:cs="Calibri"/>
                <w:color w:val="000000"/>
                <w:sz w:val="20"/>
                <w:szCs w:val="20"/>
                <w:lang w:eastAsia="lv-LV"/>
              </w:rPr>
            </w:pPr>
          </w:p>
        </w:tc>
        <w:tc>
          <w:tcPr>
            <w:tcW w:w="98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3234BD5" w14:textId="77777777" w:rsidR="00145375" w:rsidRPr="00CD6213" w:rsidRDefault="00145375" w:rsidP="00A03C4B">
            <w:pPr>
              <w:spacing w:after="0"/>
              <w:rPr>
                <w:rFonts w:ascii="Cambria" w:eastAsia="Times New Roman" w:hAnsi="Cambria" w:cs="Calibri"/>
                <w:b/>
                <w:color w:val="000000"/>
                <w:sz w:val="20"/>
                <w:szCs w:val="20"/>
                <w:lang w:eastAsia="lv-LV"/>
              </w:rPr>
            </w:pPr>
            <w:r w:rsidRPr="00CD6213">
              <w:rPr>
                <w:rFonts w:ascii="Cambria" w:eastAsia="Times New Roman" w:hAnsi="Cambria" w:cs="Calibri"/>
                <w:b/>
                <w:color w:val="000000"/>
                <w:sz w:val="20"/>
                <w:szCs w:val="20"/>
                <w:lang w:eastAsia="lv-LV"/>
              </w:rPr>
              <w:t>2021</w:t>
            </w:r>
          </w:p>
        </w:tc>
        <w:tc>
          <w:tcPr>
            <w:tcW w:w="94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C20F647" w14:textId="77777777" w:rsidR="00145375" w:rsidRPr="00CD6213" w:rsidRDefault="00145375" w:rsidP="00A03C4B">
            <w:pPr>
              <w:spacing w:after="0"/>
              <w:rPr>
                <w:rFonts w:ascii="Cambria" w:eastAsia="Times New Roman" w:hAnsi="Cambria" w:cs="Calibri"/>
                <w:b/>
                <w:color w:val="000000"/>
                <w:sz w:val="20"/>
                <w:szCs w:val="20"/>
                <w:lang w:eastAsia="lv-LV"/>
              </w:rPr>
            </w:pPr>
            <w:r w:rsidRPr="00CD6213">
              <w:rPr>
                <w:rFonts w:ascii="Cambria" w:eastAsia="Times New Roman" w:hAnsi="Cambria" w:cs="Calibri"/>
                <w:b/>
                <w:color w:val="000000"/>
                <w:sz w:val="20"/>
                <w:szCs w:val="20"/>
                <w:lang w:eastAsia="lv-LV"/>
              </w:rPr>
              <w:t>2022</w:t>
            </w:r>
          </w:p>
        </w:tc>
        <w:tc>
          <w:tcPr>
            <w:tcW w:w="101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7950212" w14:textId="77777777" w:rsidR="00145375" w:rsidRPr="00CD6213" w:rsidRDefault="00145375" w:rsidP="00A03C4B">
            <w:pPr>
              <w:spacing w:after="0"/>
              <w:rPr>
                <w:rFonts w:ascii="Cambria" w:eastAsia="Times New Roman" w:hAnsi="Cambria" w:cs="Calibri"/>
                <w:b/>
                <w:color w:val="000000"/>
                <w:sz w:val="20"/>
                <w:szCs w:val="20"/>
                <w:lang w:eastAsia="lv-LV"/>
              </w:rPr>
            </w:pPr>
            <w:r w:rsidRPr="00CD6213">
              <w:rPr>
                <w:rFonts w:ascii="Cambria" w:eastAsia="Times New Roman" w:hAnsi="Cambria" w:cs="Calibri"/>
                <w:b/>
                <w:color w:val="000000"/>
                <w:sz w:val="20"/>
                <w:szCs w:val="20"/>
                <w:lang w:eastAsia="lv-LV"/>
              </w:rPr>
              <w:t>2023</w:t>
            </w:r>
          </w:p>
        </w:tc>
        <w:tc>
          <w:tcPr>
            <w:tcW w:w="1179"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3A7D452E" w14:textId="77777777" w:rsidR="00145375" w:rsidRPr="00CD6213" w:rsidRDefault="00145375" w:rsidP="00A03C4B">
            <w:pPr>
              <w:spacing w:after="0"/>
              <w:jc w:val="center"/>
              <w:rPr>
                <w:rFonts w:ascii="Cambria" w:eastAsia="Times New Roman" w:hAnsi="Cambria" w:cs="Calibri"/>
                <w:b/>
                <w:color w:val="000000"/>
                <w:sz w:val="20"/>
                <w:szCs w:val="20"/>
                <w:lang w:eastAsia="lv-LV"/>
              </w:rPr>
            </w:pPr>
            <w:r w:rsidRPr="00CD6213">
              <w:rPr>
                <w:rFonts w:ascii="Cambria" w:eastAsia="Times New Roman" w:hAnsi="Cambria" w:cs="Calibri"/>
                <w:b/>
                <w:color w:val="000000"/>
                <w:sz w:val="20"/>
                <w:szCs w:val="20"/>
                <w:lang w:eastAsia="lv-LV"/>
              </w:rPr>
              <w:t>2024</w:t>
            </w:r>
          </w:p>
        </w:tc>
        <w:tc>
          <w:tcPr>
            <w:tcW w:w="1238"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72D3CAFA" w14:textId="77777777" w:rsidR="00145375" w:rsidRPr="00CD6213" w:rsidRDefault="00145375" w:rsidP="00A03C4B">
            <w:pPr>
              <w:spacing w:after="0"/>
              <w:jc w:val="center"/>
              <w:rPr>
                <w:rFonts w:ascii="Cambria" w:eastAsia="Times New Roman" w:hAnsi="Cambria" w:cs="Calibri"/>
                <w:b/>
                <w:color w:val="000000"/>
                <w:sz w:val="20"/>
                <w:szCs w:val="20"/>
                <w:lang w:eastAsia="lv-LV"/>
              </w:rPr>
            </w:pPr>
            <w:r w:rsidRPr="00CD6213">
              <w:rPr>
                <w:rFonts w:ascii="Cambria" w:eastAsia="Times New Roman" w:hAnsi="Cambria" w:cs="Calibri"/>
                <w:b/>
                <w:color w:val="000000"/>
                <w:sz w:val="20"/>
                <w:szCs w:val="20"/>
                <w:lang w:eastAsia="lv-LV"/>
              </w:rPr>
              <w:t>2025</w:t>
            </w:r>
          </w:p>
        </w:tc>
        <w:tc>
          <w:tcPr>
            <w:tcW w:w="2486"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421ECDC9" w14:textId="77777777" w:rsidR="00145375" w:rsidRPr="00CD6213" w:rsidRDefault="00145375" w:rsidP="00A03C4B">
            <w:pPr>
              <w:spacing w:after="0"/>
              <w:rPr>
                <w:rFonts w:ascii="Cambria" w:eastAsia="Times New Roman" w:hAnsi="Cambria" w:cs="Calibri"/>
                <w:b/>
                <w:color w:val="000000"/>
                <w:sz w:val="20"/>
                <w:szCs w:val="20"/>
                <w:lang w:eastAsia="lv-LV"/>
              </w:rPr>
            </w:pPr>
            <w:r w:rsidRPr="00CD6213">
              <w:rPr>
                <w:rFonts w:ascii="Cambria" w:eastAsia="Times New Roman" w:hAnsi="Cambria" w:cs="Calibri"/>
                <w:b/>
                <w:color w:val="000000"/>
                <w:sz w:val="20"/>
                <w:szCs w:val="20"/>
                <w:lang w:eastAsia="lv-LV"/>
              </w:rPr>
              <w:t>2021. – 2025. gada periodā</w:t>
            </w:r>
          </w:p>
        </w:tc>
        <w:tc>
          <w:tcPr>
            <w:tcW w:w="3969" w:type="dxa"/>
            <w:vMerge/>
            <w:tcBorders>
              <w:top w:val="single" w:sz="4" w:space="0" w:color="auto"/>
              <w:bottom w:val="single" w:sz="4" w:space="0" w:color="auto"/>
              <w:right w:val="single" w:sz="4" w:space="0" w:color="auto"/>
            </w:tcBorders>
            <w:vAlign w:val="center"/>
          </w:tcPr>
          <w:p w14:paraId="32C96054" w14:textId="77777777" w:rsidR="00145375" w:rsidRPr="00CD6213" w:rsidRDefault="00145375" w:rsidP="00A03C4B">
            <w:pPr>
              <w:spacing w:after="0"/>
              <w:rPr>
                <w:rFonts w:ascii="Cambria" w:eastAsia="Times New Roman" w:hAnsi="Cambria" w:cs="Calibri"/>
                <w:b/>
                <w:color w:val="000000"/>
                <w:sz w:val="20"/>
                <w:szCs w:val="20"/>
                <w:lang w:eastAsia="lv-LV"/>
              </w:rPr>
            </w:pPr>
          </w:p>
        </w:tc>
      </w:tr>
      <w:tr w:rsidR="00922910" w:rsidRPr="009E5BFC" w14:paraId="59A30586" w14:textId="77777777" w:rsidTr="00721D93">
        <w:trPr>
          <w:trHeight w:val="288"/>
          <w:jc w:val="center"/>
        </w:trPr>
        <w:tc>
          <w:tcPr>
            <w:tcW w:w="14312"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61D59431" w14:textId="77777777" w:rsidR="00145375" w:rsidRPr="00CD6213" w:rsidRDefault="00145375" w:rsidP="00A03C4B">
            <w:pPr>
              <w:spacing w:after="0"/>
              <w:rPr>
                <w:rFonts w:ascii="Cambria" w:eastAsia="Times New Roman" w:hAnsi="Cambria" w:cs="Calibri"/>
                <w:i/>
                <w:color w:val="000000"/>
                <w:sz w:val="20"/>
                <w:szCs w:val="20"/>
                <w:lang w:eastAsia="lv-LV"/>
              </w:rPr>
            </w:pPr>
            <w:r w:rsidRPr="00CD6213">
              <w:rPr>
                <w:rFonts w:ascii="Cambria" w:eastAsia="Times New Roman" w:hAnsi="Cambria" w:cs="Calibri"/>
                <w:i/>
                <w:color w:val="000000"/>
                <w:sz w:val="20"/>
                <w:szCs w:val="20"/>
                <w:lang w:eastAsia="lv-LV"/>
              </w:rPr>
              <w:t>Zemes izmantošana, zemes izmantošanas maiņa un mežsaimniecība (ZIZIMM) saistību novērtējums 2021. – 2025. gada periodā:</w:t>
            </w:r>
          </w:p>
        </w:tc>
      </w:tr>
      <w:tr w:rsidR="00654748" w:rsidRPr="009E5BFC" w14:paraId="5B8A6C67" w14:textId="77777777" w:rsidTr="00721D93">
        <w:trPr>
          <w:trHeight w:val="552"/>
          <w:jc w:val="center"/>
        </w:trPr>
        <w:tc>
          <w:tcPr>
            <w:tcW w:w="2491" w:type="dxa"/>
            <w:tcBorders>
              <w:top w:val="single" w:sz="4" w:space="0" w:color="auto"/>
              <w:left w:val="single" w:sz="4" w:space="0" w:color="auto"/>
              <w:bottom w:val="single" w:sz="4" w:space="0" w:color="auto"/>
              <w:right w:val="single" w:sz="4" w:space="0" w:color="auto"/>
            </w:tcBorders>
            <w:noWrap/>
            <w:vAlign w:val="center"/>
            <w:hideMark/>
          </w:tcPr>
          <w:p w14:paraId="5E17CAD5" w14:textId="77777777" w:rsidR="00145375" w:rsidRPr="00CD6213" w:rsidRDefault="6BABE6B0" w:rsidP="00A03C4B">
            <w:pPr>
              <w:spacing w:after="0"/>
              <w:jc w:val="right"/>
              <w:rPr>
                <w:rFonts w:ascii="Cambria" w:eastAsia="Times New Roman" w:hAnsi="Cambria" w:cs="Calibri"/>
                <w:color w:val="000000"/>
                <w:sz w:val="20"/>
                <w:szCs w:val="20"/>
                <w:lang w:eastAsia="lv-LV"/>
              </w:rPr>
            </w:pPr>
            <w:r w:rsidRPr="00CD6213">
              <w:rPr>
                <w:rFonts w:ascii="Cambria" w:eastAsia="Times New Roman" w:hAnsi="Cambria" w:cs="Calibri"/>
                <w:color w:val="000000" w:themeColor="text1"/>
                <w:sz w:val="20"/>
                <w:szCs w:val="20"/>
                <w:lang w:eastAsia="lv-LV"/>
              </w:rPr>
              <w:t xml:space="preserve">Uzskaitītais daudzums, </w:t>
            </w:r>
            <w:proofErr w:type="spellStart"/>
            <w:r w:rsidRPr="00CD6213">
              <w:rPr>
                <w:rFonts w:ascii="Cambria" w:eastAsia="Times New Roman" w:hAnsi="Cambria" w:cs="Calibri"/>
                <w:color w:val="000000" w:themeColor="text1"/>
                <w:sz w:val="20"/>
                <w:szCs w:val="20"/>
                <w:lang w:eastAsia="lv-LV"/>
              </w:rPr>
              <w:t>kt</w:t>
            </w:r>
            <w:proofErr w:type="spellEnd"/>
            <w:r w:rsidRPr="00CD6213">
              <w:rPr>
                <w:rFonts w:ascii="Cambria" w:eastAsia="Times New Roman" w:hAnsi="Cambria" w:cs="Calibri"/>
                <w:color w:val="000000" w:themeColor="text1"/>
                <w:sz w:val="20"/>
                <w:szCs w:val="20"/>
                <w:lang w:eastAsia="lv-LV"/>
              </w:rPr>
              <w:t xml:space="preserve"> CO</w:t>
            </w:r>
            <w:r w:rsidRPr="00CD6213">
              <w:rPr>
                <w:rFonts w:ascii="Cambria" w:eastAsia="Times New Roman" w:hAnsi="Cambria" w:cs="Calibri"/>
                <w:color w:val="000000" w:themeColor="text1"/>
                <w:sz w:val="20"/>
                <w:szCs w:val="20"/>
                <w:vertAlign w:val="subscript"/>
                <w:lang w:eastAsia="lv-LV"/>
              </w:rPr>
              <w:t>2</w:t>
            </w:r>
            <w:r w:rsidRPr="00CD6213">
              <w:rPr>
                <w:rFonts w:ascii="Cambria" w:eastAsia="Times New Roman" w:hAnsi="Cambria" w:cs="Calibri"/>
                <w:color w:val="000000" w:themeColor="text1"/>
                <w:sz w:val="20"/>
                <w:szCs w:val="20"/>
                <w:lang w:eastAsia="lv-LV"/>
              </w:rPr>
              <w:t xml:space="preserve"> </w:t>
            </w:r>
            <w:proofErr w:type="spellStart"/>
            <w:r w:rsidRPr="00CD6213">
              <w:rPr>
                <w:rFonts w:ascii="Cambria" w:eastAsia="Times New Roman" w:hAnsi="Cambria" w:cs="Calibri"/>
                <w:color w:val="000000" w:themeColor="text1"/>
                <w:sz w:val="20"/>
                <w:szCs w:val="20"/>
                <w:lang w:eastAsia="lv-LV"/>
              </w:rPr>
              <w:t>ekv</w:t>
            </w:r>
            <w:proofErr w:type="spellEnd"/>
            <w:r w:rsidR="00145375" w:rsidRPr="00CD6213">
              <w:rPr>
                <w:rStyle w:val="FootnoteReference"/>
                <w:rFonts w:ascii="Cambria" w:eastAsia="Times New Roman" w:hAnsi="Cambria" w:cs="Calibri"/>
                <w:color w:val="000000" w:themeColor="text1"/>
                <w:sz w:val="20"/>
                <w:szCs w:val="20"/>
                <w:lang w:eastAsia="lv-LV"/>
              </w:rPr>
              <w:footnoteReference w:id="96"/>
            </w:r>
            <w:r w:rsidRPr="00CD6213">
              <w:rPr>
                <w:rFonts w:ascii="Cambria" w:eastAsia="Times New Roman" w:hAnsi="Cambria" w:cs="Calibri"/>
                <w:color w:val="000000" w:themeColor="text1"/>
                <w:sz w:val="20"/>
                <w:szCs w:val="20"/>
                <w:lang w:eastAsia="lv-LV"/>
              </w:rPr>
              <w:t>.</w:t>
            </w:r>
          </w:p>
        </w:tc>
        <w:tc>
          <w:tcPr>
            <w:tcW w:w="988" w:type="dxa"/>
            <w:tcBorders>
              <w:top w:val="single" w:sz="4" w:space="0" w:color="auto"/>
              <w:left w:val="nil"/>
              <w:bottom w:val="single" w:sz="4" w:space="0" w:color="auto"/>
              <w:right w:val="single" w:sz="4" w:space="0" w:color="auto"/>
            </w:tcBorders>
            <w:noWrap/>
            <w:vAlign w:val="center"/>
          </w:tcPr>
          <w:p w14:paraId="51CD2F76" w14:textId="3F48196C" w:rsidR="00145375" w:rsidRPr="00CD6213" w:rsidRDefault="00B24F7E" w:rsidP="00A03C4B">
            <w:pPr>
              <w:spacing w:after="0"/>
              <w:jc w:val="right"/>
              <w:rPr>
                <w:rFonts w:ascii="Cambria" w:eastAsia="Times New Roman" w:hAnsi="Cambria" w:cs="Calibri"/>
                <w:color w:val="000000"/>
                <w:sz w:val="20"/>
                <w:szCs w:val="20"/>
                <w:lang w:eastAsia="lv-LV"/>
              </w:rPr>
            </w:pPr>
            <w:r>
              <w:rPr>
                <w:rFonts w:ascii="Cambria" w:eastAsia="Times New Roman" w:hAnsi="Cambria" w:cs="Calibri"/>
                <w:color w:val="000000"/>
                <w:sz w:val="20"/>
                <w:szCs w:val="20"/>
                <w:lang w:eastAsia="lv-LV"/>
              </w:rPr>
              <w:t>-225</w:t>
            </w:r>
            <w:r w:rsidR="00412C9A">
              <w:rPr>
                <w:rFonts w:ascii="Cambria" w:eastAsia="Times New Roman" w:hAnsi="Cambria" w:cs="Calibri"/>
                <w:color w:val="000000"/>
                <w:sz w:val="20"/>
                <w:szCs w:val="20"/>
                <w:lang w:eastAsia="lv-LV"/>
              </w:rPr>
              <w:t>,02</w:t>
            </w:r>
          </w:p>
        </w:tc>
        <w:tc>
          <w:tcPr>
            <w:tcW w:w="945" w:type="dxa"/>
            <w:tcBorders>
              <w:top w:val="single" w:sz="4" w:space="0" w:color="auto"/>
              <w:left w:val="nil"/>
              <w:bottom w:val="single" w:sz="4" w:space="0" w:color="auto"/>
              <w:right w:val="single" w:sz="4" w:space="0" w:color="auto"/>
            </w:tcBorders>
            <w:noWrap/>
            <w:vAlign w:val="center"/>
          </w:tcPr>
          <w:p w14:paraId="47A292CA" w14:textId="03055D9A" w:rsidR="00145375" w:rsidRPr="00CD6213" w:rsidRDefault="00412C9A" w:rsidP="00A03C4B">
            <w:pPr>
              <w:spacing w:after="0"/>
              <w:jc w:val="right"/>
              <w:rPr>
                <w:rFonts w:ascii="Cambria" w:eastAsia="Times New Roman" w:hAnsi="Cambria" w:cs="Calibri"/>
                <w:color w:val="000000"/>
                <w:sz w:val="20"/>
                <w:szCs w:val="20"/>
                <w:lang w:eastAsia="lv-LV"/>
              </w:rPr>
            </w:pPr>
            <w:r>
              <w:rPr>
                <w:rFonts w:ascii="Cambria" w:eastAsia="Times New Roman" w:hAnsi="Cambria" w:cs="Calibri"/>
                <w:color w:val="000000"/>
                <w:sz w:val="20"/>
                <w:szCs w:val="20"/>
                <w:lang w:eastAsia="lv-LV"/>
              </w:rPr>
              <w:t>2990,80</w:t>
            </w:r>
          </w:p>
        </w:tc>
        <w:tc>
          <w:tcPr>
            <w:tcW w:w="1016" w:type="dxa"/>
            <w:tcBorders>
              <w:top w:val="single" w:sz="4" w:space="0" w:color="auto"/>
              <w:left w:val="nil"/>
              <w:bottom w:val="single" w:sz="4" w:space="0" w:color="auto"/>
              <w:right w:val="single" w:sz="4" w:space="0" w:color="auto"/>
            </w:tcBorders>
            <w:noWrap/>
            <w:vAlign w:val="center"/>
          </w:tcPr>
          <w:p w14:paraId="42E62FD1" w14:textId="651430BB" w:rsidR="00145375" w:rsidRPr="00CD6213" w:rsidRDefault="00412C9A" w:rsidP="00A03C4B">
            <w:pPr>
              <w:spacing w:after="0"/>
              <w:jc w:val="right"/>
              <w:rPr>
                <w:rFonts w:ascii="Cambria" w:eastAsia="Times New Roman" w:hAnsi="Cambria" w:cs="Calibri"/>
                <w:color w:val="000000"/>
                <w:sz w:val="20"/>
                <w:szCs w:val="20"/>
                <w:lang w:eastAsia="lv-LV"/>
              </w:rPr>
            </w:pPr>
            <w:r>
              <w:rPr>
                <w:rFonts w:ascii="Cambria" w:eastAsia="Times New Roman" w:hAnsi="Cambria" w:cs="Calibri"/>
                <w:color w:val="000000"/>
                <w:sz w:val="20"/>
                <w:szCs w:val="20"/>
                <w:lang w:eastAsia="lv-LV"/>
              </w:rPr>
              <w:t>1891</w:t>
            </w:r>
            <w:r w:rsidR="002115BA">
              <w:rPr>
                <w:rFonts w:ascii="Cambria" w:eastAsia="Times New Roman" w:hAnsi="Cambria" w:cs="Calibri"/>
                <w:color w:val="000000"/>
                <w:sz w:val="20"/>
                <w:szCs w:val="20"/>
                <w:lang w:eastAsia="lv-LV"/>
              </w:rPr>
              <w:t>,24</w:t>
            </w:r>
          </w:p>
        </w:tc>
        <w:tc>
          <w:tcPr>
            <w:tcW w:w="1179" w:type="dxa"/>
            <w:tcBorders>
              <w:top w:val="single" w:sz="4" w:space="0" w:color="auto"/>
              <w:left w:val="nil"/>
              <w:bottom w:val="single" w:sz="4" w:space="0" w:color="auto"/>
              <w:right w:val="single" w:sz="4" w:space="0" w:color="auto"/>
            </w:tcBorders>
            <w:noWrap/>
            <w:vAlign w:val="center"/>
          </w:tcPr>
          <w:p w14:paraId="13C53600" w14:textId="79C6CDF3" w:rsidR="00145375" w:rsidRPr="00CD6213" w:rsidRDefault="002115BA" w:rsidP="00A03C4B">
            <w:pPr>
              <w:spacing w:after="0"/>
              <w:jc w:val="right"/>
              <w:rPr>
                <w:rFonts w:ascii="Cambria" w:eastAsia="Times New Roman" w:hAnsi="Cambria" w:cs="Calibri"/>
                <w:color w:val="000000"/>
                <w:sz w:val="20"/>
                <w:szCs w:val="20"/>
                <w:lang w:eastAsia="lv-LV"/>
              </w:rPr>
            </w:pPr>
            <w:r>
              <w:rPr>
                <w:rFonts w:ascii="Cambria" w:eastAsia="Times New Roman" w:hAnsi="Cambria" w:cs="Calibri"/>
                <w:color w:val="000000"/>
                <w:sz w:val="20"/>
                <w:szCs w:val="20"/>
                <w:lang w:eastAsia="lv-LV"/>
              </w:rPr>
              <w:t>336,55</w:t>
            </w:r>
          </w:p>
        </w:tc>
        <w:tc>
          <w:tcPr>
            <w:tcW w:w="1238" w:type="dxa"/>
            <w:tcBorders>
              <w:top w:val="single" w:sz="4" w:space="0" w:color="auto"/>
              <w:left w:val="nil"/>
              <w:bottom w:val="single" w:sz="4" w:space="0" w:color="auto"/>
              <w:right w:val="single" w:sz="4" w:space="0" w:color="auto"/>
            </w:tcBorders>
            <w:noWrap/>
            <w:vAlign w:val="center"/>
          </w:tcPr>
          <w:p w14:paraId="0FB56602" w14:textId="24EC47E5" w:rsidR="00145375" w:rsidRPr="00CD6213" w:rsidRDefault="002115BA" w:rsidP="00A03C4B">
            <w:pPr>
              <w:spacing w:after="0"/>
              <w:jc w:val="right"/>
              <w:rPr>
                <w:rFonts w:ascii="Cambria" w:eastAsia="Times New Roman" w:hAnsi="Cambria" w:cs="Calibri"/>
                <w:color w:val="000000"/>
                <w:sz w:val="20"/>
                <w:szCs w:val="20"/>
                <w:lang w:eastAsia="lv-LV"/>
              </w:rPr>
            </w:pPr>
            <w:r>
              <w:rPr>
                <w:rFonts w:ascii="Cambria" w:eastAsia="Times New Roman" w:hAnsi="Cambria" w:cs="Calibri"/>
                <w:color w:val="000000"/>
                <w:sz w:val="20"/>
                <w:szCs w:val="20"/>
                <w:lang w:eastAsia="lv-LV"/>
              </w:rPr>
              <w:t>625,61</w:t>
            </w:r>
          </w:p>
        </w:tc>
        <w:tc>
          <w:tcPr>
            <w:tcW w:w="2486" w:type="dxa"/>
            <w:tcBorders>
              <w:top w:val="single" w:sz="4" w:space="0" w:color="auto"/>
              <w:left w:val="nil"/>
              <w:bottom w:val="single" w:sz="4" w:space="0" w:color="auto"/>
              <w:right w:val="single" w:sz="4" w:space="0" w:color="auto"/>
            </w:tcBorders>
            <w:vAlign w:val="center"/>
            <w:hideMark/>
          </w:tcPr>
          <w:p w14:paraId="3D17238F" w14:textId="77777777" w:rsidR="00145375" w:rsidRPr="00CD6213" w:rsidRDefault="00145375" w:rsidP="00A03C4B">
            <w:pPr>
              <w:spacing w:after="0"/>
              <w:rPr>
                <w:rFonts w:ascii="Cambria" w:eastAsia="Times New Roman" w:hAnsi="Cambria" w:cs="Calibri"/>
                <w:color w:val="000000"/>
                <w:sz w:val="20"/>
                <w:szCs w:val="20"/>
                <w:lang w:eastAsia="lv-LV"/>
              </w:rPr>
            </w:pPr>
            <w:r w:rsidRPr="00CD6213">
              <w:rPr>
                <w:rFonts w:ascii="Cambria" w:eastAsia="Times New Roman" w:hAnsi="Cambria" w:cs="Calibri"/>
                <w:color w:val="000000"/>
                <w:sz w:val="20"/>
                <w:szCs w:val="20"/>
                <w:lang w:eastAsia="lv-LV"/>
              </w:rPr>
              <w:t xml:space="preserve">Kopējā bilance </w:t>
            </w:r>
          </w:p>
          <w:p w14:paraId="3BBBEDB5" w14:textId="77777777" w:rsidR="00145375" w:rsidRPr="00CD6213" w:rsidRDefault="00145375" w:rsidP="00A03C4B">
            <w:pPr>
              <w:spacing w:after="0"/>
              <w:rPr>
                <w:rFonts w:ascii="Cambria" w:eastAsia="Times New Roman" w:hAnsi="Cambria" w:cs="Calibri"/>
                <w:color w:val="000000"/>
                <w:sz w:val="20"/>
                <w:szCs w:val="20"/>
                <w:lang w:eastAsia="lv-LV"/>
              </w:rPr>
            </w:pPr>
            <w:r w:rsidRPr="00CD6213">
              <w:rPr>
                <w:rFonts w:ascii="Cambria" w:eastAsia="Times New Roman" w:hAnsi="Cambria" w:cs="Calibri"/>
                <w:color w:val="000000"/>
                <w:sz w:val="20"/>
                <w:szCs w:val="20"/>
                <w:lang w:eastAsia="lv-LV"/>
              </w:rPr>
              <w:t xml:space="preserve">≤0 </w:t>
            </w:r>
            <w:proofErr w:type="spellStart"/>
            <w:r w:rsidRPr="00CD6213">
              <w:rPr>
                <w:rFonts w:ascii="Cambria" w:eastAsia="Times New Roman" w:hAnsi="Cambria" w:cs="Calibri"/>
                <w:color w:val="000000" w:themeColor="text1"/>
                <w:sz w:val="20"/>
                <w:szCs w:val="20"/>
                <w:lang w:eastAsia="lv-LV"/>
              </w:rPr>
              <w:t>kt</w:t>
            </w:r>
            <w:proofErr w:type="spellEnd"/>
            <w:r w:rsidRPr="00CD6213">
              <w:rPr>
                <w:rFonts w:ascii="Cambria" w:eastAsia="Times New Roman" w:hAnsi="Cambria" w:cs="Calibri"/>
                <w:color w:val="000000" w:themeColor="text1"/>
                <w:sz w:val="20"/>
                <w:szCs w:val="20"/>
                <w:lang w:eastAsia="lv-LV"/>
              </w:rPr>
              <w:t xml:space="preserve"> CO</w:t>
            </w:r>
            <w:r w:rsidRPr="00CD6213">
              <w:rPr>
                <w:rFonts w:ascii="Cambria" w:eastAsia="Times New Roman" w:hAnsi="Cambria" w:cs="Calibri"/>
                <w:color w:val="000000" w:themeColor="text1"/>
                <w:sz w:val="20"/>
                <w:szCs w:val="20"/>
                <w:vertAlign w:val="subscript"/>
                <w:lang w:eastAsia="lv-LV"/>
              </w:rPr>
              <w:t>2</w:t>
            </w:r>
            <w:r w:rsidRPr="00CD6213">
              <w:rPr>
                <w:rFonts w:ascii="Cambria" w:eastAsia="Times New Roman" w:hAnsi="Cambria" w:cs="Calibri"/>
                <w:color w:val="000000" w:themeColor="text1"/>
                <w:sz w:val="20"/>
                <w:szCs w:val="20"/>
                <w:lang w:eastAsia="lv-LV"/>
              </w:rPr>
              <w:t xml:space="preserve"> </w:t>
            </w:r>
            <w:proofErr w:type="spellStart"/>
            <w:r w:rsidRPr="00CD6213">
              <w:rPr>
                <w:rFonts w:ascii="Cambria" w:eastAsia="Times New Roman" w:hAnsi="Cambria" w:cs="Calibri"/>
                <w:color w:val="000000" w:themeColor="text1"/>
                <w:sz w:val="20"/>
                <w:szCs w:val="20"/>
                <w:lang w:eastAsia="lv-LV"/>
              </w:rPr>
              <w:t>ekv</w:t>
            </w:r>
            <w:proofErr w:type="spellEnd"/>
            <w:r w:rsidRPr="00CD6213">
              <w:rPr>
                <w:rFonts w:ascii="Cambria" w:eastAsia="Times New Roman" w:hAnsi="Cambria" w:cs="Calibri"/>
                <w:color w:val="000000" w:themeColor="text1"/>
                <w:sz w:val="20"/>
                <w:szCs w:val="20"/>
                <w:lang w:eastAsia="lv-LV"/>
              </w:rPr>
              <w:t>.</w:t>
            </w:r>
          </w:p>
        </w:tc>
        <w:tc>
          <w:tcPr>
            <w:tcW w:w="3969" w:type="dxa"/>
            <w:vMerge w:val="restart"/>
            <w:tcBorders>
              <w:top w:val="single" w:sz="4" w:space="0" w:color="auto"/>
              <w:left w:val="single" w:sz="4" w:space="0" w:color="auto"/>
              <w:bottom w:val="single" w:sz="4" w:space="0" w:color="auto"/>
              <w:right w:val="single" w:sz="4" w:space="0" w:color="auto"/>
            </w:tcBorders>
            <w:noWrap/>
            <w:vAlign w:val="center"/>
            <w:hideMark/>
          </w:tcPr>
          <w:p w14:paraId="339AFA8B" w14:textId="77777777" w:rsidR="00145375" w:rsidRPr="00CD6213" w:rsidRDefault="00145375" w:rsidP="00A03C4B">
            <w:pPr>
              <w:spacing w:after="0"/>
              <w:jc w:val="center"/>
              <w:rPr>
                <w:rFonts w:ascii="Cambria" w:eastAsia="Times New Roman" w:hAnsi="Cambria" w:cs="Calibri"/>
                <w:color w:val="000000"/>
                <w:sz w:val="20"/>
                <w:szCs w:val="20"/>
                <w:lang w:eastAsia="lv-LV"/>
              </w:rPr>
            </w:pPr>
            <w:r w:rsidRPr="00CD6213">
              <w:rPr>
                <w:rFonts w:ascii="Cambria" w:eastAsia="Times New Roman" w:hAnsi="Cambria" w:cs="Calibri"/>
                <w:color w:val="000000"/>
                <w:sz w:val="20"/>
                <w:szCs w:val="20"/>
                <w:lang w:eastAsia="lv-LV"/>
              </w:rPr>
              <w:t>ZM</w:t>
            </w:r>
          </w:p>
        </w:tc>
      </w:tr>
      <w:tr w:rsidR="00E70F12" w:rsidRPr="009E5BFC" w14:paraId="29066783" w14:textId="77777777" w:rsidTr="00721D93">
        <w:trPr>
          <w:trHeight w:val="312"/>
          <w:jc w:val="center"/>
        </w:trPr>
        <w:tc>
          <w:tcPr>
            <w:tcW w:w="2491" w:type="dxa"/>
            <w:tcBorders>
              <w:top w:val="single" w:sz="4" w:space="0" w:color="auto"/>
              <w:left w:val="single" w:sz="4" w:space="0" w:color="auto"/>
              <w:bottom w:val="single" w:sz="4" w:space="0" w:color="auto"/>
              <w:right w:val="single" w:sz="4" w:space="0" w:color="auto"/>
            </w:tcBorders>
            <w:noWrap/>
            <w:vAlign w:val="center"/>
            <w:hideMark/>
          </w:tcPr>
          <w:p w14:paraId="686D9750" w14:textId="77777777" w:rsidR="00145375" w:rsidRPr="00CD6213" w:rsidRDefault="00145375" w:rsidP="00A03C4B">
            <w:pPr>
              <w:spacing w:after="0"/>
              <w:jc w:val="right"/>
              <w:rPr>
                <w:rFonts w:ascii="Cambria" w:eastAsia="Times New Roman" w:hAnsi="Cambria" w:cs="Calibri"/>
                <w:color w:val="000000"/>
                <w:sz w:val="20"/>
                <w:szCs w:val="20"/>
                <w:lang w:eastAsia="lv-LV"/>
              </w:rPr>
            </w:pPr>
            <w:r w:rsidRPr="00CD6213">
              <w:rPr>
                <w:rFonts w:ascii="Cambria" w:eastAsia="Times New Roman" w:hAnsi="Cambria" w:cs="Calibri"/>
                <w:color w:val="000000"/>
                <w:sz w:val="20"/>
                <w:szCs w:val="20"/>
                <w:lang w:eastAsia="lv-LV"/>
              </w:rPr>
              <w:t xml:space="preserve">Bilance, </w:t>
            </w:r>
            <w:proofErr w:type="spellStart"/>
            <w:r w:rsidRPr="00CD6213">
              <w:rPr>
                <w:rFonts w:ascii="Cambria" w:eastAsia="Times New Roman" w:hAnsi="Cambria" w:cs="Calibri"/>
                <w:color w:val="000000" w:themeColor="text1"/>
                <w:sz w:val="20"/>
                <w:szCs w:val="20"/>
                <w:lang w:eastAsia="lv-LV"/>
              </w:rPr>
              <w:t>kt</w:t>
            </w:r>
            <w:proofErr w:type="spellEnd"/>
            <w:r w:rsidRPr="00CD6213">
              <w:rPr>
                <w:rFonts w:ascii="Cambria" w:eastAsia="Times New Roman" w:hAnsi="Cambria" w:cs="Calibri"/>
                <w:color w:val="000000" w:themeColor="text1"/>
                <w:sz w:val="20"/>
                <w:szCs w:val="20"/>
                <w:lang w:eastAsia="lv-LV"/>
              </w:rPr>
              <w:t xml:space="preserve"> CO</w:t>
            </w:r>
            <w:r w:rsidRPr="00CD6213">
              <w:rPr>
                <w:rFonts w:ascii="Cambria" w:eastAsia="Times New Roman" w:hAnsi="Cambria" w:cs="Calibri"/>
                <w:color w:val="000000" w:themeColor="text1"/>
                <w:sz w:val="20"/>
                <w:szCs w:val="20"/>
                <w:vertAlign w:val="subscript"/>
                <w:lang w:eastAsia="lv-LV"/>
              </w:rPr>
              <w:t>2</w:t>
            </w:r>
            <w:r w:rsidRPr="00CD6213">
              <w:rPr>
                <w:rFonts w:ascii="Cambria" w:eastAsia="Times New Roman" w:hAnsi="Cambria" w:cs="Calibri"/>
                <w:color w:val="000000" w:themeColor="text1"/>
                <w:sz w:val="20"/>
                <w:szCs w:val="20"/>
                <w:lang w:eastAsia="lv-LV"/>
              </w:rPr>
              <w:t xml:space="preserve"> </w:t>
            </w:r>
            <w:proofErr w:type="spellStart"/>
            <w:r w:rsidRPr="00CD6213">
              <w:rPr>
                <w:rFonts w:ascii="Cambria" w:eastAsia="Times New Roman" w:hAnsi="Cambria" w:cs="Calibri"/>
                <w:color w:val="000000" w:themeColor="text1"/>
                <w:sz w:val="20"/>
                <w:szCs w:val="20"/>
                <w:lang w:eastAsia="lv-LV"/>
              </w:rPr>
              <w:t>ekv</w:t>
            </w:r>
            <w:proofErr w:type="spellEnd"/>
            <w:r w:rsidRPr="00CD6213">
              <w:rPr>
                <w:rFonts w:ascii="Cambria" w:eastAsia="Times New Roman" w:hAnsi="Cambria" w:cs="Calibri"/>
                <w:color w:val="000000" w:themeColor="text1"/>
                <w:sz w:val="20"/>
                <w:szCs w:val="20"/>
                <w:lang w:eastAsia="lv-LV"/>
              </w:rPr>
              <w:t>.</w:t>
            </w:r>
          </w:p>
        </w:tc>
        <w:tc>
          <w:tcPr>
            <w:tcW w:w="5366" w:type="dxa"/>
            <w:gridSpan w:val="5"/>
            <w:tcBorders>
              <w:top w:val="single" w:sz="4" w:space="0" w:color="auto"/>
              <w:left w:val="nil"/>
              <w:bottom w:val="single" w:sz="4" w:space="0" w:color="auto"/>
              <w:right w:val="single" w:sz="4" w:space="0" w:color="auto"/>
            </w:tcBorders>
            <w:shd w:val="clear" w:color="auto" w:fill="FF7A5B"/>
            <w:noWrap/>
            <w:vAlign w:val="center"/>
            <w:hideMark/>
          </w:tcPr>
          <w:p w14:paraId="4F52C77B" w14:textId="3C843E9E" w:rsidR="00145375" w:rsidRPr="00CD6213" w:rsidRDefault="00145375" w:rsidP="00A03C4B">
            <w:pPr>
              <w:spacing w:after="0"/>
              <w:jc w:val="center"/>
              <w:rPr>
                <w:rFonts w:ascii="Cambria" w:eastAsia="Times New Roman" w:hAnsi="Cambria" w:cs="Calibri"/>
                <w:color w:val="000000"/>
                <w:sz w:val="20"/>
                <w:szCs w:val="20"/>
                <w:lang w:eastAsia="lv-LV"/>
              </w:rPr>
            </w:pPr>
            <w:r w:rsidRPr="00CD6213">
              <w:rPr>
                <w:rFonts w:ascii="Cambria" w:eastAsia="Times New Roman" w:hAnsi="Cambria" w:cs="Calibri"/>
                <w:color w:val="000000"/>
                <w:sz w:val="20"/>
                <w:szCs w:val="20"/>
                <w:lang w:eastAsia="lv-LV"/>
              </w:rPr>
              <w:t> </w:t>
            </w:r>
            <w:r w:rsidR="002115BA">
              <w:rPr>
                <w:rFonts w:ascii="Cambria" w:eastAsia="Times New Roman" w:hAnsi="Cambria" w:cs="Calibri"/>
                <w:color w:val="000000"/>
                <w:sz w:val="20"/>
                <w:szCs w:val="20"/>
                <w:lang w:eastAsia="lv-LV"/>
              </w:rPr>
              <w:t>56</w:t>
            </w:r>
            <w:r w:rsidR="00810F69">
              <w:rPr>
                <w:rFonts w:ascii="Cambria" w:eastAsia="Times New Roman" w:hAnsi="Cambria" w:cs="Calibri"/>
                <w:color w:val="000000"/>
                <w:sz w:val="20"/>
                <w:szCs w:val="20"/>
                <w:lang w:eastAsia="lv-LV"/>
              </w:rPr>
              <w:t>19,18</w:t>
            </w:r>
          </w:p>
        </w:tc>
        <w:tc>
          <w:tcPr>
            <w:tcW w:w="2486"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35BB9758" w14:textId="77777777" w:rsidR="00145375" w:rsidRPr="00CD6213" w:rsidRDefault="00145375" w:rsidP="00A03C4B">
            <w:pPr>
              <w:spacing w:after="0"/>
              <w:rPr>
                <w:rFonts w:ascii="Cambria" w:eastAsia="Times New Roman" w:hAnsi="Cambria" w:cs="Calibri"/>
                <w:color w:val="636363"/>
                <w:sz w:val="20"/>
                <w:szCs w:val="20"/>
                <w:lang w:eastAsia="lv-LV"/>
              </w:rPr>
            </w:pPr>
            <w:r w:rsidRPr="00CD6213">
              <w:rPr>
                <w:rFonts w:ascii="Cambria" w:eastAsia="Times New Roman" w:hAnsi="Cambria" w:cs="Calibri"/>
                <w:color w:val="636363"/>
                <w:sz w:val="20"/>
                <w:szCs w:val="20"/>
                <w:lang w:eastAsia="lv-LV"/>
              </w:rPr>
              <w:t> </w:t>
            </w:r>
          </w:p>
        </w:tc>
        <w:tc>
          <w:tcPr>
            <w:tcW w:w="3969" w:type="dxa"/>
            <w:vMerge/>
            <w:tcBorders>
              <w:top w:val="single" w:sz="4" w:space="0" w:color="auto"/>
              <w:bottom w:val="single" w:sz="4" w:space="0" w:color="auto"/>
              <w:right w:val="single" w:sz="4" w:space="0" w:color="auto"/>
            </w:tcBorders>
            <w:vAlign w:val="center"/>
            <w:hideMark/>
          </w:tcPr>
          <w:p w14:paraId="78A9E6C1" w14:textId="77777777" w:rsidR="00145375" w:rsidRPr="00CD6213" w:rsidRDefault="00145375" w:rsidP="00A03C4B">
            <w:pPr>
              <w:spacing w:after="0"/>
              <w:rPr>
                <w:rFonts w:ascii="Cambria" w:eastAsia="Times New Roman" w:hAnsi="Cambria" w:cs="Calibri"/>
                <w:color w:val="000000"/>
                <w:sz w:val="20"/>
                <w:szCs w:val="20"/>
                <w:lang w:eastAsia="lv-LV"/>
              </w:rPr>
            </w:pPr>
          </w:p>
        </w:tc>
      </w:tr>
    </w:tbl>
    <w:p w14:paraId="2C47504F" w14:textId="77777777" w:rsidR="00145375" w:rsidRPr="00CD6213" w:rsidRDefault="00145375" w:rsidP="00145375">
      <w:pPr>
        <w:spacing w:after="160" w:line="256" w:lineRule="auto"/>
        <w:ind w:left="284"/>
        <w:rPr>
          <w:rFonts w:ascii="Cambria" w:hAnsi="Cambria"/>
          <w:sz w:val="20"/>
          <w:szCs w:val="20"/>
        </w:rPr>
      </w:pPr>
    </w:p>
    <w:tbl>
      <w:tblPr>
        <w:tblW w:w="1417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20" w:firstRow="1" w:lastRow="0" w:firstColumn="0" w:lastColumn="0" w:noHBand="0" w:noVBand="1"/>
      </w:tblPr>
      <w:tblGrid>
        <w:gridCol w:w="4324"/>
        <w:gridCol w:w="1108"/>
        <w:gridCol w:w="989"/>
        <w:gridCol w:w="1060"/>
        <w:gridCol w:w="1234"/>
        <w:gridCol w:w="847"/>
        <w:gridCol w:w="1070"/>
        <w:gridCol w:w="1134"/>
        <w:gridCol w:w="2406"/>
      </w:tblGrid>
      <w:tr w:rsidR="00654748" w14:paraId="4C0805E5" w14:textId="77777777" w:rsidTr="00DF2705">
        <w:trPr>
          <w:trHeight w:val="300"/>
          <w:tblHeader/>
          <w:jc w:val="center"/>
        </w:trPr>
        <w:tc>
          <w:tcPr>
            <w:tcW w:w="4324" w:type="dxa"/>
            <w:vMerge w:val="restart"/>
            <w:shd w:val="clear" w:color="auto" w:fill="BFBFBF" w:themeFill="background1" w:themeFillShade="BF"/>
            <w:tcMar>
              <w:left w:w="28" w:type="dxa"/>
              <w:right w:w="28" w:type="dxa"/>
            </w:tcMar>
            <w:vAlign w:val="center"/>
          </w:tcPr>
          <w:p w14:paraId="36135075" w14:textId="77777777" w:rsidR="00530F6E" w:rsidRPr="00CD6213" w:rsidRDefault="00530F6E" w:rsidP="00A03C4B">
            <w:pPr>
              <w:spacing w:after="0"/>
              <w:jc w:val="center"/>
              <w:rPr>
                <w:rFonts w:ascii="Cambria" w:hAnsi="Cambria" w:cstheme="minorHAnsi"/>
                <w:b/>
                <w:sz w:val="20"/>
                <w:szCs w:val="20"/>
              </w:rPr>
            </w:pPr>
            <w:r w:rsidRPr="00CD6213">
              <w:rPr>
                <w:rFonts w:ascii="Cambria" w:hAnsi="Cambria" w:cstheme="minorHAnsi"/>
                <w:b/>
                <w:sz w:val="20"/>
                <w:szCs w:val="20"/>
              </w:rPr>
              <w:lastRenderedPageBreak/>
              <w:t>Mērķis</w:t>
            </w:r>
          </w:p>
        </w:tc>
        <w:tc>
          <w:tcPr>
            <w:tcW w:w="3157" w:type="dxa"/>
            <w:gridSpan w:val="3"/>
            <w:shd w:val="clear" w:color="auto" w:fill="BFBFBF" w:themeFill="background1" w:themeFillShade="BF"/>
            <w:tcMar>
              <w:left w:w="28" w:type="dxa"/>
              <w:right w:w="28" w:type="dxa"/>
            </w:tcMar>
            <w:vAlign w:val="center"/>
          </w:tcPr>
          <w:p w14:paraId="1E0256EC" w14:textId="77777777" w:rsidR="00530F6E" w:rsidRPr="00CD6213" w:rsidRDefault="00530F6E" w:rsidP="00A03C4B">
            <w:pPr>
              <w:spacing w:after="0"/>
              <w:jc w:val="center"/>
              <w:rPr>
                <w:rFonts w:ascii="Cambria" w:hAnsi="Cambria" w:cstheme="minorHAnsi"/>
                <w:b/>
                <w:sz w:val="20"/>
                <w:szCs w:val="20"/>
              </w:rPr>
            </w:pPr>
            <w:r w:rsidRPr="00CD6213">
              <w:rPr>
                <w:rFonts w:ascii="Cambria" w:hAnsi="Cambria" w:cstheme="minorHAnsi"/>
                <w:b/>
                <w:sz w:val="20"/>
                <w:szCs w:val="20"/>
              </w:rPr>
              <w:t>Faktiskā</w:t>
            </w:r>
          </w:p>
          <w:p w14:paraId="5ACD5AF9" w14:textId="77777777" w:rsidR="00530F6E" w:rsidRPr="00CD6213" w:rsidRDefault="00530F6E" w:rsidP="00A03C4B">
            <w:pPr>
              <w:spacing w:after="0"/>
              <w:jc w:val="center"/>
              <w:rPr>
                <w:rFonts w:ascii="Cambria" w:hAnsi="Cambria" w:cstheme="minorHAnsi"/>
                <w:b/>
                <w:sz w:val="20"/>
                <w:szCs w:val="20"/>
              </w:rPr>
            </w:pPr>
            <w:r w:rsidRPr="00CD6213">
              <w:rPr>
                <w:rFonts w:ascii="Cambria" w:hAnsi="Cambria" w:cstheme="minorHAnsi"/>
                <w:b/>
                <w:sz w:val="20"/>
                <w:szCs w:val="20"/>
              </w:rPr>
              <w:t>vērtība</w:t>
            </w:r>
          </w:p>
        </w:tc>
        <w:tc>
          <w:tcPr>
            <w:tcW w:w="2081" w:type="dxa"/>
            <w:gridSpan w:val="2"/>
            <w:shd w:val="clear" w:color="auto" w:fill="BFBFBF" w:themeFill="background1" w:themeFillShade="BF"/>
            <w:tcMar>
              <w:left w:w="28" w:type="dxa"/>
              <w:right w:w="28" w:type="dxa"/>
            </w:tcMar>
            <w:vAlign w:val="center"/>
          </w:tcPr>
          <w:p w14:paraId="1327E7FD" w14:textId="77777777" w:rsidR="00530F6E" w:rsidRPr="00CD6213" w:rsidRDefault="00530F6E" w:rsidP="00A03C4B">
            <w:pPr>
              <w:spacing w:after="0"/>
              <w:jc w:val="center"/>
              <w:rPr>
                <w:rFonts w:ascii="Cambria" w:hAnsi="Cambria" w:cstheme="minorHAnsi"/>
                <w:b/>
                <w:sz w:val="20"/>
                <w:szCs w:val="20"/>
              </w:rPr>
            </w:pPr>
            <w:r w:rsidRPr="00CD6213">
              <w:rPr>
                <w:rFonts w:ascii="Cambria" w:hAnsi="Cambria" w:cstheme="minorHAnsi"/>
                <w:b/>
                <w:sz w:val="20"/>
                <w:szCs w:val="20"/>
              </w:rPr>
              <w:t>Prognozētās vērtības</w:t>
            </w:r>
          </w:p>
          <w:p w14:paraId="7CFB8D1A" w14:textId="77777777" w:rsidR="00530F6E" w:rsidRPr="00CD6213" w:rsidRDefault="00530F6E" w:rsidP="00A03C4B">
            <w:pPr>
              <w:spacing w:after="0"/>
              <w:jc w:val="center"/>
              <w:rPr>
                <w:rFonts w:ascii="Cambria" w:hAnsi="Cambria" w:cstheme="minorHAnsi"/>
                <w:b/>
                <w:sz w:val="20"/>
                <w:szCs w:val="20"/>
              </w:rPr>
            </w:pPr>
            <w:r w:rsidRPr="00CD6213">
              <w:rPr>
                <w:rFonts w:ascii="Cambria" w:hAnsi="Cambria"/>
                <w:b/>
                <w:sz w:val="20"/>
                <w:szCs w:val="20"/>
              </w:rPr>
              <w:t>2030</w:t>
            </w:r>
          </w:p>
        </w:tc>
        <w:tc>
          <w:tcPr>
            <w:tcW w:w="2204" w:type="dxa"/>
            <w:gridSpan w:val="2"/>
            <w:shd w:val="clear" w:color="auto" w:fill="BFBFBF" w:themeFill="background1" w:themeFillShade="BF"/>
            <w:tcMar>
              <w:left w:w="28" w:type="dxa"/>
              <w:right w:w="28" w:type="dxa"/>
            </w:tcMar>
            <w:vAlign w:val="center"/>
          </w:tcPr>
          <w:p w14:paraId="5961277D" w14:textId="77777777" w:rsidR="00530F6E" w:rsidRPr="00CD6213" w:rsidRDefault="00530F6E" w:rsidP="00A03C4B">
            <w:pPr>
              <w:jc w:val="center"/>
              <w:rPr>
                <w:rFonts w:ascii="Cambria" w:hAnsi="Cambria"/>
                <w:b/>
                <w:sz w:val="20"/>
                <w:szCs w:val="20"/>
              </w:rPr>
            </w:pPr>
          </w:p>
          <w:p w14:paraId="7F34C8CA" w14:textId="77777777" w:rsidR="00530F6E" w:rsidRPr="00CD6213" w:rsidRDefault="00530F6E" w:rsidP="00A03C4B">
            <w:pPr>
              <w:jc w:val="center"/>
              <w:rPr>
                <w:rFonts w:ascii="Cambria" w:hAnsi="Cambria"/>
                <w:b/>
                <w:sz w:val="20"/>
                <w:szCs w:val="20"/>
              </w:rPr>
            </w:pPr>
            <w:r w:rsidRPr="00CD6213">
              <w:rPr>
                <w:rFonts w:ascii="Cambria" w:hAnsi="Cambria"/>
                <w:b/>
                <w:sz w:val="20"/>
                <w:szCs w:val="20"/>
              </w:rPr>
              <w:t>Mērķa vērtība</w:t>
            </w:r>
          </w:p>
        </w:tc>
        <w:tc>
          <w:tcPr>
            <w:tcW w:w="2406" w:type="dxa"/>
            <w:vMerge w:val="restart"/>
            <w:shd w:val="clear" w:color="auto" w:fill="BFBFBF" w:themeFill="background1" w:themeFillShade="BF"/>
            <w:vAlign w:val="center"/>
          </w:tcPr>
          <w:p w14:paraId="2707DA2E" w14:textId="77777777" w:rsidR="00530F6E" w:rsidRPr="00CD6213" w:rsidRDefault="00530F6E" w:rsidP="00A03C4B">
            <w:pPr>
              <w:jc w:val="center"/>
              <w:rPr>
                <w:rFonts w:ascii="Cambria" w:hAnsi="Cambria"/>
                <w:b/>
                <w:sz w:val="20"/>
                <w:szCs w:val="20"/>
              </w:rPr>
            </w:pPr>
            <w:r w:rsidRPr="00CD6213">
              <w:rPr>
                <w:rFonts w:ascii="Cambria" w:hAnsi="Cambria"/>
                <w:b/>
                <w:sz w:val="20"/>
                <w:szCs w:val="20"/>
              </w:rPr>
              <w:t>Nozares kompetence</w:t>
            </w:r>
          </w:p>
        </w:tc>
      </w:tr>
      <w:tr w:rsidR="00A9390E" w:rsidRPr="000A5DDC" w14:paraId="7DD04441" w14:textId="77777777" w:rsidTr="00DF2705">
        <w:trPr>
          <w:trHeight w:val="300"/>
          <w:tblHeader/>
          <w:jc w:val="center"/>
        </w:trPr>
        <w:tc>
          <w:tcPr>
            <w:tcW w:w="4324" w:type="dxa"/>
            <w:vMerge/>
            <w:vAlign w:val="center"/>
          </w:tcPr>
          <w:p w14:paraId="7522B3F6" w14:textId="77777777" w:rsidR="00530F6E" w:rsidRPr="00CD6213" w:rsidRDefault="00530F6E" w:rsidP="00A03C4B">
            <w:pPr>
              <w:spacing w:after="0"/>
              <w:jc w:val="center"/>
              <w:rPr>
                <w:rFonts w:ascii="Cambria" w:hAnsi="Cambria" w:cstheme="minorHAnsi"/>
                <w:b/>
                <w:sz w:val="20"/>
                <w:szCs w:val="20"/>
              </w:rPr>
            </w:pPr>
          </w:p>
        </w:tc>
        <w:tc>
          <w:tcPr>
            <w:tcW w:w="1108" w:type="dxa"/>
            <w:shd w:val="clear" w:color="auto" w:fill="BFBFBF" w:themeFill="background1" w:themeFillShade="BF"/>
            <w:vAlign w:val="center"/>
          </w:tcPr>
          <w:p w14:paraId="4F5EEB2A" w14:textId="77777777" w:rsidR="00530F6E" w:rsidRPr="00CD6213" w:rsidRDefault="094021C0" w:rsidP="00A03C4B">
            <w:pPr>
              <w:spacing w:after="0"/>
              <w:jc w:val="center"/>
              <w:rPr>
                <w:rFonts w:ascii="Cambria" w:hAnsi="Cambria"/>
                <w:sz w:val="20"/>
                <w:szCs w:val="20"/>
                <w:lang w:eastAsia="lv-LV"/>
              </w:rPr>
            </w:pPr>
            <w:r w:rsidRPr="00CD6213">
              <w:rPr>
                <w:rFonts w:ascii="Cambria" w:hAnsi="Cambria"/>
                <w:b/>
                <w:sz w:val="20"/>
                <w:szCs w:val="20"/>
              </w:rPr>
              <w:t>2021</w:t>
            </w:r>
            <w:r w:rsidR="00530F6E" w:rsidRPr="00CD6213">
              <w:rPr>
                <w:rStyle w:val="FootnoteReference"/>
                <w:rFonts w:ascii="Cambria" w:hAnsi="Cambria"/>
                <w:b/>
                <w:sz w:val="20"/>
                <w:szCs w:val="20"/>
              </w:rPr>
              <w:footnoteReference w:id="97"/>
            </w:r>
          </w:p>
        </w:tc>
        <w:tc>
          <w:tcPr>
            <w:tcW w:w="989" w:type="dxa"/>
            <w:shd w:val="clear" w:color="auto" w:fill="BFBFBF" w:themeFill="background1" w:themeFillShade="BF"/>
            <w:vAlign w:val="center"/>
          </w:tcPr>
          <w:p w14:paraId="07707B69" w14:textId="77777777" w:rsidR="00530F6E" w:rsidRPr="00CD6213" w:rsidRDefault="094021C0" w:rsidP="00A03C4B">
            <w:pPr>
              <w:spacing w:after="0"/>
              <w:jc w:val="center"/>
              <w:rPr>
                <w:rFonts w:ascii="Cambria" w:hAnsi="Cambria" w:cstheme="minorHAnsi"/>
                <w:b/>
                <w:sz w:val="20"/>
                <w:szCs w:val="20"/>
              </w:rPr>
            </w:pPr>
            <w:r w:rsidRPr="00CD6213">
              <w:rPr>
                <w:rFonts w:ascii="Cambria" w:hAnsi="Cambria"/>
                <w:b/>
                <w:sz w:val="20"/>
                <w:szCs w:val="20"/>
              </w:rPr>
              <w:t>2022</w:t>
            </w:r>
            <w:r w:rsidR="00530F6E" w:rsidRPr="00CD6213">
              <w:rPr>
                <w:rStyle w:val="FootnoteReference"/>
                <w:rFonts w:ascii="Cambria" w:hAnsi="Cambria" w:cstheme="minorHAnsi"/>
                <w:b/>
                <w:sz w:val="20"/>
                <w:szCs w:val="20"/>
              </w:rPr>
              <w:footnoteReference w:id="98"/>
            </w:r>
          </w:p>
        </w:tc>
        <w:tc>
          <w:tcPr>
            <w:tcW w:w="1060" w:type="dxa"/>
            <w:shd w:val="clear" w:color="auto" w:fill="BFBFBF" w:themeFill="background1" w:themeFillShade="BF"/>
            <w:vAlign w:val="center"/>
          </w:tcPr>
          <w:p w14:paraId="013B13C3" w14:textId="77777777" w:rsidR="00530F6E" w:rsidRPr="00CD6213" w:rsidRDefault="094021C0" w:rsidP="00A03C4B">
            <w:pPr>
              <w:spacing w:after="0"/>
              <w:jc w:val="center"/>
              <w:rPr>
                <w:rFonts w:ascii="Cambria" w:hAnsi="Cambria" w:cstheme="minorHAnsi"/>
                <w:b/>
                <w:sz w:val="20"/>
                <w:szCs w:val="20"/>
              </w:rPr>
            </w:pPr>
            <w:r w:rsidRPr="00CD6213">
              <w:rPr>
                <w:rFonts w:ascii="Cambria" w:hAnsi="Cambria" w:cstheme="minorBidi"/>
                <w:b/>
                <w:sz w:val="20"/>
                <w:szCs w:val="20"/>
              </w:rPr>
              <w:t>2023</w:t>
            </w:r>
            <w:r w:rsidR="00530F6E" w:rsidRPr="00CD6213">
              <w:rPr>
                <w:rStyle w:val="FootnoteReference"/>
                <w:rFonts w:ascii="Cambria" w:hAnsi="Cambria" w:cstheme="minorHAnsi"/>
                <w:b/>
                <w:sz w:val="20"/>
                <w:szCs w:val="20"/>
              </w:rPr>
              <w:footnoteReference w:id="99"/>
            </w:r>
          </w:p>
        </w:tc>
        <w:tc>
          <w:tcPr>
            <w:tcW w:w="1234" w:type="dxa"/>
            <w:shd w:val="clear" w:color="auto" w:fill="BFBFBF" w:themeFill="background1" w:themeFillShade="BF"/>
            <w:vAlign w:val="center"/>
          </w:tcPr>
          <w:p w14:paraId="5271BE2F" w14:textId="77777777" w:rsidR="00530F6E" w:rsidRPr="00CD6213" w:rsidRDefault="00530F6E" w:rsidP="00A03C4B">
            <w:pPr>
              <w:spacing w:after="0"/>
              <w:jc w:val="center"/>
              <w:rPr>
                <w:rFonts w:ascii="Cambria" w:hAnsi="Cambria"/>
                <w:b/>
                <w:sz w:val="20"/>
                <w:szCs w:val="20"/>
              </w:rPr>
            </w:pPr>
            <w:r w:rsidRPr="00CD6213">
              <w:rPr>
                <w:rFonts w:ascii="Cambria" w:hAnsi="Cambria"/>
                <w:b/>
                <w:sz w:val="20"/>
                <w:szCs w:val="20"/>
              </w:rPr>
              <w:t>WEM</w:t>
            </w:r>
          </w:p>
        </w:tc>
        <w:tc>
          <w:tcPr>
            <w:tcW w:w="847" w:type="dxa"/>
            <w:shd w:val="clear" w:color="auto" w:fill="BFBFBF" w:themeFill="background1" w:themeFillShade="BF"/>
            <w:vAlign w:val="center"/>
          </w:tcPr>
          <w:p w14:paraId="709A0091" w14:textId="77777777" w:rsidR="00530F6E" w:rsidRPr="00CD6213" w:rsidRDefault="00530F6E" w:rsidP="00A03C4B">
            <w:pPr>
              <w:spacing w:after="0"/>
              <w:jc w:val="center"/>
              <w:rPr>
                <w:rFonts w:ascii="Cambria" w:hAnsi="Cambria"/>
                <w:b/>
                <w:sz w:val="20"/>
                <w:szCs w:val="20"/>
              </w:rPr>
            </w:pPr>
            <w:r w:rsidRPr="00CD6213">
              <w:rPr>
                <w:rFonts w:ascii="Cambria" w:hAnsi="Cambria"/>
                <w:b/>
                <w:sz w:val="20"/>
                <w:szCs w:val="20"/>
              </w:rPr>
              <w:t>WAM</w:t>
            </w:r>
          </w:p>
        </w:tc>
        <w:tc>
          <w:tcPr>
            <w:tcW w:w="1070" w:type="dxa"/>
            <w:shd w:val="clear" w:color="auto" w:fill="BFBFBF" w:themeFill="background1" w:themeFillShade="BF"/>
            <w:vAlign w:val="center"/>
          </w:tcPr>
          <w:p w14:paraId="5F14AAC4" w14:textId="77777777" w:rsidR="00530F6E" w:rsidRPr="00CD6213" w:rsidRDefault="00530F6E" w:rsidP="00A03C4B">
            <w:pPr>
              <w:spacing w:after="0"/>
              <w:jc w:val="center"/>
              <w:rPr>
                <w:rFonts w:ascii="Cambria" w:hAnsi="Cambria"/>
                <w:b/>
                <w:sz w:val="20"/>
                <w:szCs w:val="20"/>
              </w:rPr>
            </w:pPr>
            <w:r w:rsidRPr="00CD6213">
              <w:rPr>
                <w:rFonts w:ascii="Cambria" w:hAnsi="Cambria"/>
                <w:b/>
                <w:sz w:val="20"/>
                <w:szCs w:val="20"/>
              </w:rPr>
              <w:t>2025</w:t>
            </w:r>
          </w:p>
        </w:tc>
        <w:tc>
          <w:tcPr>
            <w:tcW w:w="1134" w:type="dxa"/>
            <w:shd w:val="clear" w:color="auto" w:fill="BFBFBF" w:themeFill="background1" w:themeFillShade="BF"/>
            <w:vAlign w:val="center"/>
          </w:tcPr>
          <w:p w14:paraId="36E81737" w14:textId="77777777" w:rsidR="00530F6E" w:rsidRPr="00CD6213" w:rsidRDefault="00530F6E" w:rsidP="00A03C4B">
            <w:pPr>
              <w:spacing w:after="0"/>
              <w:jc w:val="center"/>
              <w:rPr>
                <w:rFonts w:ascii="Cambria" w:hAnsi="Cambria"/>
                <w:b/>
                <w:sz w:val="20"/>
                <w:szCs w:val="20"/>
              </w:rPr>
            </w:pPr>
            <w:r w:rsidRPr="00CD6213">
              <w:rPr>
                <w:rFonts w:ascii="Cambria" w:hAnsi="Cambria"/>
                <w:b/>
                <w:sz w:val="20"/>
                <w:szCs w:val="20"/>
              </w:rPr>
              <w:t>2030</w:t>
            </w:r>
          </w:p>
        </w:tc>
        <w:tc>
          <w:tcPr>
            <w:tcW w:w="2406" w:type="dxa"/>
            <w:vMerge/>
          </w:tcPr>
          <w:p w14:paraId="00CF760C" w14:textId="77777777" w:rsidR="00530F6E" w:rsidRPr="00CD6213" w:rsidRDefault="00530F6E" w:rsidP="00A03C4B">
            <w:pPr>
              <w:spacing w:after="0"/>
              <w:jc w:val="center"/>
              <w:rPr>
                <w:rFonts w:ascii="Cambria" w:hAnsi="Cambria"/>
                <w:b/>
                <w:sz w:val="20"/>
                <w:szCs w:val="20"/>
              </w:rPr>
            </w:pPr>
          </w:p>
        </w:tc>
      </w:tr>
      <w:tr w:rsidR="00922910" w:rsidRPr="0714189E" w14:paraId="74D60DEB" w14:textId="77777777" w:rsidTr="00DF2705">
        <w:trPr>
          <w:trHeight w:val="300"/>
          <w:jc w:val="center"/>
        </w:trPr>
        <w:tc>
          <w:tcPr>
            <w:tcW w:w="14172" w:type="dxa"/>
            <w:gridSpan w:val="9"/>
            <w:tcBorders>
              <w:top w:val="single" w:sz="2" w:space="0" w:color="auto"/>
              <w:left w:val="single" w:sz="2" w:space="0" w:color="auto"/>
              <w:bottom w:val="single" w:sz="2" w:space="0" w:color="auto"/>
            </w:tcBorders>
            <w:shd w:val="clear" w:color="auto" w:fill="E8E8E8" w:themeFill="background2"/>
          </w:tcPr>
          <w:p w14:paraId="6AFC870E" w14:textId="77777777" w:rsidR="00530F6E" w:rsidRPr="00CD6213" w:rsidRDefault="00530F6E" w:rsidP="00A03C4B">
            <w:pPr>
              <w:rPr>
                <w:rFonts w:ascii="Cambria" w:eastAsia="Cambria" w:hAnsi="Cambria" w:cs="Cambria"/>
                <w:i/>
                <w:sz w:val="20"/>
                <w:szCs w:val="20"/>
              </w:rPr>
            </w:pPr>
            <w:r w:rsidRPr="00CD6213">
              <w:rPr>
                <w:rFonts w:ascii="Cambria" w:eastAsia="Cambria" w:hAnsi="Cambria" w:cs="Cambria"/>
                <w:i/>
                <w:sz w:val="20"/>
                <w:szCs w:val="20"/>
              </w:rPr>
              <w:t>Zemes izmantošana, zemes izmantošanas maiņa un mežsaimniecība (ZIZIMM)  2030.gada SEG mērķa izpildes novērtējums:</w:t>
            </w:r>
          </w:p>
        </w:tc>
      </w:tr>
      <w:tr w:rsidR="00A9390E" w:rsidRPr="000A5DDC" w14:paraId="57A1BB5D" w14:textId="77777777" w:rsidTr="00DF2705">
        <w:trPr>
          <w:trHeight w:val="300"/>
          <w:tblHeader/>
          <w:jc w:val="center"/>
        </w:trPr>
        <w:tc>
          <w:tcPr>
            <w:tcW w:w="4324" w:type="dxa"/>
            <w:vAlign w:val="center"/>
          </w:tcPr>
          <w:p w14:paraId="52E0F345" w14:textId="77777777" w:rsidR="00530F6E" w:rsidRPr="00CD6213" w:rsidRDefault="094021C0" w:rsidP="00A03C4B">
            <w:pPr>
              <w:spacing w:after="0"/>
              <w:rPr>
                <w:rFonts w:ascii="Cambria" w:hAnsi="Cambria" w:cstheme="minorHAnsi"/>
                <w:b/>
                <w:sz w:val="20"/>
                <w:szCs w:val="20"/>
              </w:rPr>
            </w:pPr>
            <w:r w:rsidRPr="00CD6213">
              <w:rPr>
                <w:rFonts w:ascii="Cambria" w:hAnsi="Cambria"/>
                <w:sz w:val="20"/>
                <w:szCs w:val="20"/>
              </w:rPr>
              <w:t>ZIZIMM sektora ziņošanas kategoriju mērķis 2026.-2030.g. (</w:t>
            </w:r>
            <w:proofErr w:type="spellStart"/>
            <w:r w:rsidRPr="00CD6213">
              <w:rPr>
                <w:rFonts w:ascii="Cambria" w:hAnsi="Cambria"/>
                <w:sz w:val="20"/>
                <w:szCs w:val="20"/>
              </w:rPr>
              <w:t>kt</w:t>
            </w:r>
            <w:proofErr w:type="spellEnd"/>
            <w:r w:rsidRPr="00CD6213">
              <w:rPr>
                <w:rFonts w:ascii="Cambria" w:hAnsi="Cambria"/>
                <w:sz w:val="20"/>
                <w:szCs w:val="20"/>
              </w:rPr>
              <w:t xml:space="preserve"> CO</w:t>
            </w:r>
            <w:r w:rsidRPr="00CD6213">
              <w:rPr>
                <w:rFonts w:ascii="Cambria" w:hAnsi="Cambria"/>
                <w:sz w:val="20"/>
                <w:szCs w:val="20"/>
                <w:vertAlign w:val="subscript"/>
              </w:rPr>
              <w:t>2</w:t>
            </w:r>
            <w:r w:rsidRPr="00CD6213">
              <w:rPr>
                <w:rFonts w:ascii="Cambria" w:hAnsi="Cambria"/>
                <w:sz w:val="20"/>
                <w:szCs w:val="20"/>
              </w:rPr>
              <w:t xml:space="preserve"> </w:t>
            </w:r>
            <w:proofErr w:type="spellStart"/>
            <w:r w:rsidRPr="00CD6213">
              <w:rPr>
                <w:rFonts w:ascii="Cambria" w:hAnsi="Cambria"/>
                <w:sz w:val="20"/>
                <w:szCs w:val="20"/>
              </w:rPr>
              <w:t>ekv</w:t>
            </w:r>
            <w:proofErr w:type="spellEnd"/>
            <w:r w:rsidRPr="00CD6213">
              <w:rPr>
                <w:rFonts w:ascii="Cambria" w:hAnsi="Cambria"/>
                <w:sz w:val="20"/>
                <w:szCs w:val="20"/>
              </w:rPr>
              <w:t>)</w:t>
            </w:r>
            <w:r w:rsidR="00530F6E" w:rsidRPr="00CD6213">
              <w:rPr>
                <w:rStyle w:val="FootnoteReference"/>
                <w:rFonts w:ascii="Cambria" w:hAnsi="Cambria"/>
                <w:color w:val="000000" w:themeColor="text1"/>
                <w:sz w:val="20"/>
                <w:szCs w:val="20"/>
              </w:rPr>
              <w:footnoteReference w:id="100"/>
            </w:r>
          </w:p>
        </w:tc>
        <w:tc>
          <w:tcPr>
            <w:tcW w:w="1108" w:type="dxa"/>
            <w:shd w:val="clear" w:color="auto" w:fill="FFFFFF" w:themeFill="background1"/>
            <w:vAlign w:val="center"/>
          </w:tcPr>
          <w:p w14:paraId="1AE1847F" w14:textId="77777777" w:rsidR="00530F6E" w:rsidRPr="00CD6213" w:rsidRDefault="00530F6E" w:rsidP="00A03C4B">
            <w:pPr>
              <w:spacing w:after="0"/>
              <w:jc w:val="center"/>
              <w:rPr>
                <w:rFonts w:ascii="Cambria" w:hAnsi="Cambria"/>
                <w:b/>
                <w:sz w:val="20"/>
                <w:szCs w:val="20"/>
              </w:rPr>
            </w:pPr>
            <w:r w:rsidRPr="00CD6213">
              <w:rPr>
                <w:rFonts w:ascii="Cambria" w:hAnsi="Cambria"/>
                <w:b/>
                <w:sz w:val="20"/>
                <w:szCs w:val="20"/>
              </w:rPr>
              <w:t>-</w:t>
            </w:r>
          </w:p>
        </w:tc>
        <w:tc>
          <w:tcPr>
            <w:tcW w:w="989" w:type="dxa"/>
            <w:shd w:val="clear" w:color="auto" w:fill="FFFFFF" w:themeFill="background1"/>
            <w:vAlign w:val="center"/>
          </w:tcPr>
          <w:p w14:paraId="58A4BB3A" w14:textId="77777777" w:rsidR="00530F6E" w:rsidRPr="00CD6213" w:rsidRDefault="00530F6E" w:rsidP="00A03C4B">
            <w:pPr>
              <w:spacing w:after="0"/>
              <w:jc w:val="center"/>
              <w:rPr>
                <w:rFonts w:ascii="Cambria" w:hAnsi="Cambria"/>
                <w:b/>
                <w:sz w:val="20"/>
                <w:szCs w:val="20"/>
              </w:rPr>
            </w:pPr>
            <w:r w:rsidRPr="00CD6213">
              <w:rPr>
                <w:rFonts w:ascii="Cambria" w:hAnsi="Cambria"/>
                <w:b/>
                <w:sz w:val="20"/>
                <w:szCs w:val="20"/>
              </w:rPr>
              <w:t>-</w:t>
            </w:r>
          </w:p>
        </w:tc>
        <w:tc>
          <w:tcPr>
            <w:tcW w:w="1060" w:type="dxa"/>
            <w:shd w:val="clear" w:color="auto" w:fill="FFFFFF" w:themeFill="background1"/>
            <w:vAlign w:val="center"/>
          </w:tcPr>
          <w:p w14:paraId="42AF77A9" w14:textId="77777777" w:rsidR="00530F6E" w:rsidRPr="00CD6213" w:rsidRDefault="00530F6E" w:rsidP="00A03C4B">
            <w:pPr>
              <w:spacing w:after="0"/>
              <w:jc w:val="center"/>
              <w:rPr>
                <w:rFonts w:ascii="Cambria" w:hAnsi="Cambria"/>
                <w:b/>
                <w:sz w:val="20"/>
                <w:szCs w:val="20"/>
              </w:rPr>
            </w:pPr>
            <w:r w:rsidRPr="00CD6213">
              <w:rPr>
                <w:rFonts w:ascii="Cambria" w:hAnsi="Cambria"/>
                <w:b/>
                <w:sz w:val="20"/>
                <w:szCs w:val="20"/>
              </w:rPr>
              <w:t>-</w:t>
            </w:r>
          </w:p>
        </w:tc>
        <w:tc>
          <w:tcPr>
            <w:tcW w:w="1234" w:type="dxa"/>
            <w:shd w:val="clear" w:color="auto" w:fill="F78588"/>
            <w:vAlign w:val="center"/>
          </w:tcPr>
          <w:p w14:paraId="608E7532" w14:textId="77777777" w:rsidR="00530F6E" w:rsidRPr="00CD6213" w:rsidRDefault="00530F6E" w:rsidP="00A03C4B">
            <w:pPr>
              <w:spacing w:after="0"/>
              <w:jc w:val="center"/>
              <w:rPr>
                <w:rFonts w:ascii="Cambria" w:hAnsi="Cambria"/>
                <w:b/>
                <w:sz w:val="20"/>
                <w:szCs w:val="20"/>
              </w:rPr>
            </w:pPr>
            <w:r w:rsidRPr="00CD6213">
              <w:rPr>
                <w:rFonts w:ascii="Cambria" w:eastAsia="Cambria" w:hAnsi="Cambria" w:cs="Cambria"/>
                <w:kern w:val="24"/>
                <w:sz w:val="20"/>
                <w:szCs w:val="20"/>
              </w:rPr>
              <w:t>4609</w:t>
            </w:r>
          </w:p>
        </w:tc>
        <w:tc>
          <w:tcPr>
            <w:tcW w:w="847" w:type="dxa"/>
            <w:shd w:val="clear" w:color="auto" w:fill="F78588"/>
            <w:vAlign w:val="center"/>
          </w:tcPr>
          <w:p w14:paraId="5432E118" w14:textId="77777777" w:rsidR="00530F6E" w:rsidRPr="00CD6213" w:rsidRDefault="00530F6E" w:rsidP="00A03C4B">
            <w:pPr>
              <w:spacing w:after="0"/>
              <w:jc w:val="center"/>
              <w:rPr>
                <w:rFonts w:ascii="Cambria" w:hAnsi="Cambria"/>
                <w:sz w:val="20"/>
                <w:szCs w:val="20"/>
              </w:rPr>
            </w:pPr>
            <w:r w:rsidRPr="00CD6213">
              <w:rPr>
                <w:rFonts w:ascii="Cambria" w:hAnsi="Cambria"/>
                <w:sz w:val="20"/>
                <w:szCs w:val="20"/>
              </w:rPr>
              <w:t>4609</w:t>
            </w:r>
          </w:p>
        </w:tc>
        <w:tc>
          <w:tcPr>
            <w:tcW w:w="1070" w:type="dxa"/>
            <w:shd w:val="clear" w:color="auto" w:fill="FFFFFF" w:themeFill="background1"/>
            <w:vAlign w:val="center"/>
          </w:tcPr>
          <w:p w14:paraId="3EF23F11" w14:textId="77777777" w:rsidR="00530F6E" w:rsidRPr="00CD6213" w:rsidRDefault="00530F6E" w:rsidP="00A03C4B">
            <w:pPr>
              <w:jc w:val="center"/>
              <w:rPr>
                <w:rFonts w:ascii="Cambria" w:hAnsi="Cambria"/>
                <w:b/>
                <w:sz w:val="20"/>
                <w:szCs w:val="20"/>
              </w:rPr>
            </w:pPr>
            <w:r w:rsidRPr="00CD6213">
              <w:rPr>
                <w:rFonts w:ascii="Cambria" w:hAnsi="Cambria"/>
                <w:b/>
                <w:sz w:val="20"/>
                <w:szCs w:val="20"/>
              </w:rPr>
              <w:t>-</w:t>
            </w:r>
          </w:p>
        </w:tc>
        <w:tc>
          <w:tcPr>
            <w:tcW w:w="1134" w:type="dxa"/>
            <w:shd w:val="clear" w:color="auto" w:fill="FFFFFF" w:themeFill="background1"/>
            <w:vAlign w:val="center"/>
          </w:tcPr>
          <w:p w14:paraId="6E6A57D9" w14:textId="77777777" w:rsidR="00530F6E" w:rsidRPr="00CD6213" w:rsidRDefault="094021C0" w:rsidP="00A03C4B">
            <w:pPr>
              <w:spacing w:after="0"/>
              <w:jc w:val="center"/>
              <w:rPr>
                <w:rFonts w:ascii="Cambria" w:hAnsi="Cambria"/>
                <w:b/>
                <w:sz w:val="20"/>
                <w:szCs w:val="20"/>
              </w:rPr>
            </w:pPr>
            <w:r w:rsidRPr="00CD6213">
              <w:rPr>
                <w:rFonts w:ascii="Cambria" w:hAnsi="Cambria"/>
                <w:color w:val="000000" w:themeColor="text1"/>
                <w:sz w:val="20"/>
                <w:szCs w:val="20"/>
              </w:rPr>
              <w:t>-644</w:t>
            </w:r>
            <w:r w:rsidR="00530F6E" w:rsidRPr="00CD6213">
              <w:rPr>
                <w:rStyle w:val="FootnoteReference"/>
                <w:rFonts w:ascii="Cambria" w:hAnsi="Cambria"/>
                <w:color w:val="000000" w:themeColor="text1"/>
                <w:sz w:val="20"/>
                <w:szCs w:val="20"/>
              </w:rPr>
              <w:footnoteReference w:id="101"/>
            </w:r>
          </w:p>
        </w:tc>
        <w:tc>
          <w:tcPr>
            <w:tcW w:w="2406" w:type="dxa"/>
            <w:shd w:val="clear" w:color="auto" w:fill="FFFFFF" w:themeFill="background1"/>
            <w:vAlign w:val="center"/>
          </w:tcPr>
          <w:p w14:paraId="00B91686" w14:textId="77777777" w:rsidR="00530F6E" w:rsidRPr="00CD6213" w:rsidRDefault="00530F6E" w:rsidP="00A03C4B">
            <w:pPr>
              <w:spacing w:after="0"/>
              <w:jc w:val="center"/>
              <w:rPr>
                <w:rFonts w:ascii="Cambria" w:hAnsi="Cambria"/>
                <w:color w:val="000000" w:themeColor="text1"/>
                <w:sz w:val="20"/>
                <w:szCs w:val="20"/>
              </w:rPr>
            </w:pPr>
            <w:r w:rsidRPr="00CD6213">
              <w:rPr>
                <w:rFonts w:ascii="Cambria" w:hAnsi="Cambria"/>
                <w:color w:val="000000" w:themeColor="text1"/>
                <w:sz w:val="20"/>
                <w:szCs w:val="20"/>
              </w:rPr>
              <w:t>ZM</w:t>
            </w:r>
          </w:p>
        </w:tc>
      </w:tr>
    </w:tbl>
    <w:p w14:paraId="2AC122D3" w14:textId="77777777" w:rsidR="00145375" w:rsidRDefault="00145375" w:rsidP="00145375">
      <w:pPr>
        <w:spacing w:after="160" w:line="256" w:lineRule="auto"/>
        <w:ind w:left="284"/>
      </w:pPr>
    </w:p>
    <w:tbl>
      <w:tblPr>
        <w:tblW w:w="1436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20" w:firstRow="1" w:lastRow="0" w:firstColumn="0" w:lastColumn="0" w:noHBand="0" w:noVBand="1"/>
      </w:tblPr>
      <w:tblGrid>
        <w:gridCol w:w="2186"/>
        <w:gridCol w:w="1497"/>
        <w:gridCol w:w="1276"/>
        <w:gridCol w:w="1275"/>
        <w:gridCol w:w="1433"/>
        <w:gridCol w:w="1464"/>
        <w:gridCol w:w="1214"/>
        <w:gridCol w:w="1306"/>
        <w:gridCol w:w="2713"/>
      </w:tblGrid>
      <w:tr w:rsidR="00922910" w:rsidRPr="001E4E3A" w14:paraId="2AD4B145" w14:textId="77777777" w:rsidTr="00721D93">
        <w:trPr>
          <w:trHeight w:val="300"/>
          <w:tblHeader/>
          <w:jc w:val="center"/>
        </w:trPr>
        <w:tc>
          <w:tcPr>
            <w:tcW w:w="14364" w:type="dxa"/>
            <w:gridSpan w:val="9"/>
            <w:tcBorders>
              <w:top w:val="single" w:sz="2" w:space="0" w:color="auto"/>
              <w:left w:val="single" w:sz="2" w:space="0" w:color="auto"/>
              <w:right w:val="single" w:sz="2" w:space="0" w:color="auto"/>
            </w:tcBorders>
            <w:shd w:val="clear" w:color="auto" w:fill="BFBFBF" w:themeFill="background1" w:themeFillShade="BF"/>
            <w:tcMar>
              <w:left w:w="28" w:type="dxa"/>
              <w:right w:w="28" w:type="dxa"/>
            </w:tcMar>
            <w:vAlign w:val="center"/>
          </w:tcPr>
          <w:p w14:paraId="18986E85" w14:textId="77777777" w:rsidR="00391B56" w:rsidRPr="00CD6213" w:rsidRDefault="00391B56" w:rsidP="00A03C4B">
            <w:pPr>
              <w:spacing w:after="0"/>
              <w:jc w:val="center"/>
              <w:rPr>
                <w:rFonts w:ascii="Cambria" w:eastAsia="Times New Roman" w:hAnsi="Cambria"/>
                <w:b/>
                <w:color w:val="000000" w:themeColor="text1"/>
                <w:sz w:val="20"/>
                <w:szCs w:val="20"/>
                <w:lang w:eastAsia="lv-LV"/>
              </w:rPr>
            </w:pPr>
            <w:r w:rsidRPr="00CD6213">
              <w:rPr>
                <w:rFonts w:ascii="Cambria" w:eastAsia="Times New Roman" w:hAnsi="Cambria"/>
                <w:b/>
                <w:color w:val="000000" w:themeColor="text1"/>
                <w:sz w:val="20"/>
                <w:szCs w:val="20"/>
                <w:lang w:eastAsia="lv-LV"/>
              </w:rPr>
              <w:t>ATJAUNĪGĀ ENERĢIJA</w:t>
            </w:r>
          </w:p>
        </w:tc>
      </w:tr>
      <w:tr w:rsidR="00654748" w:rsidRPr="001E4E3A" w14:paraId="2DF0FF96" w14:textId="77777777" w:rsidTr="00721D93">
        <w:trPr>
          <w:trHeight w:val="300"/>
          <w:tblHeader/>
          <w:jc w:val="center"/>
        </w:trPr>
        <w:tc>
          <w:tcPr>
            <w:tcW w:w="2186" w:type="dxa"/>
            <w:tcBorders>
              <w:top w:val="single" w:sz="2" w:space="0" w:color="auto"/>
              <w:left w:val="single" w:sz="2" w:space="0" w:color="auto"/>
              <w:right w:val="single" w:sz="2" w:space="0" w:color="auto"/>
            </w:tcBorders>
            <w:shd w:val="clear" w:color="auto" w:fill="BFBFBF" w:themeFill="background1" w:themeFillShade="BF"/>
            <w:tcMar>
              <w:left w:w="28" w:type="dxa"/>
              <w:right w:w="28" w:type="dxa"/>
            </w:tcMar>
            <w:vAlign w:val="center"/>
          </w:tcPr>
          <w:p w14:paraId="3CA16C73" w14:textId="77777777" w:rsidR="00391B56" w:rsidRPr="00A73057" w:rsidRDefault="00391B56" w:rsidP="00A03C4B">
            <w:pPr>
              <w:spacing w:after="0"/>
              <w:ind w:right="284"/>
              <w:rPr>
                <w:rFonts w:ascii="Cambria" w:hAnsi="Cambria"/>
                <w:b/>
                <w:sz w:val="20"/>
                <w:szCs w:val="20"/>
              </w:rPr>
            </w:pPr>
            <w:r w:rsidRPr="00A73057">
              <w:rPr>
                <w:rFonts w:ascii="Cambria" w:hAnsi="Cambria"/>
                <w:b/>
                <w:sz w:val="20"/>
                <w:szCs w:val="20"/>
              </w:rPr>
              <w:t>Mērķis</w:t>
            </w:r>
          </w:p>
        </w:tc>
        <w:tc>
          <w:tcPr>
            <w:tcW w:w="4048" w:type="dxa"/>
            <w:gridSpan w:val="3"/>
            <w:tcBorders>
              <w:top w:val="single" w:sz="2" w:space="0" w:color="auto"/>
              <w:left w:val="single" w:sz="2" w:space="0" w:color="auto"/>
              <w:bottom w:val="single" w:sz="2" w:space="0" w:color="auto"/>
              <w:right w:val="single" w:sz="2" w:space="0" w:color="auto"/>
            </w:tcBorders>
            <w:shd w:val="clear" w:color="auto" w:fill="BFBFBF" w:themeFill="background1" w:themeFillShade="BF"/>
            <w:tcMar>
              <w:left w:w="28" w:type="dxa"/>
              <w:right w:w="28" w:type="dxa"/>
            </w:tcMar>
            <w:vAlign w:val="center"/>
          </w:tcPr>
          <w:p w14:paraId="17CA3D17" w14:textId="77777777" w:rsidR="00391B56" w:rsidRPr="00A73057" w:rsidRDefault="00391B56" w:rsidP="00A03C4B">
            <w:pPr>
              <w:spacing w:after="0"/>
              <w:jc w:val="center"/>
              <w:rPr>
                <w:rFonts w:ascii="Cambria" w:eastAsia="Times New Roman" w:hAnsi="Cambria"/>
                <w:b/>
                <w:color w:val="000000" w:themeColor="text1"/>
                <w:sz w:val="20"/>
                <w:szCs w:val="20"/>
                <w:lang w:eastAsia="lv-LV"/>
              </w:rPr>
            </w:pPr>
            <w:r w:rsidRPr="00A73057">
              <w:rPr>
                <w:rFonts w:ascii="Cambria" w:eastAsia="Times New Roman" w:hAnsi="Cambria"/>
                <w:b/>
                <w:color w:val="000000" w:themeColor="text1"/>
                <w:sz w:val="20"/>
                <w:szCs w:val="20"/>
                <w:lang w:eastAsia="lv-LV"/>
              </w:rPr>
              <w:t>Faktiskā vērtība</w:t>
            </w:r>
          </w:p>
        </w:tc>
        <w:tc>
          <w:tcPr>
            <w:tcW w:w="2897" w:type="dxa"/>
            <w:gridSpan w:val="2"/>
            <w:tcBorders>
              <w:top w:val="single" w:sz="2" w:space="0" w:color="auto"/>
              <w:left w:val="single" w:sz="2" w:space="0" w:color="auto"/>
              <w:bottom w:val="single" w:sz="2" w:space="0" w:color="auto"/>
              <w:right w:val="single" w:sz="2" w:space="0" w:color="auto"/>
            </w:tcBorders>
            <w:shd w:val="clear" w:color="auto" w:fill="BFBFBF" w:themeFill="background1" w:themeFillShade="BF"/>
            <w:vAlign w:val="center"/>
          </w:tcPr>
          <w:p w14:paraId="44964F81" w14:textId="77777777" w:rsidR="00391B56" w:rsidRPr="00A73057" w:rsidRDefault="00391B56" w:rsidP="00A03C4B">
            <w:pPr>
              <w:spacing w:after="0"/>
              <w:jc w:val="center"/>
              <w:rPr>
                <w:rFonts w:ascii="Cambria" w:hAnsi="Cambria" w:cstheme="minorHAnsi"/>
                <w:b/>
                <w:sz w:val="20"/>
                <w:szCs w:val="20"/>
              </w:rPr>
            </w:pPr>
            <w:r w:rsidRPr="00A73057">
              <w:rPr>
                <w:rFonts w:ascii="Cambria" w:hAnsi="Cambria" w:cstheme="minorHAnsi"/>
                <w:b/>
                <w:sz w:val="20"/>
                <w:szCs w:val="20"/>
              </w:rPr>
              <w:t>Prognozētās vērtības 2030</w:t>
            </w:r>
          </w:p>
        </w:tc>
        <w:tc>
          <w:tcPr>
            <w:tcW w:w="2520" w:type="dxa"/>
            <w:gridSpan w:val="2"/>
            <w:tcBorders>
              <w:top w:val="single" w:sz="2" w:space="0" w:color="auto"/>
              <w:left w:val="single" w:sz="2" w:space="0" w:color="auto"/>
              <w:bottom w:val="single" w:sz="2" w:space="0" w:color="auto"/>
              <w:right w:val="single" w:sz="2" w:space="0" w:color="auto"/>
            </w:tcBorders>
            <w:shd w:val="clear" w:color="auto" w:fill="BFBFBF" w:themeFill="background1" w:themeFillShade="BF"/>
            <w:vAlign w:val="center"/>
          </w:tcPr>
          <w:p w14:paraId="5574F1E3" w14:textId="77777777" w:rsidR="00391B56" w:rsidRPr="00A73057" w:rsidRDefault="00391B56" w:rsidP="00A03C4B">
            <w:pPr>
              <w:spacing w:after="0"/>
              <w:jc w:val="center"/>
              <w:rPr>
                <w:rFonts w:ascii="Cambria" w:eastAsia="Times New Roman" w:hAnsi="Cambria"/>
                <w:b/>
                <w:color w:val="000000" w:themeColor="text1"/>
                <w:sz w:val="20"/>
                <w:szCs w:val="20"/>
                <w:lang w:eastAsia="lv-LV"/>
              </w:rPr>
            </w:pPr>
            <w:r w:rsidRPr="00A73057">
              <w:rPr>
                <w:rFonts w:ascii="Cambria" w:eastAsia="Times New Roman" w:hAnsi="Cambria"/>
                <w:b/>
                <w:color w:val="000000" w:themeColor="text1"/>
                <w:sz w:val="20"/>
                <w:szCs w:val="20"/>
                <w:lang w:eastAsia="lv-LV"/>
              </w:rPr>
              <w:t>MĒRĶIS</w:t>
            </w:r>
          </w:p>
        </w:tc>
        <w:tc>
          <w:tcPr>
            <w:tcW w:w="2713" w:type="dxa"/>
            <w:vMerge w:val="restart"/>
            <w:tcBorders>
              <w:top w:val="single" w:sz="2" w:space="0" w:color="auto"/>
              <w:left w:val="single" w:sz="2" w:space="0" w:color="auto"/>
              <w:right w:val="single" w:sz="2" w:space="0" w:color="auto"/>
            </w:tcBorders>
            <w:shd w:val="clear" w:color="auto" w:fill="BFBFBF" w:themeFill="background1" w:themeFillShade="BF"/>
            <w:vAlign w:val="center"/>
          </w:tcPr>
          <w:p w14:paraId="02706C22" w14:textId="77777777" w:rsidR="00391B56" w:rsidRPr="00A73057" w:rsidRDefault="00391B56" w:rsidP="00A03C4B">
            <w:pPr>
              <w:spacing w:after="0"/>
              <w:jc w:val="center"/>
              <w:rPr>
                <w:rFonts w:ascii="Cambria" w:eastAsia="Times New Roman" w:hAnsi="Cambria"/>
                <w:color w:val="000000" w:themeColor="text1"/>
                <w:sz w:val="20"/>
                <w:szCs w:val="20"/>
                <w:lang w:eastAsia="lv-LV"/>
              </w:rPr>
            </w:pPr>
            <w:r w:rsidRPr="00A73057">
              <w:rPr>
                <w:rFonts w:ascii="Cambria" w:eastAsia="Times New Roman" w:hAnsi="Cambria"/>
                <w:b/>
                <w:color w:val="000000" w:themeColor="text1"/>
                <w:sz w:val="20"/>
                <w:szCs w:val="20"/>
                <w:lang w:eastAsia="lv-LV"/>
              </w:rPr>
              <w:t>Nozares kompetence</w:t>
            </w:r>
          </w:p>
        </w:tc>
      </w:tr>
      <w:tr w:rsidR="00A9390E" w:rsidRPr="001E4E3A" w14:paraId="67C985DA" w14:textId="77777777" w:rsidTr="00721D93">
        <w:trPr>
          <w:trHeight w:val="300"/>
          <w:tblHeader/>
          <w:jc w:val="center"/>
        </w:trPr>
        <w:tc>
          <w:tcPr>
            <w:tcW w:w="2186" w:type="dxa"/>
            <w:tcBorders>
              <w:left w:val="single" w:sz="2" w:space="0" w:color="auto"/>
              <w:bottom w:val="single" w:sz="2" w:space="0" w:color="auto"/>
              <w:right w:val="single" w:sz="2" w:space="0" w:color="auto"/>
            </w:tcBorders>
            <w:shd w:val="clear" w:color="auto" w:fill="BFBFBF" w:themeFill="background1" w:themeFillShade="BF"/>
            <w:tcMar>
              <w:left w:w="28" w:type="dxa"/>
              <w:right w:w="28" w:type="dxa"/>
            </w:tcMar>
            <w:vAlign w:val="center"/>
          </w:tcPr>
          <w:p w14:paraId="1189EFEB" w14:textId="77777777" w:rsidR="00391B56" w:rsidRPr="00A73057" w:rsidRDefault="00391B56" w:rsidP="00A03C4B">
            <w:pPr>
              <w:spacing w:after="0"/>
              <w:ind w:right="284"/>
              <w:rPr>
                <w:rFonts w:ascii="Cambria" w:hAnsi="Cambria"/>
                <w:b/>
                <w:sz w:val="20"/>
                <w:szCs w:val="20"/>
              </w:rPr>
            </w:pPr>
          </w:p>
        </w:tc>
        <w:tc>
          <w:tcPr>
            <w:tcW w:w="1497" w:type="dxa"/>
            <w:tcBorders>
              <w:top w:val="single" w:sz="2" w:space="0" w:color="auto"/>
              <w:left w:val="single" w:sz="2" w:space="0" w:color="auto"/>
              <w:bottom w:val="single" w:sz="2" w:space="0" w:color="auto"/>
              <w:right w:val="single" w:sz="2" w:space="0" w:color="auto"/>
            </w:tcBorders>
            <w:shd w:val="clear" w:color="auto" w:fill="BFBFBF" w:themeFill="background1" w:themeFillShade="BF"/>
            <w:tcMar>
              <w:left w:w="28" w:type="dxa"/>
              <w:right w:w="28" w:type="dxa"/>
            </w:tcMar>
            <w:vAlign w:val="center"/>
          </w:tcPr>
          <w:p w14:paraId="73C5CD5B" w14:textId="77777777" w:rsidR="00391B56" w:rsidRPr="00A73057" w:rsidRDefault="00391B56" w:rsidP="00A03C4B">
            <w:pPr>
              <w:spacing w:after="0"/>
              <w:jc w:val="center"/>
              <w:rPr>
                <w:rFonts w:ascii="Cambria" w:eastAsia="Times New Roman" w:hAnsi="Cambria"/>
                <w:b/>
                <w:color w:val="000000" w:themeColor="text1"/>
                <w:sz w:val="20"/>
                <w:szCs w:val="20"/>
                <w:lang w:eastAsia="lv-LV"/>
              </w:rPr>
            </w:pPr>
            <w:r w:rsidRPr="00A73057">
              <w:rPr>
                <w:rFonts w:ascii="Cambria" w:eastAsia="Times New Roman" w:hAnsi="Cambria"/>
                <w:b/>
                <w:color w:val="000000" w:themeColor="text1"/>
                <w:sz w:val="20"/>
                <w:szCs w:val="20"/>
                <w:lang w:eastAsia="lv-LV"/>
              </w:rPr>
              <w:t>2021</w:t>
            </w:r>
          </w:p>
        </w:tc>
        <w:tc>
          <w:tcPr>
            <w:tcW w:w="1276" w:type="dxa"/>
            <w:tcBorders>
              <w:top w:val="single" w:sz="2" w:space="0" w:color="auto"/>
              <w:left w:val="single" w:sz="2" w:space="0" w:color="auto"/>
              <w:bottom w:val="single" w:sz="2" w:space="0" w:color="auto"/>
              <w:right w:val="single" w:sz="2" w:space="0" w:color="auto"/>
            </w:tcBorders>
            <w:shd w:val="clear" w:color="auto" w:fill="BFBFBF" w:themeFill="background1" w:themeFillShade="BF"/>
            <w:vAlign w:val="center"/>
          </w:tcPr>
          <w:p w14:paraId="066404BD" w14:textId="77777777" w:rsidR="00391B56" w:rsidRPr="00A73057" w:rsidRDefault="00391B56" w:rsidP="00A03C4B">
            <w:pPr>
              <w:spacing w:after="0"/>
              <w:jc w:val="center"/>
              <w:rPr>
                <w:rFonts w:ascii="Cambria" w:eastAsia="Times New Roman" w:hAnsi="Cambria"/>
                <w:b/>
                <w:color w:val="000000" w:themeColor="text1"/>
                <w:sz w:val="20"/>
                <w:szCs w:val="20"/>
                <w:lang w:eastAsia="lv-LV"/>
              </w:rPr>
            </w:pPr>
            <w:r w:rsidRPr="00A73057">
              <w:rPr>
                <w:rFonts w:ascii="Cambria" w:eastAsia="Times New Roman" w:hAnsi="Cambria"/>
                <w:b/>
                <w:color w:val="000000" w:themeColor="text1"/>
                <w:sz w:val="20"/>
                <w:szCs w:val="20"/>
                <w:lang w:eastAsia="lv-LV"/>
              </w:rPr>
              <w:t>2022</w:t>
            </w:r>
          </w:p>
        </w:tc>
        <w:tc>
          <w:tcPr>
            <w:tcW w:w="1275" w:type="dxa"/>
            <w:tcBorders>
              <w:top w:val="single" w:sz="2" w:space="0" w:color="auto"/>
              <w:left w:val="single" w:sz="2" w:space="0" w:color="auto"/>
              <w:bottom w:val="single" w:sz="2" w:space="0" w:color="auto"/>
              <w:right w:val="single" w:sz="2" w:space="0" w:color="auto"/>
            </w:tcBorders>
            <w:shd w:val="clear" w:color="auto" w:fill="BFBFBF" w:themeFill="background1" w:themeFillShade="BF"/>
            <w:vAlign w:val="center"/>
          </w:tcPr>
          <w:p w14:paraId="461670B2" w14:textId="77777777" w:rsidR="00391B56" w:rsidRPr="00A73057" w:rsidRDefault="00391B56" w:rsidP="00A03C4B">
            <w:pPr>
              <w:spacing w:after="0"/>
              <w:jc w:val="center"/>
              <w:rPr>
                <w:rFonts w:ascii="Cambria" w:eastAsia="Times New Roman" w:hAnsi="Cambria"/>
                <w:b/>
                <w:color w:val="000000" w:themeColor="text1"/>
                <w:sz w:val="20"/>
                <w:szCs w:val="20"/>
                <w:lang w:eastAsia="lv-LV"/>
              </w:rPr>
            </w:pPr>
            <w:r w:rsidRPr="00A73057">
              <w:rPr>
                <w:rFonts w:ascii="Cambria" w:eastAsia="Times New Roman" w:hAnsi="Cambria"/>
                <w:b/>
                <w:color w:val="000000" w:themeColor="text1"/>
                <w:sz w:val="20"/>
                <w:szCs w:val="20"/>
                <w:lang w:eastAsia="lv-LV"/>
              </w:rPr>
              <w:t>2023</w:t>
            </w:r>
          </w:p>
        </w:tc>
        <w:tc>
          <w:tcPr>
            <w:tcW w:w="1433" w:type="dxa"/>
            <w:tcBorders>
              <w:top w:val="single" w:sz="2" w:space="0" w:color="auto"/>
              <w:left w:val="single" w:sz="2" w:space="0" w:color="auto"/>
              <w:bottom w:val="single" w:sz="2" w:space="0" w:color="auto"/>
              <w:right w:val="single" w:sz="2" w:space="0" w:color="auto"/>
            </w:tcBorders>
            <w:shd w:val="clear" w:color="auto" w:fill="BFBFBF" w:themeFill="background1" w:themeFillShade="BF"/>
            <w:tcMar>
              <w:left w:w="28" w:type="dxa"/>
              <w:right w:w="28" w:type="dxa"/>
            </w:tcMar>
            <w:vAlign w:val="center"/>
          </w:tcPr>
          <w:p w14:paraId="65EE32AE" w14:textId="77777777" w:rsidR="00391B56" w:rsidRPr="00A73057" w:rsidRDefault="00391B56" w:rsidP="00A03C4B">
            <w:pPr>
              <w:spacing w:after="0"/>
              <w:jc w:val="center"/>
              <w:rPr>
                <w:rFonts w:ascii="Cambria" w:eastAsia="Times New Roman" w:hAnsi="Cambria"/>
                <w:b/>
                <w:color w:val="000000" w:themeColor="text1"/>
                <w:sz w:val="20"/>
                <w:szCs w:val="20"/>
                <w:lang w:eastAsia="lv-LV"/>
              </w:rPr>
            </w:pPr>
            <w:r w:rsidRPr="00A73057">
              <w:rPr>
                <w:rFonts w:ascii="Cambria" w:eastAsia="Times New Roman" w:hAnsi="Cambria"/>
                <w:b/>
                <w:color w:val="000000" w:themeColor="text1"/>
                <w:sz w:val="20"/>
                <w:szCs w:val="20"/>
                <w:lang w:eastAsia="lv-LV"/>
              </w:rPr>
              <w:t>WEM</w:t>
            </w:r>
          </w:p>
        </w:tc>
        <w:tc>
          <w:tcPr>
            <w:tcW w:w="1464" w:type="dxa"/>
            <w:tcBorders>
              <w:top w:val="single" w:sz="2" w:space="0" w:color="auto"/>
              <w:left w:val="single" w:sz="2" w:space="0" w:color="auto"/>
              <w:bottom w:val="single" w:sz="2" w:space="0" w:color="auto"/>
              <w:right w:val="single" w:sz="2" w:space="0" w:color="auto"/>
            </w:tcBorders>
            <w:shd w:val="clear" w:color="auto" w:fill="BFBFBF" w:themeFill="background1" w:themeFillShade="BF"/>
            <w:tcMar>
              <w:left w:w="28" w:type="dxa"/>
              <w:right w:w="28" w:type="dxa"/>
            </w:tcMar>
            <w:vAlign w:val="center"/>
          </w:tcPr>
          <w:p w14:paraId="7E1B2B21" w14:textId="77777777" w:rsidR="00391B56" w:rsidRPr="00A73057" w:rsidRDefault="00391B56" w:rsidP="00A03C4B">
            <w:pPr>
              <w:spacing w:after="0"/>
              <w:jc w:val="center"/>
              <w:rPr>
                <w:rFonts w:ascii="Cambria" w:eastAsia="Times New Roman" w:hAnsi="Cambria"/>
                <w:b/>
                <w:color w:val="000000" w:themeColor="text1"/>
                <w:sz w:val="20"/>
                <w:szCs w:val="20"/>
                <w:lang w:eastAsia="lv-LV"/>
              </w:rPr>
            </w:pPr>
            <w:r w:rsidRPr="00A73057">
              <w:rPr>
                <w:rFonts w:ascii="Cambria" w:eastAsia="Times New Roman" w:hAnsi="Cambria"/>
                <w:b/>
                <w:color w:val="000000" w:themeColor="text1"/>
                <w:sz w:val="20"/>
                <w:szCs w:val="20"/>
                <w:lang w:eastAsia="lv-LV"/>
              </w:rPr>
              <w:t>WAM</w:t>
            </w:r>
          </w:p>
        </w:tc>
        <w:tc>
          <w:tcPr>
            <w:tcW w:w="1214" w:type="dxa"/>
            <w:tcBorders>
              <w:top w:val="single" w:sz="2" w:space="0" w:color="auto"/>
              <w:left w:val="single" w:sz="2" w:space="0" w:color="auto"/>
              <w:bottom w:val="single" w:sz="2" w:space="0" w:color="auto"/>
              <w:right w:val="single" w:sz="2" w:space="0" w:color="auto"/>
            </w:tcBorders>
            <w:shd w:val="clear" w:color="auto" w:fill="BFBFBF" w:themeFill="background1" w:themeFillShade="BF"/>
            <w:tcMar>
              <w:left w:w="28" w:type="dxa"/>
              <w:right w:w="28" w:type="dxa"/>
            </w:tcMar>
            <w:vAlign w:val="center"/>
          </w:tcPr>
          <w:p w14:paraId="73527CBB" w14:textId="77777777" w:rsidR="00391B56" w:rsidRPr="00A73057" w:rsidRDefault="00391B56" w:rsidP="00A03C4B">
            <w:pPr>
              <w:spacing w:after="0"/>
              <w:jc w:val="center"/>
              <w:rPr>
                <w:rFonts w:ascii="Cambria" w:eastAsia="Times New Roman" w:hAnsi="Cambria" w:cstheme="minorHAnsi"/>
                <w:b/>
                <w:color w:val="000000"/>
                <w:sz w:val="20"/>
                <w:szCs w:val="20"/>
                <w:lang w:eastAsia="lv-LV"/>
              </w:rPr>
            </w:pPr>
            <w:r w:rsidRPr="00A73057">
              <w:rPr>
                <w:rFonts w:ascii="Cambria" w:eastAsia="Times New Roman" w:hAnsi="Cambria" w:cstheme="minorHAnsi"/>
                <w:b/>
                <w:color w:val="000000"/>
                <w:sz w:val="20"/>
                <w:szCs w:val="20"/>
                <w:lang w:eastAsia="lv-LV"/>
              </w:rPr>
              <w:t>2025</w:t>
            </w:r>
          </w:p>
        </w:tc>
        <w:tc>
          <w:tcPr>
            <w:tcW w:w="1306" w:type="dxa"/>
            <w:tcBorders>
              <w:top w:val="single" w:sz="2" w:space="0" w:color="auto"/>
              <w:left w:val="single" w:sz="2" w:space="0" w:color="auto"/>
              <w:bottom w:val="single" w:sz="2" w:space="0" w:color="auto"/>
              <w:right w:val="single" w:sz="2" w:space="0" w:color="auto"/>
            </w:tcBorders>
            <w:shd w:val="clear" w:color="auto" w:fill="BFBFBF" w:themeFill="background1" w:themeFillShade="BF"/>
            <w:tcMar>
              <w:left w:w="28" w:type="dxa"/>
              <w:right w:w="28" w:type="dxa"/>
            </w:tcMar>
            <w:vAlign w:val="center"/>
          </w:tcPr>
          <w:p w14:paraId="3E8819EE" w14:textId="77777777" w:rsidR="00391B56" w:rsidRPr="00A73057" w:rsidRDefault="00391B56" w:rsidP="00A03C4B">
            <w:pPr>
              <w:spacing w:after="0"/>
              <w:jc w:val="center"/>
              <w:rPr>
                <w:rFonts w:ascii="Cambria" w:eastAsia="Times New Roman" w:hAnsi="Cambria"/>
                <w:b/>
                <w:color w:val="000000" w:themeColor="text1"/>
                <w:sz w:val="20"/>
                <w:szCs w:val="20"/>
                <w:lang w:eastAsia="lv-LV"/>
              </w:rPr>
            </w:pPr>
            <w:r w:rsidRPr="00A73057">
              <w:rPr>
                <w:rFonts w:ascii="Cambria" w:eastAsia="Times New Roman" w:hAnsi="Cambria"/>
                <w:b/>
                <w:color w:val="000000" w:themeColor="text1"/>
                <w:sz w:val="20"/>
                <w:szCs w:val="20"/>
                <w:lang w:eastAsia="lv-LV"/>
              </w:rPr>
              <w:t>2030</w:t>
            </w:r>
          </w:p>
        </w:tc>
        <w:tc>
          <w:tcPr>
            <w:tcW w:w="2713" w:type="dxa"/>
            <w:vMerge/>
            <w:vAlign w:val="center"/>
          </w:tcPr>
          <w:p w14:paraId="06578D04" w14:textId="77777777" w:rsidR="00391B56" w:rsidRPr="00A73057" w:rsidRDefault="00391B56" w:rsidP="00A03C4B">
            <w:pPr>
              <w:spacing w:after="0"/>
              <w:jc w:val="center"/>
              <w:rPr>
                <w:rFonts w:ascii="Cambria" w:eastAsia="Times New Roman" w:hAnsi="Cambria"/>
                <w:color w:val="000000" w:themeColor="text1"/>
                <w:sz w:val="20"/>
                <w:szCs w:val="20"/>
                <w:lang w:eastAsia="lv-LV"/>
              </w:rPr>
            </w:pPr>
          </w:p>
        </w:tc>
      </w:tr>
      <w:tr w:rsidR="00A9390E" w:rsidRPr="001E4E3A" w14:paraId="3F29A1F8" w14:textId="77777777" w:rsidTr="00721D93">
        <w:trPr>
          <w:trHeight w:val="300"/>
          <w:jc w:val="center"/>
        </w:trPr>
        <w:tc>
          <w:tcPr>
            <w:tcW w:w="2186"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3920ED43" w14:textId="77777777" w:rsidR="00391B56" w:rsidRPr="00A73057" w:rsidRDefault="57DA4248" w:rsidP="00A03C4B">
            <w:pPr>
              <w:spacing w:after="0"/>
              <w:ind w:right="284"/>
              <w:rPr>
                <w:rFonts w:ascii="Cambria" w:hAnsi="Cambria" w:cstheme="minorHAnsi"/>
                <w:color w:val="000000" w:themeColor="text1"/>
                <w:sz w:val="20"/>
                <w:szCs w:val="20"/>
              </w:rPr>
            </w:pPr>
            <w:hyperlink r:id="rId112" w:anchor="RANGE!_ftn1" w:history="1">
              <w:r w:rsidRPr="00A73057">
                <w:rPr>
                  <w:rFonts w:ascii="Cambria" w:eastAsia="Times New Roman" w:hAnsi="Cambria"/>
                  <w:color w:val="000000" w:themeColor="text1"/>
                  <w:sz w:val="20"/>
                  <w:szCs w:val="20"/>
                  <w:lang w:eastAsia="lv-LV"/>
                </w:rPr>
                <w:t xml:space="preserve">AE īpatsvars enerģijas </w:t>
              </w:r>
              <w:proofErr w:type="spellStart"/>
              <w:r w:rsidRPr="00A73057">
                <w:rPr>
                  <w:rFonts w:ascii="Cambria" w:eastAsia="Times New Roman" w:hAnsi="Cambria"/>
                  <w:color w:val="000000" w:themeColor="text1"/>
                  <w:sz w:val="20"/>
                  <w:szCs w:val="20"/>
                  <w:lang w:eastAsia="lv-LV"/>
                </w:rPr>
                <w:t>galapatēriņā</w:t>
              </w:r>
              <w:proofErr w:type="spellEnd"/>
            </w:hyperlink>
            <w:r w:rsidR="00391B56" w:rsidRPr="00A73057">
              <w:rPr>
                <w:rStyle w:val="FootnoteReference"/>
                <w:rFonts w:ascii="Cambria" w:eastAsia="Times New Roman" w:hAnsi="Cambria"/>
                <w:color w:val="000000"/>
                <w:sz w:val="20"/>
                <w:szCs w:val="20"/>
                <w:lang w:eastAsia="lv-LV"/>
              </w:rPr>
              <w:footnoteReference w:id="102"/>
            </w:r>
          </w:p>
        </w:tc>
        <w:tc>
          <w:tcPr>
            <w:tcW w:w="1497" w:type="dxa"/>
            <w:tcBorders>
              <w:top w:val="single" w:sz="2" w:space="0" w:color="auto"/>
              <w:left w:val="single" w:sz="2" w:space="0" w:color="auto"/>
              <w:bottom w:val="single" w:sz="2" w:space="0" w:color="auto"/>
              <w:right w:val="single" w:sz="2" w:space="0" w:color="auto"/>
            </w:tcBorders>
            <w:shd w:val="clear" w:color="auto" w:fill="F78588"/>
            <w:tcMar>
              <w:left w:w="28" w:type="dxa"/>
              <w:right w:w="28" w:type="dxa"/>
            </w:tcMar>
            <w:vAlign w:val="center"/>
          </w:tcPr>
          <w:p w14:paraId="3F3B00DA" w14:textId="77777777" w:rsidR="00391B56" w:rsidRPr="00A73057" w:rsidRDefault="00391B56" w:rsidP="00A03C4B">
            <w:pPr>
              <w:spacing w:after="0"/>
              <w:jc w:val="center"/>
              <w:rPr>
                <w:rFonts w:ascii="Cambria" w:hAnsi="Cambria"/>
                <w:color w:val="000000" w:themeColor="text1"/>
                <w:sz w:val="20"/>
                <w:szCs w:val="20"/>
              </w:rPr>
            </w:pPr>
            <w:r w:rsidRPr="00A73057">
              <w:rPr>
                <w:rFonts w:ascii="Cambria" w:eastAsia="Times New Roman" w:hAnsi="Cambria"/>
                <w:color w:val="000000" w:themeColor="text1"/>
                <w:sz w:val="20"/>
                <w:szCs w:val="20"/>
                <w:lang w:eastAsia="lv-LV"/>
              </w:rPr>
              <w:t>42</w:t>
            </w:r>
            <w:r w:rsidRPr="00A73057" w:rsidDel="004C41D3">
              <w:rPr>
                <w:rFonts w:ascii="Cambria" w:eastAsia="Times New Roman" w:hAnsi="Cambria"/>
                <w:color w:val="000000" w:themeColor="text1"/>
                <w:sz w:val="20"/>
                <w:szCs w:val="20"/>
                <w:lang w:eastAsia="lv-LV"/>
              </w:rPr>
              <w:t>,11</w:t>
            </w:r>
          </w:p>
        </w:tc>
        <w:tc>
          <w:tcPr>
            <w:tcW w:w="1276" w:type="dxa"/>
            <w:tcBorders>
              <w:top w:val="single" w:sz="2" w:space="0" w:color="auto"/>
              <w:left w:val="single" w:sz="2" w:space="0" w:color="auto"/>
              <w:bottom w:val="single" w:sz="2" w:space="0" w:color="auto"/>
              <w:right w:val="single" w:sz="2" w:space="0" w:color="auto"/>
            </w:tcBorders>
            <w:shd w:val="clear" w:color="auto" w:fill="F78588"/>
            <w:vAlign w:val="center"/>
          </w:tcPr>
          <w:p w14:paraId="559C790B" w14:textId="77777777" w:rsidR="00391B56" w:rsidRPr="00A73057" w:rsidRDefault="00391B56" w:rsidP="00A03C4B">
            <w:pPr>
              <w:spacing w:after="0"/>
              <w:jc w:val="center"/>
              <w:rPr>
                <w:rFonts w:ascii="Cambria" w:eastAsia="Times New Roman" w:hAnsi="Cambria"/>
                <w:color w:val="000000"/>
                <w:sz w:val="20"/>
                <w:szCs w:val="20"/>
                <w:lang w:eastAsia="lv-LV"/>
              </w:rPr>
            </w:pPr>
            <w:r w:rsidRPr="00A73057">
              <w:rPr>
                <w:rFonts w:ascii="Cambria" w:eastAsia="Times New Roman" w:hAnsi="Cambria"/>
                <w:color w:val="000000" w:themeColor="text1"/>
                <w:sz w:val="20"/>
                <w:szCs w:val="20"/>
                <w:lang w:eastAsia="lv-LV"/>
              </w:rPr>
              <w:t>43</w:t>
            </w:r>
            <w:r w:rsidRPr="00A73057" w:rsidDel="004C41D3">
              <w:rPr>
                <w:rFonts w:ascii="Cambria" w:eastAsia="Times New Roman" w:hAnsi="Cambria"/>
                <w:color w:val="000000" w:themeColor="text1"/>
                <w:sz w:val="20"/>
                <w:szCs w:val="20"/>
                <w:lang w:eastAsia="lv-LV"/>
              </w:rPr>
              <w:t>,</w:t>
            </w:r>
            <w:r w:rsidRPr="00A73057" w:rsidDel="37A7DA98">
              <w:rPr>
                <w:rFonts w:ascii="Cambria" w:eastAsia="Times New Roman" w:hAnsi="Cambria"/>
                <w:color w:val="000000" w:themeColor="text1"/>
                <w:sz w:val="20"/>
                <w:szCs w:val="20"/>
                <w:lang w:eastAsia="lv-LV"/>
              </w:rPr>
              <w:t>7</w:t>
            </w:r>
          </w:p>
        </w:tc>
        <w:tc>
          <w:tcPr>
            <w:tcW w:w="1275" w:type="dxa"/>
            <w:tcBorders>
              <w:top w:val="single" w:sz="2" w:space="0" w:color="auto"/>
              <w:left w:val="single" w:sz="2" w:space="0" w:color="auto"/>
              <w:bottom w:val="single" w:sz="2" w:space="0" w:color="auto"/>
              <w:right w:val="single" w:sz="2" w:space="0" w:color="auto"/>
            </w:tcBorders>
            <w:shd w:val="clear" w:color="auto" w:fill="F78588"/>
            <w:vAlign w:val="center"/>
          </w:tcPr>
          <w:p w14:paraId="6EDC90A2" w14:textId="77777777" w:rsidR="00391B56" w:rsidRPr="00A73057" w:rsidRDefault="00391B56" w:rsidP="00A03C4B">
            <w:pPr>
              <w:spacing w:after="0"/>
              <w:jc w:val="center"/>
              <w:rPr>
                <w:rFonts w:ascii="Cambria" w:eastAsia="Times New Roman" w:hAnsi="Cambria"/>
                <w:color w:val="000000" w:themeColor="text1"/>
                <w:sz w:val="20"/>
                <w:szCs w:val="20"/>
                <w:lang w:eastAsia="lv-LV"/>
              </w:rPr>
            </w:pPr>
            <w:r w:rsidRPr="00A73057">
              <w:rPr>
                <w:rFonts w:ascii="Cambria" w:eastAsia="Times New Roman" w:hAnsi="Cambria"/>
                <w:color w:val="000000" w:themeColor="text1"/>
                <w:sz w:val="20"/>
                <w:szCs w:val="20"/>
                <w:lang w:eastAsia="lv-LV"/>
              </w:rPr>
              <w:t>43</w:t>
            </w:r>
            <w:r w:rsidRPr="00A73057" w:rsidDel="01DAFAA4">
              <w:rPr>
                <w:rFonts w:ascii="Cambria" w:eastAsia="Times New Roman" w:hAnsi="Cambria"/>
                <w:color w:val="000000" w:themeColor="text1"/>
                <w:sz w:val="20"/>
                <w:szCs w:val="20"/>
                <w:lang w:eastAsia="lv-LV"/>
              </w:rPr>
              <w:t>,2</w:t>
            </w:r>
          </w:p>
        </w:tc>
        <w:tc>
          <w:tcPr>
            <w:tcW w:w="1433" w:type="dxa"/>
            <w:tcBorders>
              <w:top w:val="single" w:sz="2" w:space="0" w:color="auto"/>
              <w:left w:val="single" w:sz="2" w:space="0" w:color="auto"/>
              <w:bottom w:val="single" w:sz="2" w:space="0" w:color="auto"/>
              <w:right w:val="single" w:sz="2" w:space="0" w:color="auto"/>
            </w:tcBorders>
            <w:shd w:val="clear" w:color="auto" w:fill="F78588"/>
            <w:tcMar>
              <w:left w:w="28" w:type="dxa"/>
              <w:right w:w="28" w:type="dxa"/>
            </w:tcMar>
            <w:vAlign w:val="center"/>
          </w:tcPr>
          <w:p w14:paraId="1EA57770" w14:textId="77777777" w:rsidR="00391B56" w:rsidRPr="00A73057" w:rsidRDefault="00391B56" w:rsidP="00A03C4B">
            <w:pPr>
              <w:spacing w:after="0"/>
              <w:jc w:val="center"/>
              <w:rPr>
                <w:rFonts w:ascii="Cambria" w:eastAsia="Times New Roman" w:hAnsi="Cambria"/>
                <w:color w:val="000000"/>
                <w:sz w:val="20"/>
                <w:szCs w:val="20"/>
                <w:lang w:eastAsia="lv-LV"/>
              </w:rPr>
            </w:pPr>
            <w:r w:rsidRPr="00A73057">
              <w:rPr>
                <w:rFonts w:ascii="Cambria" w:eastAsia="Times New Roman" w:hAnsi="Cambria"/>
                <w:color w:val="000000" w:themeColor="text1"/>
                <w:sz w:val="20"/>
                <w:szCs w:val="20"/>
                <w:lang w:eastAsia="lv-LV"/>
              </w:rPr>
              <w:t>53</w:t>
            </w:r>
            <w:r w:rsidRPr="00A73057" w:rsidDel="004C41D3">
              <w:rPr>
                <w:rFonts w:ascii="Cambria" w:eastAsia="Times New Roman" w:hAnsi="Cambria"/>
                <w:color w:val="000000" w:themeColor="text1"/>
                <w:sz w:val="20"/>
                <w:szCs w:val="20"/>
                <w:lang w:eastAsia="lv-LV"/>
              </w:rPr>
              <w:t>,9</w:t>
            </w:r>
          </w:p>
        </w:tc>
        <w:tc>
          <w:tcPr>
            <w:tcW w:w="1464" w:type="dxa"/>
            <w:tcBorders>
              <w:top w:val="single" w:sz="2" w:space="0" w:color="auto"/>
              <w:left w:val="single" w:sz="2" w:space="0" w:color="auto"/>
              <w:bottom w:val="single" w:sz="2" w:space="0" w:color="auto"/>
              <w:right w:val="single" w:sz="2" w:space="0" w:color="auto"/>
            </w:tcBorders>
            <w:shd w:val="clear" w:color="auto" w:fill="B3E5A1" w:themeFill="accent6" w:themeFillTint="66"/>
            <w:tcMar>
              <w:left w:w="28" w:type="dxa"/>
              <w:right w:w="28" w:type="dxa"/>
            </w:tcMar>
            <w:vAlign w:val="center"/>
          </w:tcPr>
          <w:p w14:paraId="4CE3BC68" w14:textId="77777777" w:rsidR="00391B56" w:rsidRPr="00A73057" w:rsidRDefault="00391B56" w:rsidP="00A03C4B">
            <w:pPr>
              <w:spacing w:after="0"/>
              <w:jc w:val="center"/>
              <w:rPr>
                <w:rFonts w:ascii="Cambria" w:eastAsia="Times New Roman" w:hAnsi="Cambria"/>
                <w:color w:val="000000"/>
                <w:sz w:val="20"/>
                <w:szCs w:val="20"/>
                <w:lang w:eastAsia="lv-LV"/>
              </w:rPr>
            </w:pPr>
            <w:r w:rsidRPr="00A73057">
              <w:rPr>
                <w:rFonts w:ascii="Cambria" w:eastAsia="Times New Roman" w:hAnsi="Cambria"/>
                <w:color w:val="000000" w:themeColor="text1"/>
                <w:sz w:val="20"/>
                <w:szCs w:val="20"/>
                <w:lang w:eastAsia="lv-LV"/>
              </w:rPr>
              <w:t>62</w:t>
            </w:r>
            <w:r w:rsidRPr="00A73057" w:rsidDel="004C41D3">
              <w:rPr>
                <w:rFonts w:ascii="Cambria" w:eastAsia="Times New Roman" w:hAnsi="Cambria"/>
                <w:color w:val="000000" w:themeColor="text1"/>
                <w:sz w:val="20"/>
                <w:szCs w:val="20"/>
                <w:lang w:eastAsia="lv-LV"/>
              </w:rPr>
              <w:t>,0</w:t>
            </w:r>
          </w:p>
        </w:tc>
        <w:tc>
          <w:tcPr>
            <w:tcW w:w="1214"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57BFCEE0" w14:textId="77777777" w:rsidR="00391B56" w:rsidRPr="00A73057" w:rsidRDefault="00391B56" w:rsidP="00A03C4B">
            <w:pPr>
              <w:spacing w:after="0"/>
              <w:jc w:val="center"/>
              <w:rPr>
                <w:rFonts w:ascii="Cambria" w:eastAsia="Times New Roman" w:hAnsi="Cambria" w:cstheme="minorHAnsi"/>
                <w:color w:val="000000"/>
                <w:sz w:val="20"/>
                <w:szCs w:val="20"/>
                <w:lang w:eastAsia="lv-LV"/>
              </w:rPr>
            </w:pPr>
            <w:r w:rsidRPr="00A73057">
              <w:rPr>
                <w:rFonts w:ascii="Cambria" w:eastAsia="Times New Roman" w:hAnsi="Cambria" w:cstheme="minorHAnsi"/>
                <w:color w:val="000000"/>
                <w:sz w:val="20"/>
                <w:szCs w:val="20"/>
                <w:lang w:eastAsia="lv-LV"/>
              </w:rPr>
              <w:t>47,3</w:t>
            </w:r>
          </w:p>
        </w:tc>
        <w:tc>
          <w:tcPr>
            <w:tcW w:w="1306"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74705332" w14:textId="77777777" w:rsidR="00391B56" w:rsidRPr="00A73057" w:rsidRDefault="00391B56" w:rsidP="00A03C4B">
            <w:pPr>
              <w:spacing w:after="0"/>
              <w:jc w:val="center"/>
              <w:rPr>
                <w:rFonts w:ascii="Cambria" w:eastAsia="Times New Roman" w:hAnsi="Cambria"/>
                <w:color w:val="000000"/>
                <w:sz w:val="20"/>
                <w:szCs w:val="20"/>
                <w:lang w:eastAsia="lv-LV"/>
              </w:rPr>
            </w:pPr>
            <w:r w:rsidRPr="00A73057">
              <w:rPr>
                <w:rFonts w:ascii="Cambria" w:eastAsia="Times New Roman" w:hAnsi="Cambria"/>
                <w:color w:val="000000" w:themeColor="text1"/>
                <w:sz w:val="20"/>
                <w:szCs w:val="20"/>
                <w:lang w:eastAsia="lv-LV"/>
              </w:rPr>
              <w:t>61</w:t>
            </w:r>
          </w:p>
        </w:tc>
        <w:tc>
          <w:tcPr>
            <w:tcW w:w="2713" w:type="dxa"/>
            <w:tcBorders>
              <w:top w:val="single" w:sz="2" w:space="0" w:color="auto"/>
              <w:left w:val="single" w:sz="2" w:space="0" w:color="auto"/>
              <w:bottom w:val="single" w:sz="2" w:space="0" w:color="auto"/>
              <w:right w:val="single" w:sz="2" w:space="0" w:color="auto"/>
            </w:tcBorders>
            <w:vAlign w:val="center"/>
          </w:tcPr>
          <w:p w14:paraId="14348D9E" w14:textId="77777777" w:rsidR="00391B56" w:rsidRPr="00A73057" w:rsidRDefault="00391B56" w:rsidP="00A03C4B">
            <w:pPr>
              <w:spacing w:after="0"/>
              <w:jc w:val="center"/>
              <w:rPr>
                <w:rFonts w:ascii="Cambria" w:eastAsia="Times New Roman" w:hAnsi="Cambria"/>
                <w:color w:val="000000" w:themeColor="text1"/>
                <w:sz w:val="20"/>
                <w:szCs w:val="20"/>
                <w:lang w:eastAsia="lv-LV"/>
              </w:rPr>
            </w:pPr>
            <w:r w:rsidRPr="00A73057">
              <w:rPr>
                <w:rFonts w:ascii="Cambria" w:eastAsia="Times New Roman" w:hAnsi="Cambria"/>
                <w:color w:val="000000" w:themeColor="text1"/>
                <w:sz w:val="20"/>
                <w:szCs w:val="20"/>
                <w:lang w:eastAsia="lv-LV"/>
              </w:rPr>
              <w:t>KEM/SM/EM/ZM</w:t>
            </w:r>
          </w:p>
        </w:tc>
      </w:tr>
      <w:tr w:rsidR="00A9390E" w:rsidRPr="001E4E3A" w14:paraId="4BDF0CAC" w14:textId="77777777" w:rsidTr="00721D93">
        <w:trPr>
          <w:trHeight w:val="300"/>
          <w:jc w:val="center"/>
        </w:trPr>
        <w:tc>
          <w:tcPr>
            <w:tcW w:w="2186"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3B376A15" w14:textId="77777777" w:rsidR="00391B56" w:rsidRPr="00A73057" w:rsidRDefault="57DA4248" w:rsidP="00A03C4B">
            <w:pPr>
              <w:spacing w:after="0"/>
              <w:ind w:right="284"/>
              <w:rPr>
                <w:rFonts w:ascii="Cambria" w:hAnsi="Cambria"/>
                <w:sz w:val="20"/>
                <w:szCs w:val="20"/>
              </w:rPr>
            </w:pPr>
            <w:r w:rsidRPr="00A73057">
              <w:rPr>
                <w:rFonts w:ascii="Cambria" w:hAnsi="Cambria"/>
                <w:sz w:val="20"/>
                <w:szCs w:val="20"/>
              </w:rPr>
              <w:t xml:space="preserve">AE īpatsvars elektroenerģijas </w:t>
            </w:r>
            <w:proofErr w:type="spellStart"/>
            <w:r w:rsidRPr="00A73057">
              <w:rPr>
                <w:rFonts w:ascii="Cambria" w:hAnsi="Cambria"/>
                <w:sz w:val="20"/>
                <w:szCs w:val="20"/>
              </w:rPr>
              <w:t>galapatēriņā</w:t>
            </w:r>
            <w:proofErr w:type="spellEnd"/>
            <w:r w:rsidR="00391B56" w:rsidRPr="00A73057">
              <w:rPr>
                <w:rStyle w:val="FootnoteReference"/>
                <w:rFonts w:ascii="Cambria" w:eastAsia="Times New Roman" w:hAnsi="Cambria"/>
                <w:color w:val="000000"/>
                <w:sz w:val="20"/>
                <w:szCs w:val="20"/>
                <w:lang w:eastAsia="lv-LV"/>
              </w:rPr>
              <w:footnoteReference w:id="103"/>
            </w:r>
          </w:p>
        </w:tc>
        <w:tc>
          <w:tcPr>
            <w:tcW w:w="1497" w:type="dxa"/>
            <w:tcBorders>
              <w:top w:val="single" w:sz="2" w:space="0" w:color="auto"/>
              <w:left w:val="single" w:sz="2" w:space="0" w:color="auto"/>
              <w:bottom w:val="single" w:sz="2" w:space="0" w:color="auto"/>
              <w:right w:val="single" w:sz="2" w:space="0" w:color="auto"/>
            </w:tcBorders>
            <w:shd w:val="clear" w:color="auto" w:fill="F78588"/>
            <w:tcMar>
              <w:left w:w="28" w:type="dxa"/>
              <w:right w:w="28" w:type="dxa"/>
            </w:tcMar>
            <w:vAlign w:val="center"/>
          </w:tcPr>
          <w:p w14:paraId="57ED69F0" w14:textId="77777777" w:rsidR="00391B56" w:rsidRPr="00A73057" w:rsidRDefault="00391B56" w:rsidP="00A03C4B">
            <w:pPr>
              <w:spacing w:after="0"/>
              <w:jc w:val="center"/>
              <w:rPr>
                <w:rFonts w:ascii="Cambria" w:eastAsia="Times New Roman" w:hAnsi="Cambria"/>
                <w:color w:val="000000"/>
                <w:sz w:val="20"/>
                <w:szCs w:val="20"/>
                <w:lang w:eastAsia="lv-LV"/>
              </w:rPr>
            </w:pPr>
            <w:r w:rsidRPr="00A73057">
              <w:rPr>
                <w:rFonts w:ascii="Cambria" w:eastAsia="Times New Roman" w:hAnsi="Cambria"/>
                <w:color w:val="000000" w:themeColor="text1"/>
                <w:sz w:val="20"/>
                <w:szCs w:val="20"/>
                <w:lang w:eastAsia="lv-LV"/>
              </w:rPr>
              <w:t>51</w:t>
            </w:r>
            <w:r w:rsidRPr="00A73057" w:rsidDel="004C41D3">
              <w:rPr>
                <w:rFonts w:ascii="Cambria" w:eastAsia="Times New Roman" w:hAnsi="Cambria"/>
                <w:color w:val="000000" w:themeColor="text1"/>
                <w:sz w:val="20"/>
                <w:szCs w:val="20"/>
                <w:lang w:eastAsia="lv-LV"/>
              </w:rPr>
              <w:t>,4</w:t>
            </w:r>
          </w:p>
        </w:tc>
        <w:tc>
          <w:tcPr>
            <w:tcW w:w="1276" w:type="dxa"/>
            <w:tcBorders>
              <w:top w:val="single" w:sz="2" w:space="0" w:color="auto"/>
              <w:left w:val="single" w:sz="2" w:space="0" w:color="auto"/>
              <w:bottom w:val="single" w:sz="2" w:space="0" w:color="auto"/>
              <w:right w:val="single" w:sz="2" w:space="0" w:color="auto"/>
            </w:tcBorders>
            <w:shd w:val="clear" w:color="auto" w:fill="F78588"/>
            <w:vAlign w:val="center"/>
          </w:tcPr>
          <w:p w14:paraId="4A0612E0" w14:textId="77777777" w:rsidR="00391B56" w:rsidRPr="00A73057" w:rsidRDefault="00391B56" w:rsidP="00A03C4B">
            <w:pPr>
              <w:spacing w:after="0"/>
              <w:jc w:val="center"/>
              <w:rPr>
                <w:rFonts w:ascii="Cambria" w:eastAsia="Times New Roman" w:hAnsi="Cambria"/>
                <w:color w:val="000000"/>
                <w:sz w:val="20"/>
                <w:szCs w:val="20"/>
                <w:lang w:eastAsia="lv-LV"/>
              </w:rPr>
            </w:pPr>
            <w:r w:rsidRPr="00A73057">
              <w:rPr>
                <w:rFonts w:ascii="Cambria" w:eastAsia="Times New Roman" w:hAnsi="Cambria"/>
                <w:color w:val="000000" w:themeColor="text1"/>
                <w:sz w:val="20"/>
                <w:szCs w:val="20"/>
                <w:lang w:eastAsia="lv-LV"/>
              </w:rPr>
              <w:t>53</w:t>
            </w:r>
            <w:r w:rsidRPr="00A73057" w:rsidDel="004C41D3">
              <w:rPr>
                <w:rFonts w:ascii="Cambria" w:eastAsia="Times New Roman" w:hAnsi="Cambria"/>
                <w:color w:val="000000" w:themeColor="text1"/>
                <w:sz w:val="20"/>
                <w:szCs w:val="20"/>
                <w:lang w:eastAsia="lv-LV"/>
              </w:rPr>
              <w:t>,</w:t>
            </w:r>
            <w:r w:rsidRPr="00A73057" w:rsidDel="4F4B9366">
              <w:rPr>
                <w:rFonts w:ascii="Cambria" w:eastAsia="Times New Roman" w:hAnsi="Cambria"/>
                <w:color w:val="000000" w:themeColor="text1"/>
                <w:sz w:val="20"/>
                <w:szCs w:val="20"/>
                <w:lang w:eastAsia="lv-LV"/>
              </w:rPr>
              <w:t>5</w:t>
            </w:r>
          </w:p>
        </w:tc>
        <w:tc>
          <w:tcPr>
            <w:tcW w:w="1275" w:type="dxa"/>
            <w:tcBorders>
              <w:top w:val="single" w:sz="2" w:space="0" w:color="auto"/>
              <w:left w:val="single" w:sz="2" w:space="0" w:color="auto"/>
              <w:bottom w:val="single" w:sz="2" w:space="0" w:color="auto"/>
              <w:right w:val="single" w:sz="2" w:space="0" w:color="auto"/>
            </w:tcBorders>
            <w:shd w:val="clear" w:color="auto" w:fill="F78588"/>
            <w:vAlign w:val="center"/>
          </w:tcPr>
          <w:p w14:paraId="660EEA6C" w14:textId="77777777" w:rsidR="00391B56" w:rsidRPr="00A73057" w:rsidRDefault="00391B56" w:rsidP="00A03C4B">
            <w:pPr>
              <w:spacing w:after="0"/>
              <w:jc w:val="center"/>
              <w:rPr>
                <w:rFonts w:ascii="Cambria" w:eastAsia="Times New Roman" w:hAnsi="Cambria"/>
                <w:color w:val="000000" w:themeColor="text1"/>
                <w:sz w:val="20"/>
                <w:szCs w:val="20"/>
                <w:lang w:eastAsia="lv-LV"/>
              </w:rPr>
            </w:pPr>
            <w:r w:rsidRPr="00A73057">
              <w:rPr>
                <w:rFonts w:ascii="Cambria" w:eastAsia="Times New Roman" w:hAnsi="Cambria"/>
                <w:color w:val="000000" w:themeColor="text1"/>
                <w:sz w:val="20"/>
                <w:szCs w:val="20"/>
                <w:lang w:eastAsia="lv-LV"/>
              </w:rPr>
              <w:t>54</w:t>
            </w:r>
            <w:r w:rsidRPr="00A73057" w:rsidDel="33A40DFE">
              <w:rPr>
                <w:rFonts w:ascii="Cambria" w:eastAsia="Times New Roman" w:hAnsi="Cambria"/>
                <w:color w:val="000000" w:themeColor="text1"/>
                <w:sz w:val="20"/>
                <w:szCs w:val="20"/>
                <w:lang w:eastAsia="lv-LV"/>
              </w:rPr>
              <w:t>,3</w:t>
            </w:r>
          </w:p>
        </w:tc>
        <w:tc>
          <w:tcPr>
            <w:tcW w:w="1433" w:type="dxa"/>
            <w:tcBorders>
              <w:top w:val="single" w:sz="2" w:space="0" w:color="auto"/>
              <w:left w:val="single" w:sz="2" w:space="0" w:color="auto"/>
              <w:bottom w:val="single" w:sz="2" w:space="0" w:color="auto"/>
              <w:right w:val="single" w:sz="2" w:space="0" w:color="auto"/>
            </w:tcBorders>
            <w:shd w:val="clear" w:color="auto" w:fill="B3E5A1" w:themeFill="accent6" w:themeFillTint="66"/>
            <w:tcMar>
              <w:left w:w="28" w:type="dxa"/>
              <w:right w:w="28" w:type="dxa"/>
            </w:tcMar>
            <w:vAlign w:val="center"/>
          </w:tcPr>
          <w:p w14:paraId="65442346" w14:textId="77777777" w:rsidR="00391B56" w:rsidRPr="00A73057" w:rsidRDefault="00391B56" w:rsidP="00A03C4B">
            <w:pPr>
              <w:spacing w:after="0"/>
              <w:jc w:val="center"/>
              <w:rPr>
                <w:rFonts w:ascii="Cambria" w:eastAsia="Times New Roman" w:hAnsi="Cambria"/>
                <w:color w:val="000000"/>
                <w:sz w:val="20"/>
                <w:szCs w:val="20"/>
                <w:lang w:eastAsia="lv-LV"/>
              </w:rPr>
            </w:pPr>
            <w:r w:rsidRPr="00A73057">
              <w:rPr>
                <w:rFonts w:ascii="Cambria" w:eastAsia="Times New Roman" w:hAnsi="Cambria"/>
                <w:color w:val="000000" w:themeColor="text1"/>
                <w:sz w:val="20"/>
                <w:szCs w:val="20"/>
                <w:lang w:eastAsia="lv-LV"/>
              </w:rPr>
              <w:t>88</w:t>
            </w:r>
            <w:r w:rsidRPr="00A73057" w:rsidDel="004C41D3">
              <w:rPr>
                <w:rFonts w:ascii="Cambria" w:eastAsia="Times New Roman" w:hAnsi="Cambria"/>
                <w:color w:val="000000" w:themeColor="text1"/>
                <w:sz w:val="20"/>
                <w:szCs w:val="20"/>
                <w:lang w:eastAsia="lv-LV"/>
              </w:rPr>
              <w:t>,1</w:t>
            </w:r>
          </w:p>
        </w:tc>
        <w:tc>
          <w:tcPr>
            <w:tcW w:w="1464" w:type="dxa"/>
            <w:tcBorders>
              <w:top w:val="single" w:sz="2" w:space="0" w:color="auto"/>
              <w:left w:val="single" w:sz="2" w:space="0" w:color="auto"/>
              <w:bottom w:val="single" w:sz="2" w:space="0" w:color="auto"/>
              <w:right w:val="single" w:sz="2" w:space="0" w:color="auto"/>
            </w:tcBorders>
            <w:shd w:val="clear" w:color="auto" w:fill="B3E5A1" w:themeFill="accent6" w:themeFillTint="66"/>
            <w:tcMar>
              <w:left w:w="28" w:type="dxa"/>
              <w:right w:w="28" w:type="dxa"/>
            </w:tcMar>
            <w:vAlign w:val="center"/>
          </w:tcPr>
          <w:p w14:paraId="020A1FCE" w14:textId="77777777" w:rsidR="00391B56" w:rsidRPr="00A73057" w:rsidRDefault="00391B56" w:rsidP="00A03C4B">
            <w:pPr>
              <w:spacing w:after="0"/>
              <w:jc w:val="center"/>
              <w:rPr>
                <w:rFonts w:ascii="Cambria" w:eastAsia="Times New Roman" w:hAnsi="Cambria"/>
                <w:color w:val="000000"/>
                <w:sz w:val="20"/>
                <w:szCs w:val="20"/>
                <w:lang w:eastAsia="lv-LV"/>
              </w:rPr>
            </w:pPr>
            <w:r w:rsidRPr="00A73057">
              <w:rPr>
                <w:rFonts w:ascii="Cambria" w:eastAsia="Times New Roman" w:hAnsi="Cambria"/>
                <w:color w:val="000000" w:themeColor="text1"/>
                <w:sz w:val="20"/>
                <w:szCs w:val="20"/>
                <w:lang w:eastAsia="lv-LV"/>
              </w:rPr>
              <w:t>100</w:t>
            </w:r>
          </w:p>
        </w:tc>
        <w:tc>
          <w:tcPr>
            <w:tcW w:w="1214"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5972E07A" w14:textId="77777777" w:rsidR="00391B56" w:rsidRPr="00A73057" w:rsidRDefault="00391B56" w:rsidP="00A03C4B">
            <w:pPr>
              <w:spacing w:after="0"/>
              <w:jc w:val="center"/>
              <w:rPr>
                <w:rFonts w:ascii="Cambria" w:eastAsia="Times New Roman" w:hAnsi="Cambria" w:cstheme="minorHAnsi"/>
                <w:color w:val="000000"/>
                <w:sz w:val="20"/>
                <w:szCs w:val="20"/>
                <w:lang w:eastAsia="lv-LV"/>
              </w:rPr>
            </w:pPr>
            <w:r w:rsidRPr="00A73057">
              <w:rPr>
                <w:rFonts w:ascii="Cambria" w:eastAsia="Times New Roman" w:hAnsi="Cambria" w:cstheme="minorHAnsi"/>
                <w:color w:val="000000"/>
                <w:sz w:val="20"/>
                <w:szCs w:val="20"/>
                <w:lang w:eastAsia="lv-LV"/>
              </w:rPr>
              <w:t>-</w:t>
            </w:r>
          </w:p>
        </w:tc>
        <w:tc>
          <w:tcPr>
            <w:tcW w:w="1306"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271A7C78" w14:textId="77777777" w:rsidR="00391B56" w:rsidRPr="00A73057" w:rsidRDefault="00391B56" w:rsidP="00A03C4B">
            <w:pPr>
              <w:spacing w:after="0"/>
              <w:jc w:val="center"/>
              <w:rPr>
                <w:rFonts w:ascii="Cambria" w:eastAsia="Times New Roman" w:hAnsi="Cambria"/>
                <w:color w:val="000000"/>
                <w:sz w:val="20"/>
                <w:szCs w:val="20"/>
                <w:lang w:eastAsia="lv-LV"/>
              </w:rPr>
            </w:pPr>
            <w:r w:rsidRPr="00A73057">
              <w:rPr>
                <w:rFonts w:ascii="Cambria" w:eastAsia="Times New Roman" w:hAnsi="Cambria"/>
                <w:color w:val="000000" w:themeColor="text1"/>
                <w:sz w:val="20"/>
                <w:szCs w:val="20"/>
                <w:lang w:eastAsia="lv-LV"/>
              </w:rPr>
              <w:t>&gt;80</w:t>
            </w:r>
          </w:p>
        </w:tc>
        <w:tc>
          <w:tcPr>
            <w:tcW w:w="2713" w:type="dxa"/>
            <w:tcBorders>
              <w:top w:val="single" w:sz="2" w:space="0" w:color="auto"/>
              <w:left w:val="single" w:sz="2" w:space="0" w:color="auto"/>
              <w:bottom w:val="single" w:sz="2" w:space="0" w:color="auto"/>
              <w:right w:val="single" w:sz="2" w:space="0" w:color="auto"/>
            </w:tcBorders>
            <w:vAlign w:val="center"/>
          </w:tcPr>
          <w:p w14:paraId="3E25D166" w14:textId="77777777" w:rsidR="00391B56" w:rsidRPr="00A73057" w:rsidRDefault="00391B56" w:rsidP="00A03C4B">
            <w:pPr>
              <w:spacing w:after="0"/>
              <w:jc w:val="center"/>
              <w:rPr>
                <w:rFonts w:ascii="Cambria" w:eastAsia="Times New Roman" w:hAnsi="Cambria"/>
                <w:color w:val="000000" w:themeColor="text1"/>
                <w:sz w:val="20"/>
                <w:szCs w:val="20"/>
                <w:lang w:eastAsia="lv-LV"/>
              </w:rPr>
            </w:pPr>
            <w:r w:rsidRPr="00A73057">
              <w:rPr>
                <w:rFonts w:ascii="Cambria" w:eastAsia="Times New Roman" w:hAnsi="Cambria"/>
                <w:color w:val="000000" w:themeColor="text1"/>
                <w:sz w:val="20"/>
                <w:szCs w:val="20"/>
                <w:lang w:eastAsia="lv-LV"/>
              </w:rPr>
              <w:t>KEM</w:t>
            </w:r>
          </w:p>
        </w:tc>
      </w:tr>
      <w:tr w:rsidR="00A9390E" w:rsidRPr="001E4E3A" w14:paraId="448F3B80" w14:textId="77777777" w:rsidTr="00721D93">
        <w:trPr>
          <w:trHeight w:val="300"/>
          <w:jc w:val="center"/>
        </w:trPr>
        <w:tc>
          <w:tcPr>
            <w:tcW w:w="2186"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46F5FB6D" w14:textId="77777777" w:rsidR="00391B56" w:rsidRPr="00A73057" w:rsidRDefault="00391B56" w:rsidP="00A03C4B">
            <w:pPr>
              <w:spacing w:after="0"/>
              <w:ind w:right="284"/>
              <w:rPr>
                <w:rFonts w:ascii="Cambria" w:hAnsi="Cambria"/>
                <w:sz w:val="20"/>
                <w:szCs w:val="20"/>
              </w:rPr>
            </w:pPr>
            <w:r w:rsidRPr="00A73057">
              <w:rPr>
                <w:rFonts w:ascii="Cambria" w:hAnsi="Cambria"/>
                <w:sz w:val="20"/>
                <w:szCs w:val="20"/>
              </w:rPr>
              <w:t>AER īpatsvars Latvijā vietēji saražotajā elektroenerģijā</w:t>
            </w:r>
          </w:p>
        </w:tc>
        <w:tc>
          <w:tcPr>
            <w:tcW w:w="1497" w:type="dxa"/>
            <w:tcBorders>
              <w:top w:val="single" w:sz="2" w:space="0" w:color="auto"/>
              <w:left w:val="single" w:sz="2" w:space="0" w:color="auto"/>
              <w:bottom w:val="single" w:sz="2" w:space="0" w:color="auto"/>
              <w:right w:val="single" w:sz="2" w:space="0" w:color="auto"/>
            </w:tcBorders>
            <w:shd w:val="clear" w:color="auto" w:fill="F78588"/>
            <w:tcMar>
              <w:left w:w="28" w:type="dxa"/>
              <w:right w:w="28" w:type="dxa"/>
            </w:tcMar>
            <w:vAlign w:val="center"/>
          </w:tcPr>
          <w:p w14:paraId="65BB4F60" w14:textId="77777777" w:rsidR="00391B56" w:rsidRPr="00A73057" w:rsidRDefault="00391B56" w:rsidP="00A03C4B">
            <w:pPr>
              <w:spacing w:after="0"/>
              <w:jc w:val="center"/>
              <w:rPr>
                <w:rFonts w:ascii="Cambria" w:eastAsia="Times New Roman" w:hAnsi="Cambria"/>
                <w:color w:val="000000"/>
                <w:sz w:val="20"/>
                <w:szCs w:val="20"/>
                <w:lang w:eastAsia="lv-LV"/>
              </w:rPr>
            </w:pPr>
            <w:r w:rsidRPr="00A73057">
              <w:rPr>
                <w:rFonts w:ascii="Cambria" w:eastAsia="Times New Roman" w:hAnsi="Cambria"/>
                <w:color w:val="000000" w:themeColor="text1"/>
                <w:sz w:val="20"/>
                <w:szCs w:val="20"/>
                <w:lang w:eastAsia="lv-LV"/>
              </w:rPr>
              <w:t>68</w:t>
            </w:r>
            <w:r w:rsidRPr="00A73057" w:rsidDel="004C41D3">
              <w:rPr>
                <w:rFonts w:ascii="Cambria" w:eastAsia="Times New Roman" w:hAnsi="Cambria"/>
                <w:color w:val="000000" w:themeColor="text1"/>
                <w:sz w:val="20"/>
                <w:szCs w:val="20"/>
                <w:lang w:eastAsia="lv-LV"/>
              </w:rPr>
              <w:t>,1</w:t>
            </w:r>
          </w:p>
        </w:tc>
        <w:tc>
          <w:tcPr>
            <w:tcW w:w="1276" w:type="dxa"/>
            <w:tcBorders>
              <w:top w:val="single" w:sz="2" w:space="0" w:color="auto"/>
              <w:left w:val="single" w:sz="2" w:space="0" w:color="auto"/>
              <w:bottom w:val="single" w:sz="2" w:space="0" w:color="auto"/>
              <w:right w:val="single" w:sz="2" w:space="0" w:color="auto"/>
            </w:tcBorders>
            <w:shd w:val="clear" w:color="auto" w:fill="F78588"/>
            <w:vAlign w:val="center"/>
          </w:tcPr>
          <w:p w14:paraId="5DE0FA5A" w14:textId="77777777" w:rsidR="00391B56" w:rsidRPr="00A73057" w:rsidRDefault="00391B56" w:rsidP="00A03C4B">
            <w:pPr>
              <w:spacing w:after="0"/>
              <w:jc w:val="center"/>
              <w:rPr>
                <w:rFonts w:ascii="Cambria" w:eastAsia="Times New Roman" w:hAnsi="Cambria"/>
                <w:color w:val="000000"/>
                <w:sz w:val="20"/>
                <w:szCs w:val="20"/>
                <w:lang w:eastAsia="lv-LV"/>
              </w:rPr>
            </w:pPr>
            <w:r w:rsidRPr="00A73057">
              <w:rPr>
                <w:rFonts w:ascii="Cambria" w:eastAsia="Times New Roman" w:hAnsi="Cambria"/>
                <w:color w:val="000000" w:themeColor="text1"/>
                <w:sz w:val="20"/>
                <w:szCs w:val="20"/>
                <w:lang w:eastAsia="lv-LV"/>
              </w:rPr>
              <w:t>71</w:t>
            </w:r>
            <w:r w:rsidRPr="00A73057" w:rsidDel="004C41D3">
              <w:rPr>
                <w:rFonts w:ascii="Cambria" w:eastAsia="Times New Roman" w:hAnsi="Cambria"/>
                <w:color w:val="000000" w:themeColor="text1"/>
                <w:sz w:val="20"/>
                <w:szCs w:val="20"/>
                <w:lang w:eastAsia="lv-LV"/>
              </w:rPr>
              <w:t>,</w:t>
            </w:r>
            <w:r w:rsidRPr="00A73057" w:rsidDel="6C305DD8">
              <w:rPr>
                <w:rFonts w:ascii="Cambria" w:eastAsia="Times New Roman" w:hAnsi="Cambria"/>
                <w:color w:val="000000" w:themeColor="text1"/>
                <w:sz w:val="20"/>
                <w:szCs w:val="20"/>
                <w:lang w:eastAsia="lv-LV"/>
              </w:rPr>
              <w:t>8</w:t>
            </w:r>
          </w:p>
        </w:tc>
        <w:tc>
          <w:tcPr>
            <w:tcW w:w="1275" w:type="dxa"/>
            <w:tcBorders>
              <w:top w:val="single" w:sz="2" w:space="0" w:color="auto"/>
              <w:left w:val="single" w:sz="2" w:space="0" w:color="auto"/>
              <w:bottom w:val="single" w:sz="2" w:space="0" w:color="auto"/>
              <w:right w:val="single" w:sz="2" w:space="0" w:color="auto"/>
            </w:tcBorders>
            <w:shd w:val="clear" w:color="auto" w:fill="F78588"/>
            <w:vAlign w:val="center"/>
          </w:tcPr>
          <w:p w14:paraId="1AF13ECA" w14:textId="77777777" w:rsidR="00391B56" w:rsidRPr="00A73057" w:rsidRDefault="00391B56" w:rsidP="00A03C4B">
            <w:pPr>
              <w:spacing w:after="0"/>
              <w:jc w:val="center"/>
              <w:rPr>
                <w:rFonts w:ascii="Cambria" w:eastAsia="Times New Roman" w:hAnsi="Cambria"/>
                <w:color w:val="000000" w:themeColor="text1"/>
                <w:sz w:val="20"/>
                <w:szCs w:val="20"/>
                <w:lang w:eastAsia="lv-LV"/>
              </w:rPr>
            </w:pPr>
            <w:r w:rsidRPr="00A73057">
              <w:rPr>
                <w:rFonts w:ascii="Cambria" w:eastAsia="Times New Roman" w:hAnsi="Cambria"/>
                <w:color w:val="000000" w:themeColor="text1"/>
                <w:sz w:val="20"/>
                <w:szCs w:val="20"/>
                <w:lang w:eastAsia="lv-LV"/>
              </w:rPr>
              <w:t>75</w:t>
            </w:r>
            <w:r w:rsidRPr="00A73057" w:rsidDel="0D2E3510">
              <w:rPr>
                <w:rFonts w:ascii="Cambria" w:eastAsia="Times New Roman" w:hAnsi="Cambria"/>
                <w:color w:val="000000" w:themeColor="text1"/>
                <w:sz w:val="20"/>
                <w:szCs w:val="20"/>
                <w:lang w:eastAsia="lv-LV"/>
              </w:rPr>
              <w:t>,3</w:t>
            </w:r>
          </w:p>
        </w:tc>
        <w:tc>
          <w:tcPr>
            <w:tcW w:w="1433" w:type="dxa"/>
            <w:tcBorders>
              <w:top w:val="single" w:sz="2" w:space="0" w:color="auto"/>
              <w:left w:val="single" w:sz="2" w:space="0" w:color="auto"/>
              <w:bottom w:val="single" w:sz="2" w:space="0" w:color="auto"/>
              <w:right w:val="single" w:sz="2" w:space="0" w:color="auto"/>
            </w:tcBorders>
            <w:shd w:val="clear" w:color="auto" w:fill="F78588"/>
            <w:tcMar>
              <w:left w:w="28" w:type="dxa"/>
              <w:right w:w="28" w:type="dxa"/>
            </w:tcMar>
            <w:vAlign w:val="center"/>
          </w:tcPr>
          <w:p w14:paraId="34029B08" w14:textId="77777777" w:rsidR="00391B56" w:rsidRPr="00A73057" w:rsidRDefault="00391B56" w:rsidP="00A03C4B">
            <w:pPr>
              <w:spacing w:after="0"/>
              <w:jc w:val="center"/>
              <w:rPr>
                <w:rFonts w:ascii="Cambria" w:eastAsia="Times New Roman" w:hAnsi="Cambria"/>
                <w:color w:val="000000"/>
                <w:sz w:val="20"/>
                <w:szCs w:val="20"/>
                <w:lang w:eastAsia="lv-LV"/>
              </w:rPr>
            </w:pPr>
            <w:r w:rsidRPr="00A73057">
              <w:rPr>
                <w:rFonts w:ascii="Cambria" w:eastAsia="Times New Roman" w:hAnsi="Cambria"/>
                <w:color w:val="000000" w:themeColor="text1"/>
                <w:sz w:val="20"/>
                <w:szCs w:val="20"/>
                <w:lang w:eastAsia="lv-LV"/>
              </w:rPr>
              <w:t>94</w:t>
            </w:r>
            <w:r w:rsidRPr="00A73057" w:rsidDel="004C41D3">
              <w:rPr>
                <w:rFonts w:ascii="Cambria" w:eastAsia="Times New Roman" w:hAnsi="Cambria"/>
                <w:color w:val="000000" w:themeColor="text1"/>
                <w:sz w:val="20"/>
                <w:szCs w:val="20"/>
                <w:lang w:eastAsia="lv-LV"/>
              </w:rPr>
              <w:t>,3</w:t>
            </w:r>
          </w:p>
        </w:tc>
        <w:tc>
          <w:tcPr>
            <w:tcW w:w="1464" w:type="dxa"/>
            <w:tcBorders>
              <w:top w:val="single" w:sz="2" w:space="0" w:color="auto"/>
              <w:left w:val="single" w:sz="2" w:space="0" w:color="auto"/>
              <w:bottom w:val="single" w:sz="2" w:space="0" w:color="auto"/>
              <w:right w:val="single" w:sz="2" w:space="0" w:color="auto"/>
            </w:tcBorders>
            <w:shd w:val="clear" w:color="auto" w:fill="B3E5A1" w:themeFill="accent6" w:themeFillTint="66"/>
            <w:tcMar>
              <w:left w:w="28" w:type="dxa"/>
              <w:right w:w="28" w:type="dxa"/>
            </w:tcMar>
            <w:vAlign w:val="center"/>
          </w:tcPr>
          <w:p w14:paraId="63025EF7" w14:textId="77777777" w:rsidR="00391B56" w:rsidRPr="00A73057" w:rsidRDefault="00391B56" w:rsidP="00A03C4B">
            <w:pPr>
              <w:spacing w:after="0"/>
              <w:jc w:val="center"/>
              <w:rPr>
                <w:rFonts w:ascii="Cambria" w:eastAsia="Times New Roman" w:hAnsi="Cambria"/>
                <w:color w:val="000000"/>
                <w:sz w:val="20"/>
                <w:szCs w:val="20"/>
                <w:lang w:eastAsia="lv-LV"/>
              </w:rPr>
            </w:pPr>
            <w:r w:rsidRPr="00A73057">
              <w:rPr>
                <w:rFonts w:ascii="Cambria" w:eastAsia="Times New Roman" w:hAnsi="Cambria"/>
                <w:color w:val="000000" w:themeColor="text1"/>
                <w:sz w:val="20"/>
                <w:szCs w:val="20"/>
                <w:lang w:eastAsia="lv-LV"/>
              </w:rPr>
              <w:t>109</w:t>
            </w:r>
            <w:r w:rsidRPr="00A73057" w:rsidDel="004C41D3">
              <w:rPr>
                <w:rFonts w:ascii="Cambria" w:eastAsia="Times New Roman" w:hAnsi="Cambria"/>
                <w:color w:val="000000" w:themeColor="text1"/>
                <w:sz w:val="20"/>
                <w:szCs w:val="20"/>
                <w:lang w:eastAsia="lv-LV"/>
              </w:rPr>
              <w:t>,4</w:t>
            </w:r>
          </w:p>
        </w:tc>
        <w:tc>
          <w:tcPr>
            <w:tcW w:w="1214"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6D021A7F" w14:textId="77777777" w:rsidR="00391B56" w:rsidRPr="00A73057" w:rsidRDefault="00391B56" w:rsidP="00A03C4B">
            <w:pPr>
              <w:spacing w:after="0"/>
              <w:jc w:val="center"/>
              <w:rPr>
                <w:rFonts w:ascii="Cambria" w:eastAsia="Times New Roman" w:hAnsi="Cambria"/>
                <w:color w:val="000000"/>
                <w:sz w:val="20"/>
                <w:szCs w:val="20"/>
                <w:lang w:eastAsia="lv-LV"/>
              </w:rPr>
            </w:pPr>
            <w:r w:rsidRPr="00A73057">
              <w:rPr>
                <w:rFonts w:ascii="Cambria" w:eastAsia="Times New Roman" w:hAnsi="Cambria"/>
                <w:color w:val="000000" w:themeColor="text1"/>
                <w:sz w:val="20"/>
                <w:szCs w:val="20"/>
                <w:lang w:eastAsia="lv-LV"/>
              </w:rPr>
              <w:t>-</w:t>
            </w:r>
          </w:p>
        </w:tc>
        <w:tc>
          <w:tcPr>
            <w:tcW w:w="1306"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04BF6224" w14:textId="77777777" w:rsidR="00391B56" w:rsidRPr="00A73057" w:rsidRDefault="00391B56" w:rsidP="00A03C4B">
            <w:pPr>
              <w:spacing w:after="0"/>
              <w:jc w:val="center"/>
              <w:rPr>
                <w:rFonts w:ascii="Cambria" w:eastAsia="Times New Roman" w:hAnsi="Cambria"/>
                <w:color w:val="000000"/>
                <w:sz w:val="20"/>
                <w:szCs w:val="20"/>
                <w:lang w:eastAsia="lv-LV"/>
              </w:rPr>
            </w:pPr>
            <w:r w:rsidRPr="00A73057">
              <w:rPr>
                <w:rFonts w:ascii="Cambria" w:eastAsia="Times New Roman" w:hAnsi="Cambria"/>
                <w:color w:val="000000" w:themeColor="text1"/>
                <w:sz w:val="20"/>
                <w:szCs w:val="20"/>
                <w:lang w:eastAsia="lv-LV"/>
              </w:rPr>
              <w:t>100</w:t>
            </w:r>
          </w:p>
        </w:tc>
        <w:tc>
          <w:tcPr>
            <w:tcW w:w="2713" w:type="dxa"/>
            <w:tcBorders>
              <w:top w:val="single" w:sz="2" w:space="0" w:color="auto"/>
              <w:left w:val="single" w:sz="2" w:space="0" w:color="auto"/>
              <w:bottom w:val="single" w:sz="2" w:space="0" w:color="auto"/>
              <w:right w:val="single" w:sz="2" w:space="0" w:color="auto"/>
            </w:tcBorders>
            <w:vAlign w:val="center"/>
          </w:tcPr>
          <w:p w14:paraId="3D24B70D" w14:textId="77777777" w:rsidR="00391B56" w:rsidRPr="00A73057" w:rsidRDefault="00391B56" w:rsidP="00A03C4B">
            <w:pPr>
              <w:spacing w:after="0"/>
              <w:jc w:val="center"/>
              <w:rPr>
                <w:rFonts w:ascii="Cambria" w:eastAsia="Times New Roman" w:hAnsi="Cambria"/>
                <w:color w:val="000000" w:themeColor="text1"/>
                <w:sz w:val="20"/>
                <w:szCs w:val="20"/>
                <w:lang w:eastAsia="lv-LV"/>
              </w:rPr>
            </w:pPr>
            <w:r w:rsidRPr="00A73057">
              <w:rPr>
                <w:rFonts w:ascii="Cambria" w:eastAsia="Times New Roman" w:hAnsi="Cambria"/>
                <w:color w:val="000000" w:themeColor="text1"/>
                <w:sz w:val="20"/>
                <w:szCs w:val="20"/>
                <w:lang w:eastAsia="lv-LV"/>
              </w:rPr>
              <w:t>KEM</w:t>
            </w:r>
          </w:p>
        </w:tc>
      </w:tr>
      <w:tr w:rsidR="00A9390E" w:rsidRPr="001E4E3A" w14:paraId="428A5AFC" w14:textId="77777777" w:rsidTr="00721D93">
        <w:trPr>
          <w:trHeight w:val="300"/>
          <w:jc w:val="center"/>
        </w:trPr>
        <w:tc>
          <w:tcPr>
            <w:tcW w:w="2186"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45EA65CE" w14:textId="77777777" w:rsidR="00391B56" w:rsidRPr="00A73057" w:rsidRDefault="57DA4248" w:rsidP="00A03C4B">
            <w:pPr>
              <w:spacing w:after="0"/>
              <w:ind w:right="284"/>
              <w:rPr>
                <w:rFonts w:ascii="Cambria" w:hAnsi="Cambria" w:cstheme="minorHAnsi"/>
                <w:color w:val="000000" w:themeColor="text1"/>
                <w:sz w:val="20"/>
                <w:szCs w:val="20"/>
              </w:rPr>
            </w:pPr>
            <w:hyperlink r:id="rId113" w:anchor="RANGE!_ftn2" w:history="1">
              <w:r w:rsidRPr="00A73057">
                <w:rPr>
                  <w:rFonts w:ascii="Cambria" w:eastAsia="Times New Roman" w:hAnsi="Cambria"/>
                  <w:color w:val="000000" w:themeColor="text1"/>
                  <w:sz w:val="20"/>
                  <w:szCs w:val="20"/>
                  <w:lang w:eastAsia="lv-LV"/>
                </w:rPr>
                <w:t xml:space="preserve">AE īpatsvars siltumapgādē un </w:t>
              </w:r>
              <w:proofErr w:type="spellStart"/>
              <w:r w:rsidRPr="00A73057">
                <w:rPr>
                  <w:rFonts w:ascii="Cambria" w:eastAsia="Times New Roman" w:hAnsi="Cambria"/>
                  <w:color w:val="000000" w:themeColor="text1"/>
                  <w:sz w:val="20"/>
                  <w:szCs w:val="20"/>
                  <w:lang w:eastAsia="lv-LV"/>
                </w:rPr>
                <w:t>aukstumapgādē</w:t>
              </w:r>
              <w:proofErr w:type="spellEnd"/>
              <w:r w:rsidR="00391B56" w:rsidRPr="00A73057">
                <w:rPr>
                  <w:rStyle w:val="FootnoteReference"/>
                  <w:rFonts w:ascii="Cambria" w:eastAsia="Times New Roman" w:hAnsi="Cambria"/>
                  <w:color w:val="000000"/>
                  <w:sz w:val="20"/>
                  <w:szCs w:val="20"/>
                  <w:lang w:eastAsia="lv-LV"/>
                </w:rPr>
                <w:footnoteReference w:id="104"/>
              </w:r>
            </w:hyperlink>
          </w:p>
        </w:tc>
        <w:tc>
          <w:tcPr>
            <w:tcW w:w="1497" w:type="dxa"/>
            <w:tcBorders>
              <w:top w:val="single" w:sz="2" w:space="0" w:color="auto"/>
              <w:left w:val="single" w:sz="2" w:space="0" w:color="auto"/>
              <w:bottom w:val="single" w:sz="2" w:space="0" w:color="auto"/>
              <w:right w:val="single" w:sz="2" w:space="0" w:color="auto"/>
            </w:tcBorders>
            <w:shd w:val="clear" w:color="auto" w:fill="B3E5A1" w:themeFill="accent6" w:themeFillTint="66"/>
            <w:tcMar>
              <w:left w:w="28" w:type="dxa"/>
              <w:right w:w="28" w:type="dxa"/>
            </w:tcMar>
            <w:vAlign w:val="center"/>
          </w:tcPr>
          <w:p w14:paraId="4C50748A" w14:textId="77777777" w:rsidR="00391B56" w:rsidRPr="00A73057" w:rsidRDefault="00391B56" w:rsidP="00A03C4B">
            <w:pPr>
              <w:spacing w:after="0"/>
              <w:jc w:val="center"/>
              <w:rPr>
                <w:rFonts w:ascii="Cambria" w:hAnsi="Cambria"/>
                <w:color w:val="000000" w:themeColor="text1"/>
                <w:sz w:val="20"/>
                <w:szCs w:val="20"/>
              </w:rPr>
            </w:pPr>
            <w:r w:rsidRPr="00A73057">
              <w:rPr>
                <w:rFonts w:ascii="Cambria" w:eastAsia="Times New Roman" w:hAnsi="Cambria"/>
                <w:color w:val="000000" w:themeColor="text1"/>
                <w:sz w:val="20"/>
                <w:szCs w:val="20"/>
                <w:lang w:eastAsia="lv-LV"/>
              </w:rPr>
              <w:t>57</w:t>
            </w:r>
            <w:r w:rsidRPr="00A73057" w:rsidDel="004C41D3">
              <w:rPr>
                <w:rFonts w:ascii="Cambria" w:eastAsia="Times New Roman" w:hAnsi="Cambria"/>
                <w:color w:val="000000" w:themeColor="text1"/>
                <w:sz w:val="20"/>
                <w:szCs w:val="20"/>
                <w:lang w:eastAsia="lv-LV"/>
              </w:rPr>
              <w:t>,4</w:t>
            </w:r>
          </w:p>
        </w:tc>
        <w:tc>
          <w:tcPr>
            <w:tcW w:w="1276" w:type="dxa"/>
            <w:tcBorders>
              <w:top w:val="single" w:sz="2" w:space="0" w:color="auto"/>
              <w:left w:val="single" w:sz="2" w:space="0" w:color="auto"/>
              <w:bottom w:val="single" w:sz="2" w:space="0" w:color="auto"/>
              <w:right w:val="single" w:sz="2" w:space="0" w:color="auto"/>
            </w:tcBorders>
            <w:shd w:val="clear" w:color="auto" w:fill="B3E5A1" w:themeFill="accent6" w:themeFillTint="66"/>
            <w:vAlign w:val="center"/>
          </w:tcPr>
          <w:p w14:paraId="4593B0C4" w14:textId="77777777" w:rsidR="00391B56" w:rsidRPr="00A73057" w:rsidRDefault="00391B56" w:rsidP="00A03C4B">
            <w:pPr>
              <w:spacing w:after="0"/>
              <w:jc w:val="center"/>
              <w:rPr>
                <w:rFonts w:ascii="Cambria" w:eastAsia="Times New Roman" w:hAnsi="Cambria"/>
                <w:color w:val="000000"/>
                <w:sz w:val="20"/>
                <w:szCs w:val="20"/>
                <w:lang w:eastAsia="lv-LV"/>
              </w:rPr>
            </w:pPr>
            <w:r w:rsidRPr="00A73057">
              <w:rPr>
                <w:rFonts w:ascii="Cambria" w:eastAsia="Times New Roman" w:hAnsi="Cambria"/>
                <w:color w:val="000000" w:themeColor="text1"/>
                <w:sz w:val="20"/>
                <w:szCs w:val="20"/>
                <w:lang w:eastAsia="lv-LV"/>
              </w:rPr>
              <w:t>60</w:t>
            </w:r>
            <w:r w:rsidRPr="00A73057" w:rsidDel="004C41D3">
              <w:rPr>
                <w:rFonts w:ascii="Cambria" w:eastAsia="Times New Roman" w:hAnsi="Cambria"/>
                <w:color w:val="000000" w:themeColor="text1"/>
                <w:sz w:val="20"/>
                <w:szCs w:val="20"/>
                <w:lang w:eastAsia="lv-LV"/>
              </w:rPr>
              <w:t>,99</w:t>
            </w:r>
          </w:p>
        </w:tc>
        <w:tc>
          <w:tcPr>
            <w:tcW w:w="1275" w:type="dxa"/>
            <w:tcBorders>
              <w:top w:val="single" w:sz="2" w:space="0" w:color="auto"/>
              <w:left w:val="single" w:sz="2" w:space="0" w:color="auto"/>
              <w:bottom w:val="single" w:sz="2" w:space="0" w:color="auto"/>
              <w:right w:val="single" w:sz="2" w:space="0" w:color="auto"/>
            </w:tcBorders>
            <w:shd w:val="clear" w:color="auto" w:fill="B3E5A1" w:themeFill="accent6" w:themeFillTint="66"/>
            <w:vAlign w:val="center"/>
          </w:tcPr>
          <w:p w14:paraId="4DF138DA" w14:textId="77777777" w:rsidR="00391B56" w:rsidRPr="00A73057" w:rsidRDefault="00391B56" w:rsidP="00A03C4B">
            <w:pPr>
              <w:spacing w:after="0"/>
              <w:jc w:val="center"/>
              <w:rPr>
                <w:rFonts w:ascii="Cambria" w:eastAsia="Times New Roman" w:hAnsi="Cambria"/>
                <w:color w:val="000000" w:themeColor="text1"/>
                <w:sz w:val="20"/>
                <w:szCs w:val="20"/>
                <w:lang w:eastAsia="lv-LV"/>
              </w:rPr>
            </w:pPr>
            <w:r w:rsidRPr="00A73057">
              <w:rPr>
                <w:rFonts w:ascii="Cambria" w:eastAsia="Times New Roman" w:hAnsi="Cambria"/>
                <w:color w:val="000000" w:themeColor="text1"/>
                <w:sz w:val="20"/>
                <w:szCs w:val="20"/>
                <w:lang w:eastAsia="lv-LV"/>
              </w:rPr>
              <w:t>61</w:t>
            </w:r>
            <w:r w:rsidRPr="00A73057" w:rsidDel="6CD8E322">
              <w:rPr>
                <w:rFonts w:ascii="Cambria" w:eastAsia="Times New Roman" w:hAnsi="Cambria"/>
                <w:color w:val="000000" w:themeColor="text1"/>
                <w:sz w:val="20"/>
                <w:szCs w:val="20"/>
                <w:lang w:eastAsia="lv-LV"/>
              </w:rPr>
              <w:t>,4</w:t>
            </w:r>
          </w:p>
        </w:tc>
        <w:tc>
          <w:tcPr>
            <w:tcW w:w="1433" w:type="dxa"/>
            <w:tcBorders>
              <w:top w:val="single" w:sz="2" w:space="0" w:color="auto"/>
              <w:left w:val="single" w:sz="2" w:space="0" w:color="auto"/>
              <w:bottom w:val="single" w:sz="2" w:space="0" w:color="auto"/>
              <w:right w:val="single" w:sz="2" w:space="0" w:color="auto"/>
            </w:tcBorders>
            <w:shd w:val="clear" w:color="auto" w:fill="B3E5A1" w:themeFill="accent6" w:themeFillTint="66"/>
            <w:tcMar>
              <w:left w:w="28" w:type="dxa"/>
              <w:right w:w="28" w:type="dxa"/>
            </w:tcMar>
            <w:vAlign w:val="center"/>
          </w:tcPr>
          <w:p w14:paraId="3A1EE162" w14:textId="77777777" w:rsidR="00391B56" w:rsidRPr="00A73057" w:rsidRDefault="00391B56" w:rsidP="00A03C4B">
            <w:pPr>
              <w:spacing w:after="0"/>
              <w:jc w:val="center"/>
              <w:rPr>
                <w:rFonts w:ascii="Cambria" w:eastAsia="Times New Roman" w:hAnsi="Cambria"/>
                <w:color w:val="000000"/>
                <w:sz w:val="20"/>
                <w:szCs w:val="20"/>
                <w:lang w:eastAsia="lv-LV"/>
              </w:rPr>
            </w:pPr>
            <w:r w:rsidRPr="00A73057">
              <w:rPr>
                <w:rFonts w:ascii="Cambria" w:eastAsia="Times New Roman" w:hAnsi="Cambria"/>
                <w:color w:val="000000" w:themeColor="text1"/>
                <w:sz w:val="20"/>
                <w:szCs w:val="20"/>
                <w:lang w:eastAsia="lv-LV"/>
              </w:rPr>
              <w:t>68,9</w:t>
            </w:r>
          </w:p>
        </w:tc>
        <w:tc>
          <w:tcPr>
            <w:tcW w:w="1464" w:type="dxa"/>
            <w:tcBorders>
              <w:top w:val="single" w:sz="2" w:space="0" w:color="auto"/>
              <w:left w:val="single" w:sz="2" w:space="0" w:color="auto"/>
              <w:bottom w:val="single" w:sz="2" w:space="0" w:color="auto"/>
              <w:right w:val="single" w:sz="2" w:space="0" w:color="auto"/>
            </w:tcBorders>
            <w:shd w:val="clear" w:color="auto" w:fill="B3E5A1" w:themeFill="accent6" w:themeFillTint="66"/>
            <w:tcMar>
              <w:left w:w="28" w:type="dxa"/>
              <w:right w:w="28" w:type="dxa"/>
            </w:tcMar>
            <w:vAlign w:val="center"/>
          </w:tcPr>
          <w:p w14:paraId="4DB92C71" w14:textId="77777777" w:rsidR="00391B56" w:rsidRPr="00A73057" w:rsidRDefault="00391B56" w:rsidP="00A03C4B">
            <w:pPr>
              <w:spacing w:after="0"/>
              <w:jc w:val="center"/>
              <w:rPr>
                <w:rFonts w:ascii="Cambria" w:eastAsia="Times New Roman" w:hAnsi="Cambria"/>
                <w:color w:val="000000"/>
                <w:sz w:val="20"/>
                <w:szCs w:val="20"/>
                <w:lang w:eastAsia="lv-LV"/>
              </w:rPr>
            </w:pPr>
            <w:r w:rsidRPr="00A73057">
              <w:rPr>
                <w:rFonts w:ascii="Cambria" w:eastAsia="Times New Roman" w:hAnsi="Cambria"/>
                <w:color w:val="000000" w:themeColor="text1"/>
                <w:sz w:val="20"/>
                <w:szCs w:val="20"/>
                <w:lang w:eastAsia="lv-LV"/>
              </w:rPr>
              <w:t>68,2</w:t>
            </w:r>
          </w:p>
        </w:tc>
        <w:tc>
          <w:tcPr>
            <w:tcW w:w="1214"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53EABB99" w14:textId="77777777" w:rsidR="00391B56" w:rsidRPr="00A73057" w:rsidRDefault="00391B56" w:rsidP="00A03C4B">
            <w:pPr>
              <w:spacing w:after="0"/>
              <w:jc w:val="center"/>
              <w:rPr>
                <w:rFonts w:ascii="Cambria" w:eastAsia="Times New Roman" w:hAnsi="Cambria" w:cstheme="minorHAnsi"/>
                <w:color w:val="000000"/>
                <w:sz w:val="20"/>
                <w:szCs w:val="20"/>
                <w:lang w:eastAsia="lv-LV"/>
              </w:rPr>
            </w:pPr>
            <w:r w:rsidRPr="00A73057">
              <w:rPr>
                <w:rFonts w:ascii="Cambria" w:eastAsia="Times New Roman" w:hAnsi="Cambria" w:cstheme="minorHAnsi"/>
                <w:color w:val="000000"/>
                <w:sz w:val="20"/>
                <w:szCs w:val="20"/>
                <w:lang w:eastAsia="lv-LV"/>
              </w:rPr>
              <w:t>-</w:t>
            </w:r>
          </w:p>
        </w:tc>
        <w:tc>
          <w:tcPr>
            <w:tcW w:w="1306"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6F2BC089" w14:textId="77777777" w:rsidR="00391B56" w:rsidRPr="00A73057" w:rsidRDefault="00391B56" w:rsidP="00A03C4B">
            <w:pPr>
              <w:spacing w:after="0"/>
              <w:jc w:val="center"/>
              <w:rPr>
                <w:rFonts w:ascii="Cambria" w:eastAsia="Times New Roman" w:hAnsi="Cambria" w:cstheme="minorHAnsi"/>
                <w:color w:val="000000"/>
                <w:sz w:val="20"/>
                <w:szCs w:val="20"/>
                <w:lang w:eastAsia="lv-LV"/>
              </w:rPr>
            </w:pPr>
            <w:r w:rsidRPr="00A73057">
              <w:rPr>
                <w:rFonts w:ascii="Cambria" w:eastAsia="Times New Roman" w:hAnsi="Cambria" w:cstheme="minorHAnsi"/>
                <w:color w:val="000000"/>
                <w:sz w:val="20"/>
                <w:szCs w:val="20"/>
                <w:lang w:eastAsia="lv-LV"/>
              </w:rPr>
              <w:t>66,4</w:t>
            </w:r>
          </w:p>
        </w:tc>
        <w:tc>
          <w:tcPr>
            <w:tcW w:w="2713" w:type="dxa"/>
            <w:tcBorders>
              <w:top w:val="single" w:sz="2" w:space="0" w:color="auto"/>
              <w:left w:val="single" w:sz="2" w:space="0" w:color="auto"/>
              <w:bottom w:val="single" w:sz="2" w:space="0" w:color="auto"/>
              <w:right w:val="single" w:sz="2" w:space="0" w:color="auto"/>
            </w:tcBorders>
            <w:vAlign w:val="center"/>
          </w:tcPr>
          <w:p w14:paraId="7C862D72" w14:textId="77777777" w:rsidR="00391B56" w:rsidRPr="00A73057" w:rsidRDefault="00391B56" w:rsidP="00A03C4B">
            <w:pPr>
              <w:spacing w:after="0"/>
              <w:jc w:val="center"/>
              <w:rPr>
                <w:rFonts w:ascii="Cambria" w:eastAsia="Times New Roman" w:hAnsi="Cambria" w:cstheme="minorHAnsi"/>
                <w:color w:val="000000"/>
                <w:sz w:val="20"/>
                <w:szCs w:val="20"/>
                <w:lang w:eastAsia="lv-LV"/>
              </w:rPr>
            </w:pPr>
            <w:r w:rsidRPr="00A73057">
              <w:rPr>
                <w:rFonts w:ascii="Cambria" w:eastAsia="Times New Roman" w:hAnsi="Cambria" w:cstheme="minorHAnsi"/>
                <w:color w:val="000000"/>
                <w:sz w:val="20"/>
                <w:szCs w:val="20"/>
                <w:lang w:eastAsia="lv-LV"/>
              </w:rPr>
              <w:t>KEM</w:t>
            </w:r>
          </w:p>
        </w:tc>
      </w:tr>
      <w:tr w:rsidR="00A9390E" w:rsidRPr="001E4E3A" w14:paraId="4455DE52" w14:textId="77777777" w:rsidTr="00721D93">
        <w:trPr>
          <w:trHeight w:val="300"/>
          <w:jc w:val="center"/>
        </w:trPr>
        <w:tc>
          <w:tcPr>
            <w:tcW w:w="2186"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50D15707" w14:textId="77777777" w:rsidR="00391B56" w:rsidRPr="00A73057" w:rsidRDefault="57DA4248" w:rsidP="00A03C4B">
            <w:pPr>
              <w:spacing w:after="0"/>
              <w:ind w:right="284"/>
              <w:rPr>
                <w:rFonts w:ascii="Cambria" w:hAnsi="Cambria"/>
                <w:color w:val="000000" w:themeColor="text1"/>
                <w:sz w:val="20"/>
                <w:szCs w:val="20"/>
              </w:rPr>
            </w:pPr>
            <w:r w:rsidRPr="00A73057">
              <w:rPr>
                <w:rFonts w:ascii="Cambria" w:eastAsia="Times New Roman" w:hAnsi="Cambria"/>
                <w:color w:val="000000" w:themeColor="text1"/>
                <w:sz w:val="20"/>
                <w:szCs w:val="20"/>
                <w:lang w:eastAsia="lv-LV"/>
              </w:rPr>
              <w:t>AE īpatsvars CSA un CAA</w:t>
            </w:r>
            <w:r w:rsidR="00391B56" w:rsidRPr="00A73057">
              <w:rPr>
                <w:rStyle w:val="FootnoteReference"/>
                <w:rFonts w:ascii="Cambria" w:eastAsia="Times New Roman" w:hAnsi="Cambria"/>
                <w:color w:val="000000"/>
                <w:sz w:val="20"/>
                <w:szCs w:val="20"/>
                <w:lang w:eastAsia="lv-LV"/>
              </w:rPr>
              <w:footnoteReference w:id="105"/>
            </w:r>
          </w:p>
        </w:tc>
        <w:tc>
          <w:tcPr>
            <w:tcW w:w="1497" w:type="dxa"/>
            <w:tcBorders>
              <w:top w:val="single" w:sz="2" w:space="0" w:color="auto"/>
              <w:left w:val="single" w:sz="2" w:space="0" w:color="auto"/>
              <w:bottom w:val="single" w:sz="2" w:space="0" w:color="auto"/>
              <w:right w:val="single" w:sz="2" w:space="0" w:color="auto"/>
            </w:tcBorders>
            <w:shd w:val="clear" w:color="auto" w:fill="B3E5A1" w:themeFill="accent6" w:themeFillTint="66"/>
            <w:tcMar>
              <w:left w:w="28" w:type="dxa"/>
              <w:right w:w="28" w:type="dxa"/>
            </w:tcMar>
            <w:vAlign w:val="center"/>
          </w:tcPr>
          <w:p w14:paraId="0A048D73" w14:textId="77777777" w:rsidR="00391B56" w:rsidRPr="00A73057" w:rsidRDefault="00391B56" w:rsidP="00A03C4B">
            <w:pPr>
              <w:spacing w:after="0"/>
              <w:jc w:val="center"/>
              <w:rPr>
                <w:rFonts w:ascii="Cambria" w:hAnsi="Cambria"/>
                <w:color w:val="000000" w:themeColor="text1"/>
                <w:sz w:val="20"/>
                <w:szCs w:val="20"/>
              </w:rPr>
            </w:pPr>
            <w:r w:rsidRPr="00A73057">
              <w:rPr>
                <w:rFonts w:ascii="Cambria" w:eastAsia="Times New Roman" w:hAnsi="Cambria"/>
                <w:color w:val="000000" w:themeColor="text1"/>
                <w:sz w:val="20"/>
                <w:szCs w:val="20"/>
                <w:lang w:eastAsia="lv-LV"/>
              </w:rPr>
              <w:t>56</w:t>
            </w:r>
            <w:r w:rsidRPr="00A73057" w:rsidDel="004C41D3">
              <w:rPr>
                <w:rFonts w:ascii="Cambria" w:eastAsia="Times New Roman" w:hAnsi="Cambria"/>
                <w:color w:val="000000" w:themeColor="text1"/>
                <w:sz w:val="20"/>
                <w:szCs w:val="20"/>
                <w:lang w:eastAsia="lv-LV"/>
              </w:rPr>
              <w:t>,6</w:t>
            </w:r>
          </w:p>
        </w:tc>
        <w:tc>
          <w:tcPr>
            <w:tcW w:w="1276" w:type="dxa"/>
            <w:tcBorders>
              <w:top w:val="single" w:sz="2" w:space="0" w:color="auto"/>
              <w:left w:val="single" w:sz="2" w:space="0" w:color="auto"/>
              <w:bottom w:val="single" w:sz="2" w:space="0" w:color="auto"/>
              <w:right w:val="single" w:sz="2" w:space="0" w:color="auto"/>
            </w:tcBorders>
            <w:shd w:val="clear" w:color="auto" w:fill="B3E5A1" w:themeFill="accent6" w:themeFillTint="66"/>
            <w:vAlign w:val="center"/>
          </w:tcPr>
          <w:p w14:paraId="6BB32973" w14:textId="77777777" w:rsidR="00391B56" w:rsidRPr="00A73057" w:rsidRDefault="00391B56" w:rsidP="00A03C4B">
            <w:pPr>
              <w:spacing w:after="0"/>
              <w:jc w:val="center"/>
              <w:rPr>
                <w:rFonts w:ascii="Cambria" w:eastAsia="Times New Roman" w:hAnsi="Cambria"/>
                <w:color w:val="000000"/>
                <w:sz w:val="20"/>
                <w:szCs w:val="20"/>
                <w:lang w:eastAsia="lv-LV"/>
              </w:rPr>
            </w:pPr>
            <w:r w:rsidRPr="00A73057">
              <w:rPr>
                <w:rFonts w:ascii="Cambria" w:eastAsia="Times New Roman" w:hAnsi="Cambria"/>
                <w:color w:val="000000" w:themeColor="text1"/>
                <w:sz w:val="20"/>
                <w:szCs w:val="20"/>
                <w:lang w:eastAsia="lv-LV"/>
              </w:rPr>
              <w:t>63</w:t>
            </w:r>
            <w:r w:rsidRPr="00A73057" w:rsidDel="004C41D3">
              <w:rPr>
                <w:rFonts w:ascii="Cambria" w:eastAsia="Times New Roman" w:hAnsi="Cambria"/>
                <w:color w:val="000000" w:themeColor="text1"/>
                <w:sz w:val="20"/>
                <w:szCs w:val="20"/>
                <w:lang w:eastAsia="lv-LV"/>
              </w:rPr>
              <w:t>,9</w:t>
            </w:r>
          </w:p>
        </w:tc>
        <w:tc>
          <w:tcPr>
            <w:tcW w:w="1275" w:type="dxa"/>
            <w:tcBorders>
              <w:top w:val="single" w:sz="2" w:space="0" w:color="auto"/>
              <w:left w:val="single" w:sz="2" w:space="0" w:color="auto"/>
              <w:bottom w:val="single" w:sz="2" w:space="0" w:color="auto"/>
              <w:right w:val="single" w:sz="2" w:space="0" w:color="auto"/>
            </w:tcBorders>
            <w:shd w:val="clear" w:color="auto" w:fill="B3E5A1" w:themeFill="accent6" w:themeFillTint="66"/>
            <w:vAlign w:val="center"/>
          </w:tcPr>
          <w:p w14:paraId="534A1537" w14:textId="77777777" w:rsidR="00391B56" w:rsidRPr="00A73057" w:rsidRDefault="00391B56" w:rsidP="00A03C4B">
            <w:pPr>
              <w:spacing w:after="0"/>
              <w:jc w:val="center"/>
              <w:rPr>
                <w:rFonts w:ascii="Cambria" w:eastAsia="Times New Roman" w:hAnsi="Cambria"/>
                <w:color w:val="000000" w:themeColor="text1"/>
                <w:sz w:val="20"/>
                <w:szCs w:val="20"/>
                <w:lang w:eastAsia="lv-LV"/>
              </w:rPr>
            </w:pPr>
            <w:r w:rsidRPr="00A73057">
              <w:rPr>
                <w:rFonts w:ascii="Cambria" w:eastAsia="Times New Roman" w:hAnsi="Cambria"/>
                <w:color w:val="000000" w:themeColor="text1"/>
                <w:sz w:val="20"/>
                <w:szCs w:val="20"/>
                <w:lang w:eastAsia="lv-LV"/>
              </w:rPr>
              <w:t>65</w:t>
            </w:r>
            <w:r w:rsidRPr="00A73057" w:rsidDel="7ED2FD7D">
              <w:rPr>
                <w:rFonts w:ascii="Cambria" w:eastAsia="Times New Roman" w:hAnsi="Cambria"/>
                <w:color w:val="000000" w:themeColor="text1"/>
                <w:sz w:val="20"/>
                <w:szCs w:val="20"/>
                <w:lang w:eastAsia="lv-LV"/>
              </w:rPr>
              <w:t>,0</w:t>
            </w:r>
          </w:p>
        </w:tc>
        <w:tc>
          <w:tcPr>
            <w:tcW w:w="1433" w:type="dxa"/>
            <w:tcBorders>
              <w:top w:val="single" w:sz="2" w:space="0" w:color="auto"/>
              <w:left w:val="single" w:sz="2" w:space="0" w:color="auto"/>
              <w:bottom w:val="single" w:sz="2" w:space="0" w:color="auto"/>
              <w:right w:val="single" w:sz="2" w:space="0" w:color="auto"/>
            </w:tcBorders>
            <w:shd w:val="clear" w:color="auto" w:fill="F78588"/>
            <w:tcMar>
              <w:left w:w="28" w:type="dxa"/>
              <w:right w:w="28" w:type="dxa"/>
            </w:tcMar>
            <w:vAlign w:val="center"/>
          </w:tcPr>
          <w:p w14:paraId="5C1CC34F" w14:textId="77777777" w:rsidR="00391B56" w:rsidRPr="00A73057" w:rsidRDefault="00391B56" w:rsidP="00A03C4B">
            <w:pPr>
              <w:spacing w:after="0"/>
              <w:jc w:val="center"/>
              <w:rPr>
                <w:rFonts w:ascii="Cambria" w:eastAsia="Times New Roman" w:hAnsi="Cambria"/>
                <w:color w:val="000000"/>
                <w:sz w:val="20"/>
                <w:szCs w:val="20"/>
                <w:lang w:eastAsia="lv-LV"/>
              </w:rPr>
            </w:pPr>
            <w:r w:rsidRPr="00A73057">
              <w:rPr>
                <w:rFonts w:ascii="Cambria" w:eastAsia="Times New Roman" w:hAnsi="Cambria"/>
                <w:color w:val="000000" w:themeColor="text1"/>
                <w:sz w:val="20"/>
                <w:szCs w:val="20"/>
                <w:lang w:eastAsia="lv-LV"/>
              </w:rPr>
              <w:t>67,2</w:t>
            </w:r>
          </w:p>
        </w:tc>
        <w:tc>
          <w:tcPr>
            <w:tcW w:w="1464" w:type="dxa"/>
            <w:tcBorders>
              <w:top w:val="single" w:sz="2" w:space="0" w:color="auto"/>
              <w:left w:val="single" w:sz="2" w:space="0" w:color="auto"/>
              <w:bottom w:val="single" w:sz="2" w:space="0" w:color="auto"/>
              <w:right w:val="single" w:sz="2" w:space="0" w:color="auto"/>
            </w:tcBorders>
            <w:shd w:val="clear" w:color="auto" w:fill="F78588"/>
            <w:tcMar>
              <w:left w:w="28" w:type="dxa"/>
              <w:right w:w="28" w:type="dxa"/>
            </w:tcMar>
            <w:vAlign w:val="center"/>
          </w:tcPr>
          <w:p w14:paraId="567D8FDB" w14:textId="77777777" w:rsidR="00391B56" w:rsidRPr="00A73057" w:rsidRDefault="00391B56" w:rsidP="00A03C4B">
            <w:pPr>
              <w:spacing w:after="0"/>
              <w:jc w:val="center"/>
              <w:rPr>
                <w:rFonts w:ascii="Cambria" w:eastAsia="Times New Roman" w:hAnsi="Cambria"/>
                <w:color w:val="000000"/>
                <w:sz w:val="20"/>
                <w:szCs w:val="20"/>
                <w:lang w:eastAsia="lv-LV"/>
              </w:rPr>
            </w:pPr>
            <w:r w:rsidRPr="00A73057">
              <w:rPr>
                <w:rFonts w:ascii="Cambria" w:eastAsia="Times New Roman" w:hAnsi="Cambria"/>
                <w:color w:val="000000" w:themeColor="text1"/>
                <w:sz w:val="20"/>
                <w:szCs w:val="20"/>
                <w:lang w:eastAsia="lv-LV"/>
              </w:rPr>
              <w:t>68,4</w:t>
            </w:r>
          </w:p>
        </w:tc>
        <w:tc>
          <w:tcPr>
            <w:tcW w:w="1214"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2A049C73" w14:textId="77777777" w:rsidR="00391B56" w:rsidRPr="00A73057" w:rsidRDefault="00391B56" w:rsidP="00A03C4B">
            <w:pPr>
              <w:spacing w:after="0"/>
              <w:jc w:val="center"/>
              <w:rPr>
                <w:rFonts w:ascii="Cambria" w:eastAsia="Times New Roman" w:hAnsi="Cambria" w:cstheme="minorHAnsi"/>
                <w:color w:val="000000"/>
                <w:sz w:val="20"/>
                <w:szCs w:val="20"/>
                <w:lang w:eastAsia="lv-LV"/>
              </w:rPr>
            </w:pPr>
            <w:r w:rsidRPr="00A73057">
              <w:rPr>
                <w:rFonts w:ascii="Cambria" w:eastAsia="Times New Roman" w:hAnsi="Cambria" w:cstheme="minorHAnsi"/>
                <w:color w:val="000000"/>
                <w:sz w:val="20"/>
                <w:szCs w:val="20"/>
                <w:lang w:eastAsia="lv-LV"/>
              </w:rPr>
              <w:t>-</w:t>
            </w:r>
          </w:p>
        </w:tc>
        <w:tc>
          <w:tcPr>
            <w:tcW w:w="1306"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0DF2C418" w14:textId="77777777" w:rsidR="00391B56" w:rsidRPr="00A73057" w:rsidRDefault="00391B56" w:rsidP="00A03C4B">
            <w:pPr>
              <w:spacing w:after="0"/>
              <w:jc w:val="center"/>
              <w:rPr>
                <w:rFonts w:ascii="Cambria" w:eastAsia="Times New Roman" w:hAnsi="Cambria"/>
                <w:color w:val="000000"/>
                <w:sz w:val="20"/>
                <w:szCs w:val="20"/>
                <w:lang w:eastAsia="lv-LV"/>
              </w:rPr>
            </w:pPr>
            <w:r w:rsidRPr="00A73057">
              <w:rPr>
                <w:rFonts w:ascii="Cambria" w:eastAsia="Times New Roman" w:hAnsi="Cambria"/>
                <w:color w:val="000000" w:themeColor="text1"/>
                <w:sz w:val="20"/>
                <w:szCs w:val="20"/>
                <w:lang w:eastAsia="lv-LV"/>
              </w:rPr>
              <w:t>73,9</w:t>
            </w:r>
          </w:p>
        </w:tc>
        <w:tc>
          <w:tcPr>
            <w:tcW w:w="2713" w:type="dxa"/>
            <w:tcBorders>
              <w:top w:val="single" w:sz="2" w:space="0" w:color="auto"/>
              <w:left w:val="single" w:sz="2" w:space="0" w:color="auto"/>
              <w:bottom w:val="single" w:sz="2" w:space="0" w:color="auto"/>
              <w:right w:val="single" w:sz="2" w:space="0" w:color="auto"/>
            </w:tcBorders>
            <w:vAlign w:val="center"/>
          </w:tcPr>
          <w:p w14:paraId="355977CE" w14:textId="77777777" w:rsidR="00391B56" w:rsidRPr="00A73057" w:rsidRDefault="00391B56" w:rsidP="00A03C4B">
            <w:pPr>
              <w:spacing w:after="0"/>
              <w:jc w:val="center"/>
              <w:rPr>
                <w:rFonts w:ascii="Cambria" w:eastAsia="Times New Roman" w:hAnsi="Cambria"/>
                <w:color w:val="000000" w:themeColor="text1"/>
                <w:sz w:val="20"/>
                <w:szCs w:val="20"/>
                <w:lang w:eastAsia="lv-LV"/>
              </w:rPr>
            </w:pPr>
            <w:r w:rsidRPr="00A73057">
              <w:rPr>
                <w:rFonts w:ascii="Cambria" w:eastAsia="Times New Roman" w:hAnsi="Cambria"/>
                <w:color w:val="000000" w:themeColor="text1"/>
                <w:sz w:val="20"/>
                <w:szCs w:val="20"/>
                <w:lang w:eastAsia="lv-LV"/>
              </w:rPr>
              <w:t>KEM</w:t>
            </w:r>
          </w:p>
        </w:tc>
      </w:tr>
      <w:tr w:rsidR="00A9390E" w:rsidRPr="001E4E3A" w14:paraId="2FC51CDC" w14:textId="77777777" w:rsidTr="00721D93">
        <w:trPr>
          <w:trHeight w:val="300"/>
          <w:jc w:val="center"/>
        </w:trPr>
        <w:tc>
          <w:tcPr>
            <w:tcW w:w="2186"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2D3ECA61" w14:textId="77777777" w:rsidR="00391B56" w:rsidRPr="00A73057" w:rsidRDefault="57DA4248" w:rsidP="00A03C4B">
            <w:pPr>
              <w:spacing w:after="0"/>
              <w:ind w:right="284"/>
              <w:rPr>
                <w:rFonts w:ascii="Cambria" w:eastAsia="Times New Roman" w:hAnsi="Cambria"/>
                <w:color w:val="000000"/>
                <w:sz w:val="20"/>
                <w:szCs w:val="20"/>
                <w:lang w:eastAsia="lv-LV"/>
              </w:rPr>
            </w:pPr>
            <w:r w:rsidRPr="00A73057">
              <w:rPr>
                <w:rFonts w:ascii="Cambria" w:eastAsia="Times New Roman" w:hAnsi="Cambria" w:cstheme="minorBidi"/>
                <w:color w:val="000000" w:themeColor="text1"/>
                <w:sz w:val="20"/>
                <w:szCs w:val="20"/>
                <w:lang w:eastAsia="lv-LV"/>
              </w:rPr>
              <w:t>AE īpatsvars ēkās</w:t>
            </w:r>
            <w:r w:rsidR="00391B56" w:rsidRPr="00A73057">
              <w:rPr>
                <w:rStyle w:val="FootnoteReference"/>
                <w:rFonts w:ascii="Cambria" w:eastAsia="Times New Roman" w:hAnsi="Cambria" w:cstheme="minorHAnsi"/>
                <w:color w:val="000000"/>
                <w:sz w:val="20"/>
                <w:szCs w:val="20"/>
                <w:lang w:eastAsia="lv-LV"/>
              </w:rPr>
              <w:footnoteReference w:id="106"/>
            </w:r>
          </w:p>
        </w:tc>
        <w:tc>
          <w:tcPr>
            <w:tcW w:w="1497" w:type="dxa"/>
            <w:tcBorders>
              <w:top w:val="single" w:sz="2" w:space="0" w:color="auto"/>
              <w:left w:val="single" w:sz="2" w:space="0" w:color="auto"/>
              <w:bottom w:val="single" w:sz="2" w:space="0" w:color="auto"/>
              <w:right w:val="single" w:sz="2" w:space="0" w:color="auto"/>
            </w:tcBorders>
            <w:shd w:val="clear" w:color="auto" w:fill="B3E5A1" w:themeFill="accent6" w:themeFillTint="66"/>
            <w:tcMar>
              <w:left w:w="28" w:type="dxa"/>
              <w:right w:w="28" w:type="dxa"/>
            </w:tcMar>
            <w:vAlign w:val="center"/>
          </w:tcPr>
          <w:p w14:paraId="5CE6B5DE" w14:textId="77777777" w:rsidR="00391B56" w:rsidRPr="00A73057" w:rsidRDefault="00391B56" w:rsidP="00A03C4B">
            <w:pPr>
              <w:spacing w:after="0"/>
              <w:jc w:val="center"/>
              <w:rPr>
                <w:rFonts w:ascii="Cambria" w:eastAsia="Times New Roman" w:hAnsi="Cambria"/>
                <w:color w:val="000000" w:themeColor="text1"/>
                <w:sz w:val="20"/>
                <w:szCs w:val="20"/>
                <w:lang w:eastAsia="lv-LV"/>
              </w:rPr>
            </w:pPr>
            <w:r w:rsidRPr="00A73057">
              <w:rPr>
                <w:rFonts w:ascii="Cambria" w:eastAsia="Times New Roman" w:hAnsi="Cambria"/>
                <w:color w:val="000000" w:themeColor="text1"/>
                <w:sz w:val="20"/>
                <w:szCs w:val="20"/>
                <w:lang w:eastAsia="lv-LV"/>
              </w:rPr>
              <w:t>57</w:t>
            </w:r>
            <w:r w:rsidRPr="00A73057" w:rsidDel="004C41D3">
              <w:rPr>
                <w:rFonts w:ascii="Cambria" w:eastAsia="Times New Roman" w:hAnsi="Cambria"/>
                <w:color w:val="000000" w:themeColor="text1"/>
                <w:sz w:val="20"/>
                <w:szCs w:val="20"/>
                <w:lang w:eastAsia="lv-LV"/>
              </w:rPr>
              <w:t>,2</w:t>
            </w:r>
          </w:p>
        </w:tc>
        <w:tc>
          <w:tcPr>
            <w:tcW w:w="1276" w:type="dxa"/>
            <w:tcBorders>
              <w:top w:val="single" w:sz="2" w:space="0" w:color="auto"/>
              <w:left w:val="single" w:sz="2" w:space="0" w:color="auto"/>
              <w:bottom w:val="single" w:sz="2" w:space="0" w:color="auto"/>
              <w:right w:val="single" w:sz="2" w:space="0" w:color="auto"/>
            </w:tcBorders>
            <w:shd w:val="clear" w:color="auto" w:fill="B3E5A1" w:themeFill="accent6" w:themeFillTint="66"/>
            <w:vAlign w:val="center"/>
          </w:tcPr>
          <w:p w14:paraId="19DBDC31" w14:textId="77777777" w:rsidR="00391B56" w:rsidRPr="00A73057" w:rsidRDefault="00391B56" w:rsidP="00A03C4B">
            <w:pPr>
              <w:spacing w:after="0"/>
              <w:jc w:val="center"/>
              <w:rPr>
                <w:rFonts w:ascii="Cambria" w:eastAsia="Times New Roman" w:hAnsi="Cambria"/>
                <w:color w:val="000000" w:themeColor="text1"/>
                <w:sz w:val="20"/>
                <w:szCs w:val="20"/>
                <w:lang w:eastAsia="lv-LV"/>
              </w:rPr>
            </w:pPr>
            <w:r w:rsidRPr="00A73057">
              <w:rPr>
                <w:rFonts w:ascii="Cambria" w:eastAsia="Times New Roman" w:hAnsi="Cambria"/>
                <w:color w:val="000000" w:themeColor="text1"/>
                <w:sz w:val="20"/>
                <w:szCs w:val="20"/>
                <w:lang w:eastAsia="lv-LV"/>
              </w:rPr>
              <w:t>60</w:t>
            </w:r>
            <w:r w:rsidRPr="00A73057" w:rsidDel="004C41D3">
              <w:rPr>
                <w:rFonts w:ascii="Cambria" w:eastAsia="Times New Roman" w:hAnsi="Cambria"/>
                <w:color w:val="000000" w:themeColor="text1"/>
                <w:sz w:val="20"/>
                <w:szCs w:val="20"/>
                <w:lang w:eastAsia="lv-LV"/>
              </w:rPr>
              <w:t>,</w:t>
            </w:r>
            <w:r w:rsidRPr="00A73057" w:rsidDel="0B94D164">
              <w:rPr>
                <w:rFonts w:ascii="Cambria" w:eastAsia="Times New Roman" w:hAnsi="Cambria"/>
                <w:color w:val="000000" w:themeColor="text1"/>
                <w:sz w:val="20"/>
                <w:szCs w:val="20"/>
                <w:lang w:eastAsia="lv-LV"/>
              </w:rPr>
              <w:t>1</w:t>
            </w:r>
          </w:p>
        </w:tc>
        <w:tc>
          <w:tcPr>
            <w:tcW w:w="1275" w:type="dxa"/>
            <w:tcBorders>
              <w:top w:val="single" w:sz="2" w:space="0" w:color="auto"/>
              <w:left w:val="single" w:sz="2" w:space="0" w:color="auto"/>
              <w:bottom w:val="single" w:sz="2" w:space="0" w:color="auto"/>
              <w:right w:val="single" w:sz="2" w:space="0" w:color="auto"/>
            </w:tcBorders>
            <w:shd w:val="clear" w:color="auto" w:fill="B3E5A1" w:themeFill="accent6" w:themeFillTint="66"/>
            <w:vAlign w:val="center"/>
          </w:tcPr>
          <w:p w14:paraId="229B15C6" w14:textId="77777777" w:rsidR="00391B56" w:rsidRPr="00A73057" w:rsidRDefault="00391B56" w:rsidP="00A03C4B">
            <w:pPr>
              <w:spacing w:after="0"/>
              <w:jc w:val="center"/>
              <w:rPr>
                <w:rFonts w:ascii="Cambria" w:eastAsia="Times New Roman" w:hAnsi="Cambria"/>
                <w:color w:val="000000" w:themeColor="text1"/>
                <w:sz w:val="20"/>
                <w:szCs w:val="20"/>
                <w:lang w:eastAsia="lv-LV"/>
              </w:rPr>
            </w:pPr>
            <w:r w:rsidRPr="00A73057">
              <w:rPr>
                <w:rFonts w:ascii="Cambria" w:eastAsia="Times New Roman" w:hAnsi="Cambria"/>
                <w:color w:val="000000" w:themeColor="text1"/>
                <w:sz w:val="20"/>
                <w:szCs w:val="20"/>
                <w:lang w:eastAsia="lv-LV"/>
              </w:rPr>
              <w:t>60</w:t>
            </w:r>
            <w:r w:rsidRPr="00A73057" w:rsidDel="0B94D164">
              <w:rPr>
                <w:rFonts w:ascii="Cambria" w:eastAsia="Times New Roman" w:hAnsi="Cambria"/>
                <w:color w:val="000000" w:themeColor="text1"/>
                <w:sz w:val="20"/>
                <w:szCs w:val="20"/>
                <w:lang w:eastAsia="lv-LV"/>
              </w:rPr>
              <w:t>,5</w:t>
            </w:r>
          </w:p>
        </w:tc>
        <w:tc>
          <w:tcPr>
            <w:tcW w:w="1433" w:type="dxa"/>
            <w:tcBorders>
              <w:top w:val="single" w:sz="2" w:space="0" w:color="auto"/>
              <w:left w:val="single" w:sz="2" w:space="0" w:color="auto"/>
              <w:bottom w:val="single" w:sz="2" w:space="0" w:color="auto"/>
              <w:right w:val="single" w:sz="2" w:space="0" w:color="auto"/>
            </w:tcBorders>
            <w:shd w:val="clear" w:color="auto" w:fill="F78588"/>
            <w:tcMar>
              <w:left w:w="28" w:type="dxa"/>
              <w:right w:w="28" w:type="dxa"/>
            </w:tcMar>
            <w:vAlign w:val="center"/>
          </w:tcPr>
          <w:p w14:paraId="329F1BD5" w14:textId="77777777" w:rsidR="00391B56" w:rsidRPr="00A73057" w:rsidRDefault="00391B56" w:rsidP="00A03C4B">
            <w:pPr>
              <w:spacing w:after="0"/>
              <w:jc w:val="center"/>
              <w:rPr>
                <w:rFonts w:ascii="Cambria" w:eastAsia="Times New Roman" w:hAnsi="Cambria"/>
                <w:color w:val="000000" w:themeColor="text1"/>
                <w:sz w:val="20"/>
                <w:szCs w:val="20"/>
                <w:lang w:eastAsia="lv-LV"/>
              </w:rPr>
            </w:pPr>
            <w:r w:rsidRPr="00A73057">
              <w:rPr>
                <w:rFonts w:ascii="Cambria" w:eastAsia="Times New Roman" w:hAnsi="Cambria"/>
                <w:color w:val="000000" w:themeColor="text1"/>
                <w:sz w:val="20"/>
                <w:szCs w:val="20"/>
                <w:lang w:eastAsia="lv-LV"/>
              </w:rPr>
              <w:t>61,6</w:t>
            </w:r>
          </w:p>
        </w:tc>
        <w:tc>
          <w:tcPr>
            <w:tcW w:w="1464" w:type="dxa"/>
            <w:tcBorders>
              <w:top w:val="single" w:sz="2" w:space="0" w:color="auto"/>
              <w:left w:val="single" w:sz="2" w:space="0" w:color="auto"/>
              <w:bottom w:val="single" w:sz="2" w:space="0" w:color="auto"/>
              <w:right w:val="single" w:sz="2" w:space="0" w:color="auto"/>
            </w:tcBorders>
            <w:shd w:val="clear" w:color="auto" w:fill="F78588"/>
            <w:tcMar>
              <w:left w:w="28" w:type="dxa"/>
              <w:right w:w="28" w:type="dxa"/>
            </w:tcMar>
            <w:vAlign w:val="center"/>
          </w:tcPr>
          <w:p w14:paraId="1CFB781F" w14:textId="77777777" w:rsidR="00391B56" w:rsidRPr="00A73057" w:rsidRDefault="00391B56" w:rsidP="00A03C4B">
            <w:pPr>
              <w:spacing w:after="0"/>
              <w:jc w:val="center"/>
              <w:rPr>
                <w:rFonts w:ascii="Cambria" w:eastAsia="Times New Roman" w:hAnsi="Cambria"/>
                <w:color w:val="000000" w:themeColor="text1"/>
                <w:sz w:val="20"/>
                <w:szCs w:val="20"/>
                <w:lang w:eastAsia="lv-LV"/>
              </w:rPr>
            </w:pPr>
            <w:r w:rsidRPr="00A73057">
              <w:rPr>
                <w:rFonts w:ascii="Cambria" w:eastAsia="Times New Roman" w:hAnsi="Cambria"/>
                <w:color w:val="000000" w:themeColor="text1"/>
                <w:sz w:val="20"/>
                <w:szCs w:val="20"/>
                <w:lang w:eastAsia="lv-LV"/>
              </w:rPr>
              <w:t>61,5</w:t>
            </w:r>
          </w:p>
        </w:tc>
        <w:tc>
          <w:tcPr>
            <w:tcW w:w="1214"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763C0A83" w14:textId="77777777" w:rsidR="00391B56" w:rsidRPr="00A73057" w:rsidRDefault="00391B56" w:rsidP="00A03C4B">
            <w:pPr>
              <w:spacing w:after="0"/>
              <w:jc w:val="center"/>
              <w:rPr>
                <w:rFonts w:ascii="Cambria" w:eastAsia="Times New Roman" w:hAnsi="Cambria" w:cstheme="minorHAnsi"/>
                <w:color w:val="000000"/>
                <w:sz w:val="20"/>
                <w:szCs w:val="20"/>
                <w:lang w:eastAsia="lv-LV"/>
              </w:rPr>
            </w:pPr>
            <w:r w:rsidRPr="00A73057">
              <w:rPr>
                <w:rFonts w:ascii="Cambria" w:eastAsia="Times New Roman" w:hAnsi="Cambria" w:cstheme="minorHAnsi"/>
                <w:color w:val="000000"/>
                <w:sz w:val="20"/>
                <w:szCs w:val="20"/>
                <w:lang w:eastAsia="lv-LV"/>
              </w:rPr>
              <w:t>-</w:t>
            </w:r>
          </w:p>
        </w:tc>
        <w:tc>
          <w:tcPr>
            <w:tcW w:w="1306"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786C27D7" w14:textId="77777777" w:rsidR="00391B56" w:rsidRPr="00A73057" w:rsidRDefault="00391B56" w:rsidP="00A03C4B">
            <w:pPr>
              <w:spacing w:after="0"/>
              <w:jc w:val="center"/>
              <w:rPr>
                <w:rFonts w:ascii="Cambria" w:eastAsia="Times New Roman" w:hAnsi="Cambria"/>
                <w:color w:val="000000" w:themeColor="text1"/>
                <w:sz w:val="20"/>
                <w:szCs w:val="20"/>
                <w:lang w:eastAsia="lv-LV"/>
              </w:rPr>
            </w:pPr>
            <w:r w:rsidRPr="00A73057">
              <w:rPr>
                <w:rFonts w:ascii="Cambria" w:hAnsi="Cambria"/>
                <w:color w:val="000000" w:themeColor="text1"/>
                <w:sz w:val="20"/>
                <w:szCs w:val="20"/>
              </w:rPr>
              <w:t>65</w:t>
            </w:r>
          </w:p>
        </w:tc>
        <w:tc>
          <w:tcPr>
            <w:tcW w:w="2713" w:type="dxa"/>
            <w:tcBorders>
              <w:top w:val="single" w:sz="2" w:space="0" w:color="auto"/>
              <w:left w:val="single" w:sz="2" w:space="0" w:color="auto"/>
              <w:bottom w:val="single" w:sz="2" w:space="0" w:color="auto"/>
              <w:right w:val="single" w:sz="2" w:space="0" w:color="auto"/>
            </w:tcBorders>
            <w:vAlign w:val="center"/>
          </w:tcPr>
          <w:p w14:paraId="684164CE" w14:textId="77777777" w:rsidR="00391B56" w:rsidRPr="00A73057" w:rsidRDefault="00391B56" w:rsidP="00A03C4B">
            <w:pPr>
              <w:spacing w:after="0"/>
              <w:jc w:val="center"/>
              <w:rPr>
                <w:rFonts w:ascii="Cambria" w:eastAsia="Times New Roman" w:hAnsi="Cambria"/>
                <w:color w:val="000000" w:themeColor="text1"/>
                <w:sz w:val="20"/>
                <w:szCs w:val="20"/>
                <w:lang w:eastAsia="lv-LV"/>
              </w:rPr>
            </w:pPr>
            <w:r w:rsidRPr="00A73057">
              <w:rPr>
                <w:rFonts w:ascii="Cambria" w:eastAsia="Times New Roman" w:hAnsi="Cambria"/>
                <w:color w:val="000000" w:themeColor="text1"/>
                <w:sz w:val="20"/>
                <w:szCs w:val="20"/>
                <w:lang w:eastAsia="lv-LV"/>
              </w:rPr>
              <w:t>EM/KEM</w:t>
            </w:r>
          </w:p>
        </w:tc>
      </w:tr>
      <w:tr w:rsidR="00A9390E" w:rsidRPr="001E4E3A" w14:paraId="47D51E53" w14:textId="77777777" w:rsidTr="00721D93">
        <w:trPr>
          <w:trHeight w:val="300"/>
          <w:jc w:val="center"/>
        </w:trPr>
        <w:tc>
          <w:tcPr>
            <w:tcW w:w="2186"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37F0FE96" w14:textId="77777777" w:rsidR="00391B56" w:rsidRPr="00A73057" w:rsidRDefault="57DA4248" w:rsidP="00A03C4B">
            <w:pPr>
              <w:spacing w:after="0"/>
              <w:ind w:right="284"/>
              <w:rPr>
                <w:rFonts w:ascii="Cambria" w:eastAsia="Times New Roman" w:hAnsi="Cambria" w:cstheme="minorHAnsi"/>
                <w:color w:val="000000"/>
                <w:sz w:val="20"/>
                <w:szCs w:val="20"/>
                <w:lang w:eastAsia="lv-LV"/>
              </w:rPr>
            </w:pPr>
            <w:r w:rsidRPr="00A73057">
              <w:rPr>
                <w:rFonts w:ascii="Cambria" w:eastAsia="Times New Roman" w:hAnsi="Cambria"/>
                <w:color w:val="000000" w:themeColor="text1"/>
                <w:sz w:val="20"/>
                <w:szCs w:val="20"/>
                <w:lang w:eastAsia="lv-LV"/>
              </w:rPr>
              <w:t>AE īpatsvars rūpniecībā</w:t>
            </w:r>
            <w:r w:rsidR="00391B56" w:rsidRPr="00A73057">
              <w:rPr>
                <w:rStyle w:val="FootnoteReference"/>
                <w:rFonts w:ascii="Cambria" w:eastAsia="Times New Roman" w:hAnsi="Cambria"/>
                <w:color w:val="000000"/>
                <w:sz w:val="20"/>
                <w:szCs w:val="20"/>
                <w:lang w:eastAsia="lv-LV"/>
              </w:rPr>
              <w:footnoteReference w:id="107"/>
            </w:r>
          </w:p>
        </w:tc>
        <w:tc>
          <w:tcPr>
            <w:tcW w:w="1497" w:type="dxa"/>
            <w:tcBorders>
              <w:top w:val="single" w:sz="2" w:space="0" w:color="auto"/>
              <w:left w:val="single" w:sz="2" w:space="0" w:color="auto"/>
              <w:bottom w:val="single" w:sz="2" w:space="0" w:color="auto"/>
              <w:right w:val="single" w:sz="2" w:space="0" w:color="auto"/>
            </w:tcBorders>
            <w:shd w:val="clear" w:color="auto" w:fill="B3E5A1" w:themeFill="accent6" w:themeFillTint="66"/>
            <w:tcMar>
              <w:left w:w="28" w:type="dxa"/>
              <w:right w:w="28" w:type="dxa"/>
            </w:tcMar>
            <w:vAlign w:val="center"/>
          </w:tcPr>
          <w:p w14:paraId="33639217" w14:textId="77777777" w:rsidR="00391B56" w:rsidRPr="00A73057" w:rsidRDefault="00391B56" w:rsidP="00A03C4B">
            <w:pPr>
              <w:spacing w:after="0"/>
              <w:jc w:val="center"/>
              <w:rPr>
                <w:rFonts w:ascii="Cambria" w:eastAsia="Times New Roman" w:hAnsi="Cambria"/>
                <w:color w:val="000000" w:themeColor="text1"/>
                <w:sz w:val="20"/>
                <w:szCs w:val="20"/>
                <w:lang w:eastAsia="lv-LV"/>
              </w:rPr>
            </w:pPr>
            <w:r w:rsidRPr="00A73057">
              <w:rPr>
                <w:rFonts w:ascii="Cambria" w:eastAsia="Times New Roman" w:hAnsi="Cambria"/>
                <w:color w:val="000000" w:themeColor="text1"/>
                <w:sz w:val="20"/>
                <w:szCs w:val="20"/>
                <w:lang w:eastAsia="lv-LV"/>
              </w:rPr>
              <w:t>58</w:t>
            </w:r>
            <w:r w:rsidRPr="00A73057" w:rsidDel="004C41D3">
              <w:rPr>
                <w:rFonts w:ascii="Cambria" w:eastAsia="Times New Roman" w:hAnsi="Cambria"/>
                <w:color w:val="000000" w:themeColor="text1"/>
                <w:sz w:val="20"/>
                <w:szCs w:val="20"/>
                <w:lang w:eastAsia="lv-LV"/>
              </w:rPr>
              <w:t>,5</w:t>
            </w:r>
          </w:p>
        </w:tc>
        <w:tc>
          <w:tcPr>
            <w:tcW w:w="1276" w:type="dxa"/>
            <w:tcBorders>
              <w:top w:val="single" w:sz="2" w:space="0" w:color="auto"/>
              <w:left w:val="single" w:sz="2" w:space="0" w:color="auto"/>
              <w:bottom w:val="single" w:sz="2" w:space="0" w:color="auto"/>
              <w:right w:val="single" w:sz="2" w:space="0" w:color="auto"/>
            </w:tcBorders>
            <w:shd w:val="clear" w:color="auto" w:fill="B3E5A1" w:themeFill="accent6" w:themeFillTint="66"/>
            <w:vAlign w:val="center"/>
          </w:tcPr>
          <w:p w14:paraId="0DE84EC8" w14:textId="77777777" w:rsidR="00391B56" w:rsidRPr="00A73057" w:rsidRDefault="00391B56" w:rsidP="00A03C4B">
            <w:pPr>
              <w:spacing w:after="0"/>
              <w:jc w:val="center"/>
              <w:rPr>
                <w:rFonts w:ascii="Cambria" w:eastAsia="Times New Roman" w:hAnsi="Cambria"/>
                <w:color w:val="000000" w:themeColor="text1"/>
                <w:sz w:val="20"/>
                <w:szCs w:val="20"/>
                <w:lang w:eastAsia="lv-LV"/>
              </w:rPr>
            </w:pPr>
            <w:r w:rsidRPr="00A73057">
              <w:rPr>
                <w:rFonts w:ascii="Cambria" w:eastAsia="Times New Roman" w:hAnsi="Cambria"/>
                <w:color w:val="000000" w:themeColor="text1"/>
                <w:sz w:val="20"/>
                <w:szCs w:val="20"/>
                <w:lang w:eastAsia="lv-LV"/>
              </w:rPr>
              <w:t>63</w:t>
            </w:r>
            <w:r w:rsidRPr="00A73057" w:rsidDel="004C41D3">
              <w:rPr>
                <w:rFonts w:ascii="Cambria" w:eastAsia="Times New Roman" w:hAnsi="Cambria"/>
                <w:color w:val="000000" w:themeColor="text1"/>
                <w:sz w:val="20"/>
                <w:szCs w:val="20"/>
                <w:lang w:eastAsia="lv-LV"/>
              </w:rPr>
              <w:t>,</w:t>
            </w:r>
            <w:r w:rsidRPr="00A73057" w:rsidDel="793CD5CC">
              <w:rPr>
                <w:rFonts w:ascii="Cambria" w:eastAsia="Times New Roman" w:hAnsi="Cambria"/>
                <w:color w:val="000000" w:themeColor="text1"/>
                <w:sz w:val="20"/>
                <w:szCs w:val="20"/>
                <w:lang w:eastAsia="lv-LV"/>
              </w:rPr>
              <w:t>1</w:t>
            </w:r>
          </w:p>
        </w:tc>
        <w:tc>
          <w:tcPr>
            <w:tcW w:w="1275" w:type="dxa"/>
            <w:tcBorders>
              <w:top w:val="single" w:sz="2" w:space="0" w:color="auto"/>
              <w:left w:val="single" w:sz="2" w:space="0" w:color="auto"/>
              <w:bottom w:val="single" w:sz="2" w:space="0" w:color="auto"/>
              <w:right w:val="single" w:sz="2" w:space="0" w:color="auto"/>
            </w:tcBorders>
            <w:shd w:val="clear" w:color="auto" w:fill="B3E5A1" w:themeFill="accent6" w:themeFillTint="66"/>
            <w:vAlign w:val="center"/>
          </w:tcPr>
          <w:p w14:paraId="2422FAA4" w14:textId="77777777" w:rsidR="00391B56" w:rsidRPr="00A73057" w:rsidRDefault="00391B56" w:rsidP="00A03C4B">
            <w:pPr>
              <w:spacing w:after="0"/>
              <w:jc w:val="center"/>
              <w:rPr>
                <w:rFonts w:ascii="Cambria" w:eastAsia="Times New Roman" w:hAnsi="Cambria"/>
                <w:color w:val="000000" w:themeColor="text1"/>
                <w:sz w:val="20"/>
                <w:szCs w:val="20"/>
                <w:lang w:eastAsia="lv-LV"/>
              </w:rPr>
            </w:pPr>
            <w:r w:rsidRPr="00A73057">
              <w:rPr>
                <w:rFonts w:ascii="Cambria" w:eastAsia="Times New Roman" w:hAnsi="Cambria"/>
                <w:color w:val="000000" w:themeColor="text1"/>
                <w:sz w:val="20"/>
                <w:szCs w:val="20"/>
                <w:lang w:eastAsia="lv-LV"/>
              </w:rPr>
              <w:t>68</w:t>
            </w:r>
            <w:r w:rsidRPr="00A73057" w:rsidDel="25FC0DF9">
              <w:rPr>
                <w:rFonts w:ascii="Cambria" w:eastAsia="Times New Roman" w:hAnsi="Cambria"/>
                <w:color w:val="000000" w:themeColor="text1"/>
                <w:sz w:val="20"/>
                <w:szCs w:val="20"/>
                <w:lang w:eastAsia="lv-LV"/>
              </w:rPr>
              <w:t>,4</w:t>
            </w:r>
          </w:p>
        </w:tc>
        <w:tc>
          <w:tcPr>
            <w:tcW w:w="1433" w:type="dxa"/>
            <w:tcBorders>
              <w:top w:val="single" w:sz="2" w:space="0" w:color="auto"/>
              <w:left w:val="single" w:sz="2" w:space="0" w:color="auto"/>
              <w:bottom w:val="single" w:sz="2" w:space="0" w:color="auto"/>
              <w:right w:val="single" w:sz="2" w:space="0" w:color="auto"/>
            </w:tcBorders>
            <w:shd w:val="clear" w:color="auto" w:fill="F78588"/>
            <w:tcMar>
              <w:left w:w="28" w:type="dxa"/>
              <w:right w:w="28" w:type="dxa"/>
            </w:tcMar>
            <w:vAlign w:val="center"/>
          </w:tcPr>
          <w:p w14:paraId="6CF630F4" w14:textId="77777777" w:rsidR="00391B56" w:rsidRPr="00A73057" w:rsidRDefault="00391B56" w:rsidP="00A03C4B">
            <w:pPr>
              <w:spacing w:after="0"/>
              <w:jc w:val="center"/>
              <w:rPr>
                <w:rFonts w:ascii="Cambria" w:eastAsia="Times New Roman" w:hAnsi="Cambria"/>
                <w:color w:val="000000" w:themeColor="text1"/>
                <w:sz w:val="20"/>
                <w:szCs w:val="20"/>
                <w:lang w:eastAsia="lv-LV"/>
              </w:rPr>
            </w:pPr>
            <w:r w:rsidRPr="00A73057">
              <w:rPr>
                <w:rFonts w:ascii="Cambria" w:eastAsia="Times New Roman" w:hAnsi="Cambria"/>
                <w:color w:val="000000" w:themeColor="text1"/>
                <w:sz w:val="20"/>
                <w:szCs w:val="20"/>
                <w:lang w:eastAsia="lv-LV"/>
              </w:rPr>
              <w:t>73,2</w:t>
            </w:r>
          </w:p>
        </w:tc>
        <w:tc>
          <w:tcPr>
            <w:tcW w:w="1464" w:type="dxa"/>
            <w:tcBorders>
              <w:top w:val="single" w:sz="2" w:space="0" w:color="auto"/>
              <w:left w:val="single" w:sz="2" w:space="0" w:color="auto"/>
              <w:bottom w:val="single" w:sz="2" w:space="0" w:color="auto"/>
              <w:right w:val="single" w:sz="2" w:space="0" w:color="auto"/>
            </w:tcBorders>
            <w:shd w:val="clear" w:color="auto" w:fill="F78588"/>
            <w:tcMar>
              <w:left w:w="28" w:type="dxa"/>
              <w:right w:w="28" w:type="dxa"/>
            </w:tcMar>
            <w:vAlign w:val="center"/>
          </w:tcPr>
          <w:p w14:paraId="3BC0F681" w14:textId="77777777" w:rsidR="00391B56" w:rsidRPr="00A73057" w:rsidRDefault="00391B56" w:rsidP="00A03C4B">
            <w:pPr>
              <w:spacing w:after="0"/>
              <w:jc w:val="center"/>
              <w:rPr>
                <w:rFonts w:ascii="Cambria" w:eastAsia="Times New Roman" w:hAnsi="Cambria"/>
                <w:color w:val="000000" w:themeColor="text1"/>
                <w:sz w:val="20"/>
                <w:szCs w:val="20"/>
                <w:lang w:eastAsia="lv-LV"/>
              </w:rPr>
            </w:pPr>
            <w:r w:rsidRPr="00A73057">
              <w:rPr>
                <w:rFonts w:ascii="Cambria" w:eastAsia="Times New Roman" w:hAnsi="Cambria"/>
                <w:color w:val="000000" w:themeColor="text1"/>
                <w:sz w:val="20"/>
                <w:szCs w:val="20"/>
                <w:lang w:eastAsia="lv-LV"/>
              </w:rPr>
              <w:t>78,1</w:t>
            </w:r>
          </w:p>
        </w:tc>
        <w:tc>
          <w:tcPr>
            <w:tcW w:w="1214"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74BD820F" w14:textId="77777777" w:rsidR="00391B56" w:rsidRPr="00A73057" w:rsidRDefault="00391B56" w:rsidP="00A03C4B">
            <w:pPr>
              <w:spacing w:after="0"/>
              <w:jc w:val="center"/>
              <w:rPr>
                <w:rFonts w:ascii="Cambria" w:eastAsia="Times New Roman" w:hAnsi="Cambria" w:cstheme="minorHAnsi"/>
                <w:color w:val="000000"/>
                <w:sz w:val="20"/>
                <w:szCs w:val="20"/>
                <w:lang w:eastAsia="lv-LV"/>
              </w:rPr>
            </w:pPr>
            <w:r w:rsidRPr="00A73057" w:rsidDel="00A06B69">
              <w:rPr>
                <w:rFonts w:ascii="Cambria" w:eastAsia="Times New Roman" w:hAnsi="Cambria" w:cstheme="minorHAnsi"/>
                <w:i/>
                <w:color w:val="000000"/>
                <w:sz w:val="20"/>
                <w:szCs w:val="20"/>
                <w:lang w:eastAsia="lv-LV"/>
              </w:rPr>
              <w:t>-</w:t>
            </w:r>
          </w:p>
        </w:tc>
        <w:tc>
          <w:tcPr>
            <w:tcW w:w="1306"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2533796E" w14:textId="77777777" w:rsidR="00391B56" w:rsidRPr="00A73057" w:rsidRDefault="00391B56" w:rsidP="00A03C4B">
            <w:pPr>
              <w:spacing w:after="0"/>
              <w:jc w:val="center"/>
              <w:rPr>
                <w:rFonts w:ascii="Cambria" w:hAnsi="Cambria"/>
                <w:color w:val="000000" w:themeColor="text1"/>
                <w:sz w:val="20"/>
                <w:szCs w:val="20"/>
              </w:rPr>
            </w:pPr>
            <w:r w:rsidRPr="00A73057">
              <w:rPr>
                <w:rFonts w:ascii="Cambria" w:hAnsi="Cambria"/>
                <w:color w:val="000000" w:themeColor="text1"/>
                <w:sz w:val="20"/>
                <w:szCs w:val="20"/>
              </w:rPr>
              <w:t>73,1</w:t>
            </w:r>
          </w:p>
        </w:tc>
        <w:tc>
          <w:tcPr>
            <w:tcW w:w="2713" w:type="dxa"/>
            <w:tcBorders>
              <w:top w:val="single" w:sz="2" w:space="0" w:color="auto"/>
              <w:left w:val="single" w:sz="2" w:space="0" w:color="auto"/>
              <w:bottom w:val="single" w:sz="2" w:space="0" w:color="auto"/>
              <w:right w:val="single" w:sz="2" w:space="0" w:color="auto"/>
            </w:tcBorders>
            <w:vAlign w:val="center"/>
          </w:tcPr>
          <w:p w14:paraId="42C62DBA" w14:textId="77777777" w:rsidR="00391B56" w:rsidRPr="00A73057" w:rsidRDefault="00391B56" w:rsidP="00A03C4B">
            <w:pPr>
              <w:spacing w:after="0"/>
              <w:jc w:val="center"/>
              <w:rPr>
                <w:rFonts w:ascii="Cambria" w:eastAsia="Times New Roman" w:hAnsi="Cambria"/>
                <w:color w:val="000000" w:themeColor="text1"/>
                <w:sz w:val="20"/>
                <w:szCs w:val="20"/>
                <w:lang w:eastAsia="lv-LV"/>
              </w:rPr>
            </w:pPr>
            <w:r w:rsidRPr="00A73057">
              <w:rPr>
                <w:rFonts w:ascii="Cambria" w:eastAsia="Times New Roman" w:hAnsi="Cambria"/>
                <w:color w:val="000000" w:themeColor="text1"/>
                <w:sz w:val="20"/>
                <w:szCs w:val="20"/>
                <w:lang w:eastAsia="lv-LV"/>
              </w:rPr>
              <w:t>EM/KEM</w:t>
            </w:r>
          </w:p>
        </w:tc>
      </w:tr>
      <w:tr w:rsidR="00A9390E" w:rsidRPr="001E4E3A" w14:paraId="61F15C57" w14:textId="77777777" w:rsidTr="00721D93">
        <w:trPr>
          <w:trHeight w:val="300"/>
          <w:jc w:val="center"/>
        </w:trPr>
        <w:tc>
          <w:tcPr>
            <w:tcW w:w="2186"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55F92341" w14:textId="77777777" w:rsidR="00391B56" w:rsidRPr="00A73057" w:rsidRDefault="00391B56" w:rsidP="00A03C4B">
            <w:pPr>
              <w:spacing w:after="0"/>
              <w:ind w:right="284"/>
              <w:rPr>
                <w:rFonts w:ascii="Cambria" w:eastAsia="Times New Roman" w:hAnsi="Cambria" w:cstheme="minorHAnsi"/>
                <w:color w:val="000000"/>
                <w:sz w:val="20"/>
                <w:szCs w:val="20"/>
                <w:lang w:eastAsia="lv-LV"/>
              </w:rPr>
            </w:pPr>
            <w:r w:rsidRPr="00A73057">
              <w:rPr>
                <w:rFonts w:ascii="Cambria" w:eastAsia="Times New Roman" w:hAnsi="Cambria"/>
                <w:color w:val="000000" w:themeColor="text1"/>
                <w:sz w:val="20"/>
                <w:szCs w:val="20"/>
                <w:lang w:eastAsia="lv-LV"/>
              </w:rPr>
              <w:t>AE īpatsvars lauksaimniecībā, mežsaimniecībā un zivsaimniecībā</w:t>
            </w:r>
          </w:p>
        </w:tc>
        <w:tc>
          <w:tcPr>
            <w:tcW w:w="1497" w:type="dxa"/>
            <w:tcBorders>
              <w:top w:val="single" w:sz="2" w:space="0" w:color="auto"/>
              <w:left w:val="single" w:sz="2" w:space="0" w:color="auto"/>
              <w:bottom w:val="single" w:sz="2" w:space="0" w:color="auto"/>
              <w:right w:val="single" w:sz="2" w:space="0" w:color="auto"/>
            </w:tcBorders>
            <w:shd w:val="clear" w:color="auto" w:fill="B3E5A1" w:themeFill="accent6" w:themeFillTint="66"/>
            <w:tcMar>
              <w:left w:w="28" w:type="dxa"/>
              <w:right w:w="28" w:type="dxa"/>
            </w:tcMar>
            <w:vAlign w:val="center"/>
          </w:tcPr>
          <w:p w14:paraId="51CA4AEE" w14:textId="77777777" w:rsidR="00391B56" w:rsidRPr="00A73057" w:rsidRDefault="00391B56" w:rsidP="00A03C4B">
            <w:pPr>
              <w:spacing w:after="0"/>
              <w:jc w:val="center"/>
              <w:rPr>
                <w:rFonts w:ascii="Cambria" w:eastAsia="Times New Roman" w:hAnsi="Cambria"/>
                <w:color w:val="000000" w:themeColor="text1"/>
                <w:sz w:val="20"/>
                <w:szCs w:val="20"/>
                <w:lang w:eastAsia="lv-LV"/>
              </w:rPr>
            </w:pPr>
            <w:r w:rsidRPr="00A73057">
              <w:rPr>
                <w:rFonts w:ascii="Cambria" w:eastAsia="Times New Roman" w:hAnsi="Cambria"/>
                <w:color w:val="000000" w:themeColor="text1"/>
                <w:sz w:val="20"/>
                <w:szCs w:val="20"/>
                <w:lang w:eastAsia="lv-LV"/>
              </w:rPr>
              <w:t>18</w:t>
            </w:r>
            <w:r w:rsidRPr="00A73057" w:rsidDel="004C41D3">
              <w:rPr>
                <w:rFonts w:ascii="Cambria" w:eastAsia="Times New Roman" w:hAnsi="Cambria"/>
                <w:color w:val="000000" w:themeColor="text1"/>
                <w:sz w:val="20"/>
                <w:szCs w:val="20"/>
                <w:lang w:eastAsia="lv-LV"/>
              </w:rPr>
              <w:t>,0</w:t>
            </w:r>
          </w:p>
        </w:tc>
        <w:tc>
          <w:tcPr>
            <w:tcW w:w="1276" w:type="dxa"/>
            <w:tcBorders>
              <w:top w:val="single" w:sz="2" w:space="0" w:color="auto"/>
              <w:left w:val="single" w:sz="2" w:space="0" w:color="auto"/>
              <w:bottom w:val="single" w:sz="2" w:space="0" w:color="auto"/>
              <w:right w:val="single" w:sz="2" w:space="0" w:color="auto"/>
            </w:tcBorders>
            <w:shd w:val="clear" w:color="auto" w:fill="B3E5A1" w:themeFill="accent6" w:themeFillTint="66"/>
            <w:vAlign w:val="center"/>
          </w:tcPr>
          <w:p w14:paraId="58A96FE4" w14:textId="77777777" w:rsidR="00391B56" w:rsidRPr="00A73057" w:rsidRDefault="00391B56" w:rsidP="00A03C4B">
            <w:pPr>
              <w:spacing w:after="0"/>
              <w:jc w:val="center"/>
              <w:rPr>
                <w:rFonts w:ascii="Cambria" w:eastAsia="Times New Roman" w:hAnsi="Cambria"/>
                <w:color w:val="000000" w:themeColor="text1"/>
                <w:sz w:val="20"/>
                <w:szCs w:val="20"/>
                <w:lang w:eastAsia="lv-LV"/>
              </w:rPr>
            </w:pPr>
            <w:r w:rsidRPr="00A73057">
              <w:rPr>
                <w:rFonts w:ascii="Cambria" w:eastAsia="Times New Roman" w:hAnsi="Cambria"/>
                <w:color w:val="000000" w:themeColor="text1"/>
                <w:sz w:val="20"/>
                <w:szCs w:val="20"/>
                <w:lang w:eastAsia="lv-LV"/>
              </w:rPr>
              <w:t>17,4</w:t>
            </w:r>
          </w:p>
        </w:tc>
        <w:tc>
          <w:tcPr>
            <w:tcW w:w="1275" w:type="dxa"/>
            <w:tcBorders>
              <w:top w:val="single" w:sz="2" w:space="0" w:color="auto"/>
              <w:left w:val="single" w:sz="2" w:space="0" w:color="auto"/>
              <w:bottom w:val="single" w:sz="2" w:space="0" w:color="auto"/>
              <w:right w:val="single" w:sz="2" w:space="0" w:color="auto"/>
            </w:tcBorders>
            <w:shd w:val="clear" w:color="auto" w:fill="B3E5A1" w:themeFill="accent6" w:themeFillTint="66"/>
            <w:vAlign w:val="center"/>
          </w:tcPr>
          <w:p w14:paraId="77365916" w14:textId="77777777" w:rsidR="00391B56" w:rsidRPr="00A73057" w:rsidRDefault="00391B56" w:rsidP="00A03C4B">
            <w:pPr>
              <w:spacing w:after="0"/>
              <w:jc w:val="center"/>
              <w:rPr>
                <w:rFonts w:ascii="Cambria" w:eastAsia="Times New Roman" w:hAnsi="Cambria"/>
                <w:color w:val="000000" w:themeColor="text1"/>
                <w:sz w:val="20"/>
                <w:szCs w:val="20"/>
                <w:lang w:eastAsia="lv-LV"/>
              </w:rPr>
            </w:pPr>
            <w:r w:rsidRPr="00A73057">
              <w:rPr>
                <w:rFonts w:ascii="Cambria" w:eastAsia="Times New Roman" w:hAnsi="Cambria"/>
                <w:color w:val="000000" w:themeColor="text1"/>
                <w:sz w:val="20"/>
                <w:szCs w:val="20"/>
                <w:lang w:eastAsia="lv-LV"/>
              </w:rPr>
              <w:t>22</w:t>
            </w:r>
            <w:r w:rsidRPr="00A73057" w:rsidDel="1911FC4E">
              <w:rPr>
                <w:rFonts w:ascii="Cambria" w:eastAsia="Times New Roman" w:hAnsi="Cambria"/>
                <w:color w:val="000000" w:themeColor="text1"/>
                <w:sz w:val="20"/>
                <w:szCs w:val="20"/>
                <w:lang w:eastAsia="lv-LV"/>
              </w:rPr>
              <w:t>,7</w:t>
            </w:r>
          </w:p>
        </w:tc>
        <w:tc>
          <w:tcPr>
            <w:tcW w:w="1433" w:type="dxa"/>
            <w:tcBorders>
              <w:top w:val="single" w:sz="2" w:space="0" w:color="auto"/>
              <w:left w:val="single" w:sz="2" w:space="0" w:color="auto"/>
              <w:bottom w:val="single" w:sz="2" w:space="0" w:color="auto"/>
              <w:right w:val="single" w:sz="2" w:space="0" w:color="auto"/>
            </w:tcBorders>
            <w:shd w:val="clear" w:color="auto" w:fill="FFFFFF" w:themeFill="background1"/>
            <w:tcMar>
              <w:left w:w="28" w:type="dxa"/>
              <w:right w:w="28" w:type="dxa"/>
            </w:tcMar>
            <w:vAlign w:val="center"/>
          </w:tcPr>
          <w:p w14:paraId="7B04AA55" w14:textId="77777777" w:rsidR="00391B56" w:rsidRPr="00A73057" w:rsidRDefault="00391B56" w:rsidP="00A03C4B">
            <w:pPr>
              <w:spacing w:after="0"/>
              <w:jc w:val="center"/>
              <w:rPr>
                <w:rFonts w:ascii="Cambria" w:eastAsia="Times New Roman" w:hAnsi="Cambria"/>
                <w:color w:val="000000" w:themeColor="text1"/>
                <w:sz w:val="20"/>
                <w:szCs w:val="20"/>
                <w:lang w:eastAsia="lv-LV"/>
              </w:rPr>
            </w:pPr>
            <w:r w:rsidRPr="00A73057">
              <w:rPr>
                <w:rFonts w:ascii="Cambria" w:eastAsia="Times New Roman" w:hAnsi="Cambria"/>
                <w:color w:val="000000" w:themeColor="text1"/>
                <w:sz w:val="20"/>
                <w:szCs w:val="20"/>
                <w:lang w:eastAsia="lv-LV"/>
              </w:rPr>
              <w:t>ND</w:t>
            </w:r>
          </w:p>
        </w:tc>
        <w:tc>
          <w:tcPr>
            <w:tcW w:w="1464" w:type="dxa"/>
            <w:tcBorders>
              <w:top w:val="single" w:sz="2" w:space="0" w:color="auto"/>
              <w:left w:val="single" w:sz="2" w:space="0" w:color="auto"/>
              <w:bottom w:val="single" w:sz="2" w:space="0" w:color="auto"/>
              <w:right w:val="single" w:sz="2" w:space="0" w:color="auto"/>
            </w:tcBorders>
            <w:shd w:val="clear" w:color="auto" w:fill="FFFFFF" w:themeFill="background1"/>
            <w:tcMar>
              <w:left w:w="28" w:type="dxa"/>
              <w:right w:w="28" w:type="dxa"/>
            </w:tcMar>
            <w:vAlign w:val="center"/>
          </w:tcPr>
          <w:p w14:paraId="7D077D21" w14:textId="77777777" w:rsidR="00391B56" w:rsidRPr="00A73057" w:rsidRDefault="00391B56" w:rsidP="00A03C4B">
            <w:pPr>
              <w:spacing w:after="0"/>
              <w:jc w:val="center"/>
              <w:rPr>
                <w:rFonts w:ascii="Cambria" w:eastAsia="Times New Roman" w:hAnsi="Cambria"/>
                <w:color w:val="000000" w:themeColor="text1"/>
                <w:sz w:val="20"/>
                <w:szCs w:val="20"/>
                <w:lang w:eastAsia="lv-LV"/>
              </w:rPr>
            </w:pPr>
            <w:r w:rsidRPr="00A73057">
              <w:rPr>
                <w:rFonts w:ascii="Cambria" w:eastAsia="Times New Roman" w:hAnsi="Cambria"/>
                <w:color w:val="000000" w:themeColor="text1"/>
                <w:sz w:val="20"/>
                <w:szCs w:val="20"/>
                <w:lang w:eastAsia="lv-LV"/>
              </w:rPr>
              <w:t>ND</w:t>
            </w:r>
          </w:p>
        </w:tc>
        <w:tc>
          <w:tcPr>
            <w:tcW w:w="1214"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23585DBD" w14:textId="77777777" w:rsidR="00391B56" w:rsidRPr="00A73057" w:rsidRDefault="00391B56" w:rsidP="00A03C4B">
            <w:pPr>
              <w:spacing w:after="0"/>
              <w:jc w:val="center"/>
              <w:rPr>
                <w:rFonts w:ascii="Cambria" w:eastAsia="Times New Roman" w:hAnsi="Cambria" w:cstheme="minorHAnsi"/>
                <w:color w:val="000000"/>
                <w:sz w:val="20"/>
                <w:szCs w:val="20"/>
                <w:lang w:eastAsia="lv-LV"/>
              </w:rPr>
            </w:pPr>
            <w:r w:rsidRPr="00A73057">
              <w:rPr>
                <w:rFonts w:ascii="Cambria" w:eastAsia="Times New Roman" w:hAnsi="Cambria" w:cstheme="minorHAnsi"/>
                <w:color w:val="000000"/>
                <w:sz w:val="20"/>
                <w:szCs w:val="20"/>
                <w:lang w:eastAsia="lv-LV"/>
              </w:rPr>
              <w:t>-</w:t>
            </w:r>
          </w:p>
        </w:tc>
        <w:tc>
          <w:tcPr>
            <w:tcW w:w="1306"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1010F427" w14:textId="77777777" w:rsidR="00391B56" w:rsidRPr="00A73057" w:rsidRDefault="00391B56" w:rsidP="00A03C4B">
            <w:pPr>
              <w:spacing w:after="0"/>
              <w:jc w:val="center"/>
              <w:rPr>
                <w:rFonts w:ascii="Cambria" w:hAnsi="Cambria"/>
                <w:color w:val="000000" w:themeColor="text1"/>
                <w:sz w:val="20"/>
                <w:szCs w:val="20"/>
              </w:rPr>
            </w:pPr>
            <w:r w:rsidRPr="00A73057">
              <w:rPr>
                <w:rFonts w:ascii="Cambria" w:hAnsi="Cambria"/>
                <w:color w:val="000000" w:themeColor="text1"/>
                <w:sz w:val="20"/>
                <w:szCs w:val="20"/>
              </w:rPr>
              <w:t>30</w:t>
            </w:r>
          </w:p>
        </w:tc>
        <w:tc>
          <w:tcPr>
            <w:tcW w:w="2713" w:type="dxa"/>
            <w:tcBorders>
              <w:top w:val="single" w:sz="2" w:space="0" w:color="auto"/>
              <w:left w:val="single" w:sz="2" w:space="0" w:color="auto"/>
              <w:bottom w:val="single" w:sz="2" w:space="0" w:color="auto"/>
              <w:right w:val="single" w:sz="2" w:space="0" w:color="auto"/>
            </w:tcBorders>
            <w:vAlign w:val="center"/>
          </w:tcPr>
          <w:p w14:paraId="7573437F" w14:textId="77777777" w:rsidR="00391B56" w:rsidRPr="00A73057" w:rsidRDefault="00391B56" w:rsidP="00A03C4B">
            <w:pPr>
              <w:spacing w:after="0"/>
              <w:jc w:val="center"/>
              <w:rPr>
                <w:rFonts w:ascii="Cambria" w:eastAsia="Times New Roman" w:hAnsi="Cambria"/>
                <w:color w:val="000000" w:themeColor="text1"/>
                <w:sz w:val="20"/>
                <w:szCs w:val="20"/>
                <w:lang w:eastAsia="lv-LV"/>
              </w:rPr>
            </w:pPr>
            <w:r w:rsidRPr="00A73057">
              <w:rPr>
                <w:rFonts w:ascii="Cambria" w:eastAsia="Times New Roman" w:hAnsi="Cambria"/>
                <w:color w:val="000000" w:themeColor="text1"/>
                <w:sz w:val="20"/>
                <w:szCs w:val="20"/>
                <w:lang w:eastAsia="lv-LV"/>
              </w:rPr>
              <w:t>ZM/KEM</w:t>
            </w:r>
          </w:p>
        </w:tc>
      </w:tr>
      <w:tr w:rsidR="00A9390E" w:rsidRPr="001E4E3A" w14:paraId="7D41B61E" w14:textId="77777777" w:rsidTr="00721D93">
        <w:trPr>
          <w:trHeight w:val="300"/>
          <w:jc w:val="center"/>
        </w:trPr>
        <w:tc>
          <w:tcPr>
            <w:tcW w:w="2186"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03706387" w14:textId="77777777" w:rsidR="00391B56" w:rsidRPr="00A73057" w:rsidRDefault="57DA4248" w:rsidP="00A03C4B">
            <w:pPr>
              <w:spacing w:after="0"/>
              <w:ind w:right="284"/>
              <w:rPr>
                <w:rFonts w:ascii="Cambria" w:eastAsia="Times New Roman" w:hAnsi="Cambria"/>
                <w:color w:val="000000" w:themeColor="text1"/>
                <w:sz w:val="20"/>
                <w:szCs w:val="20"/>
                <w:lang w:eastAsia="lv-LV"/>
              </w:rPr>
            </w:pPr>
            <w:r w:rsidRPr="00A73057">
              <w:rPr>
                <w:rFonts w:ascii="Cambria" w:eastAsia="Times New Roman" w:hAnsi="Cambria"/>
                <w:color w:val="000000" w:themeColor="text1"/>
                <w:sz w:val="20"/>
                <w:szCs w:val="20"/>
                <w:lang w:eastAsia="lv-LV"/>
              </w:rPr>
              <w:t>RFNBO īpatsvars rūpniecībā izmantotajā ūdeņradī</w:t>
            </w:r>
            <w:r w:rsidR="00391B56" w:rsidRPr="00A73057">
              <w:rPr>
                <w:rStyle w:val="FootnoteReference"/>
                <w:rFonts w:ascii="Cambria" w:eastAsia="Times New Roman" w:hAnsi="Cambria"/>
                <w:color w:val="000000"/>
                <w:sz w:val="20"/>
                <w:szCs w:val="20"/>
                <w:lang w:eastAsia="lv-LV"/>
              </w:rPr>
              <w:footnoteReference w:id="108"/>
            </w:r>
          </w:p>
        </w:tc>
        <w:tc>
          <w:tcPr>
            <w:tcW w:w="1497" w:type="dxa"/>
            <w:tcBorders>
              <w:top w:val="single" w:sz="2" w:space="0" w:color="auto"/>
              <w:left w:val="single" w:sz="2" w:space="0" w:color="auto"/>
              <w:bottom w:val="single" w:sz="2" w:space="0" w:color="auto"/>
              <w:right w:val="single" w:sz="2" w:space="0" w:color="auto"/>
            </w:tcBorders>
            <w:shd w:val="clear" w:color="auto" w:fill="B3E5A1" w:themeFill="accent6" w:themeFillTint="66"/>
            <w:tcMar>
              <w:left w:w="28" w:type="dxa"/>
              <w:right w:w="28" w:type="dxa"/>
            </w:tcMar>
            <w:vAlign w:val="center"/>
          </w:tcPr>
          <w:p w14:paraId="09A6F76E" w14:textId="77777777" w:rsidR="00391B56" w:rsidRPr="00A73057" w:rsidRDefault="00391B56" w:rsidP="00A03C4B">
            <w:pPr>
              <w:spacing w:after="0"/>
              <w:jc w:val="center"/>
              <w:rPr>
                <w:rFonts w:ascii="Cambria" w:eastAsia="Times New Roman" w:hAnsi="Cambria"/>
                <w:color w:val="000000" w:themeColor="text1"/>
                <w:sz w:val="20"/>
                <w:szCs w:val="20"/>
                <w:lang w:eastAsia="lv-LV"/>
              </w:rPr>
            </w:pPr>
            <w:r w:rsidRPr="00A73057">
              <w:rPr>
                <w:rFonts w:ascii="Cambria" w:eastAsia="Times New Roman" w:hAnsi="Cambria"/>
                <w:color w:val="000000" w:themeColor="text1"/>
                <w:sz w:val="20"/>
                <w:szCs w:val="20"/>
                <w:lang w:eastAsia="lv-LV"/>
              </w:rPr>
              <w:t>0</w:t>
            </w:r>
          </w:p>
        </w:tc>
        <w:tc>
          <w:tcPr>
            <w:tcW w:w="1276" w:type="dxa"/>
            <w:tcBorders>
              <w:top w:val="single" w:sz="2" w:space="0" w:color="auto"/>
              <w:left w:val="single" w:sz="2" w:space="0" w:color="auto"/>
              <w:bottom w:val="single" w:sz="2" w:space="0" w:color="auto"/>
              <w:right w:val="single" w:sz="2" w:space="0" w:color="auto"/>
            </w:tcBorders>
            <w:shd w:val="clear" w:color="auto" w:fill="B3E5A1" w:themeFill="accent6" w:themeFillTint="66"/>
            <w:vAlign w:val="center"/>
          </w:tcPr>
          <w:p w14:paraId="656EF214" w14:textId="77777777" w:rsidR="00391B56" w:rsidRPr="00A73057" w:rsidRDefault="00391B56" w:rsidP="00A03C4B">
            <w:pPr>
              <w:spacing w:after="0"/>
              <w:jc w:val="center"/>
              <w:rPr>
                <w:rFonts w:ascii="Cambria" w:eastAsia="Times New Roman" w:hAnsi="Cambria"/>
                <w:color w:val="000000" w:themeColor="text1"/>
                <w:sz w:val="20"/>
                <w:szCs w:val="20"/>
                <w:lang w:eastAsia="lv-LV"/>
              </w:rPr>
            </w:pPr>
            <w:r w:rsidRPr="00A73057">
              <w:rPr>
                <w:rFonts w:ascii="Cambria" w:eastAsia="Times New Roman" w:hAnsi="Cambria"/>
                <w:color w:val="000000" w:themeColor="text1"/>
                <w:sz w:val="20"/>
                <w:szCs w:val="20"/>
                <w:lang w:eastAsia="lv-LV"/>
              </w:rPr>
              <w:t>0</w:t>
            </w:r>
          </w:p>
        </w:tc>
        <w:tc>
          <w:tcPr>
            <w:tcW w:w="1275" w:type="dxa"/>
            <w:tcBorders>
              <w:top w:val="single" w:sz="2" w:space="0" w:color="auto"/>
              <w:left w:val="single" w:sz="2" w:space="0" w:color="auto"/>
              <w:bottom w:val="single" w:sz="2" w:space="0" w:color="auto"/>
              <w:right w:val="single" w:sz="2" w:space="0" w:color="auto"/>
            </w:tcBorders>
            <w:shd w:val="clear" w:color="auto" w:fill="B3E5A1" w:themeFill="accent6" w:themeFillTint="66"/>
            <w:vAlign w:val="center"/>
          </w:tcPr>
          <w:p w14:paraId="6C49CF2A" w14:textId="77777777" w:rsidR="00391B56" w:rsidRPr="00A73057" w:rsidRDefault="00391B56" w:rsidP="00A03C4B">
            <w:pPr>
              <w:spacing w:after="0"/>
              <w:jc w:val="center"/>
              <w:rPr>
                <w:rFonts w:ascii="Cambria" w:eastAsia="Times New Roman" w:hAnsi="Cambria"/>
                <w:color w:val="000000" w:themeColor="text1"/>
                <w:sz w:val="20"/>
                <w:szCs w:val="20"/>
                <w:lang w:eastAsia="lv-LV"/>
              </w:rPr>
            </w:pPr>
            <w:r w:rsidRPr="00A73057">
              <w:rPr>
                <w:rFonts w:ascii="Cambria" w:eastAsia="Times New Roman" w:hAnsi="Cambria"/>
                <w:color w:val="000000" w:themeColor="text1"/>
                <w:sz w:val="20"/>
                <w:szCs w:val="20"/>
                <w:lang w:eastAsia="lv-LV"/>
              </w:rPr>
              <w:t>0</w:t>
            </w:r>
          </w:p>
        </w:tc>
        <w:tc>
          <w:tcPr>
            <w:tcW w:w="1433" w:type="dxa"/>
            <w:tcBorders>
              <w:top w:val="single" w:sz="2" w:space="0" w:color="auto"/>
              <w:left w:val="single" w:sz="2" w:space="0" w:color="auto"/>
              <w:bottom w:val="single" w:sz="2" w:space="0" w:color="auto"/>
              <w:right w:val="single" w:sz="2" w:space="0" w:color="auto"/>
            </w:tcBorders>
            <w:shd w:val="clear" w:color="auto" w:fill="F78588"/>
            <w:tcMar>
              <w:left w:w="28" w:type="dxa"/>
              <w:right w:w="28" w:type="dxa"/>
            </w:tcMar>
            <w:vAlign w:val="center"/>
          </w:tcPr>
          <w:p w14:paraId="669D7FA8" w14:textId="77777777" w:rsidR="00391B56" w:rsidRPr="00A73057" w:rsidRDefault="00391B56" w:rsidP="00A03C4B">
            <w:pPr>
              <w:spacing w:after="0"/>
              <w:jc w:val="center"/>
              <w:rPr>
                <w:rFonts w:ascii="Cambria" w:eastAsia="Times New Roman" w:hAnsi="Cambria"/>
                <w:color w:val="000000" w:themeColor="text1"/>
                <w:sz w:val="20"/>
                <w:szCs w:val="20"/>
                <w:lang w:eastAsia="lv-LV"/>
              </w:rPr>
            </w:pPr>
            <w:r w:rsidRPr="00A73057">
              <w:rPr>
                <w:rFonts w:ascii="Cambria" w:eastAsia="Times New Roman" w:hAnsi="Cambria"/>
                <w:color w:val="000000" w:themeColor="text1"/>
                <w:sz w:val="20"/>
                <w:szCs w:val="20"/>
                <w:lang w:eastAsia="lv-LV"/>
              </w:rPr>
              <w:t>0</w:t>
            </w:r>
          </w:p>
        </w:tc>
        <w:tc>
          <w:tcPr>
            <w:tcW w:w="1464" w:type="dxa"/>
            <w:tcBorders>
              <w:top w:val="single" w:sz="2" w:space="0" w:color="auto"/>
              <w:left w:val="single" w:sz="2" w:space="0" w:color="auto"/>
              <w:bottom w:val="single" w:sz="2" w:space="0" w:color="auto"/>
              <w:right w:val="single" w:sz="2" w:space="0" w:color="auto"/>
            </w:tcBorders>
            <w:shd w:val="clear" w:color="auto" w:fill="F78588"/>
            <w:tcMar>
              <w:left w:w="28" w:type="dxa"/>
              <w:right w:w="28" w:type="dxa"/>
            </w:tcMar>
            <w:vAlign w:val="center"/>
          </w:tcPr>
          <w:p w14:paraId="4337448B" w14:textId="77777777" w:rsidR="00391B56" w:rsidRPr="00A73057" w:rsidRDefault="00391B56" w:rsidP="00A03C4B">
            <w:pPr>
              <w:spacing w:after="0"/>
              <w:jc w:val="center"/>
              <w:rPr>
                <w:rFonts w:ascii="Cambria" w:eastAsia="Times New Roman" w:hAnsi="Cambria"/>
                <w:color w:val="000000" w:themeColor="text1"/>
                <w:sz w:val="20"/>
                <w:szCs w:val="20"/>
                <w:lang w:eastAsia="lv-LV"/>
              </w:rPr>
            </w:pPr>
            <w:r w:rsidRPr="00A73057">
              <w:rPr>
                <w:rFonts w:ascii="Cambria" w:eastAsia="Times New Roman" w:hAnsi="Cambria"/>
                <w:color w:val="000000" w:themeColor="text1"/>
                <w:sz w:val="20"/>
                <w:szCs w:val="20"/>
                <w:lang w:eastAsia="lv-LV"/>
              </w:rPr>
              <w:t>0</w:t>
            </w:r>
          </w:p>
        </w:tc>
        <w:tc>
          <w:tcPr>
            <w:tcW w:w="1214"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3A4D73A5" w14:textId="77777777" w:rsidR="00391B56" w:rsidRPr="00A73057" w:rsidRDefault="00391B56" w:rsidP="00A03C4B">
            <w:pPr>
              <w:spacing w:after="0"/>
              <w:jc w:val="center"/>
              <w:rPr>
                <w:rFonts w:ascii="Cambria" w:eastAsia="Times New Roman" w:hAnsi="Cambria" w:cstheme="minorHAnsi"/>
                <w:color w:val="000000"/>
                <w:sz w:val="20"/>
                <w:szCs w:val="20"/>
                <w:lang w:eastAsia="lv-LV"/>
              </w:rPr>
            </w:pPr>
            <w:r w:rsidRPr="00A73057">
              <w:rPr>
                <w:rFonts w:ascii="Cambria" w:eastAsia="Times New Roman" w:hAnsi="Cambria" w:cstheme="minorHAnsi"/>
                <w:color w:val="000000"/>
                <w:sz w:val="20"/>
                <w:szCs w:val="20"/>
                <w:lang w:eastAsia="lv-LV"/>
              </w:rPr>
              <w:t>-</w:t>
            </w:r>
          </w:p>
        </w:tc>
        <w:tc>
          <w:tcPr>
            <w:tcW w:w="1306"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485A510A" w14:textId="77777777" w:rsidR="00391B56" w:rsidRPr="00A73057" w:rsidRDefault="00391B56" w:rsidP="00A03C4B">
            <w:pPr>
              <w:spacing w:after="0"/>
              <w:jc w:val="center"/>
              <w:rPr>
                <w:rFonts w:ascii="Cambria" w:hAnsi="Cambria"/>
                <w:color w:val="000000" w:themeColor="text1"/>
                <w:sz w:val="20"/>
                <w:szCs w:val="20"/>
              </w:rPr>
            </w:pPr>
            <w:r w:rsidRPr="00A73057">
              <w:rPr>
                <w:rFonts w:ascii="Cambria" w:hAnsi="Cambria"/>
                <w:color w:val="000000" w:themeColor="text1"/>
                <w:sz w:val="20"/>
                <w:szCs w:val="20"/>
              </w:rPr>
              <w:t>42</w:t>
            </w:r>
          </w:p>
        </w:tc>
        <w:tc>
          <w:tcPr>
            <w:tcW w:w="2713" w:type="dxa"/>
            <w:tcBorders>
              <w:top w:val="single" w:sz="2" w:space="0" w:color="auto"/>
              <w:left w:val="single" w:sz="2" w:space="0" w:color="auto"/>
              <w:bottom w:val="single" w:sz="2" w:space="0" w:color="auto"/>
              <w:right w:val="single" w:sz="2" w:space="0" w:color="auto"/>
            </w:tcBorders>
            <w:vAlign w:val="center"/>
          </w:tcPr>
          <w:p w14:paraId="4BE3CD24" w14:textId="77777777" w:rsidR="00391B56" w:rsidRPr="00A73057" w:rsidRDefault="00391B56" w:rsidP="00A03C4B">
            <w:pPr>
              <w:spacing w:after="0"/>
              <w:jc w:val="center"/>
              <w:rPr>
                <w:rFonts w:ascii="Cambria" w:eastAsia="Times New Roman" w:hAnsi="Cambria"/>
                <w:color w:val="000000" w:themeColor="text1"/>
                <w:sz w:val="20"/>
                <w:szCs w:val="20"/>
                <w:lang w:eastAsia="lv-LV"/>
              </w:rPr>
            </w:pPr>
            <w:r w:rsidRPr="00A73057">
              <w:rPr>
                <w:rFonts w:ascii="Cambria" w:eastAsia="Times New Roman" w:hAnsi="Cambria"/>
                <w:color w:val="000000" w:themeColor="text1"/>
                <w:sz w:val="20"/>
                <w:szCs w:val="20"/>
                <w:lang w:eastAsia="lv-LV"/>
              </w:rPr>
              <w:t>EM</w:t>
            </w:r>
          </w:p>
        </w:tc>
      </w:tr>
    </w:tbl>
    <w:p w14:paraId="7FF64425" w14:textId="77777777" w:rsidR="00530F6E" w:rsidRDefault="00530F6E" w:rsidP="00145375">
      <w:pPr>
        <w:spacing w:after="160" w:line="256" w:lineRule="auto"/>
        <w:ind w:left="284"/>
      </w:pPr>
    </w:p>
    <w:p w14:paraId="0492AE49" w14:textId="77777777" w:rsidR="00CD6213" w:rsidRDefault="00CD6213" w:rsidP="00145375">
      <w:pPr>
        <w:spacing w:after="160" w:line="256" w:lineRule="auto"/>
        <w:ind w:left="284"/>
      </w:pPr>
    </w:p>
    <w:tbl>
      <w:tblPr>
        <w:tblW w:w="1431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20" w:firstRow="1" w:lastRow="0" w:firstColumn="0" w:lastColumn="0" w:noHBand="0" w:noVBand="1"/>
      </w:tblPr>
      <w:tblGrid>
        <w:gridCol w:w="1985"/>
        <w:gridCol w:w="1559"/>
        <w:gridCol w:w="1418"/>
        <w:gridCol w:w="1134"/>
        <w:gridCol w:w="1417"/>
        <w:gridCol w:w="1560"/>
        <w:gridCol w:w="1417"/>
        <w:gridCol w:w="1276"/>
        <w:gridCol w:w="2551"/>
      </w:tblGrid>
      <w:tr w:rsidR="00922910" w:rsidRPr="001E4E3A" w14:paraId="3F18EE0E" w14:textId="77777777" w:rsidTr="00CD6213">
        <w:trPr>
          <w:trHeight w:val="300"/>
          <w:tblHeader/>
          <w:jc w:val="center"/>
        </w:trPr>
        <w:tc>
          <w:tcPr>
            <w:tcW w:w="14317" w:type="dxa"/>
            <w:gridSpan w:val="9"/>
            <w:tcBorders>
              <w:top w:val="single" w:sz="2" w:space="0" w:color="auto"/>
              <w:left w:val="single" w:sz="2" w:space="0" w:color="auto"/>
              <w:bottom w:val="single" w:sz="2" w:space="0" w:color="auto"/>
              <w:right w:val="single" w:sz="2" w:space="0" w:color="auto"/>
            </w:tcBorders>
            <w:shd w:val="clear" w:color="auto" w:fill="BFBFBF" w:themeFill="background1" w:themeFillShade="BF"/>
            <w:tcMar>
              <w:left w:w="28" w:type="dxa"/>
              <w:right w:w="28" w:type="dxa"/>
            </w:tcMar>
            <w:vAlign w:val="center"/>
          </w:tcPr>
          <w:p w14:paraId="799AB4D9" w14:textId="77777777" w:rsidR="00FD6007" w:rsidRPr="00CD6213" w:rsidRDefault="00FD6007" w:rsidP="00A03C4B">
            <w:pPr>
              <w:spacing w:after="0"/>
              <w:jc w:val="center"/>
              <w:rPr>
                <w:rFonts w:ascii="Cambria" w:hAnsi="Cambria"/>
                <w:b/>
                <w:color w:val="000000" w:themeColor="text1"/>
                <w:sz w:val="20"/>
                <w:szCs w:val="20"/>
              </w:rPr>
            </w:pPr>
            <w:r w:rsidRPr="00CD6213">
              <w:rPr>
                <w:rFonts w:ascii="Cambria" w:hAnsi="Cambria"/>
                <w:b/>
                <w:color w:val="000000" w:themeColor="text1"/>
                <w:sz w:val="20"/>
                <w:szCs w:val="20"/>
              </w:rPr>
              <w:lastRenderedPageBreak/>
              <w:t>TRANSPORTS</w:t>
            </w:r>
          </w:p>
        </w:tc>
      </w:tr>
      <w:tr w:rsidR="00654748" w:rsidRPr="001E4E3A" w14:paraId="47A8D44D" w14:textId="77777777" w:rsidTr="00CD6213">
        <w:trPr>
          <w:trHeight w:val="300"/>
          <w:tblHeader/>
          <w:jc w:val="center"/>
        </w:trPr>
        <w:tc>
          <w:tcPr>
            <w:tcW w:w="1985" w:type="dxa"/>
            <w:tcBorders>
              <w:top w:val="single" w:sz="2" w:space="0" w:color="auto"/>
              <w:left w:val="single" w:sz="2" w:space="0" w:color="auto"/>
              <w:right w:val="single" w:sz="2" w:space="0" w:color="auto"/>
            </w:tcBorders>
            <w:shd w:val="clear" w:color="auto" w:fill="BFBFBF" w:themeFill="background1" w:themeFillShade="BF"/>
            <w:tcMar>
              <w:left w:w="28" w:type="dxa"/>
              <w:right w:w="28" w:type="dxa"/>
            </w:tcMar>
            <w:vAlign w:val="center"/>
          </w:tcPr>
          <w:p w14:paraId="3A71676D" w14:textId="77777777" w:rsidR="00FD6007" w:rsidRPr="00CD6213" w:rsidRDefault="00FD6007" w:rsidP="00A03C4B">
            <w:pPr>
              <w:spacing w:after="0"/>
              <w:ind w:right="284"/>
              <w:rPr>
                <w:rFonts w:ascii="Cambria" w:eastAsia="Times New Roman" w:hAnsi="Cambria" w:cstheme="minorHAnsi"/>
                <w:b/>
                <w:color w:val="000000"/>
                <w:sz w:val="20"/>
                <w:szCs w:val="20"/>
                <w:lang w:eastAsia="lv-LV"/>
              </w:rPr>
            </w:pPr>
            <w:r w:rsidRPr="00CD6213">
              <w:rPr>
                <w:rFonts w:ascii="Cambria" w:eastAsia="Times New Roman" w:hAnsi="Cambria" w:cstheme="minorHAnsi"/>
                <w:b/>
                <w:color w:val="000000"/>
                <w:sz w:val="20"/>
                <w:szCs w:val="20"/>
                <w:lang w:eastAsia="lv-LV"/>
              </w:rPr>
              <w:t>Mērķis</w:t>
            </w:r>
          </w:p>
        </w:tc>
        <w:tc>
          <w:tcPr>
            <w:tcW w:w="4111" w:type="dxa"/>
            <w:gridSpan w:val="3"/>
            <w:tcBorders>
              <w:top w:val="single" w:sz="2" w:space="0" w:color="auto"/>
              <w:left w:val="single" w:sz="2" w:space="0" w:color="auto"/>
              <w:right w:val="single" w:sz="2" w:space="0" w:color="auto"/>
            </w:tcBorders>
            <w:shd w:val="clear" w:color="auto" w:fill="BFBFBF" w:themeFill="background1" w:themeFillShade="BF"/>
            <w:vAlign w:val="center"/>
          </w:tcPr>
          <w:p w14:paraId="2B99A05C" w14:textId="77777777" w:rsidR="00FD6007" w:rsidRPr="00CD6213" w:rsidRDefault="00FD6007" w:rsidP="00A03C4B">
            <w:pPr>
              <w:spacing w:after="0"/>
              <w:jc w:val="center"/>
              <w:rPr>
                <w:rFonts w:ascii="Cambria" w:eastAsia="Times New Roman" w:hAnsi="Cambria"/>
                <w:b/>
                <w:color w:val="000000" w:themeColor="text1"/>
                <w:sz w:val="20"/>
                <w:szCs w:val="20"/>
                <w:lang w:eastAsia="lv-LV"/>
              </w:rPr>
            </w:pPr>
            <w:r w:rsidRPr="00CD6213">
              <w:rPr>
                <w:rFonts w:ascii="Cambria" w:eastAsia="Times New Roman" w:hAnsi="Cambria"/>
                <w:b/>
                <w:color w:val="000000" w:themeColor="text1"/>
                <w:sz w:val="20"/>
                <w:szCs w:val="20"/>
                <w:lang w:eastAsia="lv-LV"/>
              </w:rPr>
              <w:t>Faktiskā vērtība</w:t>
            </w:r>
          </w:p>
        </w:tc>
        <w:tc>
          <w:tcPr>
            <w:tcW w:w="2977" w:type="dxa"/>
            <w:gridSpan w:val="2"/>
            <w:tcBorders>
              <w:top w:val="single" w:sz="2" w:space="0" w:color="auto"/>
              <w:left w:val="single" w:sz="2" w:space="0" w:color="auto"/>
              <w:bottom w:val="single" w:sz="2" w:space="0" w:color="auto"/>
              <w:right w:val="single" w:sz="2" w:space="0" w:color="auto"/>
            </w:tcBorders>
            <w:shd w:val="clear" w:color="auto" w:fill="BFBFBF" w:themeFill="background1" w:themeFillShade="BF"/>
            <w:tcMar>
              <w:left w:w="28" w:type="dxa"/>
              <w:right w:w="28" w:type="dxa"/>
            </w:tcMar>
            <w:vAlign w:val="center"/>
          </w:tcPr>
          <w:p w14:paraId="3FA9A225" w14:textId="77777777" w:rsidR="00FD6007" w:rsidRPr="00CD6213" w:rsidRDefault="00FD6007" w:rsidP="00A03C4B">
            <w:pPr>
              <w:spacing w:after="0"/>
              <w:jc w:val="center"/>
              <w:rPr>
                <w:rFonts w:ascii="Cambria" w:hAnsi="Cambria" w:cstheme="minorHAnsi"/>
                <w:b/>
                <w:sz w:val="20"/>
                <w:szCs w:val="20"/>
              </w:rPr>
            </w:pPr>
            <w:r w:rsidRPr="00CD6213">
              <w:rPr>
                <w:rFonts w:ascii="Cambria" w:hAnsi="Cambria" w:cstheme="minorHAnsi"/>
                <w:b/>
                <w:sz w:val="20"/>
                <w:szCs w:val="20"/>
              </w:rPr>
              <w:t>Prognozētās vērtības</w:t>
            </w:r>
          </w:p>
          <w:p w14:paraId="69BE2C2C" w14:textId="77777777" w:rsidR="00FD6007" w:rsidRPr="00CD6213" w:rsidRDefault="00FD6007" w:rsidP="00A03C4B">
            <w:pPr>
              <w:spacing w:after="0"/>
              <w:jc w:val="center"/>
              <w:rPr>
                <w:rFonts w:ascii="Cambria" w:eastAsia="Times New Roman" w:hAnsi="Cambria"/>
                <w:b/>
                <w:color w:val="000000" w:themeColor="text1"/>
                <w:sz w:val="20"/>
                <w:szCs w:val="20"/>
                <w:lang w:eastAsia="lv-LV"/>
              </w:rPr>
            </w:pPr>
            <w:r w:rsidRPr="00CD6213">
              <w:rPr>
                <w:rFonts w:ascii="Cambria" w:hAnsi="Cambria"/>
                <w:b/>
                <w:sz w:val="20"/>
                <w:szCs w:val="20"/>
              </w:rPr>
              <w:t>2030</w:t>
            </w:r>
          </w:p>
        </w:tc>
        <w:tc>
          <w:tcPr>
            <w:tcW w:w="2693" w:type="dxa"/>
            <w:gridSpan w:val="2"/>
            <w:tcBorders>
              <w:top w:val="single" w:sz="2" w:space="0" w:color="auto"/>
              <w:left w:val="single" w:sz="2" w:space="0" w:color="auto"/>
              <w:bottom w:val="single" w:sz="2" w:space="0" w:color="auto"/>
              <w:right w:val="single" w:sz="2" w:space="0" w:color="auto"/>
            </w:tcBorders>
            <w:shd w:val="clear" w:color="auto" w:fill="BFBFBF" w:themeFill="background1" w:themeFillShade="BF"/>
            <w:vAlign w:val="center"/>
          </w:tcPr>
          <w:p w14:paraId="3FB17FCE" w14:textId="77777777" w:rsidR="00FD6007" w:rsidRPr="00CD6213" w:rsidRDefault="00FD6007" w:rsidP="00A03C4B">
            <w:pPr>
              <w:spacing w:after="0"/>
              <w:jc w:val="center"/>
              <w:rPr>
                <w:rFonts w:ascii="Cambria" w:hAnsi="Cambria"/>
                <w:b/>
                <w:color w:val="000000" w:themeColor="text1"/>
                <w:sz w:val="20"/>
                <w:szCs w:val="20"/>
              </w:rPr>
            </w:pPr>
            <w:r w:rsidRPr="00CD6213">
              <w:rPr>
                <w:rFonts w:ascii="Cambria" w:hAnsi="Cambria"/>
                <w:b/>
                <w:color w:val="000000" w:themeColor="text1"/>
                <w:sz w:val="20"/>
                <w:szCs w:val="20"/>
              </w:rPr>
              <w:t>MĒŖKIS</w:t>
            </w:r>
          </w:p>
        </w:tc>
        <w:tc>
          <w:tcPr>
            <w:tcW w:w="2551" w:type="dxa"/>
            <w:vMerge w:val="restart"/>
            <w:tcBorders>
              <w:top w:val="single" w:sz="2" w:space="0" w:color="auto"/>
              <w:left w:val="single" w:sz="2" w:space="0" w:color="auto"/>
              <w:right w:val="single" w:sz="2" w:space="0" w:color="auto"/>
            </w:tcBorders>
            <w:shd w:val="clear" w:color="auto" w:fill="BFBFBF" w:themeFill="background1" w:themeFillShade="BF"/>
            <w:vAlign w:val="center"/>
          </w:tcPr>
          <w:p w14:paraId="1780EA4A" w14:textId="77777777" w:rsidR="00FD6007" w:rsidRPr="00CD6213" w:rsidRDefault="00FD6007" w:rsidP="00A03C4B">
            <w:pPr>
              <w:spacing w:after="0"/>
              <w:jc w:val="center"/>
              <w:rPr>
                <w:rFonts w:ascii="Cambria" w:hAnsi="Cambria"/>
                <w:color w:val="000000" w:themeColor="text1"/>
                <w:sz w:val="20"/>
                <w:szCs w:val="20"/>
              </w:rPr>
            </w:pPr>
            <w:r w:rsidRPr="00CD6213">
              <w:rPr>
                <w:rFonts w:ascii="Cambria" w:eastAsia="Times New Roman" w:hAnsi="Cambria"/>
                <w:b/>
                <w:color w:val="000000" w:themeColor="text1"/>
                <w:sz w:val="20"/>
                <w:szCs w:val="20"/>
                <w:lang w:eastAsia="lv-LV"/>
              </w:rPr>
              <w:t>Nozares kompetence</w:t>
            </w:r>
          </w:p>
        </w:tc>
      </w:tr>
      <w:tr w:rsidR="00A9390E" w:rsidRPr="001E4E3A" w14:paraId="50BD4B39" w14:textId="77777777" w:rsidTr="00CD6213">
        <w:trPr>
          <w:trHeight w:val="300"/>
          <w:tblHeader/>
          <w:jc w:val="center"/>
        </w:trPr>
        <w:tc>
          <w:tcPr>
            <w:tcW w:w="1985" w:type="dxa"/>
            <w:tcBorders>
              <w:left w:val="single" w:sz="2" w:space="0" w:color="auto"/>
              <w:bottom w:val="single" w:sz="2" w:space="0" w:color="auto"/>
              <w:right w:val="single" w:sz="2" w:space="0" w:color="auto"/>
            </w:tcBorders>
            <w:shd w:val="clear" w:color="auto" w:fill="BFBFBF" w:themeFill="background1" w:themeFillShade="BF"/>
            <w:tcMar>
              <w:left w:w="28" w:type="dxa"/>
              <w:right w:w="28" w:type="dxa"/>
            </w:tcMar>
            <w:vAlign w:val="center"/>
          </w:tcPr>
          <w:p w14:paraId="32E56963" w14:textId="77777777" w:rsidR="00FD6007" w:rsidRPr="00CD6213" w:rsidRDefault="00FD6007" w:rsidP="00A03C4B">
            <w:pPr>
              <w:spacing w:after="0"/>
              <w:ind w:right="284"/>
              <w:rPr>
                <w:rFonts w:ascii="Cambria" w:eastAsia="Times New Roman" w:hAnsi="Cambria" w:cstheme="minorHAnsi"/>
                <w:b/>
                <w:color w:val="000000"/>
                <w:sz w:val="20"/>
                <w:szCs w:val="20"/>
                <w:lang w:eastAsia="lv-LV"/>
              </w:rPr>
            </w:pPr>
          </w:p>
        </w:tc>
        <w:tc>
          <w:tcPr>
            <w:tcW w:w="1559" w:type="dxa"/>
            <w:tcBorders>
              <w:top w:val="single" w:sz="2" w:space="0" w:color="auto"/>
              <w:left w:val="single" w:sz="2" w:space="0" w:color="auto"/>
              <w:bottom w:val="single" w:sz="2" w:space="0" w:color="auto"/>
              <w:right w:val="single" w:sz="2" w:space="0" w:color="auto"/>
            </w:tcBorders>
            <w:shd w:val="clear" w:color="auto" w:fill="BFBFBF" w:themeFill="background1" w:themeFillShade="BF"/>
            <w:tcMar>
              <w:left w:w="28" w:type="dxa"/>
              <w:right w:w="28" w:type="dxa"/>
            </w:tcMar>
            <w:vAlign w:val="center"/>
          </w:tcPr>
          <w:p w14:paraId="2608C585" w14:textId="77777777" w:rsidR="00FD6007" w:rsidRPr="00CD6213" w:rsidRDefault="00FD6007" w:rsidP="00A03C4B">
            <w:pPr>
              <w:spacing w:after="0"/>
              <w:jc w:val="center"/>
              <w:rPr>
                <w:rFonts w:ascii="Cambria" w:eastAsia="Times New Roman" w:hAnsi="Cambria"/>
                <w:b/>
                <w:color w:val="000000" w:themeColor="text1"/>
                <w:sz w:val="20"/>
                <w:szCs w:val="20"/>
                <w:lang w:eastAsia="lv-LV"/>
              </w:rPr>
            </w:pPr>
            <w:r w:rsidRPr="00CD6213">
              <w:rPr>
                <w:rFonts w:ascii="Cambria" w:eastAsia="Times New Roman" w:hAnsi="Cambria"/>
                <w:b/>
                <w:color w:val="000000" w:themeColor="text1"/>
                <w:sz w:val="20"/>
                <w:szCs w:val="20"/>
                <w:lang w:eastAsia="lv-LV"/>
              </w:rPr>
              <w:t>2021</w:t>
            </w:r>
          </w:p>
        </w:tc>
        <w:tc>
          <w:tcPr>
            <w:tcW w:w="1418" w:type="dxa"/>
            <w:tcBorders>
              <w:top w:val="single" w:sz="2" w:space="0" w:color="auto"/>
              <w:left w:val="single" w:sz="2" w:space="0" w:color="auto"/>
              <w:bottom w:val="single" w:sz="2" w:space="0" w:color="auto"/>
              <w:right w:val="single" w:sz="2" w:space="0" w:color="auto"/>
            </w:tcBorders>
            <w:shd w:val="clear" w:color="auto" w:fill="BFBFBF" w:themeFill="background1" w:themeFillShade="BF"/>
            <w:vAlign w:val="center"/>
          </w:tcPr>
          <w:p w14:paraId="398E4EE4" w14:textId="77777777" w:rsidR="00FD6007" w:rsidRPr="00CD6213" w:rsidRDefault="00FD6007" w:rsidP="00A03C4B">
            <w:pPr>
              <w:spacing w:after="0"/>
              <w:jc w:val="center"/>
              <w:rPr>
                <w:rFonts w:ascii="Cambria" w:eastAsia="Times New Roman" w:hAnsi="Cambria"/>
                <w:b/>
                <w:color w:val="000000" w:themeColor="text1"/>
                <w:sz w:val="20"/>
                <w:szCs w:val="20"/>
                <w:lang w:eastAsia="lv-LV"/>
              </w:rPr>
            </w:pPr>
            <w:r w:rsidRPr="00CD6213">
              <w:rPr>
                <w:rFonts w:ascii="Cambria" w:eastAsia="Times New Roman" w:hAnsi="Cambria"/>
                <w:b/>
                <w:color w:val="000000" w:themeColor="text1"/>
                <w:sz w:val="20"/>
                <w:szCs w:val="20"/>
                <w:lang w:eastAsia="lv-LV"/>
              </w:rPr>
              <w:t>2022</w:t>
            </w:r>
          </w:p>
        </w:tc>
        <w:tc>
          <w:tcPr>
            <w:tcW w:w="1134" w:type="dxa"/>
            <w:tcBorders>
              <w:top w:val="single" w:sz="2" w:space="0" w:color="auto"/>
              <w:left w:val="single" w:sz="2" w:space="0" w:color="auto"/>
              <w:bottom w:val="single" w:sz="2" w:space="0" w:color="auto"/>
              <w:right w:val="single" w:sz="2" w:space="0" w:color="auto"/>
            </w:tcBorders>
            <w:shd w:val="clear" w:color="auto" w:fill="BFBFBF" w:themeFill="background1" w:themeFillShade="BF"/>
            <w:vAlign w:val="center"/>
          </w:tcPr>
          <w:p w14:paraId="237556EC" w14:textId="77777777" w:rsidR="00FD6007" w:rsidRPr="00CD6213" w:rsidRDefault="00FD6007" w:rsidP="00A03C4B">
            <w:pPr>
              <w:spacing w:after="0"/>
              <w:jc w:val="center"/>
              <w:rPr>
                <w:rFonts w:ascii="Cambria" w:eastAsia="Times New Roman" w:hAnsi="Cambria"/>
                <w:b/>
                <w:color w:val="000000" w:themeColor="text1"/>
                <w:sz w:val="20"/>
                <w:szCs w:val="20"/>
                <w:lang w:eastAsia="lv-LV"/>
              </w:rPr>
            </w:pPr>
            <w:r w:rsidRPr="00CD6213">
              <w:rPr>
                <w:rFonts w:ascii="Cambria" w:eastAsia="Times New Roman" w:hAnsi="Cambria"/>
                <w:b/>
                <w:color w:val="000000" w:themeColor="text1"/>
                <w:sz w:val="20"/>
                <w:szCs w:val="20"/>
                <w:lang w:eastAsia="lv-LV"/>
              </w:rPr>
              <w:t>2023</w:t>
            </w:r>
          </w:p>
        </w:tc>
        <w:tc>
          <w:tcPr>
            <w:tcW w:w="1417" w:type="dxa"/>
            <w:tcBorders>
              <w:top w:val="single" w:sz="2" w:space="0" w:color="auto"/>
              <w:left w:val="single" w:sz="2" w:space="0" w:color="auto"/>
              <w:bottom w:val="single" w:sz="2" w:space="0" w:color="auto"/>
              <w:right w:val="single" w:sz="2" w:space="0" w:color="auto"/>
            </w:tcBorders>
            <w:shd w:val="clear" w:color="auto" w:fill="BFBFBF" w:themeFill="background1" w:themeFillShade="BF"/>
            <w:tcMar>
              <w:left w:w="28" w:type="dxa"/>
              <w:right w:w="28" w:type="dxa"/>
            </w:tcMar>
            <w:vAlign w:val="center"/>
          </w:tcPr>
          <w:p w14:paraId="67946A42" w14:textId="77777777" w:rsidR="00FD6007" w:rsidRPr="00CD6213" w:rsidRDefault="00FD6007" w:rsidP="00A03C4B">
            <w:pPr>
              <w:spacing w:after="0"/>
              <w:jc w:val="center"/>
              <w:rPr>
                <w:rFonts w:ascii="Cambria" w:eastAsia="Times New Roman" w:hAnsi="Cambria"/>
                <w:b/>
                <w:color w:val="000000" w:themeColor="text1"/>
                <w:sz w:val="20"/>
                <w:szCs w:val="20"/>
                <w:lang w:eastAsia="lv-LV"/>
              </w:rPr>
            </w:pPr>
            <w:r w:rsidRPr="00CD6213">
              <w:rPr>
                <w:rFonts w:ascii="Cambria" w:eastAsia="Times New Roman" w:hAnsi="Cambria"/>
                <w:b/>
                <w:color w:val="000000" w:themeColor="text1"/>
                <w:sz w:val="20"/>
                <w:szCs w:val="20"/>
                <w:lang w:eastAsia="lv-LV"/>
              </w:rPr>
              <w:t>WEM</w:t>
            </w:r>
          </w:p>
        </w:tc>
        <w:tc>
          <w:tcPr>
            <w:tcW w:w="1560" w:type="dxa"/>
            <w:tcBorders>
              <w:top w:val="single" w:sz="2" w:space="0" w:color="auto"/>
              <w:left w:val="single" w:sz="2" w:space="0" w:color="auto"/>
              <w:bottom w:val="single" w:sz="2" w:space="0" w:color="auto"/>
              <w:right w:val="single" w:sz="2" w:space="0" w:color="auto"/>
            </w:tcBorders>
            <w:shd w:val="clear" w:color="auto" w:fill="BFBFBF" w:themeFill="background1" w:themeFillShade="BF"/>
            <w:tcMar>
              <w:left w:w="28" w:type="dxa"/>
              <w:right w:w="28" w:type="dxa"/>
            </w:tcMar>
            <w:vAlign w:val="center"/>
          </w:tcPr>
          <w:p w14:paraId="43BD4D9A" w14:textId="77777777" w:rsidR="00FD6007" w:rsidRPr="00CD6213" w:rsidRDefault="00FD6007" w:rsidP="00A03C4B">
            <w:pPr>
              <w:spacing w:after="0"/>
              <w:jc w:val="center"/>
              <w:rPr>
                <w:rFonts w:ascii="Cambria" w:eastAsia="Times New Roman" w:hAnsi="Cambria"/>
                <w:b/>
                <w:color w:val="000000" w:themeColor="text1"/>
                <w:sz w:val="20"/>
                <w:szCs w:val="20"/>
                <w:lang w:eastAsia="lv-LV"/>
              </w:rPr>
            </w:pPr>
            <w:r w:rsidRPr="00CD6213">
              <w:rPr>
                <w:rFonts w:ascii="Cambria" w:eastAsia="Times New Roman" w:hAnsi="Cambria"/>
                <w:b/>
                <w:color w:val="000000" w:themeColor="text1"/>
                <w:sz w:val="20"/>
                <w:szCs w:val="20"/>
                <w:lang w:eastAsia="lv-LV"/>
              </w:rPr>
              <w:t>WAM</w:t>
            </w:r>
          </w:p>
        </w:tc>
        <w:tc>
          <w:tcPr>
            <w:tcW w:w="1417" w:type="dxa"/>
            <w:tcBorders>
              <w:top w:val="single" w:sz="2" w:space="0" w:color="auto"/>
              <w:left w:val="single" w:sz="2" w:space="0" w:color="auto"/>
              <w:bottom w:val="single" w:sz="2" w:space="0" w:color="auto"/>
              <w:right w:val="single" w:sz="2" w:space="0" w:color="auto"/>
            </w:tcBorders>
            <w:shd w:val="clear" w:color="auto" w:fill="BFBFBF" w:themeFill="background1" w:themeFillShade="BF"/>
            <w:tcMar>
              <w:left w:w="28" w:type="dxa"/>
              <w:right w:w="28" w:type="dxa"/>
            </w:tcMar>
            <w:vAlign w:val="center"/>
          </w:tcPr>
          <w:p w14:paraId="5056EECD" w14:textId="77777777" w:rsidR="00FD6007" w:rsidRPr="00CD6213" w:rsidRDefault="00FD6007" w:rsidP="00A03C4B">
            <w:pPr>
              <w:spacing w:after="0"/>
              <w:jc w:val="center"/>
              <w:rPr>
                <w:rFonts w:ascii="Cambria" w:eastAsia="Times New Roman" w:hAnsi="Cambria" w:cstheme="minorHAnsi"/>
                <w:b/>
                <w:color w:val="000000"/>
                <w:sz w:val="20"/>
                <w:szCs w:val="20"/>
                <w:lang w:eastAsia="lv-LV"/>
              </w:rPr>
            </w:pPr>
            <w:r w:rsidRPr="00CD6213">
              <w:rPr>
                <w:rFonts w:ascii="Cambria" w:eastAsia="Times New Roman" w:hAnsi="Cambria" w:cstheme="minorHAnsi"/>
                <w:b/>
                <w:color w:val="000000"/>
                <w:sz w:val="20"/>
                <w:szCs w:val="20"/>
                <w:lang w:eastAsia="lv-LV"/>
              </w:rPr>
              <w:t>2025</w:t>
            </w:r>
          </w:p>
        </w:tc>
        <w:tc>
          <w:tcPr>
            <w:tcW w:w="1276" w:type="dxa"/>
            <w:tcBorders>
              <w:top w:val="single" w:sz="2" w:space="0" w:color="auto"/>
              <w:left w:val="single" w:sz="2" w:space="0" w:color="auto"/>
              <w:bottom w:val="single" w:sz="2" w:space="0" w:color="auto"/>
              <w:right w:val="single" w:sz="2" w:space="0" w:color="auto"/>
            </w:tcBorders>
            <w:shd w:val="clear" w:color="auto" w:fill="BFBFBF" w:themeFill="background1" w:themeFillShade="BF"/>
            <w:tcMar>
              <w:left w:w="28" w:type="dxa"/>
              <w:right w:w="28" w:type="dxa"/>
            </w:tcMar>
            <w:vAlign w:val="center"/>
          </w:tcPr>
          <w:p w14:paraId="321410DB" w14:textId="77777777" w:rsidR="00FD6007" w:rsidRPr="00CD6213" w:rsidRDefault="00FD6007" w:rsidP="00A03C4B">
            <w:pPr>
              <w:spacing w:after="0"/>
              <w:jc w:val="center"/>
              <w:rPr>
                <w:rFonts w:ascii="Cambria" w:hAnsi="Cambria"/>
                <w:b/>
                <w:color w:val="000000" w:themeColor="text1"/>
                <w:sz w:val="20"/>
                <w:szCs w:val="20"/>
              </w:rPr>
            </w:pPr>
            <w:r w:rsidRPr="00CD6213">
              <w:rPr>
                <w:rFonts w:ascii="Cambria" w:hAnsi="Cambria"/>
                <w:b/>
                <w:color w:val="000000" w:themeColor="text1"/>
                <w:sz w:val="20"/>
                <w:szCs w:val="20"/>
              </w:rPr>
              <w:t>2030</w:t>
            </w:r>
          </w:p>
        </w:tc>
        <w:tc>
          <w:tcPr>
            <w:tcW w:w="2551" w:type="dxa"/>
            <w:vMerge/>
            <w:vAlign w:val="center"/>
          </w:tcPr>
          <w:p w14:paraId="46D767FE" w14:textId="77777777" w:rsidR="00FD6007" w:rsidRPr="00CD6213" w:rsidRDefault="00FD6007" w:rsidP="00A03C4B">
            <w:pPr>
              <w:spacing w:after="0"/>
              <w:jc w:val="center"/>
              <w:rPr>
                <w:rFonts w:ascii="Cambria" w:hAnsi="Cambria"/>
                <w:color w:val="000000" w:themeColor="text1"/>
                <w:sz w:val="20"/>
                <w:szCs w:val="20"/>
              </w:rPr>
            </w:pPr>
          </w:p>
        </w:tc>
      </w:tr>
      <w:tr w:rsidR="00A9390E" w:rsidRPr="001E4E3A" w14:paraId="3FD3D612" w14:textId="77777777" w:rsidTr="55C649B6">
        <w:trPr>
          <w:trHeight w:val="300"/>
          <w:jc w:val="center"/>
        </w:trPr>
        <w:tc>
          <w:tcPr>
            <w:tcW w:w="1985"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08FB9C48" w14:textId="77777777" w:rsidR="00FD6007" w:rsidRPr="00A73057" w:rsidRDefault="00FD6007" w:rsidP="00A03C4B">
            <w:pPr>
              <w:spacing w:after="0"/>
              <w:ind w:right="284"/>
              <w:rPr>
                <w:rFonts w:ascii="Cambria" w:eastAsia="Times New Roman" w:hAnsi="Cambria" w:cstheme="minorHAnsi"/>
                <w:color w:val="000000"/>
                <w:sz w:val="20"/>
                <w:szCs w:val="20"/>
                <w:lang w:eastAsia="lv-LV"/>
              </w:rPr>
            </w:pPr>
            <w:r w:rsidRPr="00A73057">
              <w:rPr>
                <w:rFonts w:ascii="Cambria" w:eastAsia="Times New Roman" w:hAnsi="Cambria" w:cstheme="minorHAnsi"/>
                <w:color w:val="000000"/>
                <w:sz w:val="20"/>
                <w:szCs w:val="20"/>
                <w:lang w:eastAsia="lv-LV"/>
              </w:rPr>
              <w:t>AE īpatsvars transportā</w:t>
            </w:r>
          </w:p>
        </w:tc>
        <w:tc>
          <w:tcPr>
            <w:tcW w:w="1559" w:type="dxa"/>
            <w:tcBorders>
              <w:top w:val="single" w:sz="2" w:space="0" w:color="auto"/>
              <w:left w:val="single" w:sz="2" w:space="0" w:color="auto"/>
              <w:bottom w:val="single" w:sz="2" w:space="0" w:color="auto"/>
              <w:right w:val="single" w:sz="2" w:space="0" w:color="auto"/>
            </w:tcBorders>
            <w:shd w:val="clear" w:color="auto" w:fill="F78588"/>
            <w:tcMar>
              <w:left w:w="28" w:type="dxa"/>
              <w:right w:w="28" w:type="dxa"/>
            </w:tcMar>
            <w:vAlign w:val="center"/>
          </w:tcPr>
          <w:p w14:paraId="37A73014" w14:textId="77777777" w:rsidR="00FD6007" w:rsidRPr="00A73057" w:rsidRDefault="00FD6007" w:rsidP="00A03C4B">
            <w:pPr>
              <w:spacing w:after="0"/>
              <w:jc w:val="center"/>
              <w:rPr>
                <w:rFonts w:ascii="Cambria" w:eastAsia="Times New Roman" w:hAnsi="Cambria"/>
                <w:color w:val="000000"/>
                <w:sz w:val="20"/>
                <w:szCs w:val="20"/>
                <w:lang w:eastAsia="lv-LV"/>
              </w:rPr>
            </w:pPr>
            <w:r w:rsidRPr="00A73057">
              <w:rPr>
                <w:rFonts w:ascii="Cambria" w:eastAsia="Times New Roman" w:hAnsi="Cambria"/>
                <w:color w:val="000000" w:themeColor="text1"/>
                <w:sz w:val="20"/>
                <w:szCs w:val="20"/>
                <w:lang w:eastAsia="lv-LV"/>
              </w:rPr>
              <w:t>6</w:t>
            </w:r>
            <w:r w:rsidRPr="00A73057" w:rsidDel="004C41D3">
              <w:rPr>
                <w:rFonts w:ascii="Cambria" w:eastAsia="Times New Roman" w:hAnsi="Cambria"/>
                <w:color w:val="000000" w:themeColor="text1"/>
                <w:sz w:val="20"/>
                <w:szCs w:val="20"/>
                <w:lang w:eastAsia="lv-LV"/>
              </w:rPr>
              <w:t>,4</w:t>
            </w:r>
          </w:p>
        </w:tc>
        <w:tc>
          <w:tcPr>
            <w:tcW w:w="1418" w:type="dxa"/>
            <w:tcBorders>
              <w:top w:val="single" w:sz="2" w:space="0" w:color="auto"/>
              <w:left w:val="single" w:sz="2" w:space="0" w:color="auto"/>
              <w:bottom w:val="single" w:sz="2" w:space="0" w:color="auto"/>
              <w:right w:val="single" w:sz="2" w:space="0" w:color="auto"/>
            </w:tcBorders>
            <w:shd w:val="clear" w:color="auto" w:fill="F78588"/>
            <w:vAlign w:val="center"/>
          </w:tcPr>
          <w:p w14:paraId="23EC3267" w14:textId="77777777" w:rsidR="00FD6007" w:rsidRPr="00A73057" w:rsidRDefault="00FD6007" w:rsidP="00A03C4B">
            <w:pPr>
              <w:spacing w:after="0"/>
              <w:jc w:val="center"/>
              <w:rPr>
                <w:rFonts w:ascii="Cambria" w:eastAsia="Times New Roman" w:hAnsi="Cambria"/>
                <w:color w:val="000000" w:themeColor="text1"/>
                <w:sz w:val="20"/>
                <w:szCs w:val="20"/>
                <w:lang w:eastAsia="lv-LV"/>
              </w:rPr>
            </w:pPr>
            <w:r w:rsidRPr="00A73057">
              <w:rPr>
                <w:rFonts w:ascii="Cambria" w:eastAsia="Times New Roman" w:hAnsi="Cambria"/>
                <w:color w:val="000000" w:themeColor="text1"/>
                <w:sz w:val="20"/>
                <w:szCs w:val="20"/>
                <w:lang w:eastAsia="lv-LV"/>
              </w:rPr>
              <w:t>3</w:t>
            </w:r>
            <w:r w:rsidRPr="00A73057" w:rsidDel="004C41D3">
              <w:rPr>
                <w:rFonts w:ascii="Cambria" w:eastAsia="Times New Roman" w:hAnsi="Cambria"/>
                <w:color w:val="000000" w:themeColor="text1"/>
                <w:sz w:val="20"/>
                <w:szCs w:val="20"/>
                <w:lang w:eastAsia="lv-LV"/>
              </w:rPr>
              <w:t>,1</w:t>
            </w:r>
          </w:p>
        </w:tc>
        <w:tc>
          <w:tcPr>
            <w:tcW w:w="1134" w:type="dxa"/>
            <w:tcBorders>
              <w:top w:val="single" w:sz="2" w:space="0" w:color="auto"/>
              <w:left w:val="single" w:sz="2" w:space="0" w:color="auto"/>
              <w:bottom w:val="single" w:sz="2" w:space="0" w:color="auto"/>
              <w:right w:val="single" w:sz="2" w:space="0" w:color="auto"/>
            </w:tcBorders>
            <w:shd w:val="clear" w:color="auto" w:fill="F78588"/>
            <w:vAlign w:val="center"/>
          </w:tcPr>
          <w:p w14:paraId="375669AB" w14:textId="77777777" w:rsidR="00FD6007" w:rsidRPr="00A73057" w:rsidRDefault="00FD6007" w:rsidP="00A03C4B">
            <w:pPr>
              <w:spacing w:after="0"/>
              <w:jc w:val="center"/>
              <w:rPr>
                <w:rFonts w:ascii="Cambria" w:eastAsia="Times New Roman" w:hAnsi="Cambria"/>
                <w:color w:val="000000" w:themeColor="text1"/>
                <w:sz w:val="20"/>
                <w:szCs w:val="20"/>
                <w:lang w:eastAsia="lv-LV"/>
              </w:rPr>
            </w:pPr>
            <w:r w:rsidRPr="00A73057">
              <w:rPr>
                <w:rFonts w:ascii="Cambria" w:eastAsia="Times New Roman" w:hAnsi="Cambria"/>
                <w:color w:val="000000" w:themeColor="text1"/>
                <w:sz w:val="20"/>
                <w:szCs w:val="20"/>
                <w:lang w:eastAsia="lv-LV"/>
              </w:rPr>
              <w:t>1</w:t>
            </w:r>
            <w:r w:rsidRPr="00A73057" w:rsidDel="08AFC2EB">
              <w:rPr>
                <w:rFonts w:ascii="Cambria" w:eastAsia="Times New Roman" w:hAnsi="Cambria"/>
                <w:color w:val="000000" w:themeColor="text1"/>
                <w:sz w:val="20"/>
                <w:szCs w:val="20"/>
                <w:lang w:eastAsia="lv-LV"/>
              </w:rPr>
              <w:t>,4</w:t>
            </w:r>
          </w:p>
        </w:tc>
        <w:tc>
          <w:tcPr>
            <w:tcW w:w="1417" w:type="dxa"/>
            <w:tcBorders>
              <w:top w:val="single" w:sz="2" w:space="0" w:color="auto"/>
              <w:left w:val="single" w:sz="2" w:space="0" w:color="auto"/>
              <w:bottom w:val="single" w:sz="2" w:space="0" w:color="auto"/>
              <w:right w:val="single" w:sz="2" w:space="0" w:color="auto"/>
            </w:tcBorders>
            <w:shd w:val="clear" w:color="auto" w:fill="F78588"/>
            <w:tcMar>
              <w:left w:w="28" w:type="dxa"/>
              <w:right w:w="28" w:type="dxa"/>
            </w:tcMar>
            <w:vAlign w:val="center"/>
          </w:tcPr>
          <w:p w14:paraId="09208D35" w14:textId="77777777" w:rsidR="00FD6007" w:rsidRPr="00A73057" w:rsidRDefault="00FD6007" w:rsidP="00A03C4B">
            <w:pPr>
              <w:spacing w:after="0"/>
              <w:jc w:val="center"/>
              <w:rPr>
                <w:rFonts w:ascii="Cambria" w:eastAsia="Times New Roman" w:hAnsi="Cambria"/>
                <w:color w:val="000000"/>
                <w:sz w:val="20"/>
                <w:szCs w:val="20"/>
                <w:lang w:eastAsia="lv-LV"/>
              </w:rPr>
            </w:pPr>
            <w:r w:rsidRPr="00A73057">
              <w:rPr>
                <w:rFonts w:ascii="Cambria" w:eastAsia="Times New Roman" w:hAnsi="Cambria"/>
                <w:color w:val="000000" w:themeColor="text1"/>
                <w:sz w:val="20"/>
                <w:szCs w:val="20"/>
                <w:lang w:eastAsia="lv-LV"/>
              </w:rPr>
              <w:t>12,2</w:t>
            </w:r>
          </w:p>
        </w:tc>
        <w:tc>
          <w:tcPr>
            <w:tcW w:w="1560" w:type="dxa"/>
            <w:tcBorders>
              <w:top w:val="single" w:sz="2" w:space="0" w:color="auto"/>
              <w:left w:val="single" w:sz="2" w:space="0" w:color="auto"/>
              <w:bottom w:val="single" w:sz="2" w:space="0" w:color="auto"/>
              <w:right w:val="single" w:sz="2" w:space="0" w:color="auto"/>
            </w:tcBorders>
            <w:shd w:val="clear" w:color="auto" w:fill="B3E5A1" w:themeFill="accent6" w:themeFillTint="66"/>
            <w:tcMar>
              <w:left w:w="28" w:type="dxa"/>
              <w:right w:w="28" w:type="dxa"/>
            </w:tcMar>
            <w:vAlign w:val="center"/>
          </w:tcPr>
          <w:p w14:paraId="40D5D3B1" w14:textId="77777777" w:rsidR="00FD6007" w:rsidRPr="00A73057" w:rsidRDefault="00FD6007" w:rsidP="00A03C4B">
            <w:pPr>
              <w:spacing w:after="0"/>
              <w:jc w:val="center"/>
              <w:rPr>
                <w:rFonts w:ascii="Cambria" w:eastAsia="Times New Roman" w:hAnsi="Cambria"/>
                <w:color w:val="000000"/>
                <w:sz w:val="20"/>
                <w:szCs w:val="20"/>
                <w:lang w:eastAsia="lv-LV"/>
              </w:rPr>
            </w:pPr>
            <w:r w:rsidRPr="00A73057">
              <w:rPr>
                <w:rFonts w:ascii="Cambria" w:eastAsia="Times New Roman" w:hAnsi="Cambria"/>
                <w:color w:val="000000" w:themeColor="text1"/>
                <w:sz w:val="20"/>
                <w:szCs w:val="20"/>
                <w:lang w:eastAsia="lv-LV"/>
              </w:rPr>
              <w:t>30,3</w:t>
            </w:r>
          </w:p>
        </w:tc>
        <w:tc>
          <w:tcPr>
            <w:tcW w:w="1417"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6626F1EF" w14:textId="77777777" w:rsidR="00FD6007" w:rsidRPr="00A73057" w:rsidRDefault="00FD6007" w:rsidP="00A03C4B">
            <w:pPr>
              <w:spacing w:after="0"/>
              <w:jc w:val="center"/>
              <w:rPr>
                <w:rFonts w:ascii="Cambria" w:eastAsia="Times New Roman" w:hAnsi="Cambria" w:cstheme="minorHAnsi"/>
                <w:color w:val="000000"/>
                <w:sz w:val="20"/>
                <w:szCs w:val="20"/>
                <w:lang w:eastAsia="lv-LV"/>
              </w:rPr>
            </w:pPr>
            <w:r w:rsidRPr="00A73057">
              <w:rPr>
                <w:rFonts w:ascii="Cambria" w:eastAsia="Times New Roman" w:hAnsi="Cambria" w:cstheme="minorHAnsi"/>
                <w:color w:val="000000"/>
                <w:sz w:val="20"/>
                <w:szCs w:val="20"/>
                <w:lang w:eastAsia="lv-LV"/>
              </w:rPr>
              <w:t>-</w:t>
            </w:r>
          </w:p>
        </w:tc>
        <w:tc>
          <w:tcPr>
            <w:tcW w:w="1276"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7F1C4658" w14:textId="77777777" w:rsidR="00FD6007" w:rsidRPr="00A73057" w:rsidRDefault="00FD6007" w:rsidP="00A03C4B">
            <w:pPr>
              <w:spacing w:after="0"/>
              <w:jc w:val="center"/>
              <w:rPr>
                <w:rFonts w:ascii="Cambria" w:hAnsi="Cambria"/>
                <w:color w:val="000000" w:themeColor="text1"/>
                <w:sz w:val="20"/>
                <w:szCs w:val="20"/>
              </w:rPr>
            </w:pPr>
            <w:r w:rsidRPr="00A73057">
              <w:rPr>
                <w:rFonts w:ascii="Cambria" w:hAnsi="Cambria"/>
                <w:color w:val="000000" w:themeColor="text1"/>
                <w:sz w:val="20"/>
                <w:szCs w:val="20"/>
              </w:rPr>
              <w:t>29</w:t>
            </w:r>
          </w:p>
        </w:tc>
        <w:tc>
          <w:tcPr>
            <w:tcW w:w="2551" w:type="dxa"/>
            <w:tcBorders>
              <w:top w:val="single" w:sz="2" w:space="0" w:color="auto"/>
              <w:left w:val="single" w:sz="2" w:space="0" w:color="auto"/>
              <w:bottom w:val="single" w:sz="2" w:space="0" w:color="auto"/>
              <w:right w:val="single" w:sz="2" w:space="0" w:color="auto"/>
            </w:tcBorders>
            <w:vAlign w:val="center"/>
          </w:tcPr>
          <w:p w14:paraId="7AC3AD14" w14:textId="77777777" w:rsidR="00FD6007" w:rsidRPr="00A73057" w:rsidRDefault="00FD6007" w:rsidP="00A03C4B">
            <w:pPr>
              <w:spacing w:after="0"/>
              <w:jc w:val="center"/>
              <w:rPr>
                <w:rFonts w:ascii="Cambria" w:hAnsi="Cambria"/>
                <w:color w:val="000000" w:themeColor="text1"/>
                <w:sz w:val="20"/>
                <w:szCs w:val="20"/>
              </w:rPr>
            </w:pPr>
            <w:r w:rsidRPr="00A73057">
              <w:rPr>
                <w:rFonts w:ascii="Cambria" w:hAnsi="Cambria"/>
                <w:color w:val="000000" w:themeColor="text1"/>
                <w:sz w:val="20"/>
                <w:szCs w:val="20"/>
              </w:rPr>
              <w:t>KEM/SM</w:t>
            </w:r>
          </w:p>
        </w:tc>
      </w:tr>
      <w:tr w:rsidR="00A9390E" w:rsidRPr="001E4E3A" w14:paraId="2DB1BF57" w14:textId="77777777" w:rsidTr="55C649B6">
        <w:trPr>
          <w:trHeight w:val="300"/>
          <w:jc w:val="center"/>
        </w:trPr>
        <w:tc>
          <w:tcPr>
            <w:tcW w:w="1985"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3CC8497B" w14:textId="77777777" w:rsidR="00FD6007" w:rsidRPr="00A73057" w:rsidRDefault="6DE9EABA" w:rsidP="00A03C4B">
            <w:pPr>
              <w:spacing w:after="0"/>
              <w:ind w:right="284"/>
              <w:rPr>
                <w:rFonts w:ascii="Cambria" w:hAnsi="Cambria" w:cstheme="minorHAnsi"/>
                <w:color w:val="000000" w:themeColor="text1"/>
                <w:sz w:val="20"/>
                <w:szCs w:val="20"/>
              </w:rPr>
            </w:pPr>
            <w:r w:rsidRPr="00A73057">
              <w:rPr>
                <w:rFonts w:ascii="Cambria" w:eastAsia="Times New Roman" w:hAnsi="Cambria"/>
                <w:color w:val="000000" w:themeColor="text1"/>
                <w:sz w:val="20"/>
                <w:szCs w:val="20"/>
                <w:lang w:eastAsia="lv-LV"/>
              </w:rPr>
              <w:t>moderno biodegvielu</w:t>
            </w:r>
            <w:r w:rsidR="00FD6007" w:rsidRPr="00A73057">
              <w:rPr>
                <w:rStyle w:val="FootnoteReference"/>
                <w:rFonts w:ascii="Cambria" w:eastAsia="Times New Roman" w:hAnsi="Cambria"/>
                <w:color w:val="000000"/>
                <w:sz w:val="20"/>
                <w:szCs w:val="20"/>
                <w:lang w:eastAsia="lv-LV"/>
              </w:rPr>
              <w:footnoteReference w:id="109"/>
            </w:r>
            <w:r w:rsidRPr="00A73057">
              <w:rPr>
                <w:rFonts w:ascii="Cambria" w:eastAsia="Times New Roman" w:hAnsi="Cambria"/>
                <w:color w:val="000000" w:themeColor="text1"/>
                <w:sz w:val="20"/>
                <w:szCs w:val="20"/>
                <w:lang w:eastAsia="lv-LV"/>
              </w:rPr>
              <w:t xml:space="preserve"> un biogāzes īpatsvars transportā</w:t>
            </w:r>
            <w:r w:rsidR="00FD6007" w:rsidRPr="00A73057">
              <w:rPr>
                <w:rStyle w:val="FootnoteReference"/>
                <w:rFonts w:ascii="Cambria" w:eastAsia="Times New Roman" w:hAnsi="Cambria"/>
                <w:color w:val="000000"/>
                <w:sz w:val="20"/>
                <w:szCs w:val="20"/>
                <w:lang w:eastAsia="lv-LV"/>
              </w:rPr>
              <w:footnoteReference w:id="110"/>
            </w:r>
          </w:p>
        </w:tc>
        <w:tc>
          <w:tcPr>
            <w:tcW w:w="1559" w:type="dxa"/>
            <w:tcBorders>
              <w:top w:val="single" w:sz="2" w:space="0" w:color="auto"/>
              <w:left w:val="single" w:sz="2" w:space="0" w:color="auto"/>
              <w:bottom w:val="single" w:sz="2" w:space="0" w:color="auto"/>
              <w:right w:val="single" w:sz="2" w:space="0" w:color="auto"/>
            </w:tcBorders>
            <w:shd w:val="clear" w:color="auto" w:fill="F78588"/>
            <w:tcMar>
              <w:left w:w="28" w:type="dxa"/>
              <w:right w:w="28" w:type="dxa"/>
            </w:tcMar>
            <w:vAlign w:val="center"/>
          </w:tcPr>
          <w:p w14:paraId="6AB7BE76" w14:textId="77777777" w:rsidR="00FD6007" w:rsidRPr="00A73057" w:rsidRDefault="00FD6007" w:rsidP="00A03C4B">
            <w:pPr>
              <w:spacing w:after="0"/>
              <w:jc w:val="center"/>
              <w:rPr>
                <w:rFonts w:ascii="Cambria" w:hAnsi="Cambria" w:cstheme="minorHAnsi"/>
                <w:color w:val="000000" w:themeColor="text1"/>
                <w:sz w:val="20"/>
                <w:szCs w:val="20"/>
              </w:rPr>
            </w:pPr>
            <w:r w:rsidRPr="00A73057">
              <w:rPr>
                <w:rFonts w:ascii="Cambria" w:eastAsia="Times New Roman" w:hAnsi="Cambria" w:cstheme="minorHAnsi"/>
                <w:color w:val="000000"/>
                <w:sz w:val="20"/>
                <w:szCs w:val="20"/>
                <w:lang w:eastAsia="lv-LV"/>
              </w:rPr>
              <w:t>2,3</w:t>
            </w:r>
          </w:p>
        </w:tc>
        <w:tc>
          <w:tcPr>
            <w:tcW w:w="1418" w:type="dxa"/>
            <w:tcBorders>
              <w:top w:val="single" w:sz="2" w:space="0" w:color="auto"/>
              <w:left w:val="single" w:sz="2" w:space="0" w:color="auto"/>
              <w:bottom w:val="single" w:sz="2" w:space="0" w:color="auto"/>
              <w:right w:val="single" w:sz="2" w:space="0" w:color="auto"/>
            </w:tcBorders>
            <w:shd w:val="clear" w:color="auto" w:fill="F78588"/>
            <w:vAlign w:val="center"/>
          </w:tcPr>
          <w:p w14:paraId="26129959" w14:textId="77777777" w:rsidR="00FD6007" w:rsidRPr="00A73057" w:rsidRDefault="00FD6007" w:rsidP="00A03C4B">
            <w:pPr>
              <w:spacing w:after="0"/>
              <w:jc w:val="center"/>
              <w:rPr>
                <w:rFonts w:ascii="Cambria" w:eastAsia="Times New Roman" w:hAnsi="Cambria"/>
                <w:color w:val="000000"/>
                <w:sz w:val="20"/>
                <w:szCs w:val="20"/>
                <w:lang w:eastAsia="lv-LV"/>
              </w:rPr>
            </w:pPr>
            <w:r w:rsidRPr="00A73057">
              <w:rPr>
                <w:rFonts w:ascii="Cambria" w:eastAsia="Times New Roman" w:hAnsi="Cambria"/>
                <w:color w:val="000000" w:themeColor="text1"/>
                <w:sz w:val="20"/>
                <w:szCs w:val="20"/>
                <w:lang w:eastAsia="lv-LV"/>
              </w:rPr>
              <w:t>0,9</w:t>
            </w:r>
          </w:p>
        </w:tc>
        <w:tc>
          <w:tcPr>
            <w:tcW w:w="1134" w:type="dxa"/>
            <w:tcBorders>
              <w:top w:val="single" w:sz="2" w:space="0" w:color="auto"/>
              <w:left w:val="single" w:sz="2" w:space="0" w:color="auto"/>
              <w:bottom w:val="single" w:sz="2" w:space="0" w:color="auto"/>
              <w:right w:val="single" w:sz="2" w:space="0" w:color="auto"/>
            </w:tcBorders>
            <w:shd w:val="clear" w:color="auto" w:fill="F78588"/>
            <w:vAlign w:val="center"/>
          </w:tcPr>
          <w:p w14:paraId="3291B510" w14:textId="77777777" w:rsidR="00FD6007" w:rsidRPr="00A73057" w:rsidRDefault="00FD6007" w:rsidP="00A03C4B">
            <w:pPr>
              <w:spacing w:after="0"/>
              <w:jc w:val="center"/>
              <w:rPr>
                <w:rFonts w:ascii="Cambria" w:eastAsia="Times New Roman" w:hAnsi="Cambria"/>
                <w:color w:val="000000"/>
                <w:sz w:val="20"/>
                <w:szCs w:val="20"/>
                <w:lang w:eastAsia="lv-LV"/>
              </w:rPr>
            </w:pPr>
            <w:r w:rsidRPr="00A73057">
              <w:rPr>
                <w:rFonts w:ascii="Cambria" w:eastAsia="Times New Roman" w:hAnsi="Cambria"/>
                <w:color w:val="000000" w:themeColor="text1"/>
                <w:sz w:val="20"/>
                <w:szCs w:val="20"/>
                <w:lang w:eastAsia="lv-LV"/>
              </w:rPr>
              <w:t>0,1</w:t>
            </w:r>
          </w:p>
        </w:tc>
        <w:tc>
          <w:tcPr>
            <w:tcW w:w="1417"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1ADBF677" w14:textId="77777777" w:rsidR="00FD6007" w:rsidRPr="00A73057" w:rsidRDefault="00FD6007" w:rsidP="00A03C4B">
            <w:pPr>
              <w:spacing w:after="0"/>
              <w:jc w:val="center"/>
              <w:rPr>
                <w:rFonts w:ascii="Cambria" w:eastAsia="Times New Roman" w:hAnsi="Cambria"/>
                <w:color w:val="000000"/>
                <w:sz w:val="20"/>
                <w:szCs w:val="20"/>
                <w:lang w:eastAsia="lv-LV"/>
              </w:rPr>
            </w:pPr>
          </w:p>
        </w:tc>
        <w:tc>
          <w:tcPr>
            <w:tcW w:w="1560" w:type="dxa"/>
            <w:tcBorders>
              <w:top w:val="single" w:sz="2" w:space="0" w:color="auto"/>
              <w:left w:val="single" w:sz="2" w:space="0" w:color="auto"/>
              <w:bottom w:val="single" w:sz="2" w:space="0" w:color="auto"/>
              <w:right w:val="single" w:sz="2" w:space="0" w:color="auto"/>
            </w:tcBorders>
            <w:shd w:val="clear" w:color="auto" w:fill="B3E5A1" w:themeFill="accent6" w:themeFillTint="66"/>
            <w:tcMar>
              <w:left w:w="28" w:type="dxa"/>
              <w:right w:w="28" w:type="dxa"/>
            </w:tcMar>
            <w:vAlign w:val="center"/>
          </w:tcPr>
          <w:p w14:paraId="038AE9EF" w14:textId="77777777" w:rsidR="00FD6007" w:rsidRPr="00A73057" w:rsidRDefault="00FD6007" w:rsidP="00A03C4B">
            <w:pPr>
              <w:spacing w:after="0"/>
              <w:jc w:val="center"/>
              <w:rPr>
                <w:rFonts w:ascii="Cambria" w:eastAsia="Times New Roman" w:hAnsi="Cambria"/>
                <w:color w:val="000000"/>
                <w:sz w:val="20"/>
                <w:szCs w:val="20"/>
                <w:lang w:eastAsia="lv-LV"/>
              </w:rPr>
            </w:pPr>
            <w:r w:rsidRPr="00A73057">
              <w:rPr>
                <w:rFonts w:ascii="Cambria" w:eastAsia="Times New Roman" w:hAnsi="Cambria"/>
                <w:color w:val="000000"/>
                <w:sz w:val="20"/>
                <w:szCs w:val="20"/>
                <w:lang w:eastAsia="lv-LV"/>
              </w:rPr>
              <w:t>5,5</w:t>
            </w:r>
          </w:p>
        </w:tc>
        <w:tc>
          <w:tcPr>
            <w:tcW w:w="1417" w:type="dxa"/>
            <w:tcBorders>
              <w:top w:val="single" w:sz="2" w:space="0" w:color="auto"/>
              <w:left w:val="single" w:sz="2" w:space="0" w:color="auto"/>
              <w:bottom w:val="single" w:sz="2" w:space="0" w:color="auto"/>
              <w:right w:val="single" w:sz="2" w:space="0" w:color="auto"/>
            </w:tcBorders>
            <w:shd w:val="clear" w:color="auto" w:fill="FFFFFF" w:themeFill="background1"/>
            <w:tcMar>
              <w:left w:w="28" w:type="dxa"/>
              <w:right w:w="28" w:type="dxa"/>
            </w:tcMar>
            <w:vAlign w:val="center"/>
          </w:tcPr>
          <w:p w14:paraId="033D19DE" w14:textId="77777777" w:rsidR="00FD6007" w:rsidRPr="00A73057" w:rsidRDefault="00FD6007" w:rsidP="00A03C4B">
            <w:pPr>
              <w:spacing w:after="0"/>
              <w:jc w:val="center"/>
              <w:rPr>
                <w:rFonts w:ascii="Cambria" w:eastAsia="Times New Roman" w:hAnsi="Cambria" w:cstheme="minorHAnsi"/>
                <w:color w:val="000000"/>
                <w:sz w:val="20"/>
                <w:szCs w:val="20"/>
                <w:lang w:eastAsia="lv-LV"/>
              </w:rPr>
            </w:pPr>
            <w:r w:rsidRPr="00A73057">
              <w:rPr>
                <w:rFonts w:ascii="Cambria" w:eastAsia="Times New Roman" w:hAnsi="Cambria" w:cstheme="minorHAnsi"/>
                <w:color w:val="000000"/>
                <w:sz w:val="20"/>
                <w:szCs w:val="20"/>
                <w:lang w:eastAsia="lv-LV"/>
              </w:rPr>
              <w:t>1</w:t>
            </w:r>
          </w:p>
        </w:tc>
        <w:tc>
          <w:tcPr>
            <w:tcW w:w="1276"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5A161B49" w14:textId="77777777" w:rsidR="00FD6007" w:rsidRPr="00A73057" w:rsidRDefault="00FD6007" w:rsidP="00A03C4B">
            <w:pPr>
              <w:spacing w:after="0"/>
              <w:jc w:val="center"/>
              <w:rPr>
                <w:rFonts w:ascii="Cambria" w:eastAsia="Times New Roman" w:hAnsi="Cambria" w:cstheme="minorHAnsi"/>
                <w:color w:val="000000"/>
                <w:sz w:val="20"/>
                <w:szCs w:val="20"/>
                <w:lang w:eastAsia="lv-LV"/>
              </w:rPr>
            </w:pPr>
            <w:r w:rsidRPr="00A73057">
              <w:rPr>
                <w:rFonts w:ascii="Cambria" w:eastAsia="Times New Roman" w:hAnsi="Cambria" w:cstheme="minorHAnsi"/>
                <w:color w:val="000000"/>
                <w:sz w:val="20"/>
                <w:szCs w:val="20"/>
                <w:lang w:eastAsia="lv-LV"/>
              </w:rPr>
              <w:t>5,5</w:t>
            </w:r>
          </w:p>
        </w:tc>
        <w:tc>
          <w:tcPr>
            <w:tcW w:w="2551" w:type="dxa"/>
            <w:tcBorders>
              <w:top w:val="single" w:sz="2" w:space="0" w:color="auto"/>
              <w:left w:val="single" w:sz="2" w:space="0" w:color="auto"/>
              <w:bottom w:val="single" w:sz="2" w:space="0" w:color="auto"/>
              <w:right w:val="single" w:sz="2" w:space="0" w:color="auto"/>
            </w:tcBorders>
            <w:vAlign w:val="center"/>
          </w:tcPr>
          <w:p w14:paraId="1D219DDC" w14:textId="77777777" w:rsidR="00FD6007" w:rsidRPr="00A73057" w:rsidRDefault="00FD6007" w:rsidP="00A03C4B">
            <w:pPr>
              <w:spacing w:after="0"/>
              <w:jc w:val="center"/>
              <w:rPr>
                <w:rFonts w:ascii="Cambria" w:eastAsia="Times New Roman" w:hAnsi="Cambria" w:cstheme="minorHAnsi"/>
                <w:color w:val="000000"/>
                <w:sz w:val="20"/>
                <w:szCs w:val="20"/>
                <w:lang w:eastAsia="lv-LV"/>
              </w:rPr>
            </w:pPr>
            <w:r w:rsidRPr="00A73057">
              <w:rPr>
                <w:rFonts w:ascii="Cambria" w:eastAsia="Times New Roman" w:hAnsi="Cambria" w:cstheme="minorHAnsi"/>
                <w:color w:val="000000"/>
                <w:sz w:val="20"/>
                <w:szCs w:val="20"/>
                <w:lang w:eastAsia="lv-LV"/>
              </w:rPr>
              <w:t>KEM</w:t>
            </w:r>
          </w:p>
        </w:tc>
      </w:tr>
      <w:tr w:rsidR="00A9390E" w:rsidRPr="001E4E3A" w14:paraId="2DE82DC6" w14:textId="77777777" w:rsidTr="55C649B6">
        <w:trPr>
          <w:trHeight w:val="300"/>
          <w:jc w:val="center"/>
        </w:trPr>
        <w:tc>
          <w:tcPr>
            <w:tcW w:w="1985"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17062BD9" w14:textId="77777777" w:rsidR="00FD6007" w:rsidRPr="00A73057" w:rsidRDefault="6DE9EABA" w:rsidP="00A03C4B">
            <w:pPr>
              <w:spacing w:after="0"/>
              <w:ind w:right="284"/>
              <w:rPr>
                <w:rFonts w:ascii="Cambria" w:hAnsi="Cambria" w:cstheme="minorHAnsi"/>
                <w:color w:val="000000" w:themeColor="text1"/>
                <w:sz w:val="20"/>
                <w:szCs w:val="20"/>
              </w:rPr>
            </w:pPr>
            <w:r w:rsidRPr="00A73057">
              <w:rPr>
                <w:rFonts w:ascii="Cambria" w:eastAsia="Times New Roman" w:hAnsi="Cambria"/>
                <w:color w:val="000000" w:themeColor="text1"/>
                <w:sz w:val="20"/>
                <w:szCs w:val="20"/>
                <w:lang w:eastAsia="lv-LV"/>
              </w:rPr>
              <w:t>RFNBO īpatsvars transportā</w:t>
            </w:r>
            <w:r w:rsidR="00FD6007" w:rsidRPr="00A73057">
              <w:rPr>
                <w:rStyle w:val="FootnoteReference"/>
                <w:rFonts w:ascii="Cambria" w:eastAsia="Times New Roman" w:hAnsi="Cambria"/>
                <w:color w:val="000000"/>
                <w:sz w:val="20"/>
                <w:szCs w:val="20"/>
                <w:lang w:eastAsia="lv-LV"/>
              </w:rPr>
              <w:footnoteReference w:id="111"/>
            </w:r>
          </w:p>
        </w:tc>
        <w:tc>
          <w:tcPr>
            <w:tcW w:w="1559" w:type="dxa"/>
            <w:tcBorders>
              <w:top w:val="single" w:sz="2" w:space="0" w:color="auto"/>
              <w:left w:val="single" w:sz="2" w:space="0" w:color="auto"/>
              <w:bottom w:val="single" w:sz="2" w:space="0" w:color="auto"/>
              <w:right w:val="single" w:sz="2" w:space="0" w:color="auto"/>
            </w:tcBorders>
            <w:shd w:val="clear" w:color="auto" w:fill="F78588"/>
            <w:tcMar>
              <w:left w:w="28" w:type="dxa"/>
              <w:right w:w="28" w:type="dxa"/>
            </w:tcMar>
            <w:vAlign w:val="center"/>
          </w:tcPr>
          <w:p w14:paraId="62CCE2FF" w14:textId="77777777" w:rsidR="00FD6007" w:rsidRPr="00A73057" w:rsidRDefault="00FD6007" w:rsidP="00A03C4B">
            <w:pPr>
              <w:spacing w:after="0"/>
              <w:jc w:val="center"/>
              <w:rPr>
                <w:rFonts w:ascii="Cambria" w:hAnsi="Cambria" w:cstheme="minorHAnsi"/>
                <w:color w:val="000000" w:themeColor="text1"/>
                <w:sz w:val="20"/>
                <w:szCs w:val="20"/>
              </w:rPr>
            </w:pPr>
            <w:r w:rsidRPr="00A73057">
              <w:rPr>
                <w:rFonts w:ascii="Cambria" w:eastAsia="Times New Roman" w:hAnsi="Cambria" w:cstheme="minorHAnsi"/>
                <w:color w:val="000000"/>
                <w:sz w:val="20"/>
                <w:szCs w:val="20"/>
                <w:lang w:eastAsia="lv-LV"/>
              </w:rPr>
              <w:t>0</w:t>
            </w:r>
          </w:p>
        </w:tc>
        <w:tc>
          <w:tcPr>
            <w:tcW w:w="1418" w:type="dxa"/>
            <w:tcBorders>
              <w:top w:val="single" w:sz="2" w:space="0" w:color="auto"/>
              <w:left w:val="single" w:sz="2" w:space="0" w:color="auto"/>
              <w:bottom w:val="single" w:sz="2" w:space="0" w:color="auto"/>
              <w:right w:val="single" w:sz="2" w:space="0" w:color="auto"/>
            </w:tcBorders>
            <w:shd w:val="clear" w:color="auto" w:fill="F78588"/>
            <w:vAlign w:val="center"/>
          </w:tcPr>
          <w:p w14:paraId="692D2F32" w14:textId="77777777" w:rsidR="00FD6007" w:rsidRPr="00A73057" w:rsidRDefault="00FD6007" w:rsidP="00A03C4B">
            <w:pPr>
              <w:spacing w:after="0"/>
              <w:jc w:val="center"/>
              <w:rPr>
                <w:rFonts w:ascii="Cambria" w:eastAsia="Times New Roman" w:hAnsi="Cambria"/>
                <w:color w:val="000000"/>
                <w:sz w:val="20"/>
                <w:szCs w:val="20"/>
                <w:lang w:eastAsia="lv-LV"/>
              </w:rPr>
            </w:pPr>
            <w:r w:rsidRPr="00A73057">
              <w:rPr>
                <w:rFonts w:ascii="Cambria" w:eastAsia="Times New Roman" w:hAnsi="Cambria"/>
                <w:color w:val="000000" w:themeColor="text1"/>
                <w:sz w:val="20"/>
                <w:szCs w:val="20"/>
                <w:lang w:eastAsia="lv-LV"/>
              </w:rPr>
              <w:t>0</w:t>
            </w:r>
          </w:p>
        </w:tc>
        <w:tc>
          <w:tcPr>
            <w:tcW w:w="1134" w:type="dxa"/>
            <w:tcBorders>
              <w:top w:val="single" w:sz="2" w:space="0" w:color="auto"/>
              <w:left w:val="single" w:sz="2" w:space="0" w:color="auto"/>
              <w:bottom w:val="single" w:sz="2" w:space="0" w:color="auto"/>
              <w:right w:val="single" w:sz="2" w:space="0" w:color="auto"/>
            </w:tcBorders>
            <w:shd w:val="clear" w:color="auto" w:fill="F78588"/>
            <w:vAlign w:val="center"/>
          </w:tcPr>
          <w:p w14:paraId="057873D9" w14:textId="77777777" w:rsidR="00FD6007" w:rsidRPr="00A73057" w:rsidRDefault="00FD6007" w:rsidP="00A03C4B">
            <w:pPr>
              <w:spacing w:after="0"/>
              <w:jc w:val="center"/>
              <w:rPr>
                <w:rFonts w:ascii="Cambria" w:eastAsia="Cambria" w:hAnsi="Cambria" w:cs="Cambria"/>
                <w:sz w:val="20"/>
                <w:szCs w:val="20"/>
              </w:rPr>
            </w:pPr>
            <w:r w:rsidRPr="00A73057">
              <w:rPr>
                <w:rFonts w:ascii="Cambria" w:eastAsia="Times New Roman" w:hAnsi="Cambria"/>
                <w:color w:val="000000" w:themeColor="text1"/>
                <w:sz w:val="20"/>
                <w:szCs w:val="20"/>
                <w:lang w:eastAsia="lv-LV"/>
              </w:rPr>
              <w:t>0</w:t>
            </w:r>
          </w:p>
        </w:tc>
        <w:tc>
          <w:tcPr>
            <w:tcW w:w="1417" w:type="dxa"/>
            <w:tcBorders>
              <w:top w:val="single" w:sz="2" w:space="0" w:color="auto"/>
              <w:left w:val="single" w:sz="2" w:space="0" w:color="auto"/>
              <w:bottom w:val="single" w:sz="2" w:space="0" w:color="auto"/>
              <w:right w:val="single" w:sz="2" w:space="0" w:color="auto"/>
            </w:tcBorders>
            <w:shd w:val="clear" w:color="auto" w:fill="F78588"/>
            <w:tcMar>
              <w:left w:w="28" w:type="dxa"/>
              <w:right w:w="28" w:type="dxa"/>
            </w:tcMar>
            <w:vAlign w:val="center"/>
          </w:tcPr>
          <w:p w14:paraId="790107C6" w14:textId="77777777" w:rsidR="00FD6007" w:rsidRPr="00A73057" w:rsidRDefault="00FD6007" w:rsidP="00A03C4B">
            <w:pPr>
              <w:spacing w:after="0"/>
              <w:jc w:val="center"/>
              <w:rPr>
                <w:rFonts w:ascii="Cambria" w:eastAsia="Times New Roman" w:hAnsi="Cambria"/>
                <w:color w:val="000000"/>
                <w:sz w:val="20"/>
                <w:szCs w:val="20"/>
                <w:lang w:eastAsia="lv-LV"/>
              </w:rPr>
            </w:pPr>
            <w:r w:rsidRPr="00A73057">
              <w:rPr>
                <w:rFonts w:ascii="Cambria" w:eastAsia="Times New Roman" w:hAnsi="Cambria"/>
                <w:color w:val="000000" w:themeColor="text1"/>
                <w:sz w:val="20"/>
                <w:szCs w:val="20"/>
                <w:lang w:eastAsia="lv-LV"/>
              </w:rPr>
              <w:t>0,00002</w:t>
            </w:r>
          </w:p>
        </w:tc>
        <w:tc>
          <w:tcPr>
            <w:tcW w:w="1560" w:type="dxa"/>
            <w:tcBorders>
              <w:top w:val="single" w:sz="2" w:space="0" w:color="auto"/>
              <w:left w:val="single" w:sz="2" w:space="0" w:color="auto"/>
              <w:bottom w:val="single" w:sz="2" w:space="0" w:color="auto"/>
              <w:right w:val="single" w:sz="2" w:space="0" w:color="auto"/>
            </w:tcBorders>
            <w:shd w:val="clear" w:color="auto" w:fill="F78588"/>
            <w:tcMar>
              <w:left w:w="28" w:type="dxa"/>
              <w:right w:w="28" w:type="dxa"/>
            </w:tcMar>
            <w:vAlign w:val="center"/>
          </w:tcPr>
          <w:p w14:paraId="37941CC2" w14:textId="77777777" w:rsidR="00FD6007" w:rsidRPr="00A73057" w:rsidRDefault="00FD6007" w:rsidP="00A03C4B">
            <w:pPr>
              <w:spacing w:after="0"/>
              <w:jc w:val="center"/>
              <w:rPr>
                <w:rFonts w:ascii="Cambria" w:eastAsia="Times New Roman" w:hAnsi="Cambria"/>
                <w:color w:val="000000"/>
                <w:sz w:val="20"/>
                <w:szCs w:val="20"/>
                <w:lang w:eastAsia="lv-LV"/>
              </w:rPr>
            </w:pPr>
            <w:r w:rsidRPr="00A73057">
              <w:rPr>
                <w:rFonts w:ascii="Cambria" w:eastAsia="Times New Roman" w:hAnsi="Cambria"/>
                <w:color w:val="000000" w:themeColor="text1"/>
                <w:sz w:val="20"/>
                <w:szCs w:val="20"/>
                <w:lang w:eastAsia="lv-LV"/>
              </w:rPr>
              <w:t>0,6</w:t>
            </w:r>
          </w:p>
        </w:tc>
        <w:tc>
          <w:tcPr>
            <w:tcW w:w="1417"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4820129F" w14:textId="77777777" w:rsidR="00FD6007" w:rsidRPr="00A73057" w:rsidRDefault="00FD6007" w:rsidP="00A03C4B">
            <w:pPr>
              <w:spacing w:after="0"/>
              <w:jc w:val="center"/>
              <w:rPr>
                <w:rFonts w:ascii="Cambria" w:eastAsia="Times New Roman" w:hAnsi="Cambria" w:cstheme="minorHAnsi"/>
                <w:color w:val="000000"/>
                <w:sz w:val="20"/>
                <w:szCs w:val="20"/>
                <w:lang w:eastAsia="lv-LV"/>
              </w:rPr>
            </w:pPr>
            <w:r w:rsidRPr="00A73057">
              <w:rPr>
                <w:rFonts w:ascii="Cambria" w:eastAsia="Times New Roman" w:hAnsi="Cambria" w:cstheme="minorHAnsi"/>
                <w:color w:val="000000"/>
                <w:sz w:val="20"/>
                <w:szCs w:val="20"/>
                <w:lang w:eastAsia="lv-LV"/>
              </w:rPr>
              <w:t>-</w:t>
            </w:r>
          </w:p>
        </w:tc>
        <w:tc>
          <w:tcPr>
            <w:tcW w:w="1276"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117736EE" w14:textId="77777777" w:rsidR="00FD6007" w:rsidRPr="00A73057" w:rsidRDefault="00FD6007" w:rsidP="00A03C4B">
            <w:pPr>
              <w:spacing w:after="0"/>
              <w:jc w:val="center"/>
              <w:rPr>
                <w:rFonts w:ascii="Cambria" w:eastAsia="Times New Roman" w:hAnsi="Cambria" w:cstheme="minorHAnsi"/>
                <w:color w:val="000000"/>
                <w:sz w:val="20"/>
                <w:szCs w:val="20"/>
                <w:lang w:eastAsia="lv-LV"/>
              </w:rPr>
            </w:pPr>
            <w:r w:rsidRPr="00A73057">
              <w:rPr>
                <w:rFonts w:ascii="Cambria" w:eastAsia="Times New Roman" w:hAnsi="Cambria" w:cstheme="minorHAnsi"/>
                <w:color w:val="000000"/>
                <w:sz w:val="20"/>
                <w:szCs w:val="20"/>
                <w:lang w:eastAsia="lv-LV"/>
              </w:rPr>
              <w:t>1</w:t>
            </w:r>
          </w:p>
        </w:tc>
        <w:tc>
          <w:tcPr>
            <w:tcW w:w="2551" w:type="dxa"/>
            <w:tcBorders>
              <w:top w:val="single" w:sz="2" w:space="0" w:color="auto"/>
              <w:left w:val="single" w:sz="2" w:space="0" w:color="auto"/>
              <w:bottom w:val="single" w:sz="2" w:space="0" w:color="auto"/>
              <w:right w:val="single" w:sz="2" w:space="0" w:color="auto"/>
            </w:tcBorders>
            <w:vAlign w:val="center"/>
          </w:tcPr>
          <w:p w14:paraId="258301C8" w14:textId="77777777" w:rsidR="00FD6007" w:rsidRPr="00A73057" w:rsidRDefault="00FD6007" w:rsidP="00A03C4B">
            <w:pPr>
              <w:spacing w:after="0"/>
              <w:jc w:val="center"/>
              <w:rPr>
                <w:rFonts w:ascii="Cambria" w:eastAsia="Times New Roman" w:hAnsi="Cambria" w:cstheme="minorHAnsi"/>
                <w:color w:val="000000"/>
                <w:sz w:val="20"/>
                <w:szCs w:val="20"/>
                <w:lang w:eastAsia="lv-LV"/>
              </w:rPr>
            </w:pPr>
            <w:r w:rsidRPr="00A73057">
              <w:rPr>
                <w:rFonts w:ascii="Cambria" w:eastAsia="Times New Roman" w:hAnsi="Cambria" w:cstheme="minorHAnsi"/>
                <w:color w:val="000000"/>
                <w:sz w:val="20"/>
                <w:szCs w:val="20"/>
                <w:lang w:eastAsia="lv-LV"/>
              </w:rPr>
              <w:t>KEM</w:t>
            </w:r>
          </w:p>
        </w:tc>
      </w:tr>
      <w:tr w:rsidR="00A9390E" w:rsidRPr="001E4E3A" w14:paraId="0CBF53CA" w14:textId="77777777" w:rsidTr="55C649B6">
        <w:trPr>
          <w:trHeight w:val="300"/>
          <w:jc w:val="center"/>
        </w:trPr>
        <w:tc>
          <w:tcPr>
            <w:tcW w:w="1985"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3F30CFC9" w14:textId="77777777" w:rsidR="00FD6007" w:rsidRPr="00A73057" w:rsidRDefault="6DE9EABA" w:rsidP="00A03C4B">
            <w:pPr>
              <w:spacing w:after="0"/>
              <w:ind w:right="284"/>
              <w:rPr>
                <w:rFonts w:ascii="Cambria" w:hAnsi="Cambria"/>
                <w:color w:val="000000" w:themeColor="text1"/>
                <w:sz w:val="20"/>
                <w:szCs w:val="20"/>
              </w:rPr>
            </w:pPr>
            <w:hyperlink r:id="rId114" w:anchor="RANGE!A32" w:history="1">
              <w:r w:rsidRPr="00A73057">
                <w:rPr>
                  <w:rFonts w:ascii="Cambria" w:eastAsia="Times New Roman" w:hAnsi="Cambria"/>
                  <w:color w:val="000000" w:themeColor="text1"/>
                  <w:sz w:val="20"/>
                  <w:szCs w:val="20"/>
                  <w:lang w:eastAsia="lv-LV"/>
                </w:rPr>
                <w:t>ilgtspējīgo degvielu</w:t>
              </w:r>
              <w:r w:rsidR="00FD6007" w:rsidRPr="00A73057">
                <w:rPr>
                  <w:rStyle w:val="FootnoteReference"/>
                  <w:rFonts w:ascii="Cambria" w:eastAsia="Times New Roman" w:hAnsi="Cambria"/>
                  <w:color w:val="000000"/>
                  <w:sz w:val="20"/>
                  <w:szCs w:val="20"/>
                  <w:lang w:eastAsia="lv-LV"/>
                </w:rPr>
                <w:footnoteReference w:id="112"/>
              </w:r>
              <w:r w:rsidRPr="00A73057">
                <w:rPr>
                  <w:rFonts w:ascii="Cambria" w:eastAsia="Times New Roman" w:hAnsi="Cambria"/>
                  <w:color w:val="000000" w:themeColor="text1"/>
                  <w:sz w:val="20"/>
                  <w:szCs w:val="20"/>
                  <w:lang w:eastAsia="lv-LV"/>
                </w:rPr>
                <w:t xml:space="preserve"> īpatsvars gaisa transportā</w:t>
              </w:r>
            </w:hyperlink>
            <w:r w:rsidR="00FD6007" w:rsidRPr="00A73057">
              <w:rPr>
                <w:rStyle w:val="FootnoteReference"/>
                <w:rFonts w:ascii="Cambria" w:eastAsia="Times New Roman" w:hAnsi="Cambria"/>
                <w:color w:val="000000"/>
                <w:sz w:val="20"/>
                <w:szCs w:val="20"/>
                <w:lang w:eastAsia="lv-LV"/>
              </w:rPr>
              <w:footnoteReference w:id="113"/>
            </w:r>
          </w:p>
        </w:tc>
        <w:tc>
          <w:tcPr>
            <w:tcW w:w="1559" w:type="dxa"/>
            <w:tcBorders>
              <w:top w:val="single" w:sz="2" w:space="0" w:color="auto"/>
              <w:left w:val="single" w:sz="2" w:space="0" w:color="auto"/>
              <w:bottom w:val="single" w:sz="2" w:space="0" w:color="auto"/>
              <w:right w:val="single" w:sz="2" w:space="0" w:color="auto"/>
            </w:tcBorders>
            <w:shd w:val="clear" w:color="auto" w:fill="F78588"/>
            <w:tcMar>
              <w:left w:w="28" w:type="dxa"/>
              <w:right w:w="28" w:type="dxa"/>
            </w:tcMar>
            <w:vAlign w:val="center"/>
          </w:tcPr>
          <w:p w14:paraId="4EA0171A" w14:textId="77777777" w:rsidR="00FD6007" w:rsidRPr="00A73057" w:rsidRDefault="00FD6007" w:rsidP="00A03C4B">
            <w:pPr>
              <w:spacing w:after="0"/>
              <w:jc w:val="center"/>
              <w:rPr>
                <w:rFonts w:ascii="Cambria" w:hAnsi="Cambria" w:cstheme="minorHAnsi"/>
                <w:color w:val="000000" w:themeColor="text1"/>
                <w:sz w:val="20"/>
                <w:szCs w:val="20"/>
              </w:rPr>
            </w:pPr>
            <w:r w:rsidRPr="00A73057">
              <w:rPr>
                <w:rFonts w:ascii="Cambria" w:eastAsia="Times New Roman" w:hAnsi="Cambria" w:cstheme="minorHAnsi"/>
                <w:color w:val="000000"/>
                <w:sz w:val="20"/>
                <w:szCs w:val="20"/>
                <w:lang w:eastAsia="lv-LV"/>
              </w:rPr>
              <w:t>0</w:t>
            </w:r>
          </w:p>
        </w:tc>
        <w:tc>
          <w:tcPr>
            <w:tcW w:w="1418" w:type="dxa"/>
            <w:tcBorders>
              <w:top w:val="single" w:sz="2" w:space="0" w:color="auto"/>
              <w:left w:val="single" w:sz="2" w:space="0" w:color="auto"/>
              <w:bottom w:val="single" w:sz="2" w:space="0" w:color="auto"/>
              <w:right w:val="single" w:sz="2" w:space="0" w:color="auto"/>
            </w:tcBorders>
            <w:shd w:val="clear" w:color="auto" w:fill="F78588"/>
            <w:vAlign w:val="center"/>
          </w:tcPr>
          <w:p w14:paraId="6EA32C6A" w14:textId="77777777" w:rsidR="00FD6007" w:rsidRPr="00A73057" w:rsidRDefault="00FD6007" w:rsidP="00A03C4B">
            <w:pPr>
              <w:spacing w:after="0"/>
              <w:jc w:val="center"/>
              <w:rPr>
                <w:rFonts w:ascii="Cambria" w:eastAsia="Times New Roman" w:hAnsi="Cambria"/>
                <w:color w:val="000000"/>
                <w:sz w:val="20"/>
                <w:szCs w:val="20"/>
                <w:lang w:eastAsia="lv-LV"/>
              </w:rPr>
            </w:pPr>
            <w:r w:rsidRPr="00A73057">
              <w:rPr>
                <w:rFonts w:ascii="Cambria" w:eastAsia="Times New Roman" w:hAnsi="Cambria"/>
                <w:color w:val="000000" w:themeColor="text1"/>
                <w:sz w:val="20"/>
                <w:szCs w:val="20"/>
                <w:lang w:eastAsia="lv-LV"/>
              </w:rPr>
              <w:t>0</w:t>
            </w:r>
          </w:p>
        </w:tc>
        <w:tc>
          <w:tcPr>
            <w:tcW w:w="1134" w:type="dxa"/>
            <w:tcBorders>
              <w:top w:val="single" w:sz="2" w:space="0" w:color="auto"/>
              <w:left w:val="single" w:sz="2" w:space="0" w:color="auto"/>
              <w:bottom w:val="single" w:sz="2" w:space="0" w:color="auto"/>
              <w:right w:val="single" w:sz="2" w:space="0" w:color="auto"/>
            </w:tcBorders>
            <w:shd w:val="clear" w:color="auto" w:fill="F78588"/>
            <w:vAlign w:val="center"/>
          </w:tcPr>
          <w:p w14:paraId="04EBD4E6" w14:textId="77777777" w:rsidR="00FD6007" w:rsidRPr="00A73057" w:rsidRDefault="00FD6007" w:rsidP="00A03C4B">
            <w:pPr>
              <w:spacing w:after="0"/>
              <w:jc w:val="center"/>
              <w:rPr>
                <w:rFonts w:ascii="Cambria" w:eastAsia="Times New Roman" w:hAnsi="Cambria"/>
                <w:color w:val="000000"/>
                <w:sz w:val="20"/>
                <w:szCs w:val="20"/>
                <w:lang w:eastAsia="lv-LV"/>
              </w:rPr>
            </w:pPr>
            <w:r w:rsidRPr="00A73057">
              <w:rPr>
                <w:rFonts w:ascii="Cambria" w:eastAsia="Times New Roman" w:hAnsi="Cambria"/>
                <w:color w:val="000000" w:themeColor="text1"/>
                <w:sz w:val="20"/>
                <w:szCs w:val="20"/>
                <w:lang w:eastAsia="lv-LV"/>
              </w:rPr>
              <w:t>0</w:t>
            </w:r>
          </w:p>
        </w:tc>
        <w:tc>
          <w:tcPr>
            <w:tcW w:w="1417"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66532EBB" w14:textId="77777777" w:rsidR="00FD6007" w:rsidRPr="00A73057" w:rsidRDefault="00FD6007" w:rsidP="00A03C4B">
            <w:pPr>
              <w:spacing w:after="0"/>
              <w:jc w:val="center"/>
              <w:rPr>
                <w:rFonts w:ascii="Cambria" w:eastAsia="Times New Roman" w:hAnsi="Cambria" w:cstheme="minorHAnsi"/>
                <w:color w:val="000000"/>
                <w:sz w:val="20"/>
                <w:szCs w:val="20"/>
                <w:lang w:eastAsia="lv-LV"/>
              </w:rPr>
            </w:pPr>
            <w:r w:rsidRPr="00A73057">
              <w:rPr>
                <w:rFonts w:ascii="Cambria" w:eastAsia="Times New Roman" w:hAnsi="Cambria" w:cstheme="minorHAnsi"/>
                <w:color w:val="000000"/>
                <w:sz w:val="20"/>
                <w:szCs w:val="20"/>
                <w:lang w:eastAsia="lv-LV"/>
              </w:rPr>
              <w:t>ND</w:t>
            </w:r>
          </w:p>
        </w:tc>
        <w:tc>
          <w:tcPr>
            <w:tcW w:w="1560"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20349819" w14:textId="77777777" w:rsidR="00FD6007" w:rsidRPr="00A73057" w:rsidRDefault="00FD6007" w:rsidP="00A03C4B">
            <w:pPr>
              <w:spacing w:after="0"/>
              <w:jc w:val="center"/>
              <w:rPr>
                <w:rFonts w:ascii="Cambria" w:eastAsia="Times New Roman" w:hAnsi="Cambria" w:cstheme="minorHAnsi"/>
                <w:color w:val="000000"/>
                <w:sz w:val="20"/>
                <w:szCs w:val="20"/>
                <w:lang w:eastAsia="lv-LV"/>
              </w:rPr>
            </w:pPr>
            <w:r w:rsidRPr="00A73057">
              <w:rPr>
                <w:rFonts w:ascii="Cambria" w:eastAsia="Times New Roman" w:hAnsi="Cambria" w:cstheme="minorHAnsi"/>
                <w:color w:val="000000"/>
                <w:sz w:val="20"/>
                <w:szCs w:val="20"/>
                <w:lang w:eastAsia="lv-LV"/>
              </w:rPr>
              <w:t>ND</w:t>
            </w:r>
          </w:p>
        </w:tc>
        <w:tc>
          <w:tcPr>
            <w:tcW w:w="1417"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1CBBBA98" w14:textId="77777777" w:rsidR="00FD6007" w:rsidRPr="00A73057" w:rsidRDefault="00FD6007" w:rsidP="00A03C4B">
            <w:pPr>
              <w:spacing w:after="0"/>
              <w:jc w:val="center"/>
              <w:rPr>
                <w:rFonts w:ascii="Cambria" w:eastAsia="Times New Roman" w:hAnsi="Cambria" w:cstheme="minorHAnsi"/>
                <w:color w:val="000000"/>
                <w:sz w:val="20"/>
                <w:szCs w:val="20"/>
                <w:lang w:eastAsia="lv-LV"/>
              </w:rPr>
            </w:pPr>
            <w:r w:rsidRPr="00A73057">
              <w:rPr>
                <w:rFonts w:ascii="Cambria" w:eastAsia="Times New Roman" w:hAnsi="Cambria" w:cstheme="minorHAnsi"/>
                <w:color w:val="000000"/>
                <w:sz w:val="20"/>
                <w:szCs w:val="20"/>
                <w:lang w:eastAsia="lv-LV"/>
              </w:rPr>
              <w:t>2</w:t>
            </w:r>
          </w:p>
        </w:tc>
        <w:tc>
          <w:tcPr>
            <w:tcW w:w="1276"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68F225F1" w14:textId="77777777" w:rsidR="00FD6007" w:rsidRPr="00A73057" w:rsidRDefault="00FD6007" w:rsidP="00A03C4B">
            <w:pPr>
              <w:spacing w:after="0"/>
              <w:jc w:val="center"/>
              <w:rPr>
                <w:rFonts w:ascii="Cambria" w:eastAsia="Times New Roman" w:hAnsi="Cambria" w:cstheme="minorHAnsi"/>
                <w:color w:val="000000"/>
                <w:sz w:val="20"/>
                <w:szCs w:val="20"/>
                <w:lang w:eastAsia="lv-LV"/>
              </w:rPr>
            </w:pPr>
            <w:r w:rsidRPr="00A73057">
              <w:rPr>
                <w:rFonts w:ascii="Cambria" w:eastAsia="Times New Roman" w:hAnsi="Cambria" w:cstheme="minorHAnsi"/>
                <w:color w:val="000000"/>
                <w:sz w:val="20"/>
                <w:szCs w:val="20"/>
                <w:lang w:eastAsia="lv-LV"/>
              </w:rPr>
              <w:t>6</w:t>
            </w:r>
          </w:p>
        </w:tc>
        <w:tc>
          <w:tcPr>
            <w:tcW w:w="2551" w:type="dxa"/>
            <w:tcBorders>
              <w:top w:val="single" w:sz="2" w:space="0" w:color="auto"/>
              <w:left w:val="single" w:sz="2" w:space="0" w:color="auto"/>
              <w:bottom w:val="single" w:sz="2" w:space="0" w:color="auto"/>
              <w:right w:val="single" w:sz="2" w:space="0" w:color="auto"/>
            </w:tcBorders>
            <w:vAlign w:val="center"/>
          </w:tcPr>
          <w:p w14:paraId="2CA68EC1" w14:textId="77777777" w:rsidR="00FD6007" w:rsidRPr="00A73057" w:rsidRDefault="00FD6007" w:rsidP="00A03C4B">
            <w:pPr>
              <w:spacing w:after="0"/>
              <w:jc w:val="center"/>
              <w:rPr>
                <w:rFonts w:ascii="Cambria" w:eastAsia="Times New Roman" w:hAnsi="Cambria" w:cstheme="minorHAnsi"/>
                <w:color w:val="000000"/>
                <w:sz w:val="20"/>
                <w:szCs w:val="20"/>
                <w:lang w:eastAsia="lv-LV"/>
              </w:rPr>
            </w:pPr>
            <w:r w:rsidRPr="00A73057">
              <w:rPr>
                <w:rFonts w:ascii="Cambria" w:eastAsia="Times New Roman" w:hAnsi="Cambria" w:cstheme="minorHAnsi"/>
                <w:color w:val="000000"/>
                <w:sz w:val="20"/>
                <w:szCs w:val="20"/>
                <w:lang w:eastAsia="lv-LV"/>
              </w:rPr>
              <w:t>SM</w:t>
            </w:r>
          </w:p>
        </w:tc>
      </w:tr>
      <w:tr w:rsidR="00A9390E" w:rsidRPr="001E4E3A" w14:paraId="0F6BB840" w14:textId="77777777" w:rsidTr="55C649B6">
        <w:trPr>
          <w:trHeight w:val="300"/>
          <w:jc w:val="center"/>
        </w:trPr>
        <w:tc>
          <w:tcPr>
            <w:tcW w:w="1985"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22FE1F69" w14:textId="77777777" w:rsidR="00FD6007" w:rsidRPr="00A73057" w:rsidRDefault="6DE9EABA" w:rsidP="00A03C4B">
            <w:pPr>
              <w:spacing w:after="0"/>
              <w:ind w:right="284"/>
              <w:rPr>
                <w:rFonts w:ascii="Cambria" w:hAnsi="Cambria"/>
                <w:sz w:val="20"/>
                <w:szCs w:val="20"/>
              </w:rPr>
            </w:pPr>
            <w:r w:rsidRPr="00A73057">
              <w:rPr>
                <w:rFonts w:ascii="Cambria" w:hAnsi="Cambria"/>
                <w:sz w:val="20"/>
                <w:szCs w:val="20"/>
              </w:rPr>
              <w:t>SEG emisiju intensitātes samazinājums transportā</w:t>
            </w:r>
            <w:r w:rsidR="00FD6007" w:rsidRPr="00A73057">
              <w:rPr>
                <w:rStyle w:val="FootnoteReference"/>
                <w:rFonts w:ascii="Cambria" w:hAnsi="Cambria"/>
                <w:sz w:val="20"/>
                <w:szCs w:val="20"/>
              </w:rPr>
              <w:footnoteReference w:id="114"/>
            </w:r>
          </w:p>
        </w:tc>
        <w:tc>
          <w:tcPr>
            <w:tcW w:w="1559" w:type="dxa"/>
            <w:tcBorders>
              <w:top w:val="single" w:sz="2" w:space="0" w:color="auto"/>
              <w:left w:val="single" w:sz="2" w:space="0" w:color="auto"/>
              <w:bottom w:val="single" w:sz="2" w:space="0" w:color="auto"/>
              <w:right w:val="single" w:sz="2" w:space="0" w:color="auto"/>
            </w:tcBorders>
            <w:shd w:val="clear" w:color="auto" w:fill="F78588"/>
            <w:tcMar>
              <w:left w:w="28" w:type="dxa"/>
              <w:right w:w="28" w:type="dxa"/>
            </w:tcMar>
            <w:vAlign w:val="center"/>
          </w:tcPr>
          <w:p w14:paraId="0A07CD60" w14:textId="77777777" w:rsidR="00FD6007" w:rsidRPr="00A73057" w:rsidRDefault="6DE9EABA" w:rsidP="00A03C4B">
            <w:pPr>
              <w:spacing w:after="0"/>
              <w:jc w:val="center"/>
              <w:rPr>
                <w:rFonts w:ascii="Cambria" w:eastAsia="Times New Roman" w:hAnsi="Cambria" w:cstheme="minorHAnsi"/>
                <w:color w:val="000000"/>
                <w:sz w:val="20"/>
                <w:szCs w:val="20"/>
                <w:lang w:eastAsia="lv-LV"/>
              </w:rPr>
            </w:pPr>
            <w:r w:rsidRPr="00A73057">
              <w:rPr>
                <w:rFonts w:ascii="Cambria" w:hAnsi="Cambria"/>
                <w:color w:val="000000" w:themeColor="text1"/>
                <w:sz w:val="20"/>
                <w:szCs w:val="20"/>
              </w:rPr>
              <w:t>3,49</w:t>
            </w:r>
            <w:r w:rsidR="00FD6007" w:rsidRPr="00A73057">
              <w:rPr>
                <w:rStyle w:val="FootnoteReference"/>
                <w:rFonts w:ascii="Cambria" w:hAnsi="Cambria"/>
                <w:color w:val="000000" w:themeColor="text1"/>
                <w:sz w:val="20"/>
                <w:szCs w:val="20"/>
              </w:rPr>
              <w:footnoteReference w:id="115"/>
            </w:r>
          </w:p>
        </w:tc>
        <w:tc>
          <w:tcPr>
            <w:tcW w:w="1418" w:type="dxa"/>
            <w:tcBorders>
              <w:top w:val="single" w:sz="2" w:space="0" w:color="auto"/>
              <w:left w:val="single" w:sz="2" w:space="0" w:color="auto"/>
              <w:bottom w:val="single" w:sz="2" w:space="0" w:color="auto"/>
              <w:right w:val="single" w:sz="2" w:space="0" w:color="auto"/>
            </w:tcBorders>
            <w:shd w:val="clear" w:color="auto" w:fill="F78588"/>
            <w:vAlign w:val="center"/>
          </w:tcPr>
          <w:p w14:paraId="685E8143" w14:textId="77777777" w:rsidR="00FD6007" w:rsidRPr="00A73057" w:rsidRDefault="00FD6007" w:rsidP="00A03C4B">
            <w:pPr>
              <w:spacing w:after="0"/>
              <w:jc w:val="center"/>
              <w:rPr>
                <w:rFonts w:ascii="Cambria" w:eastAsia="Times New Roman" w:hAnsi="Cambria"/>
                <w:color w:val="000000" w:themeColor="text1"/>
                <w:sz w:val="20"/>
                <w:szCs w:val="20"/>
                <w:lang w:eastAsia="lv-LV"/>
              </w:rPr>
            </w:pPr>
            <w:r w:rsidRPr="00A73057">
              <w:rPr>
                <w:rFonts w:ascii="Cambria" w:eastAsia="Times New Roman" w:hAnsi="Cambria"/>
                <w:color w:val="000000"/>
                <w:kern w:val="24"/>
                <w:sz w:val="20"/>
                <w:szCs w:val="20"/>
                <w:lang w:eastAsia="lv-LV"/>
              </w:rPr>
              <w:t>2,23</w:t>
            </w:r>
            <w:r w:rsidRPr="00A73057">
              <w:rPr>
                <w:rFonts w:ascii="Cambria" w:eastAsia="Times New Roman" w:hAnsi="Cambria"/>
                <w:color w:val="000000"/>
                <w:kern w:val="24"/>
                <w:sz w:val="20"/>
                <w:szCs w:val="20"/>
                <w:vertAlign w:val="superscript"/>
                <w:lang w:eastAsia="lv-LV"/>
              </w:rPr>
              <w:t>37</w:t>
            </w:r>
          </w:p>
        </w:tc>
        <w:tc>
          <w:tcPr>
            <w:tcW w:w="1134" w:type="dxa"/>
            <w:tcBorders>
              <w:top w:val="single" w:sz="2" w:space="0" w:color="auto"/>
              <w:left w:val="single" w:sz="2" w:space="0" w:color="auto"/>
              <w:bottom w:val="single" w:sz="2" w:space="0" w:color="auto"/>
              <w:right w:val="single" w:sz="2" w:space="0" w:color="auto"/>
            </w:tcBorders>
            <w:shd w:val="clear" w:color="auto" w:fill="F78588"/>
            <w:vAlign w:val="center"/>
          </w:tcPr>
          <w:p w14:paraId="0C91D9AF" w14:textId="77777777" w:rsidR="00FD6007" w:rsidRPr="00A73057" w:rsidRDefault="00FD6007" w:rsidP="00A03C4B">
            <w:pPr>
              <w:spacing w:after="0"/>
              <w:jc w:val="center"/>
              <w:rPr>
                <w:rFonts w:ascii="Cambria" w:eastAsia="Times New Roman" w:hAnsi="Cambria"/>
                <w:color w:val="000000" w:themeColor="text1"/>
                <w:sz w:val="20"/>
                <w:szCs w:val="20"/>
                <w:lang w:eastAsia="lv-LV"/>
              </w:rPr>
            </w:pPr>
            <w:r w:rsidRPr="00A73057">
              <w:rPr>
                <w:rFonts w:ascii="Cambria" w:eastAsia="Times New Roman" w:hAnsi="Cambria"/>
                <w:color w:val="000000" w:themeColor="text1"/>
                <w:sz w:val="20"/>
                <w:szCs w:val="20"/>
                <w:lang w:eastAsia="lv-LV"/>
              </w:rPr>
              <w:t>0,8</w:t>
            </w:r>
            <w:r w:rsidRPr="00A73057">
              <w:rPr>
                <w:rFonts w:ascii="Cambria" w:eastAsia="Times New Roman" w:hAnsi="Cambria"/>
                <w:color w:val="000000" w:themeColor="text1"/>
                <w:sz w:val="20"/>
                <w:szCs w:val="20"/>
                <w:vertAlign w:val="superscript"/>
                <w:lang w:eastAsia="lv-LV"/>
              </w:rPr>
              <w:t>37</w:t>
            </w:r>
          </w:p>
        </w:tc>
        <w:tc>
          <w:tcPr>
            <w:tcW w:w="1417" w:type="dxa"/>
            <w:tcBorders>
              <w:top w:val="single" w:sz="2" w:space="0" w:color="auto"/>
              <w:left w:val="single" w:sz="2" w:space="0" w:color="auto"/>
              <w:bottom w:val="single" w:sz="2" w:space="0" w:color="auto"/>
              <w:right w:val="single" w:sz="2" w:space="0" w:color="auto"/>
            </w:tcBorders>
            <w:shd w:val="clear" w:color="auto" w:fill="F78588"/>
            <w:tcMar>
              <w:left w:w="28" w:type="dxa"/>
              <w:right w:w="28" w:type="dxa"/>
            </w:tcMar>
            <w:vAlign w:val="center"/>
          </w:tcPr>
          <w:p w14:paraId="5258C918" w14:textId="77777777" w:rsidR="00FD6007" w:rsidRPr="00A73057" w:rsidRDefault="00FD6007" w:rsidP="00A03C4B">
            <w:pPr>
              <w:spacing w:after="0"/>
              <w:jc w:val="center"/>
              <w:rPr>
                <w:rFonts w:ascii="Cambria" w:eastAsia="Times New Roman" w:hAnsi="Cambria" w:cstheme="minorHAnsi"/>
                <w:color w:val="000000"/>
                <w:sz w:val="20"/>
                <w:szCs w:val="20"/>
                <w:lang w:eastAsia="lv-LV"/>
              </w:rPr>
            </w:pPr>
            <w:r w:rsidRPr="00A73057">
              <w:rPr>
                <w:rFonts w:ascii="Cambria" w:eastAsia="Times New Roman" w:hAnsi="Cambria" w:cstheme="minorHAnsi"/>
                <w:color w:val="000000"/>
                <w:sz w:val="20"/>
                <w:szCs w:val="20"/>
                <w:lang w:eastAsia="lv-LV"/>
              </w:rPr>
              <w:t>3,5</w:t>
            </w:r>
          </w:p>
        </w:tc>
        <w:tc>
          <w:tcPr>
            <w:tcW w:w="1560"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3327723D" w14:textId="77777777" w:rsidR="00FD6007" w:rsidRPr="00A73057" w:rsidRDefault="00FD6007" w:rsidP="00A03C4B">
            <w:pPr>
              <w:spacing w:after="0"/>
              <w:jc w:val="center"/>
              <w:rPr>
                <w:rFonts w:ascii="Cambria" w:eastAsia="Times New Roman" w:hAnsi="Cambria" w:cstheme="minorHAnsi"/>
                <w:color w:val="000000"/>
                <w:sz w:val="20"/>
                <w:szCs w:val="20"/>
                <w:lang w:eastAsia="lv-LV"/>
              </w:rPr>
            </w:pPr>
            <w:r w:rsidRPr="00A73057">
              <w:rPr>
                <w:rFonts w:ascii="Cambria" w:eastAsia="Times New Roman" w:hAnsi="Cambria"/>
                <w:color w:val="000000"/>
                <w:kern w:val="24"/>
                <w:sz w:val="20"/>
                <w:szCs w:val="20"/>
                <w:lang w:eastAsia="lv-LV"/>
              </w:rPr>
              <w:t>15</w:t>
            </w:r>
          </w:p>
        </w:tc>
        <w:tc>
          <w:tcPr>
            <w:tcW w:w="1417"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0B5663CF" w14:textId="77777777" w:rsidR="00FD6007" w:rsidRPr="00A73057" w:rsidRDefault="00FD6007" w:rsidP="00A03C4B">
            <w:pPr>
              <w:spacing w:after="0"/>
              <w:jc w:val="center"/>
              <w:rPr>
                <w:rFonts w:ascii="Cambria" w:eastAsia="Times New Roman" w:hAnsi="Cambria" w:cstheme="minorHAnsi"/>
                <w:color w:val="000000"/>
                <w:sz w:val="20"/>
                <w:szCs w:val="20"/>
                <w:lang w:eastAsia="lv-LV"/>
              </w:rPr>
            </w:pPr>
          </w:p>
        </w:tc>
        <w:tc>
          <w:tcPr>
            <w:tcW w:w="1276"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0C3FA0EB" w14:textId="77777777" w:rsidR="00FD6007" w:rsidRPr="00A73057" w:rsidRDefault="00FD6007" w:rsidP="00A03C4B">
            <w:pPr>
              <w:spacing w:after="0"/>
              <w:jc w:val="center"/>
              <w:rPr>
                <w:rFonts w:ascii="Cambria" w:eastAsia="Times New Roman" w:hAnsi="Cambria" w:cstheme="minorHAnsi"/>
                <w:color w:val="000000"/>
                <w:sz w:val="20"/>
                <w:szCs w:val="20"/>
                <w:lang w:eastAsia="lv-LV"/>
              </w:rPr>
            </w:pPr>
            <w:r w:rsidRPr="00A73057">
              <w:rPr>
                <w:rFonts w:ascii="Cambria" w:eastAsia="Times New Roman" w:hAnsi="Cambria" w:cstheme="minorHAnsi"/>
                <w:color w:val="000000"/>
                <w:sz w:val="20"/>
                <w:szCs w:val="20"/>
                <w:lang w:eastAsia="lv-LV"/>
              </w:rPr>
              <w:t>15</w:t>
            </w:r>
          </w:p>
        </w:tc>
        <w:tc>
          <w:tcPr>
            <w:tcW w:w="2551" w:type="dxa"/>
            <w:tcBorders>
              <w:top w:val="single" w:sz="2" w:space="0" w:color="auto"/>
              <w:left w:val="single" w:sz="2" w:space="0" w:color="auto"/>
              <w:bottom w:val="single" w:sz="2" w:space="0" w:color="auto"/>
              <w:right w:val="single" w:sz="2" w:space="0" w:color="auto"/>
            </w:tcBorders>
            <w:vAlign w:val="center"/>
          </w:tcPr>
          <w:p w14:paraId="000D0B00" w14:textId="77777777" w:rsidR="00FD6007" w:rsidRPr="00A73057" w:rsidRDefault="00FD6007" w:rsidP="00A03C4B">
            <w:pPr>
              <w:spacing w:after="0"/>
              <w:jc w:val="center"/>
              <w:rPr>
                <w:rFonts w:ascii="Cambria" w:eastAsia="Times New Roman" w:hAnsi="Cambria" w:cstheme="minorHAnsi"/>
                <w:color w:val="000000"/>
                <w:sz w:val="20"/>
                <w:szCs w:val="20"/>
                <w:lang w:eastAsia="lv-LV"/>
              </w:rPr>
            </w:pPr>
            <w:r w:rsidRPr="00A73057">
              <w:rPr>
                <w:rFonts w:ascii="Cambria" w:eastAsia="Times New Roman" w:hAnsi="Cambria" w:cstheme="minorHAnsi"/>
                <w:color w:val="000000"/>
                <w:sz w:val="20"/>
                <w:szCs w:val="20"/>
                <w:lang w:eastAsia="lv-LV"/>
              </w:rPr>
              <w:t>KEM</w:t>
            </w:r>
          </w:p>
        </w:tc>
      </w:tr>
      <w:tr w:rsidR="00A9390E" w:rsidRPr="001E4E3A" w14:paraId="650693B4" w14:textId="77777777" w:rsidTr="55C649B6">
        <w:trPr>
          <w:trHeight w:val="300"/>
          <w:jc w:val="center"/>
        </w:trPr>
        <w:tc>
          <w:tcPr>
            <w:tcW w:w="1985"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32881A09" w14:textId="77777777" w:rsidR="00FD6007" w:rsidRPr="00A73057" w:rsidRDefault="6DE9EABA" w:rsidP="00A03C4B">
            <w:pPr>
              <w:spacing w:after="0"/>
              <w:ind w:right="284"/>
              <w:rPr>
                <w:rFonts w:ascii="Cambria" w:hAnsi="Cambria"/>
                <w:sz w:val="20"/>
                <w:szCs w:val="20"/>
              </w:rPr>
            </w:pPr>
            <w:r w:rsidRPr="00A73057">
              <w:rPr>
                <w:rFonts w:ascii="Cambria" w:hAnsi="Cambria"/>
                <w:sz w:val="20"/>
                <w:szCs w:val="20"/>
              </w:rPr>
              <w:t>SEG emisiju intensitātes samazinājums konkrētiem kuģiem</w:t>
            </w:r>
            <w:r w:rsidR="00FD6007" w:rsidRPr="00A73057">
              <w:rPr>
                <w:rStyle w:val="FootnoteReference"/>
                <w:rFonts w:ascii="Cambria" w:hAnsi="Cambria"/>
                <w:sz w:val="20"/>
                <w:szCs w:val="20"/>
              </w:rPr>
              <w:footnoteReference w:id="116"/>
            </w:r>
          </w:p>
        </w:tc>
        <w:tc>
          <w:tcPr>
            <w:tcW w:w="1559" w:type="dxa"/>
            <w:tcBorders>
              <w:top w:val="single" w:sz="2" w:space="0" w:color="auto"/>
              <w:left w:val="single" w:sz="2" w:space="0" w:color="auto"/>
              <w:bottom w:val="single" w:sz="2" w:space="0" w:color="auto"/>
              <w:right w:val="single" w:sz="2" w:space="0" w:color="auto"/>
            </w:tcBorders>
            <w:shd w:val="clear" w:color="auto" w:fill="F78588"/>
            <w:tcMar>
              <w:left w:w="28" w:type="dxa"/>
              <w:right w:w="28" w:type="dxa"/>
            </w:tcMar>
            <w:vAlign w:val="center"/>
          </w:tcPr>
          <w:p w14:paraId="2A5BA7E7" w14:textId="77777777" w:rsidR="00FD6007" w:rsidRPr="00A73057" w:rsidRDefault="00FD6007" w:rsidP="00A03C4B">
            <w:pPr>
              <w:spacing w:after="0"/>
              <w:jc w:val="center"/>
              <w:rPr>
                <w:rFonts w:ascii="Cambria" w:eastAsia="Times New Roman" w:hAnsi="Cambria" w:cstheme="minorHAnsi"/>
                <w:color w:val="000000"/>
                <w:sz w:val="20"/>
                <w:szCs w:val="20"/>
                <w:lang w:eastAsia="lv-LV"/>
              </w:rPr>
            </w:pPr>
            <w:r w:rsidRPr="00A73057">
              <w:rPr>
                <w:rFonts w:ascii="Cambria" w:hAnsi="Cambria"/>
                <w:color w:val="000000" w:themeColor="text1"/>
                <w:sz w:val="20"/>
                <w:szCs w:val="20"/>
              </w:rPr>
              <w:t>0</w:t>
            </w:r>
          </w:p>
        </w:tc>
        <w:tc>
          <w:tcPr>
            <w:tcW w:w="1418" w:type="dxa"/>
            <w:tcBorders>
              <w:top w:val="single" w:sz="2" w:space="0" w:color="auto"/>
              <w:left w:val="single" w:sz="2" w:space="0" w:color="auto"/>
              <w:bottom w:val="single" w:sz="2" w:space="0" w:color="auto"/>
              <w:right w:val="single" w:sz="2" w:space="0" w:color="auto"/>
            </w:tcBorders>
            <w:shd w:val="clear" w:color="auto" w:fill="F78588"/>
            <w:vAlign w:val="center"/>
          </w:tcPr>
          <w:p w14:paraId="19450803" w14:textId="77777777" w:rsidR="00FD6007" w:rsidRPr="00A73057" w:rsidRDefault="00FD6007" w:rsidP="00A03C4B">
            <w:pPr>
              <w:spacing w:after="0"/>
              <w:jc w:val="center"/>
              <w:rPr>
                <w:rFonts w:ascii="Cambria" w:eastAsia="Times New Roman" w:hAnsi="Cambria"/>
                <w:color w:val="000000" w:themeColor="text1"/>
                <w:sz w:val="20"/>
                <w:szCs w:val="20"/>
                <w:lang w:eastAsia="lv-LV"/>
              </w:rPr>
            </w:pPr>
            <w:r w:rsidRPr="00A73057">
              <w:rPr>
                <w:rFonts w:ascii="Cambria" w:eastAsia="Times New Roman" w:hAnsi="Cambria"/>
                <w:color w:val="000000"/>
                <w:kern w:val="24"/>
                <w:sz w:val="20"/>
                <w:szCs w:val="20"/>
                <w:lang w:eastAsia="lv-LV"/>
              </w:rPr>
              <w:t>0</w:t>
            </w:r>
          </w:p>
        </w:tc>
        <w:tc>
          <w:tcPr>
            <w:tcW w:w="1134" w:type="dxa"/>
            <w:tcBorders>
              <w:top w:val="single" w:sz="2" w:space="0" w:color="auto"/>
              <w:left w:val="single" w:sz="2" w:space="0" w:color="auto"/>
              <w:bottom w:val="single" w:sz="2" w:space="0" w:color="auto"/>
              <w:right w:val="single" w:sz="2" w:space="0" w:color="auto"/>
            </w:tcBorders>
            <w:shd w:val="clear" w:color="auto" w:fill="F78588"/>
            <w:vAlign w:val="center"/>
          </w:tcPr>
          <w:p w14:paraId="08510C52" w14:textId="77777777" w:rsidR="00FD6007" w:rsidRPr="00A73057" w:rsidRDefault="00FD6007" w:rsidP="00A03C4B">
            <w:pPr>
              <w:spacing w:after="0"/>
              <w:jc w:val="center"/>
              <w:rPr>
                <w:rFonts w:ascii="Cambria" w:eastAsia="Times New Roman" w:hAnsi="Cambria"/>
                <w:color w:val="000000" w:themeColor="text1"/>
                <w:sz w:val="20"/>
                <w:szCs w:val="20"/>
                <w:lang w:eastAsia="lv-LV"/>
              </w:rPr>
            </w:pPr>
            <w:r w:rsidRPr="00A73057">
              <w:rPr>
                <w:rFonts w:ascii="Cambria" w:eastAsia="Times New Roman" w:hAnsi="Cambria"/>
                <w:color w:val="000000" w:themeColor="text1"/>
                <w:sz w:val="20"/>
                <w:szCs w:val="20"/>
                <w:lang w:eastAsia="lv-LV"/>
              </w:rPr>
              <w:t>0</w:t>
            </w:r>
          </w:p>
        </w:tc>
        <w:tc>
          <w:tcPr>
            <w:tcW w:w="1417"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2852663B" w14:textId="77777777" w:rsidR="00FD6007" w:rsidRPr="00A73057" w:rsidRDefault="00FD6007" w:rsidP="00A03C4B">
            <w:pPr>
              <w:spacing w:after="0"/>
              <w:jc w:val="center"/>
              <w:rPr>
                <w:rFonts w:ascii="Cambria" w:eastAsia="Times New Roman" w:hAnsi="Cambria" w:cstheme="minorHAnsi"/>
                <w:color w:val="000000"/>
                <w:sz w:val="20"/>
                <w:szCs w:val="20"/>
                <w:lang w:eastAsia="lv-LV"/>
              </w:rPr>
            </w:pPr>
            <w:r w:rsidRPr="00A73057">
              <w:rPr>
                <w:rFonts w:ascii="Cambria" w:eastAsia="Times New Roman" w:hAnsi="Cambria"/>
                <w:color w:val="000000"/>
                <w:kern w:val="24"/>
                <w:sz w:val="20"/>
                <w:szCs w:val="20"/>
                <w:lang w:eastAsia="lv-LV"/>
              </w:rPr>
              <w:t>ND</w:t>
            </w:r>
          </w:p>
        </w:tc>
        <w:tc>
          <w:tcPr>
            <w:tcW w:w="1560"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7C28A100" w14:textId="77777777" w:rsidR="00FD6007" w:rsidRPr="00A73057" w:rsidRDefault="00FD6007" w:rsidP="00A03C4B">
            <w:pPr>
              <w:spacing w:after="0"/>
              <w:jc w:val="center"/>
              <w:rPr>
                <w:rFonts w:ascii="Cambria" w:eastAsia="Times New Roman" w:hAnsi="Cambria" w:cstheme="minorHAnsi"/>
                <w:color w:val="000000"/>
                <w:sz w:val="20"/>
                <w:szCs w:val="20"/>
                <w:lang w:eastAsia="lv-LV"/>
              </w:rPr>
            </w:pPr>
            <w:r w:rsidRPr="00A73057">
              <w:rPr>
                <w:rFonts w:ascii="Cambria" w:eastAsia="Times New Roman" w:hAnsi="Cambria"/>
                <w:color w:val="000000"/>
                <w:kern w:val="24"/>
                <w:sz w:val="20"/>
                <w:szCs w:val="20"/>
                <w:lang w:eastAsia="lv-LV"/>
              </w:rPr>
              <w:t>ND</w:t>
            </w:r>
          </w:p>
        </w:tc>
        <w:tc>
          <w:tcPr>
            <w:tcW w:w="1417"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3DB5665A" w14:textId="77777777" w:rsidR="00FD6007" w:rsidRPr="00A73057" w:rsidRDefault="00FD6007" w:rsidP="00A03C4B">
            <w:pPr>
              <w:spacing w:after="0"/>
              <w:jc w:val="center"/>
              <w:rPr>
                <w:rFonts w:ascii="Cambria" w:eastAsia="Times New Roman" w:hAnsi="Cambria" w:cstheme="minorHAnsi"/>
                <w:color w:val="000000"/>
                <w:sz w:val="20"/>
                <w:szCs w:val="20"/>
                <w:lang w:eastAsia="lv-LV"/>
              </w:rPr>
            </w:pPr>
          </w:p>
        </w:tc>
        <w:tc>
          <w:tcPr>
            <w:tcW w:w="1276"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73244D27" w14:textId="77777777" w:rsidR="00FD6007" w:rsidRPr="00A73057" w:rsidRDefault="00FD6007" w:rsidP="00A03C4B">
            <w:pPr>
              <w:spacing w:after="0"/>
              <w:jc w:val="center"/>
              <w:rPr>
                <w:rFonts w:ascii="Cambria" w:eastAsia="Times New Roman" w:hAnsi="Cambria" w:cstheme="minorHAnsi"/>
                <w:color w:val="000000"/>
                <w:sz w:val="20"/>
                <w:szCs w:val="20"/>
                <w:lang w:eastAsia="lv-LV"/>
              </w:rPr>
            </w:pPr>
          </w:p>
        </w:tc>
        <w:tc>
          <w:tcPr>
            <w:tcW w:w="2551" w:type="dxa"/>
            <w:tcBorders>
              <w:top w:val="single" w:sz="2" w:space="0" w:color="auto"/>
              <w:left w:val="single" w:sz="2" w:space="0" w:color="auto"/>
              <w:bottom w:val="single" w:sz="2" w:space="0" w:color="auto"/>
              <w:right w:val="single" w:sz="2" w:space="0" w:color="auto"/>
            </w:tcBorders>
            <w:vAlign w:val="center"/>
          </w:tcPr>
          <w:p w14:paraId="52B0D5CA" w14:textId="77777777" w:rsidR="00FD6007" w:rsidRPr="00A73057" w:rsidRDefault="00FD6007" w:rsidP="00A03C4B">
            <w:pPr>
              <w:spacing w:after="0"/>
              <w:jc w:val="center"/>
              <w:rPr>
                <w:rFonts w:ascii="Cambria" w:eastAsia="Times New Roman" w:hAnsi="Cambria" w:cstheme="minorHAnsi"/>
                <w:color w:val="000000"/>
                <w:sz w:val="20"/>
                <w:szCs w:val="20"/>
                <w:lang w:eastAsia="lv-LV"/>
              </w:rPr>
            </w:pPr>
            <w:r w:rsidRPr="00A73057">
              <w:rPr>
                <w:rFonts w:ascii="Cambria" w:eastAsia="Times New Roman" w:hAnsi="Cambria" w:cstheme="minorHAnsi"/>
                <w:color w:val="000000"/>
                <w:sz w:val="20"/>
                <w:szCs w:val="20"/>
                <w:lang w:eastAsia="lv-LV"/>
              </w:rPr>
              <w:t>SM</w:t>
            </w:r>
          </w:p>
        </w:tc>
      </w:tr>
    </w:tbl>
    <w:p w14:paraId="55CE04E4" w14:textId="77777777" w:rsidR="00391B56" w:rsidRPr="00CD6213" w:rsidRDefault="00391B56" w:rsidP="00145375">
      <w:pPr>
        <w:spacing w:after="160" w:line="256" w:lineRule="auto"/>
        <w:ind w:left="284"/>
        <w:rPr>
          <w:rFonts w:ascii="Cambria" w:hAnsi="Cambria"/>
          <w:sz w:val="20"/>
          <w:szCs w:val="20"/>
        </w:rPr>
      </w:pPr>
    </w:p>
    <w:p w14:paraId="6D7AC94C" w14:textId="77777777" w:rsidR="00CD6213" w:rsidRPr="00CD6213" w:rsidRDefault="00CD6213" w:rsidP="00145375">
      <w:pPr>
        <w:spacing w:after="160" w:line="256" w:lineRule="auto"/>
        <w:ind w:left="284"/>
        <w:rPr>
          <w:rFonts w:ascii="Cambria" w:hAnsi="Cambria"/>
          <w:sz w:val="20"/>
          <w:szCs w:val="20"/>
        </w:rPr>
      </w:pPr>
    </w:p>
    <w:p w14:paraId="1FA45D7E" w14:textId="77777777" w:rsidR="00CD6213" w:rsidRDefault="00CD6213" w:rsidP="00145375">
      <w:pPr>
        <w:spacing w:after="160" w:line="256" w:lineRule="auto"/>
        <w:ind w:left="284"/>
      </w:pPr>
    </w:p>
    <w:p w14:paraId="3D827F76" w14:textId="77777777" w:rsidR="00CD6213" w:rsidRDefault="00CD6213" w:rsidP="00145375">
      <w:pPr>
        <w:spacing w:after="160" w:line="256" w:lineRule="auto"/>
        <w:ind w:left="284"/>
      </w:pPr>
    </w:p>
    <w:p w14:paraId="5F29ED22" w14:textId="77777777" w:rsidR="00CD6213" w:rsidRDefault="00CD6213" w:rsidP="00145375">
      <w:pPr>
        <w:spacing w:after="160" w:line="256" w:lineRule="auto"/>
        <w:ind w:left="284"/>
      </w:pPr>
    </w:p>
    <w:tbl>
      <w:tblPr>
        <w:tblW w:w="14202" w:type="dxa"/>
        <w:tblInd w:w="70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20" w:firstRow="1" w:lastRow="0" w:firstColumn="0" w:lastColumn="0" w:noHBand="0" w:noVBand="1"/>
      </w:tblPr>
      <w:tblGrid>
        <w:gridCol w:w="2265"/>
        <w:gridCol w:w="1418"/>
        <w:gridCol w:w="1417"/>
        <w:gridCol w:w="1134"/>
        <w:gridCol w:w="1418"/>
        <w:gridCol w:w="1559"/>
        <w:gridCol w:w="2693"/>
        <w:gridCol w:w="2298"/>
      </w:tblGrid>
      <w:tr w:rsidR="00922910" w:rsidRPr="001E4E3A" w14:paraId="0F7E0F72" w14:textId="77777777" w:rsidTr="00DF2705">
        <w:trPr>
          <w:trHeight w:val="300"/>
        </w:trPr>
        <w:tc>
          <w:tcPr>
            <w:tcW w:w="14202" w:type="dxa"/>
            <w:gridSpan w:val="8"/>
            <w:tcBorders>
              <w:top w:val="single" w:sz="2" w:space="0" w:color="auto"/>
              <w:left w:val="single" w:sz="2" w:space="0" w:color="auto"/>
              <w:right w:val="single" w:sz="2" w:space="0" w:color="auto"/>
            </w:tcBorders>
            <w:shd w:val="clear" w:color="auto" w:fill="BFBFBF" w:themeFill="background1" w:themeFillShade="BF"/>
            <w:tcMar>
              <w:left w:w="28" w:type="dxa"/>
              <w:right w:w="28" w:type="dxa"/>
            </w:tcMar>
            <w:vAlign w:val="center"/>
          </w:tcPr>
          <w:p w14:paraId="7A7C5962" w14:textId="77777777" w:rsidR="00183B71" w:rsidRPr="00CD6213" w:rsidRDefault="00183B71" w:rsidP="00B40617">
            <w:pPr>
              <w:ind w:left="106"/>
              <w:jc w:val="center"/>
              <w:rPr>
                <w:rFonts w:ascii="Cambria" w:eastAsia="Times New Roman" w:hAnsi="Cambria"/>
                <w:b/>
                <w:color w:val="000000" w:themeColor="text1"/>
                <w:sz w:val="20"/>
                <w:szCs w:val="20"/>
                <w:lang w:eastAsia="lv-LV"/>
              </w:rPr>
            </w:pPr>
            <w:r w:rsidRPr="00CD6213">
              <w:rPr>
                <w:rFonts w:ascii="Cambria" w:eastAsia="Times New Roman" w:hAnsi="Cambria"/>
                <w:b/>
                <w:color w:val="000000" w:themeColor="text1"/>
                <w:sz w:val="20"/>
                <w:szCs w:val="20"/>
                <w:lang w:eastAsia="lv-LV"/>
              </w:rPr>
              <w:t>ENERGOEFEKTIVITĀTE</w:t>
            </w:r>
          </w:p>
        </w:tc>
      </w:tr>
      <w:tr w:rsidR="00654748" w:rsidRPr="001E4E3A" w14:paraId="44174E82" w14:textId="77777777" w:rsidTr="00DF2705">
        <w:trPr>
          <w:trHeight w:val="300"/>
        </w:trPr>
        <w:tc>
          <w:tcPr>
            <w:tcW w:w="2265" w:type="dxa"/>
            <w:vMerge w:val="restart"/>
            <w:tcBorders>
              <w:top w:val="single" w:sz="2" w:space="0" w:color="auto"/>
              <w:left w:val="single" w:sz="2" w:space="0" w:color="auto"/>
              <w:right w:val="single" w:sz="2" w:space="0" w:color="auto"/>
            </w:tcBorders>
            <w:shd w:val="clear" w:color="auto" w:fill="BFBFBF" w:themeFill="background1" w:themeFillShade="BF"/>
            <w:tcMar>
              <w:left w:w="28" w:type="dxa"/>
              <w:right w:w="28" w:type="dxa"/>
            </w:tcMar>
            <w:vAlign w:val="center"/>
          </w:tcPr>
          <w:p w14:paraId="72235237" w14:textId="77777777" w:rsidR="00183B71" w:rsidRPr="00CD6213" w:rsidRDefault="00183B71" w:rsidP="00A03C4B">
            <w:pPr>
              <w:spacing w:after="0"/>
              <w:ind w:right="284"/>
              <w:rPr>
                <w:rFonts w:ascii="Cambria" w:hAnsi="Cambria"/>
                <w:b/>
                <w:sz w:val="20"/>
                <w:szCs w:val="20"/>
              </w:rPr>
            </w:pPr>
            <w:r w:rsidRPr="00CD6213">
              <w:rPr>
                <w:rFonts w:ascii="Cambria" w:hAnsi="Cambria"/>
                <w:b/>
                <w:sz w:val="20"/>
                <w:szCs w:val="20"/>
              </w:rPr>
              <w:t>Mērķis</w:t>
            </w:r>
          </w:p>
        </w:tc>
        <w:tc>
          <w:tcPr>
            <w:tcW w:w="3969" w:type="dxa"/>
            <w:gridSpan w:val="3"/>
            <w:tcBorders>
              <w:top w:val="single" w:sz="2" w:space="0" w:color="auto"/>
              <w:left w:val="single" w:sz="2" w:space="0" w:color="auto"/>
              <w:bottom w:val="single" w:sz="2" w:space="0" w:color="auto"/>
              <w:right w:val="single" w:sz="2" w:space="0" w:color="auto"/>
            </w:tcBorders>
            <w:shd w:val="clear" w:color="auto" w:fill="BFBFBF" w:themeFill="background1" w:themeFillShade="BF"/>
            <w:tcMar>
              <w:left w:w="28" w:type="dxa"/>
              <w:right w:w="28" w:type="dxa"/>
            </w:tcMar>
            <w:vAlign w:val="center"/>
          </w:tcPr>
          <w:p w14:paraId="501604F6" w14:textId="77777777" w:rsidR="00183B71" w:rsidRPr="00CD6213" w:rsidRDefault="00183B71" w:rsidP="00A03C4B">
            <w:pPr>
              <w:spacing w:after="0"/>
              <w:jc w:val="center"/>
              <w:rPr>
                <w:rFonts w:ascii="Cambria" w:eastAsia="Times New Roman" w:hAnsi="Cambria"/>
                <w:b/>
                <w:color w:val="000000" w:themeColor="text1"/>
                <w:sz w:val="20"/>
                <w:szCs w:val="20"/>
                <w:lang w:eastAsia="lv-LV"/>
              </w:rPr>
            </w:pPr>
            <w:r w:rsidRPr="00CD6213">
              <w:rPr>
                <w:rFonts w:ascii="Cambria" w:eastAsia="Times New Roman" w:hAnsi="Cambria"/>
                <w:b/>
                <w:color w:val="000000" w:themeColor="text1"/>
                <w:sz w:val="20"/>
                <w:szCs w:val="20"/>
                <w:lang w:eastAsia="lv-LV"/>
              </w:rPr>
              <w:t>Faktiskā vērtība</w:t>
            </w:r>
          </w:p>
        </w:tc>
        <w:tc>
          <w:tcPr>
            <w:tcW w:w="2977" w:type="dxa"/>
            <w:gridSpan w:val="2"/>
            <w:tcBorders>
              <w:top w:val="single" w:sz="2" w:space="0" w:color="auto"/>
              <w:left w:val="single" w:sz="2" w:space="0" w:color="auto"/>
              <w:bottom w:val="single" w:sz="2" w:space="0" w:color="auto"/>
              <w:right w:val="single" w:sz="2" w:space="0" w:color="auto"/>
            </w:tcBorders>
            <w:shd w:val="clear" w:color="auto" w:fill="BFBFBF" w:themeFill="background1" w:themeFillShade="BF"/>
            <w:tcMar>
              <w:left w:w="28" w:type="dxa"/>
              <w:right w:w="28" w:type="dxa"/>
            </w:tcMar>
            <w:vAlign w:val="center"/>
          </w:tcPr>
          <w:p w14:paraId="77C92A4E" w14:textId="77777777" w:rsidR="00183B71" w:rsidRPr="00CD6213" w:rsidRDefault="00183B71" w:rsidP="00A03C4B">
            <w:pPr>
              <w:spacing w:after="0"/>
              <w:jc w:val="center"/>
              <w:rPr>
                <w:rFonts w:ascii="Cambria" w:hAnsi="Cambria" w:cstheme="minorHAnsi"/>
                <w:b/>
                <w:sz w:val="20"/>
                <w:szCs w:val="20"/>
              </w:rPr>
            </w:pPr>
            <w:r w:rsidRPr="00CD6213">
              <w:rPr>
                <w:rFonts w:ascii="Cambria" w:hAnsi="Cambria" w:cstheme="minorHAnsi"/>
                <w:b/>
                <w:sz w:val="20"/>
                <w:szCs w:val="20"/>
              </w:rPr>
              <w:t>Prognozētās vērtības</w:t>
            </w:r>
          </w:p>
          <w:p w14:paraId="7B68E379" w14:textId="77777777" w:rsidR="00183B71" w:rsidRPr="00CD6213" w:rsidRDefault="00183B71" w:rsidP="00A03C4B">
            <w:pPr>
              <w:spacing w:after="0"/>
              <w:jc w:val="center"/>
              <w:rPr>
                <w:rFonts w:ascii="Cambria" w:eastAsia="Times New Roman" w:hAnsi="Cambria"/>
                <w:b/>
                <w:color w:val="000000"/>
                <w:sz w:val="20"/>
                <w:szCs w:val="20"/>
                <w:lang w:eastAsia="lv-LV"/>
              </w:rPr>
            </w:pPr>
            <w:r w:rsidRPr="00CD6213">
              <w:rPr>
                <w:rFonts w:ascii="Cambria" w:hAnsi="Cambria"/>
                <w:b/>
                <w:sz w:val="20"/>
                <w:szCs w:val="20"/>
              </w:rPr>
              <w:t>2030</w:t>
            </w:r>
          </w:p>
        </w:tc>
        <w:tc>
          <w:tcPr>
            <w:tcW w:w="2693" w:type="dxa"/>
            <w:tcBorders>
              <w:top w:val="single" w:sz="2" w:space="0" w:color="auto"/>
              <w:left w:val="single" w:sz="2" w:space="0" w:color="auto"/>
              <w:bottom w:val="single" w:sz="2" w:space="0" w:color="auto"/>
              <w:right w:val="single" w:sz="2" w:space="0" w:color="auto"/>
            </w:tcBorders>
            <w:shd w:val="clear" w:color="auto" w:fill="BFBFBF" w:themeFill="background1" w:themeFillShade="BF"/>
            <w:tcMar>
              <w:left w:w="28" w:type="dxa"/>
              <w:right w:w="28" w:type="dxa"/>
            </w:tcMar>
            <w:vAlign w:val="center"/>
          </w:tcPr>
          <w:p w14:paraId="01EBA3F4" w14:textId="77777777" w:rsidR="00183B71" w:rsidRPr="00CD6213" w:rsidRDefault="00183B71" w:rsidP="00A03C4B">
            <w:pPr>
              <w:jc w:val="center"/>
              <w:rPr>
                <w:rFonts w:ascii="Cambria" w:eastAsia="Times New Roman" w:hAnsi="Cambria"/>
                <w:b/>
                <w:color w:val="000000" w:themeColor="text1"/>
                <w:sz w:val="20"/>
                <w:szCs w:val="20"/>
                <w:lang w:eastAsia="lv-LV"/>
              </w:rPr>
            </w:pPr>
            <w:r w:rsidRPr="00CD6213">
              <w:rPr>
                <w:rFonts w:ascii="Cambria" w:eastAsia="Times New Roman" w:hAnsi="Cambria"/>
                <w:b/>
                <w:color w:val="000000" w:themeColor="text1"/>
                <w:sz w:val="20"/>
                <w:szCs w:val="20"/>
                <w:lang w:eastAsia="lv-LV"/>
              </w:rPr>
              <w:t>MĒRĶIS</w:t>
            </w:r>
          </w:p>
        </w:tc>
        <w:tc>
          <w:tcPr>
            <w:tcW w:w="2298" w:type="dxa"/>
            <w:vMerge w:val="restart"/>
            <w:tcBorders>
              <w:top w:val="single" w:sz="2" w:space="0" w:color="auto"/>
              <w:left w:val="single" w:sz="2" w:space="0" w:color="auto"/>
              <w:right w:val="single" w:sz="2" w:space="0" w:color="auto"/>
            </w:tcBorders>
            <w:shd w:val="clear" w:color="auto" w:fill="BFBFBF" w:themeFill="background1" w:themeFillShade="BF"/>
            <w:tcMar>
              <w:left w:w="28" w:type="dxa"/>
              <w:right w:w="28" w:type="dxa"/>
            </w:tcMar>
            <w:vAlign w:val="center"/>
          </w:tcPr>
          <w:p w14:paraId="47FD7905" w14:textId="77777777" w:rsidR="00183B71" w:rsidRPr="00CD6213" w:rsidRDefault="00183B71" w:rsidP="00A03C4B">
            <w:pPr>
              <w:jc w:val="center"/>
              <w:rPr>
                <w:rFonts w:ascii="Cambria" w:eastAsia="Times New Roman" w:hAnsi="Cambria"/>
                <w:b/>
                <w:color w:val="000000" w:themeColor="text1"/>
                <w:sz w:val="20"/>
                <w:szCs w:val="20"/>
                <w:lang w:eastAsia="lv-LV"/>
              </w:rPr>
            </w:pPr>
            <w:r w:rsidRPr="00CD6213">
              <w:rPr>
                <w:rFonts w:ascii="Cambria" w:eastAsia="Times New Roman" w:hAnsi="Cambria"/>
                <w:b/>
                <w:color w:val="000000" w:themeColor="text1"/>
                <w:sz w:val="20"/>
                <w:szCs w:val="20"/>
                <w:lang w:eastAsia="lv-LV"/>
              </w:rPr>
              <w:t>Nozares kompetence</w:t>
            </w:r>
          </w:p>
        </w:tc>
      </w:tr>
      <w:tr w:rsidR="00E70F12" w:rsidRPr="001E4E3A" w14:paraId="2D9643BB" w14:textId="77777777" w:rsidTr="00DF2705">
        <w:trPr>
          <w:trHeight w:val="300"/>
        </w:trPr>
        <w:tc>
          <w:tcPr>
            <w:tcW w:w="2265" w:type="dxa"/>
            <w:vMerge/>
            <w:tcBorders>
              <w:left w:val="single" w:sz="2" w:space="0" w:color="auto"/>
              <w:bottom w:val="single" w:sz="2" w:space="0" w:color="auto"/>
              <w:right w:val="single" w:sz="2" w:space="0" w:color="auto"/>
            </w:tcBorders>
            <w:tcMar>
              <w:left w:w="28" w:type="dxa"/>
              <w:right w:w="28" w:type="dxa"/>
            </w:tcMar>
            <w:vAlign w:val="center"/>
          </w:tcPr>
          <w:p w14:paraId="616DDF7E" w14:textId="77777777" w:rsidR="00183B71" w:rsidRPr="00CD6213" w:rsidRDefault="00183B71" w:rsidP="00A03C4B">
            <w:pPr>
              <w:spacing w:after="0"/>
              <w:ind w:right="284"/>
              <w:rPr>
                <w:rFonts w:ascii="Cambria" w:hAnsi="Cambria"/>
                <w:b/>
                <w:sz w:val="20"/>
                <w:szCs w:val="20"/>
              </w:rPr>
            </w:pPr>
          </w:p>
        </w:tc>
        <w:tc>
          <w:tcPr>
            <w:tcW w:w="1418" w:type="dxa"/>
            <w:tcBorders>
              <w:top w:val="single" w:sz="2" w:space="0" w:color="auto"/>
              <w:left w:val="single" w:sz="2" w:space="0" w:color="auto"/>
              <w:bottom w:val="single" w:sz="2" w:space="0" w:color="auto"/>
              <w:right w:val="single" w:sz="2" w:space="0" w:color="auto"/>
            </w:tcBorders>
            <w:shd w:val="clear" w:color="auto" w:fill="BFBFBF" w:themeFill="background1" w:themeFillShade="BF"/>
            <w:tcMar>
              <w:left w:w="28" w:type="dxa"/>
              <w:right w:w="28" w:type="dxa"/>
            </w:tcMar>
            <w:vAlign w:val="center"/>
          </w:tcPr>
          <w:p w14:paraId="4F23C5CE" w14:textId="77777777" w:rsidR="00183B71" w:rsidRPr="00CD6213" w:rsidRDefault="00183B71" w:rsidP="00A03C4B">
            <w:pPr>
              <w:spacing w:after="0"/>
              <w:jc w:val="center"/>
              <w:rPr>
                <w:rFonts w:ascii="Cambria" w:eastAsia="Times New Roman" w:hAnsi="Cambria"/>
                <w:b/>
                <w:color w:val="000000" w:themeColor="text1"/>
                <w:sz w:val="20"/>
                <w:szCs w:val="20"/>
                <w:lang w:eastAsia="lv-LV"/>
              </w:rPr>
            </w:pPr>
            <w:r w:rsidRPr="00CD6213">
              <w:rPr>
                <w:rFonts w:ascii="Cambria" w:eastAsia="Times New Roman" w:hAnsi="Cambria"/>
                <w:b/>
                <w:color w:val="000000" w:themeColor="text1"/>
                <w:sz w:val="20"/>
                <w:szCs w:val="20"/>
                <w:lang w:eastAsia="lv-LV"/>
              </w:rPr>
              <w:t>2021</w:t>
            </w:r>
          </w:p>
        </w:tc>
        <w:tc>
          <w:tcPr>
            <w:tcW w:w="1417" w:type="dxa"/>
            <w:tcBorders>
              <w:top w:val="single" w:sz="2" w:space="0" w:color="auto"/>
              <w:left w:val="single" w:sz="2" w:space="0" w:color="auto"/>
              <w:bottom w:val="single" w:sz="2" w:space="0" w:color="auto"/>
              <w:right w:val="single" w:sz="2" w:space="0" w:color="auto"/>
            </w:tcBorders>
            <w:shd w:val="clear" w:color="auto" w:fill="BFBFBF" w:themeFill="background1" w:themeFillShade="BF"/>
            <w:vAlign w:val="center"/>
          </w:tcPr>
          <w:p w14:paraId="2A68524B" w14:textId="77777777" w:rsidR="00183B71" w:rsidRPr="00CD6213" w:rsidRDefault="00183B71" w:rsidP="00A03C4B">
            <w:pPr>
              <w:spacing w:after="0"/>
              <w:jc w:val="center"/>
              <w:rPr>
                <w:rFonts w:ascii="Cambria" w:eastAsia="Times New Roman" w:hAnsi="Cambria"/>
                <w:b/>
                <w:color w:val="000000" w:themeColor="text1"/>
                <w:sz w:val="20"/>
                <w:szCs w:val="20"/>
                <w:lang w:eastAsia="lv-LV"/>
              </w:rPr>
            </w:pPr>
            <w:r w:rsidRPr="00CD6213">
              <w:rPr>
                <w:rFonts w:ascii="Cambria" w:eastAsia="Times New Roman" w:hAnsi="Cambria"/>
                <w:b/>
                <w:color w:val="000000" w:themeColor="text1"/>
                <w:sz w:val="20"/>
                <w:szCs w:val="20"/>
                <w:lang w:eastAsia="lv-LV"/>
              </w:rPr>
              <w:t>2022</w:t>
            </w:r>
          </w:p>
        </w:tc>
        <w:tc>
          <w:tcPr>
            <w:tcW w:w="1134" w:type="dxa"/>
            <w:tcBorders>
              <w:top w:val="single" w:sz="2" w:space="0" w:color="auto"/>
              <w:left w:val="single" w:sz="2" w:space="0" w:color="auto"/>
              <w:bottom w:val="single" w:sz="2" w:space="0" w:color="auto"/>
              <w:right w:val="single" w:sz="2" w:space="0" w:color="auto"/>
            </w:tcBorders>
            <w:shd w:val="clear" w:color="auto" w:fill="BFBFBF" w:themeFill="background1" w:themeFillShade="BF"/>
            <w:vAlign w:val="center"/>
          </w:tcPr>
          <w:p w14:paraId="7F29D4A5" w14:textId="77777777" w:rsidR="00183B71" w:rsidRPr="00CD6213" w:rsidRDefault="00183B71" w:rsidP="00A03C4B">
            <w:pPr>
              <w:spacing w:after="0"/>
              <w:jc w:val="center"/>
              <w:rPr>
                <w:rFonts w:ascii="Cambria" w:eastAsia="Times New Roman" w:hAnsi="Cambria"/>
                <w:b/>
                <w:color w:val="000000" w:themeColor="text1"/>
                <w:sz w:val="20"/>
                <w:szCs w:val="20"/>
                <w:lang w:eastAsia="lv-LV"/>
              </w:rPr>
            </w:pPr>
            <w:r w:rsidRPr="00CD6213">
              <w:rPr>
                <w:rFonts w:ascii="Cambria" w:eastAsia="Times New Roman" w:hAnsi="Cambria"/>
                <w:b/>
                <w:color w:val="000000" w:themeColor="text1"/>
                <w:sz w:val="20"/>
                <w:szCs w:val="20"/>
                <w:lang w:eastAsia="lv-LV"/>
              </w:rPr>
              <w:t>2023</w:t>
            </w:r>
          </w:p>
        </w:tc>
        <w:tc>
          <w:tcPr>
            <w:tcW w:w="1418" w:type="dxa"/>
            <w:tcBorders>
              <w:top w:val="single" w:sz="2" w:space="0" w:color="auto"/>
              <w:left w:val="single" w:sz="2" w:space="0" w:color="auto"/>
              <w:bottom w:val="single" w:sz="2" w:space="0" w:color="auto"/>
              <w:right w:val="single" w:sz="2" w:space="0" w:color="auto"/>
            </w:tcBorders>
            <w:shd w:val="clear" w:color="auto" w:fill="BFBFBF" w:themeFill="background1" w:themeFillShade="BF"/>
            <w:tcMar>
              <w:left w:w="28" w:type="dxa"/>
              <w:right w:w="28" w:type="dxa"/>
            </w:tcMar>
            <w:vAlign w:val="center"/>
          </w:tcPr>
          <w:p w14:paraId="02CFB023" w14:textId="77777777" w:rsidR="00183B71" w:rsidRPr="00CD6213" w:rsidRDefault="00183B71" w:rsidP="00A03C4B">
            <w:pPr>
              <w:spacing w:after="0"/>
              <w:jc w:val="center"/>
              <w:rPr>
                <w:rFonts w:ascii="Cambria" w:eastAsia="Times New Roman" w:hAnsi="Cambria"/>
                <w:b/>
                <w:color w:val="000000"/>
                <w:sz w:val="20"/>
                <w:szCs w:val="20"/>
                <w:lang w:eastAsia="lv-LV"/>
              </w:rPr>
            </w:pPr>
            <w:r w:rsidRPr="00CD6213">
              <w:rPr>
                <w:rFonts w:ascii="Cambria" w:eastAsia="Times New Roman" w:hAnsi="Cambria"/>
                <w:b/>
                <w:color w:val="000000"/>
                <w:sz w:val="20"/>
                <w:szCs w:val="20"/>
                <w:lang w:eastAsia="lv-LV"/>
              </w:rPr>
              <w:t>WEM</w:t>
            </w:r>
          </w:p>
        </w:tc>
        <w:tc>
          <w:tcPr>
            <w:tcW w:w="1559" w:type="dxa"/>
            <w:tcBorders>
              <w:top w:val="single" w:sz="2" w:space="0" w:color="auto"/>
              <w:left w:val="single" w:sz="2" w:space="0" w:color="auto"/>
              <w:bottom w:val="single" w:sz="2" w:space="0" w:color="auto"/>
              <w:right w:val="single" w:sz="2" w:space="0" w:color="auto"/>
            </w:tcBorders>
            <w:shd w:val="clear" w:color="auto" w:fill="BFBFBF" w:themeFill="background1" w:themeFillShade="BF"/>
            <w:tcMar>
              <w:left w:w="28" w:type="dxa"/>
              <w:right w:w="28" w:type="dxa"/>
            </w:tcMar>
            <w:vAlign w:val="center"/>
          </w:tcPr>
          <w:p w14:paraId="74A4DB4B" w14:textId="77777777" w:rsidR="00183B71" w:rsidRPr="00CD6213" w:rsidRDefault="00183B71" w:rsidP="00A03C4B">
            <w:pPr>
              <w:spacing w:after="0"/>
              <w:jc w:val="center"/>
              <w:rPr>
                <w:rFonts w:ascii="Cambria" w:eastAsia="Times New Roman" w:hAnsi="Cambria"/>
                <w:b/>
                <w:color w:val="000000"/>
                <w:sz w:val="20"/>
                <w:szCs w:val="20"/>
                <w:lang w:eastAsia="lv-LV"/>
              </w:rPr>
            </w:pPr>
            <w:r w:rsidRPr="00CD6213">
              <w:rPr>
                <w:rFonts w:ascii="Cambria" w:eastAsia="Times New Roman" w:hAnsi="Cambria"/>
                <w:b/>
                <w:color w:val="000000"/>
                <w:sz w:val="20"/>
                <w:szCs w:val="20"/>
                <w:lang w:eastAsia="lv-LV"/>
              </w:rPr>
              <w:t>WAM</w:t>
            </w:r>
          </w:p>
        </w:tc>
        <w:tc>
          <w:tcPr>
            <w:tcW w:w="2693" w:type="dxa"/>
            <w:tcBorders>
              <w:top w:val="single" w:sz="2" w:space="0" w:color="auto"/>
              <w:left w:val="single" w:sz="2" w:space="0" w:color="auto"/>
              <w:bottom w:val="single" w:sz="2" w:space="0" w:color="auto"/>
              <w:right w:val="single" w:sz="2" w:space="0" w:color="auto"/>
            </w:tcBorders>
            <w:shd w:val="clear" w:color="auto" w:fill="BFBFBF" w:themeFill="background1" w:themeFillShade="BF"/>
            <w:tcMar>
              <w:left w:w="28" w:type="dxa"/>
              <w:right w:w="28" w:type="dxa"/>
            </w:tcMar>
            <w:vAlign w:val="center"/>
          </w:tcPr>
          <w:p w14:paraId="737DCF5F" w14:textId="77777777" w:rsidR="00183B71" w:rsidRPr="00CD6213" w:rsidRDefault="00183B71" w:rsidP="00A03C4B">
            <w:pPr>
              <w:jc w:val="center"/>
              <w:rPr>
                <w:rFonts w:ascii="Cambria" w:eastAsia="Times New Roman" w:hAnsi="Cambria"/>
                <w:b/>
                <w:color w:val="000000" w:themeColor="text1"/>
                <w:sz w:val="20"/>
                <w:szCs w:val="20"/>
                <w:lang w:eastAsia="lv-LV"/>
              </w:rPr>
            </w:pPr>
            <w:r w:rsidRPr="00CD6213">
              <w:rPr>
                <w:rFonts w:ascii="Cambria" w:eastAsia="Times New Roman" w:hAnsi="Cambria"/>
                <w:b/>
                <w:color w:val="000000" w:themeColor="text1"/>
                <w:sz w:val="20"/>
                <w:szCs w:val="20"/>
                <w:lang w:eastAsia="lv-LV"/>
              </w:rPr>
              <w:t>2030</w:t>
            </w:r>
          </w:p>
        </w:tc>
        <w:tc>
          <w:tcPr>
            <w:tcW w:w="2298" w:type="dxa"/>
            <w:vMerge/>
            <w:tcBorders>
              <w:left w:val="single" w:sz="2" w:space="0" w:color="auto"/>
              <w:bottom w:val="single" w:sz="2" w:space="0" w:color="auto"/>
              <w:right w:val="single" w:sz="2" w:space="0" w:color="auto"/>
            </w:tcBorders>
            <w:tcMar>
              <w:left w:w="28" w:type="dxa"/>
              <w:right w:w="28" w:type="dxa"/>
            </w:tcMar>
            <w:vAlign w:val="center"/>
          </w:tcPr>
          <w:p w14:paraId="3C895B7C" w14:textId="77777777" w:rsidR="00183B71" w:rsidRPr="00CD6213" w:rsidRDefault="00183B71" w:rsidP="00A03C4B">
            <w:pPr>
              <w:jc w:val="center"/>
              <w:rPr>
                <w:rFonts w:ascii="Cambria" w:eastAsia="Times New Roman" w:hAnsi="Cambria"/>
                <w:b/>
                <w:color w:val="000000" w:themeColor="text1"/>
                <w:sz w:val="20"/>
                <w:szCs w:val="20"/>
                <w:lang w:eastAsia="lv-LV"/>
              </w:rPr>
            </w:pPr>
          </w:p>
        </w:tc>
      </w:tr>
      <w:tr w:rsidR="00E70F12" w:rsidRPr="001E4E3A" w14:paraId="5AE3C1C6" w14:textId="77777777" w:rsidTr="00DF2705">
        <w:trPr>
          <w:trHeight w:val="300"/>
        </w:trPr>
        <w:tc>
          <w:tcPr>
            <w:tcW w:w="2265"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737F8FF2" w14:textId="77777777" w:rsidR="00183B71" w:rsidRPr="00CD6213" w:rsidRDefault="00183B71" w:rsidP="00A03C4B">
            <w:pPr>
              <w:spacing w:after="0"/>
              <w:ind w:right="284"/>
              <w:rPr>
                <w:rFonts w:ascii="Cambria" w:hAnsi="Cambria"/>
                <w:sz w:val="20"/>
                <w:szCs w:val="20"/>
              </w:rPr>
            </w:pPr>
            <w:r w:rsidRPr="00CD6213">
              <w:rPr>
                <w:rFonts w:ascii="Cambria" w:hAnsi="Cambria"/>
                <w:sz w:val="20"/>
                <w:szCs w:val="20"/>
              </w:rPr>
              <w:t>Kopējais enerģijas patēriņš (</w:t>
            </w:r>
            <w:proofErr w:type="spellStart"/>
            <w:r w:rsidRPr="00CD6213">
              <w:rPr>
                <w:rFonts w:ascii="Cambria" w:hAnsi="Cambria"/>
                <w:sz w:val="20"/>
                <w:szCs w:val="20"/>
              </w:rPr>
              <w:t>GWh</w:t>
            </w:r>
            <w:proofErr w:type="spellEnd"/>
            <w:r w:rsidRPr="00CD6213">
              <w:rPr>
                <w:rFonts w:ascii="Cambria" w:hAnsi="Cambria"/>
                <w:sz w:val="20"/>
                <w:szCs w:val="20"/>
              </w:rPr>
              <w:t>)</w:t>
            </w:r>
          </w:p>
        </w:tc>
        <w:tc>
          <w:tcPr>
            <w:tcW w:w="1418" w:type="dxa"/>
            <w:tcBorders>
              <w:top w:val="single" w:sz="2" w:space="0" w:color="auto"/>
              <w:left w:val="single" w:sz="2" w:space="0" w:color="auto"/>
              <w:bottom w:val="single" w:sz="2" w:space="0" w:color="auto"/>
              <w:right w:val="single" w:sz="2" w:space="0" w:color="auto"/>
            </w:tcBorders>
            <w:shd w:val="clear" w:color="auto" w:fill="F78588"/>
            <w:tcMar>
              <w:left w:w="28" w:type="dxa"/>
              <w:right w:w="28" w:type="dxa"/>
            </w:tcMar>
            <w:vAlign w:val="center"/>
          </w:tcPr>
          <w:p w14:paraId="7FC23551" w14:textId="77777777" w:rsidR="00183B71" w:rsidRPr="00CD6213" w:rsidRDefault="00183B71" w:rsidP="00A03C4B">
            <w:pPr>
              <w:spacing w:after="0"/>
              <w:jc w:val="center"/>
              <w:rPr>
                <w:rFonts w:ascii="Cambria" w:eastAsia="Times New Roman" w:hAnsi="Cambria"/>
                <w:color w:val="000000" w:themeColor="text1"/>
                <w:sz w:val="20"/>
                <w:szCs w:val="20"/>
                <w:lang w:eastAsia="lv-LV"/>
              </w:rPr>
            </w:pPr>
            <w:r w:rsidRPr="00CD6213">
              <w:rPr>
                <w:rFonts w:ascii="Cambria" w:eastAsia="Times New Roman" w:hAnsi="Cambria"/>
                <w:color w:val="000000" w:themeColor="text1"/>
                <w:sz w:val="20"/>
                <w:szCs w:val="20"/>
                <w:lang w:eastAsia="lv-LV"/>
              </w:rPr>
              <w:t>51 948</w:t>
            </w:r>
          </w:p>
        </w:tc>
        <w:tc>
          <w:tcPr>
            <w:tcW w:w="1417" w:type="dxa"/>
            <w:tcBorders>
              <w:top w:val="single" w:sz="2" w:space="0" w:color="auto"/>
              <w:left w:val="single" w:sz="2" w:space="0" w:color="auto"/>
              <w:bottom w:val="single" w:sz="2" w:space="0" w:color="auto"/>
              <w:right w:val="single" w:sz="2" w:space="0" w:color="auto"/>
            </w:tcBorders>
            <w:shd w:val="clear" w:color="auto" w:fill="F78588"/>
            <w:vAlign w:val="center"/>
          </w:tcPr>
          <w:p w14:paraId="58844EBF" w14:textId="77777777" w:rsidR="00183B71" w:rsidRPr="00CD6213" w:rsidRDefault="00183B71" w:rsidP="00A03C4B">
            <w:pPr>
              <w:spacing w:after="0"/>
              <w:jc w:val="center"/>
              <w:rPr>
                <w:rFonts w:ascii="Cambria" w:eastAsia="Times New Roman" w:hAnsi="Cambria"/>
                <w:color w:val="000000" w:themeColor="text1"/>
                <w:sz w:val="20"/>
                <w:szCs w:val="20"/>
                <w:lang w:eastAsia="lv-LV"/>
              </w:rPr>
            </w:pPr>
            <w:r w:rsidRPr="00CD6213">
              <w:rPr>
                <w:rFonts w:ascii="Cambria" w:eastAsia="Times New Roman" w:hAnsi="Cambria"/>
                <w:color w:val="000000" w:themeColor="text1"/>
                <w:sz w:val="20"/>
                <w:szCs w:val="20"/>
                <w:lang w:eastAsia="lv-LV"/>
              </w:rPr>
              <w:t>49 709</w:t>
            </w:r>
          </w:p>
        </w:tc>
        <w:tc>
          <w:tcPr>
            <w:tcW w:w="1134" w:type="dxa"/>
            <w:tcBorders>
              <w:top w:val="single" w:sz="2" w:space="0" w:color="auto"/>
              <w:left w:val="single" w:sz="2" w:space="0" w:color="auto"/>
              <w:bottom w:val="single" w:sz="2" w:space="0" w:color="auto"/>
              <w:right w:val="single" w:sz="2" w:space="0" w:color="auto"/>
            </w:tcBorders>
            <w:shd w:val="clear" w:color="auto" w:fill="F78588"/>
            <w:vAlign w:val="center"/>
          </w:tcPr>
          <w:p w14:paraId="66CDEBFF" w14:textId="77777777" w:rsidR="00183B71" w:rsidRPr="00CD6213" w:rsidRDefault="00183B71" w:rsidP="00A03C4B">
            <w:pPr>
              <w:spacing w:after="0"/>
              <w:jc w:val="center"/>
              <w:rPr>
                <w:rFonts w:ascii="Cambria" w:eastAsia="Times New Roman" w:hAnsi="Cambria"/>
                <w:color w:val="000000" w:themeColor="text1"/>
                <w:sz w:val="20"/>
                <w:szCs w:val="20"/>
                <w:lang w:eastAsia="lv-LV"/>
              </w:rPr>
            </w:pPr>
            <w:r w:rsidRPr="00CD6213">
              <w:rPr>
                <w:rFonts w:ascii="Cambria" w:eastAsia="Times New Roman" w:hAnsi="Cambria"/>
                <w:color w:val="000000" w:themeColor="text1"/>
                <w:sz w:val="20"/>
                <w:szCs w:val="20"/>
                <w:lang w:eastAsia="lv-LV"/>
              </w:rPr>
              <w:t>49 681</w:t>
            </w:r>
          </w:p>
        </w:tc>
        <w:tc>
          <w:tcPr>
            <w:tcW w:w="1418" w:type="dxa"/>
            <w:tcBorders>
              <w:top w:val="single" w:sz="2" w:space="0" w:color="auto"/>
              <w:left w:val="single" w:sz="2" w:space="0" w:color="auto"/>
              <w:bottom w:val="single" w:sz="2" w:space="0" w:color="auto"/>
              <w:right w:val="single" w:sz="2" w:space="0" w:color="auto"/>
            </w:tcBorders>
            <w:shd w:val="clear" w:color="auto" w:fill="F78588"/>
            <w:tcMar>
              <w:left w:w="28" w:type="dxa"/>
              <w:right w:w="28" w:type="dxa"/>
            </w:tcMar>
            <w:vAlign w:val="center"/>
          </w:tcPr>
          <w:p w14:paraId="04E38416" w14:textId="77777777" w:rsidR="00183B71" w:rsidRPr="00CD6213" w:rsidRDefault="00183B71" w:rsidP="00A03C4B">
            <w:pPr>
              <w:spacing w:after="0"/>
              <w:jc w:val="center"/>
              <w:rPr>
                <w:rFonts w:ascii="Cambria" w:eastAsia="Times New Roman" w:hAnsi="Cambria"/>
                <w:color w:val="000000"/>
                <w:sz w:val="20"/>
                <w:szCs w:val="20"/>
                <w:lang w:eastAsia="lv-LV"/>
              </w:rPr>
            </w:pPr>
            <w:r w:rsidRPr="00CD6213">
              <w:rPr>
                <w:rFonts w:ascii="Cambria" w:eastAsia="Times New Roman" w:hAnsi="Cambria"/>
                <w:color w:val="000000" w:themeColor="text1"/>
                <w:sz w:val="20"/>
                <w:szCs w:val="20"/>
                <w:lang w:eastAsia="lv-LV"/>
              </w:rPr>
              <w:t>47 856</w:t>
            </w:r>
          </w:p>
        </w:tc>
        <w:tc>
          <w:tcPr>
            <w:tcW w:w="1559" w:type="dxa"/>
            <w:tcBorders>
              <w:top w:val="single" w:sz="2" w:space="0" w:color="auto"/>
              <w:left w:val="single" w:sz="2" w:space="0" w:color="auto"/>
              <w:bottom w:val="single" w:sz="2" w:space="0" w:color="auto"/>
              <w:right w:val="single" w:sz="2" w:space="0" w:color="auto"/>
            </w:tcBorders>
            <w:shd w:val="clear" w:color="auto" w:fill="F78588"/>
            <w:tcMar>
              <w:left w:w="28" w:type="dxa"/>
              <w:right w:w="28" w:type="dxa"/>
            </w:tcMar>
            <w:vAlign w:val="center"/>
          </w:tcPr>
          <w:p w14:paraId="274EE96E" w14:textId="77777777" w:rsidR="00183B71" w:rsidRPr="00CD6213" w:rsidRDefault="00183B71" w:rsidP="00A03C4B">
            <w:pPr>
              <w:spacing w:after="0"/>
              <w:jc w:val="center"/>
              <w:rPr>
                <w:rFonts w:ascii="Cambria" w:eastAsia="Times New Roman" w:hAnsi="Cambria"/>
                <w:color w:val="000000"/>
                <w:sz w:val="20"/>
                <w:szCs w:val="20"/>
                <w:lang w:eastAsia="lv-LV"/>
              </w:rPr>
            </w:pPr>
            <w:r w:rsidRPr="00CD6213">
              <w:rPr>
                <w:rFonts w:ascii="Cambria" w:eastAsia="Times New Roman" w:hAnsi="Cambria"/>
                <w:color w:val="000000" w:themeColor="text1"/>
                <w:sz w:val="20"/>
                <w:szCs w:val="20"/>
                <w:lang w:eastAsia="lv-LV"/>
              </w:rPr>
              <w:t>46 877</w:t>
            </w:r>
          </w:p>
        </w:tc>
        <w:tc>
          <w:tcPr>
            <w:tcW w:w="2693"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195DE599" w14:textId="77777777" w:rsidR="00183B71" w:rsidRPr="00CD6213" w:rsidRDefault="00183B71" w:rsidP="00A03C4B">
            <w:pPr>
              <w:jc w:val="center"/>
              <w:rPr>
                <w:rFonts w:ascii="Cambria" w:eastAsia="Times New Roman" w:hAnsi="Cambria"/>
                <w:color w:val="000000" w:themeColor="text1"/>
                <w:sz w:val="20"/>
                <w:szCs w:val="20"/>
                <w:lang w:eastAsia="lv-LV"/>
              </w:rPr>
            </w:pPr>
            <w:r w:rsidRPr="00CD6213">
              <w:rPr>
                <w:rFonts w:ascii="Cambria" w:eastAsia="Times New Roman" w:hAnsi="Cambria"/>
                <w:color w:val="000000" w:themeColor="text1"/>
                <w:sz w:val="20"/>
                <w:szCs w:val="20"/>
                <w:lang w:eastAsia="lv-LV"/>
              </w:rPr>
              <w:t>44 717</w:t>
            </w:r>
          </w:p>
        </w:tc>
        <w:tc>
          <w:tcPr>
            <w:tcW w:w="2298"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423DE0BE" w14:textId="77777777" w:rsidR="00183B71" w:rsidRPr="00CD6213" w:rsidRDefault="00183B71" w:rsidP="00A03C4B">
            <w:pPr>
              <w:jc w:val="center"/>
              <w:rPr>
                <w:rFonts w:ascii="Cambria" w:eastAsia="Times New Roman" w:hAnsi="Cambria"/>
                <w:color w:val="000000" w:themeColor="text1"/>
                <w:sz w:val="20"/>
                <w:szCs w:val="20"/>
                <w:lang w:eastAsia="lv-LV"/>
              </w:rPr>
            </w:pPr>
            <w:r w:rsidRPr="00CD6213">
              <w:rPr>
                <w:rFonts w:ascii="Cambria" w:eastAsia="Times New Roman" w:hAnsi="Cambria"/>
                <w:color w:val="000000" w:themeColor="text1"/>
                <w:sz w:val="20"/>
                <w:szCs w:val="20"/>
                <w:lang w:eastAsia="lv-LV"/>
              </w:rPr>
              <w:t>KEM</w:t>
            </w:r>
          </w:p>
        </w:tc>
      </w:tr>
      <w:tr w:rsidR="00E70F12" w:rsidRPr="001E4E3A" w14:paraId="2B9AD532" w14:textId="77777777" w:rsidTr="00DF2705">
        <w:trPr>
          <w:trHeight w:val="300"/>
        </w:trPr>
        <w:tc>
          <w:tcPr>
            <w:tcW w:w="2265"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6E8DA038" w14:textId="77777777" w:rsidR="00183B71" w:rsidRPr="00CD6213" w:rsidRDefault="00183B71" w:rsidP="00A03C4B">
            <w:pPr>
              <w:spacing w:after="0"/>
              <w:ind w:right="284"/>
              <w:rPr>
                <w:rFonts w:ascii="Cambria" w:hAnsi="Cambria"/>
                <w:sz w:val="20"/>
                <w:szCs w:val="20"/>
              </w:rPr>
            </w:pPr>
            <w:r w:rsidRPr="00CD6213">
              <w:rPr>
                <w:rFonts w:ascii="Cambria" w:eastAsia="Times New Roman" w:hAnsi="Cambria"/>
                <w:color w:val="000000" w:themeColor="text1"/>
                <w:sz w:val="20"/>
                <w:szCs w:val="20"/>
                <w:lang w:eastAsia="lv-LV"/>
              </w:rPr>
              <w:t xml:space="preserve">Enerģijas </w:t>
            </w:r>
            <w:proofErr w:type="spellStart"/>
            <w:r w:rsidRPr="00CD6213">
              <w:rPr>
                <w:rFonts w:ascii="Cambria" w:eastAsia="Times New Roman" w:hAnsi="Cambria"/>
                <w:color w:val="000000" w:themeColor="text1"/>
                <w:sz w:val="20"/>
                <w:szCs w:val="20"/>
                <w:lang w:eastAsia="lv-LV"/>
              </w:rPr>
              <w:t>galapatēriņš</w:t>
            </w:r>
            <w:proofErr w:type="spellEnd"/>
            <w:r w:rsidRPr="00CD6213">
              <w:rPr>
                <w:rFonts w:ascii="Cambria" w:eastAsia="Times New Roman" w:hAnsi="Cambria"/>
                <w:color w:val="000000" w:themeColor="text1"/>
                <w:sz w:val="20"/>
                <w:szCs w:val="20"/>
                <w:lang w:eastAsia="lv-LV"/>
              </w:rPr>
              <w:t xml:space="preserve"> (</w:t>
            </w:r>
            <w:proofErr w:type="spellStart"/>
            <w:r w:rsidRPr="00CD6213">
              <w:rPr>
                <w:rFonts w:ascii="Cambria" w:eastAsia="Times New Roman" w:hAnsi="Cambria"/>
                <w:color w:val="000000" w:themeColor="text1"/>
                <w:sz w:val="20"/>
                <w:szCs w:val="20"/>
                <w:lang w:eastAsia="lv-LV"/>
              </w:rPr>
              <w:t>GWh</w:t>
            </w:r>
            <w:proofErr w:type="spellEnd"/>
            <w:r w:rsidRPr="00CD6213">
              <w:rPr>
                <w:rFonts w:ascii="Cambria" w:eastAsia="Times New Roman" w:hAnsi="Cambria"/>
                <w:color w:val="000000" w:themeColor="text1"/>
                <w:sz w:val="20"/>
                <w:szCs w:val="20"/>
                <w:lang w:eastAsia="lv-LV"/>
              </w:rPr>
              <w:t>)</w:t>
            </w:r>
          </w:p>
        </w:tc>
        <w:tc>
          <w:tcPr>
            <w:tcW w:w="1418" w:type="dxa"/>
            <w:tcBorders>
              <w:top w:val="single" w:sz="2" w:space="0" w:color="auto"/>
              <w:left w:val="single" w:sz="2" w:space="0" w:color="auto"/>
              <w:bottom w:val="single" w:sz="2" w:space="0" w:color="auto"/>
              <w:right w:val="single" w:sz="2" w:space="0" w:color="auto"/>
            </w:tcBorders>
            <w:shd w:val="clear" w:color="auto" w:fill="F78588"/>
            <w:tcMar>
              <w:left w:w="28" w:type="dxa"/>
              <w:right w:w="28" w:type="dxa"/>
            </w:tcMar>
            <w:vAlign w:val="center"/>
          </w:tcPr>
          <w:p w14:paraId="4A4875A3" w14:textId="77777777" w:rsidR="00183B71" w:rsidRPr="00CD6213" w:rsidRDefault="00183B71" w:rsidP="00A03C4B">
            <w:pPr>
              <w:spacing w:after="0"/>
              <w:jc w:val="center"/>
              <w:rPr>
                <w:rFonts w:ascii="Cambria" w:eastAsia="Times New Roman" w:hAnsi="Cambria"/>
                <w:color w:val="000000" w:themeColor="text1"/>
                <w:sz w:val="20"/>
                <w:szCs w:val="20"/>
                <w:lang w:eastAsia="lv-LV"/>
              </w:rPr>
            </w:pPr>
            <w:r w:rsidRPr="00CD6213">
              <w:rPr>
                <w:rFonts w:ascii="Cambria" w:eastAsia="Times New Roman" w:hAnsi="Cambria"/>
                <w:color w:val="000000" w:themeColor="text1"/>
                <w:sz w:val="20"/>
                <w:szCs w:val="20"/>
                <w:lang w:eastAsia="lv-LV"/>
              </w:rPr>
              <w:t>47 188</w:t>
            </w:r>
          </w:p>
        </w:tc>
        <w:tc>
          <w:tcPr>
            <w:tcW w:w="1417" w:type="dxa"/>
            <w:tcBorders>
              <w:top w:val="single" w:sz="2" w:space="0" w:color="auto"/>
              <w:left w:val="single" w:sz="2" w:space="0" w:color="auto"/>
              <w:bottom w:val="single" w:sz="2" w:space="0" w:color="auto"/>
              <w:right w:val="single" w:sz="2" w:space="0" w:color="auto"/>
            </w:tcBorders>
            <w:shd w:val="clear" w:color="auto" w:fill="F78588"/>
            <w:vAlign w:val="center"/>
          </w:tcPr>
          <w:p w14:paraId="58D5BA44" w14:textId="77777777" w:rsidR="00183B71" w:rsidRPr="00CD6213" w:rsidRDefault="00183B71" w:rsidP="00A03C4B">
            <w:pPr>
              <w:spacing w:after="0"/>
              <w:jc w:val="center"/>
              <w:rPr>
                <w:rFonts w:ascii="Cambria" w:eastAsia="Times New Roman" w:hAnsi="Cambria"/>
                <w:color w:val="000000" w:themeColor="text1"/>
                <w:sz w:val="20"/>
                <w:szCs w:val="20"/>
                <w:lang w:eastAsia="lv-LV"/>
              </w:rPr>
            </w:pPr>
            <w:r w:rsidRPr="00CD6213">
              <w:rPr>
                <w:rFonts w:ascii="Cambria" w:eastAsia="Times New Roman" w:hAnsi="Cambria"/>
                <w:color w:val="000000" w:themeColor="text1"/>
                <w:sz w:val="20"/>
                <w:szCs w:val="20"/>
                <w:lang w:eastAsia="lv-LV"/>
              </w:rPr>
              <w:t>45 669</w:t>
            </w:r>
          </w:p>
        </w:tc>
        <w:tc>
          <w:tcPr>
            <w:tcW w:w="1134" w:type="dxa"/>
            <w:tcBorders>
              <w:top w:val="single" w:sz="2" w:space="0" w:color="auto"/>
              <w:left w:val="single" w:sz="2" w:space="0" w:color="auto"/>
              <w:bottom w:val="single" w:sz="2" w:space="0" w:color="auto"/>
              <w:right w:val="single" w:sz="2" w:space="0" w:color="auto"/>
            </w:tcBorders>
            <w:shd w:val="clear" w:color="auto" w:fill="F78588"/>
            <w:vAlign w:val="center"/>
          </w:tcPr>
          <w:p w14:paraId="1A57AA8E" w14:textId="77777777" w:rsidR="00183B71" w:rsidRPr="00CD6213" w:rsidRDefault="00183B71" w:rsidP="00A03C4B">
            <w:pPr>
              <w:spacing w:after="0"/>
              <w:jc w:val="center"/>
              <w:rPr>
                <w:rFonts w:ascii="Cambria" w:eastAsia="Times New Roman" w:hAnsi="Cambria"/>
                <w:color w:val="000000" w:themeColor="text1"/>
                <w:sz w:val="20"/>
                <w:szCs w:val="20"/>
                <w:lang w:eastAsia="lv-LV"/>
              </w:rPr>
            </w:pPr>
            <w:r w:rsidRPr="00CD6213">
              <w:rPr>
                <w:rFonts w:ascii="Cambria" w:eastAsia="Times New Roman" w:hAnsi="Cambria"/>
                <w:color w:val="000000" w:themeColor="text1"/>
                <w:sz w:val="20"/>
                <w:szCs w:val="20"/>
                <w:lang w:eastAsia="lv-LV"/>
              </w:rPr>
              <w:t>45 304</w:t>
            </w:r>
          </w:p>
        </w:tc>
        <w:tc>
          <w:tcPr>
            <w:tcW w:w="1418" w:type="dxa"/>
            <w:tcBorders>
              <w:top w:val="single" w:sz="2" w:space="0" w:color="auto"/>
              <w:left w:val="single" w:sz="2" w:space="0" w:color="auto"/>
              <w:bottom w:val="single" w:sz="2" w:space="0" w:color="auto"/>
              <w:right w:val="single" w:sz="2" w:space="0" w:color="auto"/>
            </w:tcBorders>
            <w:shd w:val="clear" w:color="auto" w:fill="F78588"/>
            <w:tcMar>
              <w:left w:w="28" w:type="dxa"/>
              <w:right w:w="28" w:type="dxa"/>
            </w:tcMar>
            <w:vAlign w:val="center"/>
          </w:tcPr>
          <w:p w14:paraId="3036D9FC" w14:textId="77777777" w:rsidR="00183B71" w:rsidRPr="00CD6213" w:rsidRDefault="00183B71" w:rsidP="00A03C4B">
            <w:pPr>
              <w:spacing w:after="0"/>
              <w:jc w:val="center"/>
              <w:rPr>
                <w:rFonts w:ascii="Cambria" w:eastAsia="Times New Roman" w:hAnsi="Cambria"/>
                <w:color w:val="000000"/>
                <w:sz w:val="20"/>
                <w:szCs w:val="20"/>
                <w:lang w:eastAsia="lv-LV"/>
              </w:rPr>
            </w:pPr>
            <w:r w:rsidRPr="00CD6213">
              <w:rPr>
                <w:rFonts w:ascii="Cambria" w:eastAsia="Times New Roman" w:hAnsi="Cambria"/>
                <w:color w:val="000000" w:themeColor="text1"/>
                <w:sz w:val="20"/>
                <w:szCs w:val="20"/>
                <w:lang w:eastAsia="lv-LV"/>
              </w:rPr>
              <w:t>44 468</w:t>
            </w:r>
          </w:p>
        </w:tc>
        <w:tc>
          <w:tcPr>
            <w:tcW w:w="1559" w:type="dxa"/>
            <w:tcBorders>
              <w:top w:val="single" w:sz="2" w:space="0" w:color="auto"/>
              <w:left w:val="single" w:sz="2" w:space="0" w:color="auto"/>
              <w:bottom w:val="single" w:sz="2" w:space="0" w:color="auto"/>
              <w:right w:val="single" w:sz="2" w:space="0" w:color="auto"/>
            </w:tcBorders>
            <w:shd w:val="clear" w:color="auto" w:fill="F78588"/>
            <w:tcMar>
              <w:left w:w="28" w:type="dxa"/>
              <w:right w:w="28" w:type="dxa"/>
            </w:tcMar>
            <w:vAlign w:val="center"/>
          </w:tcPr>
          <w:p w14:paraId="43556E91" w14:textId="77777777" w:rsidR="00183B71" w:rsidRPr="00CD6213" w:rsidRDefault="00183B71" w:rsidP="00A03C4B">
            <w:pPr>
              <w:spacing w:after="0"/>
              <w:jc w:val="center"/>
              <w:rPr>
                <w:rFonts w:ascii="Cambria" w:eastAsia="Times New Roman" w:hAnsi="Cambria"/>
                <w:color w:val="000000"/>
                <w:sz w:val="20"/>
                <w:szCs w:val="20"/>
                <w:lang w:eastAsia="lv-LV"/>
              </w:rPr>
            </w:pPr>
            <w:r w:rsidRPr="00CD6213">
              <w:rPr>
                <w:rFonts w:ascii="Cambria" w:eastAsia="Times New Roman" w:hAnsi="Cambria"/>
                <w:color w:val="000000" w:themeColor="text1"/>
                <w:sz w:val="20"/>
                <w:szCs w:val="20"/>
                <w:lang w:eastAsia="lv-LV"/>
              </w:rPr>
              <w:t>42 433</w:t>
            </w:r>
          </w:p>
        </w:tc>
        <w:tc>
          <w:tcPr>
            <w:tcW w:w="2693"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3F7F783C" w14:textId="77777777" w:rsidR="00183B71" w:rsidRPr="00CD6213" w:rsidRDefault="00183B71" w:rsidP="00A03C4B">
            <w:pPr>
              <w:jc w:val="center"/>
              <w:rPr>
                <w:rFonts w:ascii="Cambria" w:eastAsia="Times New Roman" w:hAnsi="Cambria"/>
                <w:color w:val="000000" w:themeColor="text1"/>
                <w:sz w:val="20"/>
                <w:szCs w:val="20"/>
                <w:lang w:eastAsia="lv-LV"/>
              </w:rPr>
            </w:pPr>
            <w:r w:rsidRPr="00CD6213">
              <w:rPr>
                <w:rFonts w:ascii="Cambria" w:eastAsia="Times New Roman" w:hAnsi="Cambria"/>
                <w:color w:val="000000" w:themeColor="text1"/>
                <w:sz w:val="20"/>
                <w:szCs w:val="20"/>
                <w:lang w:eastAsia="lv-LV"/>
              </w:rPr>
              <w:t>40 240</w:t>
            </w:r>
          </w:p>
        </w:tc>
        <w:tc>
          <w:tcPr>
            <w:tcW w:w="2298"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18345B2F" w14:textId="77777777" w:rsidR="00183B71" w:rsidRPr="00CD6213" w:rsidRDefault="00183B71" w:rsidP="00A03C4B">
            <w:pPr>
              <w:jc w:val="center"/>
              <w:rPr>
                <w:rFonts w:ascii="Cambria" w:eastAsia="Times New Roman" w:hAnsi="Cambria"/>
                <w:color w:val="000000" w:themeColor="text1"/>
                <w:sz w:val="20"/>
                <w:szCs w:val="20"/>
                <w:lang w:eastAsia="lv-LV"/>
              </w:rPr>
            </w:pPr>
            <w:r w:rsidRPr="00CD6213">
              <w:rPr>
                <w:rFonts w:ascii="Cambria" w:eastAsia="Times New Roman" w:hAnsi="Cambria"/>
                <w:color w:val="000000" w:themeColor="text1"/>
                <w:sz w:val="20"/>
                <w:szCs w:val="20"/>
                <w:lang w:eastAsia="lv-LV"/>
              </w:rPr>
              <w:t>KEM</w:t>
            </w:r>
          </w:p>
        </w:tc>
      </w:tr>
      <w:tr w:rsidR="00E70F12" w:rsidRPr="001E4E3A" w14:paraId="187951E9" w14:textId="77777777" w:rsidTr="00DF2705">
        <w:trPr>
          <w:trHeight w:val="300"/>
        </w:trPr>
        <w:tc>
          <w:tcPr>
            <w:tcW w:w="2265"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6DF19EB3" w14:textId="77777777" w:rsidR="00183B71" w:rsidRPr="00CD6213" w:rsidRDefault="00183B71" w:rsidP="00A03C4B">
            <w:pPr>
              <w:spacing w:after="0"/>
              <w:ind w:right="284"/>
              <w:rPr>
                <w:rFonts w:ascii="Cambria" w:hAnsi="Cambria"/>
                <w:sz w:val="20"/>
                <w:szCs w:val="20"/>
              </w:rPr>
            </w:pPr>
            <w:r w:rsidRPr="00CD6213">
              <w:rPr>
                <w:rFonts w:ascii="Cambria" w:hAnsi="Cambria"/>
                <w:sz w:val="20"/>
                <w:szCs w:val="20"/>
              </w:rPr>
              <w:t>Publisko ēku renovētā ēku platība (kopā renovēti, tūkst.m</w:t>
            </w:r>
            <w:r w:rsidRPr="00CD6213">
              <w:rPr>
                <w:rFonts w:ascii="Cambria" w:hAnsi="Cambria"/>
                <w:sz w:val="20"/>
                <w:szCs w:val="20"/>
                <w:vertAlign w:val="superscript"/>
              </w:rPr>
              <w:t>2</w:t>
            </w:r>
            <w:r w:rsidRPr="00CD6213">
              <w:rPr>
                <w:rFonts w:ascii="Cambria" w:hAnsi="Cambria"/>
                <w:sz w:val="20"/>
                <w:szCs w:val="20"/>
              </w:rPr>
              <w:t>)</w:t>
            </w:r>
          </w:p>
        </w:tc>
        <w:tc>
          <w:tcPr>
            <w:tcW w:w="1418" w:type="dxa"/>
            <w:tcBorders>
              <w:top w:val="single" w:sz="2" w:space="0" w:color="auto"/>
              <w:left w:val="single" w:sz="2" w:space="0" w:color="auto"/>
              <w:bottom w:val="single" w:sz="2" w:space="0" w:color="auto"/>
              <w:right w:val="single" w:sz="2" w:space="0" w:color="auto"/>
            </w:tcBorders>
            <w:shd w:val="clear" w:color="auto" w:fill="F78588"/>
            <w:tcMar>
              <w:left w:w="28" w:type="dxa"/>
              <w:right w:w="28" w:type="dxa"/>
            </w:tcMar>
            <w:vAlign w:val="center"/>
          </w:tcPr>
          <w:p w14:paraId="69623A6D" w14:textId="77777777" w:rsidR="00183B71" w:rsidRPr="00CD6213" w:rsidRDefault="00183B71" w:rsidP="00A03C4B">
            <w:pPr>
              <w:spacing w:after="0"/>
              <w:jc w:val="center"/>
              <w:rPr>
                <w:rFonts w:ascii="Cambria" w:eastAsia="Times New Roman" w:hAnsi="Cambria"/>
                <w:color w:val="000000" w:themeColor="text1"/>
                <w:sz w:val="20"/>
                <w:szCs w:val="20"/>
                <w:lang w:eastAsia="lv-LV"/>
              </w:rPr>
            </w:pPr>
            <w:r w:rsidRPr="00CD6213">
              <w:rPr>
                <w:rFonts w:ascii="Cambria" w:eastAsia="Times New Roman" w:hAnsi="Cambria"/>
                <w:color w:val="000000" w:themeColor="text1"/>
                <w:sz w:val="20"/>
                <w:szCs w:val="20"/>
                <w:lang w:eastAsia="lv-LV"/>
              </w:rPr>
              <w:t>63,77</w:t>
            </w:r>
          </w:p>
        </w:tc>
        <w:tc>
          <w:tcPr>
            <w:tcW w:w="1417" w:type="dxa"/>
            <w:tcBorders>
              <w:top w:val="single" w:sz="2" w:space="0" w:color="auto"/>
              <w:left w:val="single" w:sz="2" w:space="0" w:color="auto"/>
              <w:bottom w:val="single" w:sz="2" w:space="0" w:color="auto"/>
              <w:right w:val="single" w:sz="2" w:space="0" w:color="auto"/>
            </w:tcBorders>
            <w:shd w:val="clear" w:color="auto" w:fill="F78588"/>
            <w:vAlign w:val="center"/>
          </w:tcPr>
          <w:p w14:paraId="78685C1C" w14:textId="77777777" w:rsidR="00183B71" w:rsidRPr="00CD6213" w:rsidRDefault="00183B71" w:rsidP="00A03C4B">
            <w:pPr>
              <w:spacing w:after="0"/>
              <w:jc w:val="center"/>
              <w:rPr>
                <w:rFonts w:ascii="Cambria" w:eastAsia="Times New Roman" w:hAnsi="Cambria"/>
                <w:color w:val="000000" w:themeColor="text1"/>
                <w:sz w:val="20"/>
                <w:szCs w:val="20"/>
                <w:lang w:eastAsia="lv-LV"/>
              </w:rPr>
            </w:pPr>
            <w:r w:rsidRPr="00CD6213">
              <w:rPr>
                <w:rFonts w:ascii="Cambria" w:eastAsia="Times New Roman" w:hAnsi="Cambria"/>
                <w:color w:val="000000" w:themeColor="text1"/>
                <w:sz w:val="20"/>
                <w:szCs w:val="20"/>
                <w:lang w:eastAsia="lv-LV"/>
              </w:rPr>
              <w:t>23,18</w:t>
            </w:r>
          </w:p>
        </w:tc>
        <w:tc>
          <w:tcPr>
            <w:tcW w:w="1134" w:type="dxa"/>
            <w:tcBorders>
              <w:top w:val="single" w:sz="2" w:space="0" w:color="auto"/>
              <w:left w:val="single" w:sz="2" w:space="0" w:color="auto"/>
              <w:bottom w:val="single" w:sz="2" w:space="0" w:color="auto"/>
              <w:right w:val="single" w:sz="2" w:space="0" w:color="auto"/>
            </w:tcBorders>
            <w:shd w:val="clear" w:color="auto" w:fill="F78588"/>
            <w:vAlign w:val="center"/>
          </w:tcPr>
          <w:p w14:paraId="56A28951" w14:textId="77777777" w:rsidR="00183B71" w:rsidRPr="00CD6213" w:rsidRDefault="00183B71" w:rsidP="00A03C4B">
            <w:pPr>
              <w:spacing w:after="0"/>
              <w:jc w:val="center"/>
              <w:rPr>
                <w:rFonts w:ascii="Cambria" w:eastAsia="Times New Roman" w:hAnsi="Cambria"/>
                <w:color w:val="000000"/>
                <w:sz w:val="20"/>
                <w:szCs w:val="20"/>
                <w:lang w:eastAsia="lv-LV"/>
              </w:rPr>
            </w:pPr>
            <w:r w:rsidRPr="00CD6213">
              <w:rPr>
                <w:rFonts w:ascii="Cambria" w:eastAsia="Times New Roman" w:hAnsi="Cambria"/>
                <w:color w:val="000000"/>
                <w:sz w:val="20"/>
                <w:szCs w:val="20"/>
                <w:lang w:eastAsia="lv-LV"/>
              </w:rPr>
              <w:t>22,8</w:t>
            </w:r>
          </w:p>
        </w:tc>
        <w:tc>
          <w:tcPr>
            <w:tcW w:w="1418"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347ADF0A" w14:textId="77777777" w:rsidR="00183B71" w:rsidRPr="00CD6213" w:rsidRDefault="00183B71" w:rsidP="00A03C4B">
            <w:pPr>
              <w:spacing w:after="0"/>
              <w:jc w:val="center"/>
              <w:rPr>
                <w:rFonts w:ascii="Cambria" w:eastAsia="Times New Roman" w:hAnsi="Cambria"/>
                <w:color w:val="000000"/>
                <w:sz w:val="20"/>
                <w:szCs w:val="20"/>
                <w:lang w:eastAsia="lv-LV"/>
              </w:rPr>
            </w:pPr>
          </w:p>
        </w:tc>
        <w:tc>
          <w:tcPr>
            <w:tcW w:w="1559"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68CB4AB6" w14:textId="77777777" w:rsidR="00183B71" w:rsidRPr="00CD6213" w:rsidRDefault="00183B71" w:rsidP="00A03C4B">
            <w:pPr>
              <w:spacing w:after="0"/>
              <w:jc w:val="center"/>
              <w:rPr>
                <w:rFonts w:ascii="Cambria" w:eastAsia="Times New Roman" w:hAnsi="Cambria"/>
                <w:color w:val="000000"/>
                <w:sz w:val="20"/>
                <w:szCs w:val="20"/>
                <w:lang w:eastAsia="lv-LV"/>
              </w:rPr>
            </w:pPr>
          </w:p>
        </w:tc>
        <w:tc>
          <w:tcPr>
            <w:tcW w:w="2693"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59FE1E47" w14:textId="77777777" w:rsidR="00183B71" w:rsidRPr="00CD6213" w:rsidRDefault="00183B71" w:rsidP="00A03C4B">
            <w:pPr>
              <w:jc w:val="center"/>
              <w:rPr>
                <w:rFonts w:ascii="Cambria" w:eastAsia="Times New Roman" w:hAnsi="Cambria"/>
                <w:color w:val="000000" w:themeColor="text1"/>
                <w:sz w:val="20"/>
                <w:szCs w:val="20"/>
                <w:lang w:eastAsia="lv-LV"/>
              </w:rPr>
            </w:pPr>
            <w:r w:rsidRPr="00CD6213">
              <w:rPr>
                <w:rFonts w:ascii="Cambria" w:eastAsia="Times New Roman" w:hAnsi="Cambria"/>
                <w:color w:val="000000" w:themeColor="text1"/>
                <w:sz w:val="20"/>
                <w:szCs w:val="20"/>
                <w:lang w:eastAsia="lv-LV"/>
              </w:rPr>
              <w:t>2 500</w:t>
            </w:r>
          </w:p>
        </w:tc>
        <w:tc>
          <w:tcPr>
            <w:tcW w:w="2298"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04DC74CB" w14:textId="77777777" w:rsidR="00183B71" w:rsidRPr="00CD6213" w:rsidRDefault="00183B71" w:rsidP="00A03C4B">
            <w:pPr>
              <w:jc w:val="center"/>
              <w:rPr>
                <w:rFonts w:ascii="Cambria" w:eastAsia="Times New Roman" w:hAnsi="Cambria"/>
                <w:color w:val="000000" w:themeColor="text1"/>
                <w:sz w:val="20"/>
                <w:szCs w:val="20"/>
                <w:lang w:eastAsia="lv-LV"/>
              </w:rPr>
            </w:pPr>
            <w:r w:rsidRPr="00CD6213">
              <w:rPr>
                <w:rFonts w:ascii="Cambria" w:eastAsia="Times New Roman" w:hAnsi="Cambria"/>
                <w:color w:val="000000" w:themeColor="text1"/>
                <w:sz w:val="20"/>
                <w:szCs w:val="20"/>
                <w:lang w:eastAsia="lv-LV"/>
              </w:rPr>
              <w:t>EM</w:t>
            </w:r>
          </w:p>
        </w:tc>
      </w:tr>
      <w:tr w:rsidR="00E70F12" w:rsidRPr="001E4E3A" w14:paraId="59D7895F" w14:textId="77777777" w:rsidTr="00DF2705">
        <w:trPr>
          <w:trHeight w:val="300"/>
        </w:trPr>
        <w:tc>
          <w:tcPr>
            <w:tcW w:w="2265"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01481A09" w14:textId="77777777" w:rsidR="00183B71" w:rsidRPr="00CD6213" w:rsidRDefault="00183B71" w:rsidP="00A03C4B">
            <w:pPr>
              <w:spacing w:after="0"/>
              <w:ind w:right="284"/>
              <w:rPr>
                <w:rFonts w:ascii="Cambria" w:hAnsi="Cambria"/>
                <w:sz w:val="20"/>
                <w:szCs w:val="20"/>
              </w:rPr>
            </w:pPr>
            <w:r w:rsidRPr="00CD6213">
              <w:rPr>
                <w:rFonts w:ascii="Cambria" w:hAnsi="Cambria"/>
                <w:sz w:val="20"/>
                <w:szCs w:val="20"/>
              </w:rPr>
              <w:t xml:space="preserve">Kumulatīvais enerģijas </w:t>
            </w:r>
            <w:proofErr w:type="spellStart"/>
            <w:r w:rsidRPr="00CD6213">
              <w:rPr>
                <w:rFonts w:ascii="Cambria" w:hAnsi="Cambria"/>
                <w:sz w:val="20"/>
                <w:szCs w:val="20"/>
              </w:rPr>
              <w:t>galapatēriņa</w:t>
            </w:r>
            <w:proofErr w:type="spellEnd"/>
            <w:r w:rsidRPr="00CD6213">
              <w:rPr>
                <w:rFonts w:ascii="Cambria" w:hAnsi="Cambria"/>
                <w:sz w:val="20"/>
                <w:szCs w:val="20"/>
              </w:rPr>
              <w:t xml:space="preserve"> ietaupījums</w:t>
            </w:r>
          </w:p>
        </w:tc>
        <w:tc>
          <w:tcPr>
            <w:tcW w:w="1418" w:type="dxa"/>
            <w:tcBorders>
              <w:top w:val="single" w:sz="2" w:space="0" w:color="auto"/>
              <w:left w:val="single" w:sz="2" w:space="0" w:color="auto"/>
              <w:bottom w:val="single" w:sz="2" w:space="0" w:color="auto"/>
              <w:right w:val="single" w:sz="2" w:space="0" w:color="auto"/>
            </w:tcBorders>
            <w:shd w:val="clear" w:color="auto" w:fill="F78588"/>
            <w:tcMar>
              <w:left w:w="28" w:type="dxa"/>
              <w:right w:w="28" w:type="dxa"/>
            </w:tcMar>
            <w:vAlign w:val="center"/>
          </w:tcPr>
          <w:p w14:paraId="461B7C33" w14:textId="77777777" w:rsidR="00183B71" w:rsidRPr="00CD6213" w:rsidRDefault="00183B71" w:rsidP="00A03C4B">
            <w:pPr>
              <w:spacing w:after="0"/>
              <w:jc w:val="center"/>
              <w:rPr>
                <w:rFonts w:ascii="Cambria" w:eastAsia="Times New Roman" w:hAnsi="Cambria"/>
                <w:color w:val="000000" w:themeColor="text1"/>
                <w:sz w:val="20"/>
                <w:szCs w:val="20"/>
                <w:lang w:eastAsia="lv-LV"/>
              </w:rPr>
            </w:pPr>
            <w:r w:rsidRPr="00CD6213">
              <w:rPr>
                <w:rFonts w:ascii="Cambria" w:eastAsia="Times New Roman" w:hAnsi="Cambria"/>
                <w:color w:val="000000" w:themeColor="text1"/>
                <w:sz w:val="20"/>
                <w:szCs w:val="20"/>
                <w:lang w:eastAsia="lv-LV"/>
              </w:rPr>
              <w:t>532</w:t>
            </w:r>
          </w:p>
        </w:tc>
        <w:tc>
          <w:tcPr>
            <w:tcW w:w="1417" w:type="dxa"/>
            <w:tcBorders>
              <w:top w:val="single" w:sz="2" w:space="0" w:color="auto"/>
              <w:left w:val="single" w:sz="2" w:space="0" w:color="auto"/>
              <w:bottom w:val="single" w:sz="2" w:space="0" w:color="auto"/>
              <w:right w:val="single" w:sz="2" w:space="0" w:color="auto"/>
            </w:tcBorders>
            <w:shd w:val="clear" w:color="auto" w:fill="F78588"/>
            <w:vAlign w:val="center"/>
          </w:tcPr>
          <w:p w14:paraId="27787B75" w14:textId="77777777" w:rsidR="00183B71" w:rsidRPr="00CD6213" w:rsidRDefault="00183B71" w:rsidP="00A03C4B">
            <w:pPr>
              <w:spacing w:after="0"/>
              <w:jc w:val="center"/>
              <w:rPr>
                <w:rFonts w:ascii="Cambria" w:eastAsia="Times New Roman" w:hAnsi="Cambria"/>
                <w:color w:val="000000" w:themeColor="text1"/>
                <w:sz w:val="20"/>
                <w:szCs w:val="20"/>
                <w:lang w:eastAsia="lv-LV"/>
              </w:rPr>
            </w:pPr>
            <w:r w:rsidRPr="00CD6213">
              <w:rPr>
                <w:rFonts w:ascii="Cambria" w:eastAsia="Times New Roman" w:hAnsi="Cambria"/>
                <w:color w:val="000000" w:themeColor="text1"/>
                <w:sz w:val="20"/>
                <w:szCs w:val="20"/>
                <w:lang w:eastAsia="lv-LV"/>
              </w:rPr>
              <w:t>4502</w:t>
            </w:r>
          </w:p>
        </w:tc>
        <w:tc>
          <w:tcPr>
            <w:tcW w:w="1134" w:type="dxa"/>
            <w:tcBorders>
              <w:top w:val="single" w:sz="2" w:space="0" w:color="auto"/>
              <w:left w:val="single" w:sz="2" w:space="0" w:color="auto"/>
              <w:bottom w:val="single" w:sz="2" w:space="0" w:color="auto"/>
              <w:right w:val="single" w:sz="2" w:space="0" w:color="auto"/>
            </w:tcBorders>
            <w:shd w:val="clear" w:color="auto" w:fill="F78588"/>
            <w:vAlign w:val="center"/>
          </w:tcPr>
          <w:p w14:paraId="54250F05" w14:textId="77777777" w:rsidR="00183B71" w:rsidRPr="00CD6213" w:rsidRDefault="00183B71" w:rsidP="00A03C4B">
            <w:pPr>
              <w:spacing w:after="0"/>
              <w:jc w:val="center"/>
              <w:rPr>
                <w:rFonts w:ascii="Cambria" w:eastAsia="Times New Roman" w:hAnsi="Cambria"/>
                <w:color w:val="000000" w:themeColor="text1"/>
                <w:sz w:val="20"/>
                <w:szCs w:val="20"/>
                <w:lang w:eastAsia="lv-LV"/>
              </w:rPr>
            </w:pPr>
            <w:r w:rsidRPr="00CD6213">
              <w:rPr>
                <w:rFonts w:ascii="Cambria" w:eastAsia="Times New Roman" w:hAnsi="Cambria"/>
                <w:color w:val="000000" w:themeColor="text1"/>
                <w:sz w:val="20"/>
                <w:szCs w:val="20"/>
                <w:lang w:eastAsia="lv-LV"/>
              </w:rPr>
              <w:t>7053</w:t>
            </w:r>
          </w:p>
        </w:tc>
        <w:tc>
          <w:tcPr>
            <w:tcW w:w="1418" w:type="dxa"/>
            <w:tcBorders>
              <w:top w:val="single" w:sz="2" w:space="0" w:color="auto"/>
              <w:left w:val="single" w:sz="2" w:space="0" w:color="auto"/>
              <w:bottom w:val="single" w:sz="2" w:space="0" w:color="auto"/>
              <w:right w:val="single" w:sz="2" w:space="0" w:color="auto"/>
            </w:tcBorders>
            <w:shd w:val="clear" w:color="auto" w:fill="F78588"/>
            <w:tcMar>
              <w:left w:w="28" w:type="dxa"/>
              <w:right w:w="28" w:type="dxa"/>
            </w:tcMar>
            <w:vAlign w:val="center"/>
          </w:tcPr>
          <w:p w14:paraId="2CBE12A7" w14:textId="77777777" w:rsidR="00183B71" w:rsidRPr="00CD6213" w:rsidRDefault="00183B71" w:rsidP="00A03C4B">
            <w:pPr>
              <w:spacing w:after="0"/>
              <w:jc w:val="center"/>
              <w:rPr>
                <w:rFonts w:ascii="Cambria" w:eastAsia="Times New Roman" w:hAnsi="Cambria"/>
                <w:color w:val="000000"/>
                <w:sz w:val="20"/>
                <w:szCs w:val="20"/>
                <w:lang w:eastAsia="lv-LV"/>
              </w:rPr>
            </w:pPr>
            <w:r w:rsidRPr="00CD6213">
              <w:rPr>
                <w:rFonts w:ascii="Cambria" w:eastAsia="Times New Roman" w:hAnsi="Cambria" w:cstheme="minorHAnsi"/>
                <w:color w:val="000000"/>
                <w:sz w:val="20"/>
                <w:szCs w:val="20"/>
                <w:lang w:eastAsia="lv-LV"/>
              </w:rPr>
              <w:t>1 535,9</w:t>
            </w:r>
          </w:p>
        </w:tc>
        <w:tc>
          <w:tcPr>
            <w:tcW w:w="1559" w:type="dxa"/>
            <w:tcBorders>
              <w:top w:val="single" w:sz="2" w:space="0" w:color="auto"/>
              <w:left w:val="single" w:sz="2" w:space="0" w:color="auto"/>
              <w:bottom w:val="single" w:sz="2" w:space="0" w:color="auto"/>
              <w:right w:val="single" w:sz="2" w:space="0" w:color="auto"/>
            </w:tcBorders>
            <w:shd w:val="clear" w:color="auto" w:fill="F78588"/>
            <w:tcMar>
              <w:left w:w="28" w:type="dxa"/>
              <w:right w:w="28" w:type="dxa"/>
            </w:tcMar>
            <w:vAlign w:val="center"/>
          </w:tcPr>
          <w:p w14:paraId="12DE505C" w14:textId="77777777" w:rsidR="00183B71" w:rsidRPr="00CD6213" w:rsidRDefault="00183B71" w:rsidP="00A03C4B">
            <w:pPr>
              <w:spacing w:after="0"/>
              <w:jc w:val="center"/>
              <w:rPr>
                <w:rFonts w:ascii="Cambria" w:eastAsia="Times New Roman" w:hAnsi="Cambria"/>
                <w:color w:val="000000"/>
                <w:sz w:val="20"/>
                <w:szCs w:val="20"/>
                <w:lang w:eastAsia="lv-LV"/>
              </w:rPr>
            </w:pPr>
            <w:r w:rsidRPr="00CD6213">
              <w:rPr>
                <w:rFonts w:ascii="Cambria" w:eastAsia="Times New Roman" w:hAnsi="Cambria" w:cstheme="minorHAnsi"/>
                <w:color w:val="000000"/>
                <w:sz w:val="20"/>
                <w:szCs w:val="20"/>
                <w:lang w:eastAsia="lv-LV"/>
              </w:rPr>
              <w:t>20 869</w:t>
            </w:r>
          </w:p>
        </w:tc>
        <w:tc>
          <w:tcPr>
            <w:tcW w:w="2693"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75BD9C08" w14:textId="77777777" w:rsidR="00183B71" w:rsidRPr="00CD6213" w:rsidRDefault="00183B71" w:rsidP="00A03C4B">
            <w:pPr>
              <w:jc w:val="center"/>
              <w:rPr>
                <w:rFonts w:ascii="Cambria" w:eastAsia="Times New Roman" w:hAnsi="Cambria"/>
                <w:color w:val="000000" w:themeColor="text1"/>
                <w:sz w:val="20"/>
                <w:szCs w:val="20"/>
                <w:lang w:eastAsia="lv-LV"/>
              </w:rPr>
            </w:pPr>
            <w:r w:rsidRPr="00CD6213">
              <w:rPr>
                <w:rFonts w:ascii="Cambria" w:eastAsia="Times New Roman" w:hAnsi="Cambria"/>
                <w:color w:val="000000" w:themeColor="text1"/>
                <w:sz w:val="20"/>
                <w:szCs w:val="20"/>
                <w:lang w:eastAsia="lv-LV"/>
              </w:rPr>
              <w:t>29 522</w:t>
            </w:r>
          </w:p>
        </w:tc>
        <w:tc>
          <w:tcPr>
            <w:tcW w:w="2298"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0617CB1B" w14:textId="77777777" w:rsidR="00183B71" w:rsidRPr="00CD6213" w:rsidRDefault="00183B71" w:rsidP="00A03C4B">
            <w:pPr>
              <w:jc w:val="center"/>
              <w:rPr>
                <w:rFonts w:ascii="Cambria" w:eastAsia="Times New Roman" w:hAnsi="Cambria"/>
                <w:color w:val="000000" w:themeColor="text1"/>
                <w:sz w:val="20"/>
                <w:szCs w:val="20"/>
                <w:lang w:eastAsia="lv-LV"/>
              </w:rPr>
            </w:pPr>
            <w:r w:rsidRPr="00CD6213">
              <w:rPr>
                <w:rFonts w:ascii="Cambria" w:eastAsia="Times New Roman" w:hAnsi="Cambria"/>
                <w:color w:val="000000" w:themeColor="text1"/>
                <w:sz w:val="20"/>
                <w:szCs w:val="20"/>
                <w:lang w:eastAsia="lv-LV"/>
              </w:rPr>
              <w:t>KEM</w:t>
            </w:r>
          </w:p>
        </w:tc>
      </w:tr>
    </w:tbl>
    <w:p w14:paraId="682B20FB" w14:textId="1AA9492E" w:rsidR="009110DE" w:rsidRDefault="00183B71" w:rsidP="00B40617">
      <w:pPr>
        <w:spacing w:after="160" w:line="256" w:lineRule="auto"/>
        <w:ind w:left="284"/>
        <w:rPr>
          <w:rFonts w:ascii="Cambria" w:hAnsi="Cambria"/>
          <w:sz w:val="20"/>
          <w:szCs w:val="20"/>
        </w:rPr>
      </w:pPr>
      <w:r w:rsidRPr="00CD6213">
        <w:rPr>
          <w:rFonts w:ascii="Cambria" w:hAnsi="Cambria"/>
          <w:sz w:val="20"/>
          <w:szCs w:val="20"/>
        </w:rPr>
        <w:br/>
      </w:r>
    </w:p>
    <w:p w14:paraId="1E453552" w14:textId="77777777" w:rsidR="009110DE" w:rsidRDefault="009110DE">
      <w:pPr>
        <w:suppressAutoHyphens w:val="0"/>
        <w:spacing w:after="160" w:line="256" w:lineRule="auto"/>
        <w:rPr>
          <w:rFonts w:ascii="Cambria" w:hAnsi="Cambria"/>
          <w:sz w:val="20"/>
          <w:szCs w:val="20"/>
        </w:rPr>
      </w:pPr>
      <w:r>
        <w:rPr>
          <w:rFonts w:ascii="Cambria" w:hAnsi="Cambria"/>
          <w:sz w:val="20"/>
          <w:szCs w:val="20"/>
        </w:rPr>
        <w:br w:type="page"/>
      </w:r>
    </w:p>
    <w:p w14:paraId="65DB9588" w14:textId="01BD2ACB" w:rsidR="00073B21" w:rsidRPr="00055743" w:rsidRDefault="00055743" w:rsidP="00E8122B">
      <w:pPr>
        <w:pStyle w:val="Heading3"/>
        <w:numPr>
          <w:ilvl w:val="0"/>
          <w:numId w:val="10"/>
        </w:numPr>
        <w:jc w:val="right"/>
        <w:rPr>
          <w:rFonts w:ascii="Cambria" w:hAnsi="Cambria"/>
        </w:rPr>
      </w:pPr>
      <w:bookmarkStart w:id="61" w:name="_Toc225503551"/>
      <w:r>
        <w:rPr>
          <w:rFonts w:ascii="Cambria" w:hAnsi="Cambria"/>
        </w:rPr>
        <w:lastRenderedPageBreak/>
        <w:t>p</w:t>
      </w:r>
      <w:r w:rsidR="00073B21" w:rsidRPr="00055743">
        <w:rPr>
          <w:rFonts w:ascii="Cambria" w:hAnsi="Cambria"/>
        </w:rPr>
        <w:t>ielikums</w:t>
      </w:r>
      <w:bookmarkEnd w:id="61"/>
      <w:r w:rsidR="00073B21" w:rsidRPr="00055743">
        <w:rPr>
          <w:rFonts w:ascii="Cambria" w:hAnsi="Cambria"/>
        </w:rPr>
        <w:t xml:space="preserve"> </w:t>
      </w:r>
    </w:p>
    <w:p w14:paraId="089CD81A" w14:textId="191B8F37" w:rsidR="00FD6007" w:rsidRPr="007E450D" w:rsidRDefault="00536969" w:rsidP="00E8122B">
      <w:pPr>
        <w:pStyle w:val="ListParagraph"/>
        <w:numPr>
          <w:ilvl w:val="1"/>
          <w:numId w:val="10"/>
        </w:numPr>
        <w:jc w:val="center"/>
        <w:rPr>
          <w:rFonts w:ascii="Cambria" w:hAnsi="Cambria"/>
          <w:b/>
          <w:bCs/>
          <w:color w:val="074F6A" w:themeColor="accent4" w:themeShade="80"/>
          <w:sz w:val="28"/>
          <w:szCs w:val="28"/>
        </w:rPr>
      </w:pPr>
      <w:r w:rsidRPr="007E450D">
        <w:rPr>
          <w:rFonts w:ascii="Cambria" w:hAnsi="Cambria"/>
          <w:b/>
          <w:bCs/>
          <w:color w:val="074F6A" w:themeColor="accent4" w:themeShade="80"/>
          <w:sz w:val="28"/>
          <w:szCs w:val="28"/>
        </w:rPr>
        <w:t>tabula</w:t>
      </w:r>
      <w:r w:rsidR="00A310AB" w:rsidRPr="007E450D">
        <w:rPr>
          <w:rFonts w:ascii="Cambria" w:hAnsi="Cambria"/>
          <w:b/>
          <w:bCs/>
          <w:color w:val="074F6A" w:themeColor="accent4" w:themeShade="80"/>
          <w:sz w:val="28"/>
          <w:szCs w:val="28"/>
        </w:rPr>
        <w:t>.</w:t>
      </w:r>
      <w:r w:rsidRPr="007E450D">
        <w:rPr>
          <w:rFonts w:ascii="Cambria" w:hAnsi="Cambria"/>
          <w:b/>
          <w:bCs/>
          <w:color w:val="074F6A" w:themeColor="accent4" w:themeShade="80"/>
          <w:sz w:val="28"/>
          <w:szCs w:val="28"/>
        </w:rPr>
        <w:t xml:space="preserve"> </w:t>
      </w:r>
      <w:r w:rsidR="00D014B3" w:rsidRPr="007E450D">
        <w:rPr>
          <w:rFonts w:ascii="Cambria" w:hAnsi="Cambria"/>
          <w:b/>
          <w:bCs/>
          <w:color w:val="074F6A" w:themeColor="accent4" w:themeShade="80"/>
          <w:sz w:val="28"/>
          <w:szCs w:val="28"/>
        </w:rPr>
        <w:t>NEKP pasākumi</w:t>
      </w:r>
      <w:r w:rsidR="00055743" w:rsidRPr="007E450D">
        <w:rPr>
          <w:rFonts w:ascii="Cambria" w:hAnsi="Cambria"/>
          <w:b/>
          <w:bCs/>
          <w:color w:val="074F6A" w:themeColor="accent4" w:themeShade="80"/>
          <w:sz w:val="28"/>
          <w:szCs w:val="28"/>
        </w:rPr>
        <w:t xml:space="preserve"> ar augstu neizpildes risku</w:t>
      </w:r>
    </w:p>
    <w:tbl>
      <w:tblPr>
        <w:tblW w:w="149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4677"/>
        <w:gridCol w:w="993"/>
        <w:gridCol w:w="1842"/>
        <w:gridCol w:w="6399"/>
      </w:tblGrid>
      <w:tr w:rsidR="009110DE" w:rsidRPr="0032292B" w14:paraId="04BC6D2E" w14:textId="77777777" w:rsidTr="00657FE7">
        <w:trPr>
          <w:trHeight w:val="20"/>
          <w:tblHeader/>
        </w:trPr>
        <w:tc>
          <w:tcPr>
            <w:tcW w:w="993" w:type="dxa"/>
            <w:shd w:val="clear" w:color="auto" w:fill="83CCEB"/>
            <w:noWrap/>
            <w:vAlign w:val="center"/>
            <w:hideMark/>
          </w:tcPr>
          <w:p w14:paraId="422F971B" w14:textId="77777777" w:rsidR="009110DE" w:rsidRPr="0032292B" w:rsidRDefault="009110DE" w:rsidP="009110DE">
            <w:pPr>
              <w:suppressAutoHyphens w:val="0"/>
              <w:autoSpaceDN/>
              <w:spacing w:after="0" w:line="240" w:lineRule="auto"/>
              <w:jc w:val="center"/>
              <w:rPr>
                <w:rFonts w:ascii="Cambria" w:eastAsia="Times New Roman" w:hAnsi="Cambria" w:cs="Arial"/>
                <w:b/>
                <w:bCs/>
                <w:color w:val="000000"/>
                <w:sz w:val="18"/>
                <w:szCs w:val="18"/>
                <w:lang w:eastAsia="lv-LV"/>
              </w:rPr>
            </w:pPr>
            <w:r w:rsidRPr="0032292B">
              <w:rPr>
                <w:rFonts w:ascii="Cambria" w:eastAsia="Times New Roman" w:hAnsi="Cambria" w:cs="Arial"/>
                <w:b/>
                <w:bCs/>
                <w:color w:val="000000"/>
                <w:sz w:val="18"/>
                <w:szCs w:val="18"/>
                <w:lang w:eastAsia="lv-LV"/>
              </w:rPr>
              <w:t>Nr.</w:t>
            </w:r>
          </w:p>
        </w:tc>
        <w:tc>
          <w:tcPr>
            <w:tcW w:w="4677" w:type="dxa"/>
            <w:shd w:val="clear" w:color="auto" w:fill="83CCEB"/>
            <w:noWrap/>
            <w:vAlign w:val="center"/>
            <w:hideMark/>
          </w:tcPr>
          <w:p w14:paraId="36C4CF42" w14:textId="77777777" w:rsidR="009110DE" w:rsidRPr="0032292B" w:rsidRDefault="009110DE" w:rsidP="009110DE">
            <w:pPr>
              <w:suppressAutoHyphens w:val="0"/>
              <w:autoSpaceDN/>
              <w:spacing w:after="0" w:line="240" w:lineRule="auto"/>
              <w:jc w:val="center"/>
              <w:rPr>
                <w:rFonts w:ascii="Cambria" w:eastAsia="Times New Roman" w:hAnsi="Cambria" w:cs="Arial"/>
                <w:b/>
                <w:bCs/>
                <w:color w:val="000000"/>
                <w:sz w:val="18"/>
                <w:szCs w:val="18"/>
                <w:lang w:eastAsia="lv-LV"/>
              </w:rPr>
            </w:pPr>
            <w:r w:rsidRPr="0032292B">
              <w:rPr>
                <w:rFonts w:ascii="Cambria" w:eastAsia="Times New Roman" w:hAnsi="Cambria" w:cs="Arial"/>
                <w:b/>
                <w:bCs/>
                <w:color w:val="000000"/>
                <w:sz w:val="18"/>
                <w:szCs w:val="18"/>
                <w:lang w:eastAsia="lv-LV"/>
              </w:rPr>
              <w:t>Plāna pasākums</w:t>
            </w:r>
          </w:p>
        </w:tc>
        <w:tc>
          <w:tcPr>
            <w:tcW w:w="993" w:type="dxa"/>
            <w:shd w:val="clear" w:color="auto" w:fill="83CCEB"/>
            <w:vAlign w:val="center"/>
            <w:hideMark/>
          </w:tcPr>
          <w:p w14:paraId="374FF8C2" w14:textId="77777777" w:rsidR="009110DE" w:rsidRPr="0032292B" w:rsidRDefault="009110DE" w:rsidP="009110DE">
            <w:pPr>
              <w:suppressAutoHyphens w:val="0"/>
              <w:autoSpaceDN/>
              <w:spacing w:after="0" w:line="240" w:lineRule="auto"/>
              <w:jc w:val="center"/>
              <w:rPr>
                <w:rFonts w:ascii="Cambria" w:eastAsia="Times New Roman" w:hAnsi="Cambria" w:cs="Arial"/>
                <w:b/>
                <w:bCs/>
                <w:color w:val="000000"/>
                <w:sz w:val="18"/>
                <w:szCs w:val="18"/>
                <w:lang w:eastAsia="lv-LV"/>
              </w:rPr>
            </w:pPr>
            <w:r w:rsidRPr="0032292B">
              <w:rPr>
                <w:rFonts w:ascii="Cambria" w:eastAsia="Times New Roman" w:hAnsi="Cambria" w:cs="Arial"/>
                <w:b/>
                <w:bCs/>
                <w:color w:val="000000"/>
                <w:sz w:val="18"/>
                <w:szCs w:val="18"/>
                <w:lang w:eastAsia="lv-LV"/>
              </w:rPr>
              <w:t>Izpildes termiņš</w:t>
            </w:r>
          </w:p>
        </w:tc>
        <w:tc>
          <w:tcPr>
            <w:tcW w:w="1842" w:type="dxa"/>
            <w:shd w:val="clear" w:color="auto" w:fill="83CCEB"/>
            <w:vAlign w:val="center"/>
            <w:hideMark/>
          </w:tcPr>
          <w:p w14:paraId="120705E4" w14:textId="3A9E12B5" w:rsidR="009110DE" w:rsidRPr="0032292B" w:rsidRDefault="009110DE" w:rsidP="009110DE">
            <w:pPr>
              <w:suppressAutoHyphens w:val="0"/>
              <w:autoSpaceDN/>
              <w:spacing w:after="0" w:line="240" w:lineRule="auto"/>
              <w:jc w:val="center"/>
              <w:rPr>
                <w:rFonts w:ascii="Cambria" w:eastAsia="Times New Roman" w:hAnsi="Cambria" w:cs="Arial"/>
                <w:b/>
                <w:bCs/>
                <w:color w:val="000000"/>
                <w:sz w:val="18"/>
                <w:szCs w:val="18"/>
                <w:lang w:eastAsia="lv-LV"/>
              </w:rPr>
            </w:pPr>
            <w:r w:rsidRPr="0032292B">
              <w:rPr>
                <w:rFonts w:ascii="Cambria" w:eastAsia="Times New Roman" w:hAnsi="Cambria" w:cs="Arial"/>
                <w:b/>
                <w:color w:val="000000" w:themeColor="text1"/>
                <w:sz w:val="18"/>
                <w:szCs w:val="18"/>
                <w:lang w:eastAsia="lv-LV"/>
              </w:rPr>
              <w:t>Klasifikācija</w:t>
            </w:r>
          </w:p>
        </w:tc>
        <w:tc>
          <w:tcPr>
            <w:tcW w:w="6399" w:type="dxa"/>
            <w:shd w:val="clear" w:color="auto" w:fill="61CBF3"/>
            <w:vAlign w:val="center"/>
            <w:hideMark/>
          </w:tcPr>
          <w:p w14:paraId="51FCAB07" w14:textId="77777777" w:rsidR="00826E87" w:rsidRPr="0032292B" w:rsidRDefault="00826E87" w:rsidP="009110DE">
            <w:pPr>
              <w:suppressAutoHyphens w:val="0"/>
              <w:autoSpaceDN/>
              <w:spacing w:after="0" w:line="240" w:lineRule="auto"/>
              <w:jc w:val="center"/>
              <w:rPr>
                <w:rFonts w:ascii="Cambria" w:eastAsia="Times New Roman" w:hAnsi="Cambria"/>
                <w:b/>
                <w:bCs/>
                <w:color w:val="000000"/>
                <w:sz w:val="16"/>
                <w:szCs w:val="16"/>
                <w:lang w:eastAsia="lv-LV"/>
              </w:rPr>
            </w:pPr>
            <w:r w:rsidRPr="0032292B">
              <w:rPr>
                <w:rFonts w:ascii="Cambria" w:eastAsia="Times New Roman" w:hAnsi="Cambria"/>
                <w:b/>
                <w:bCs/>
                <w:color w:val="000000"/>
                <w:sz w:val="16"/>
                <w:szCs w:val="16"/>
                <w:lang w:eastAsia="lv-LV"/>
              </w:rPr>
              <w:t xml:space="preserve">Pamatojums pasākumiem kas klasificēti kā </w:t>
            </w:r>
          </w:p>
          <w:p w14:paraId="3279C662" w14:textId="79A1DF33" w:rsidR="009110DE" w:rsidRPr="0032292B" w:rsidRDefault="009F0B79" w:rsidP="009110DE">
            <w:pPr>
              <w:suppressAutoHyphens w:val="0"/>
              <w:autoSpaceDN/>
              <w:spacing w:after="0" w:line="240" w:lineRule="auto"/>
              <w:jc w:val="center"/>
              <w:rPr>
                <w:rFonts w:ascii="Cambria" w:eastAsia="Times New Roman" w:hAnsi="Cambria"/>
                <w:b/>
                <w:bCs/>
                <w:color w:val="000000"/>
                <w:sz w:val="16"/>
                <w:szCs w:val="16"/>
                <w:lang w:eastAsia="lv-LV"/>
              </w:rPr>
            </w:pPr>
            <w:r w:rsidRPr="0032292B">
              <w:rPr>
                <w:rFonts w:ascii="Cambria" w:eastAsia="Times New Roman" w:hAnsi="Cambria"/>
                <w:b/>
                <w:bCs/>
                <w:color w:val="000000"/>
                <w:sz w:val="16"/>
                <w:szCs w:val="16"/>
                <w:lang w:eastAsia="lv-LV"/>
              </w:rPr>
              <w:t>pamatot</w:t>
            </w:r>
            <w:r w:rsidR="00826E87" w:rsidRPr="0032292B">
              <w:rPr>
                <w:rFonts w:ascii="Cambria" w:eastAsia="Times New Roman" w:hAnsi="Cambria"/>
                <w:b/>
                <w:bCs/>
                <w:color w:val="000000"/>
                <w:sz w:val="16"/>
                <w:szCs w:val="16"/>
                <w:lang w:eastAsia="lv-LV"/>
              </w:rPr>
              <w:t>i, bet ar neskaidru īstenošanu un pārskatāmi</w:t>
            </w:r>
            <w:r w:rsidRPr="0032292B">
              <w:rPr>
                <w:rFonts w:ascii="Cambria" w:eastAsia="Times New Roman" w:hAnsi="Cambria"/>
                <w:b/>
                <w:bCs/>
                <w:color w:val="000000"/>
                <w:sz w:val="16"/>
                <w:szCs w:val="16"/>
                <w:lang w:eastAsia="lv-LV"/>
              </w:rPr>
              <w:t xml:space="preserve"> </w:t>
            </w:r>
          </w:p>
        </w:tc>
      </w:tr>
      <w:tr w:rsidR="009110DE" w:rsidRPr="0032292B" w14:paraId="2CF57F86" w14:textId="77777777" w:rsidTr="3C283DBD">
        <w:trPr>
          <w:trHeight w:val="20"/>
        </w:trPr>
        <w:tc>
          <w:tcPr>
            <w:tcW w:w="993" w:type="dxa"/>
            <w:noWrap/>
            <w:vAlign w:val="center"/>
            <w:hideMark/>
          </w:tcPr>
          <w:p w14:paraId="0099E946" w14:textId="77777777" w:rsidR="009110DE" w:rsidRPr="0032292B" w:rsidRDefault="009110DE"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3.1.3.2</w:t>
            </w:r>
          </w:p>
        </w:tc>
        <w:tc>
          <w:tcPr>
            <w:tcW w:w="4677" w:type="dxa"/>
            <w:vAlign w:val="center"/>
            <w:hideMark/>
          </w:tcPr>
          <w:p w14:paraId="2B96CC64" w14:textId="77777777" w:rsidR="009110DE" w:rsidRPr="0032292B" w:rsidRDefault="009110DE"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 xml:space="preserve">Nodrošināt jaunu </w:t>
            </w:r>
            <w:proofErr w:type="spellStart"/>
            <w:r w:rsidRPr="0032292B">
              <w:rPr>
                <w:rFonts w:ascii="Cambria" w:eastAsia="Times New Roman" w:hAnsi="Cambria"/>
                <w:color w:val="000000"/>
                <w:sz w:val="20"/>
                <w:szCs w:val="20"/>
                <w:lang w:eastAsia="lv-LV"/>
              </w:rPr>
              <w:t>atkrastes</w:t>
            </w:r>
            <w:proofErr w:type="spellEnd"/>
            <w:r w:rsidRPr="0032292B">
              <w:rPr>
                <w:rFonts w:ascii="Cambria" w:eastAsia="Times New Roman" w:hAnsi="Cambria"/>
                <w:color w:val="000000"/>
                <w:sz w:val="20"/>
                <w:szCs w:val="20"/>
                <w:lang w:eastAsia="lv-LV"/>
              </w:rPr>
              <w:t xml:space="preserve"> vēja parku attīstību saskaņā ar Jūras plānojumu 2030</w:t>
            </w:r>
          </w:p>
        </w:tc>
        <w:tc>
          <w:tcPr>
            <w:tcW w:w="993" w:type="dxa"/>
            <w:noWrap/>
            <w:vAlign w:val="center"/>
            <w:hideMark/>
          </w:tcPr>
          <w:p w14:paraId="532BE761" w14:textId="77777777" w:rsidR="009110DE" w:rsidRPr="0032292B" w:rsidRDefault="009110DE" w:rsidP="00792ED2">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2029-2040</w:t>
            </w:r>
          </w:p>
        </w:tc>
        <w:tc>
          <w:tcPr>
            <w:tcW w:w="1842" w:type="dxa"/>
            <w:shd w:val="clear" w:color="auto" w:fill="FFFFCC"/>
            <w:noWrap/>
            <w:vAlign w:val="center"/>
            <w:hideMark/>
          </w:tcPr>
          <w:p w14:paraId="3EFD9259" w14:textId="77777777" w:rsidR="00BC4D8A" w:rsidRPr="0032292B" w:rsidRDefault="009110DE"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 </w:t>
            </w:r>
          </w:p>
          <w:p w14:paraId="56584B6B" w14:textId="387135B5" w:rsidR="009110DE" w:rsidRPr="0032292B" w:rsidRDefault="00BC4D8A" w:rsidP="00BC4D8A">
            <w:pPr>
              <w:suppressAutoHyphens w:val="0"/>
              <w:spacing w:after="0" w:line="240" w:lineRule="auto"/>
              <w:rPr>
                <w:rFonts w:ascii="Cambria" w:eastAsia="Times New Roman" w:hAnsi="Cambria"/>
                <w:color w:val="000000"/>
                <w:sz w:val="20"/>
                <w:szCs w:val="20"/>
                <w:lang w:eastAsia="lv-LV"/>
              </w:rPr>
            </w:pPr>
            <w:r w:rsidRPr="0032292B">
              <w:rPr>
                <w:rFonts w:ascii="Cambria" w:hAnsi="Cambria"/>
                <w:color w:val="000000"/>
                <w:sz w:val="20"/>
                <w:szCs w:val="20"/>
              </w:rPr>
              <w:t>Pamatots, bet ar neskaidru īstenošanu</w:t>
            </w:r>
          </w:p>
        </w:tc>
        <w:tc>
          <w:tcPr>
            <w:tcW w:w="6399" w:type="dxa"/>
            <w:noWrap/>
            <w:vAlign w:val="bottom"/>
            <w:hideMark/>
          </w:tcPr>
          <w:p w14:paraId="44A11FB2" w14:textId="29BF353A" w:rsidR="009110DE" w:rsidRDefault="00C21F74"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 xml:space="preserve">Jūras plānojuma pārskatīšana ir VARAM kompetence. Vienlaikus </w:t>
            </w:r>
            <w:proofErr w:type="spellStart"/>
            <w:r w:rsidRPr="0032292B">
              <w:rPr>
                <w:rFonts w:ascii="Cambria" w:eastAsia="Times New Roman" w:hAnsi="Cambria"/>
                <w:color w:val="000000"/>
                <w:sz w:val="20"/>
                <w:szCs w:val="20"/>
                <w:lang w:eastAsia="lv-LV"/>
              </w:rPr>
              <w:t>atkrastes</w:t>
            </w:r>
            <w:proofErr w:type="spellEnd"/>
            <w:r w:rsidRPr="0032292B">
              <w:rPr>
                <w:rFonts w:ascii="Cambria" w:eastAsia="Times New Roman" w:hAnsi="Cambria"/>
                <w:color w:val="000000"/>
                <w:sz w:val="20"/>
                <w:szCs w:val="20"/>
                <w:lang w:eastAsia="lv-LV"/>
              </w:rPr>
              <w:t xml:space="preserve"> VES saskaras ar dažādiem izaicinājumiem - aizsardzības radari, jaunākais bioloģiskās daudzveidības pētījums jūrā</w:t>
            </w:r>
            <w:r w:rsidR="00A73111">
              <w:rPr>
                <w:rFonts w:ascii="Cambria" w:eastAsia="Times New Roman" w:hAnsi="Cambria"/>
                <w:color w:val="000000"/>
                <w:sz w:val="20"/>
                <w:szCs w:val="20"/>
                <w:lang w:eastAsia="lv-LV"/>
              </w:rPr>
              <w:t xml:space="preserve"> (</w:t>
            </w:r>
            <w:r w:rsidR="00A73111" w:rsidRPr="00A73111">
              <w:rPr>
                <w:rFonts w:ascii="Cambria" w:eastAsia="Times New Roman" w:hAnsi="Cambria"/>
                <w:color w:val="000000"/>
                <w:sz w:val="20"/>
                <w:szCs w:val="20"/>
                <w:lang w:eastAsia="lv-LV"/>
              </w:rPr>
              <w:t>LIFE REEF projekts</w:t>
            </w:r>
            <w:r w:rsidR="00A73111">
              <w:rPr>
                <w:rFonts w:ascii="Cambria" w:eastAsia="Times New Roman" w:hAnsi="Cambria"/>
                <w:color w:val="000000"/>
                <w:sz w:val="20"/>
                <w:szCs w:val="20"/>
                <w:lang w:eastAsia="lv-LV"/>
              </w:rPr>
              <w:t>)</w:t>
            </w:r>
            <w:r w:rsidRPr="0032292B">
              <w:rPr>
                <w:rFonts w:ascii="Cambria" w:eastAsia="Times New Roman" w:hAnsi="Cambria"/>
                <w:color w:val="000000"/>
                <w:sz w:val="20"/>
                <w:szCs w:val="20"/>
                <w:lang w:eastAsia="lv-LV"/>
              </w:rPr>
              <w:t xml:space="preserve">, iedzīvotāju pretestība, kā arī </w:t>
            </w:r>
            <w:proofErr w:type="spellStart"/>
            <w:r w:rsidRPr="0032292B">
              <w:rPr>
                <w:rFonts w:ascii="Cambria" w:eastAsia="Times New Roman" w:hAnsi="Cambria"/>
                <w:color w:val="000000"/>
                <w:sz w:val="20"/>
                <w:szCs w:val="20"/>
                <w:lang w:eastAsia="lv-LV"/>
              </w:rPr>
              <w:t>atkrastes</w:t>
            </w:r>
            <w:proofErr w:type="spellEnd"/>
            <w:r w:rsidRPr="0032292B">
              <w:rPr>
                <w:rFonts w:ascii="Cambria" w:eastAsia="Times New Roman" w:hAnsi="Cambria"/>
                <w:color w:val="000000"/>
                <w:sz w:val="20"/>
                <w:szCs w:val="20"/>
                <w:lang w:eastAsia="lv-LV"/>
              </w:rPr>
              <w:t xml:space="preserve"> VES finansiālā pamatotība - bez valsts atbalsta </w:t>
            </w:r>
            <w:proofErr w:type="spellStart"/>
            <w:r w:rsidRPr="0032292B">
              <w:rPr>
                <w:rFonts w:ascii="Cambria" w:eastAsia="Times New Roman" w:hAnsi="Cambria"/>
                <w:color w:val="000000"/>
                <w:sz w:val="20"/>
                <w:szCs w:val="20"/>
                <w:lang w:eastAsia="lv-LV"/>
              </w:rPr>
              <w:t>atkrastes</w:t>
            </w:r>
            <w:proofErr w:type="spellEnd"/>
            <w:r w:rsidRPr="0032292B">
              <w:rPr>
                <w:rFonts w:ascii="Cambria" w:eastAsia="Times New Roman" w:hAnsi="Cambria"/>
                <w:color w:val="000000"/>
                <w:sz w:val="20"/>
                <w:szCs w:val="20"/>
                <w:lang w:eastAsia="lv-LV"/>
              </w:rPr>
              <w:t xml:space="preserve"> VES nav konkurētspējīgs enerģijas ražošanas risinājums.</w:t>
            </w:r>
          </w:p>
          <w:p w14:paraId="14521B7E" w14:textId="4F523394" w:rsidR="009110DE" w:rsidRPr="0032292B" w:rsidRDefault="007B19EF" w:rsidP="009110DE">
            <w:pPr>
              <w:suppressAutoHyphens w:val="0"/>
              <w:autoSpaceDN/>
              <w:spacing w:after="0" w:line="240" w:lineRule="auto"/>
              <w:rPr>
                <w:rFonts w:ascii="Cambria" w:eastAsia="Times New Roman" w:hAnsi="Cambria"/>
                <w:color w:val="000000"/>
                <w:sz w:val="20"/>
                <w:szCs w:val="20"/>
                <w:lang w:eastAsia="lv-LV"/>
              </w:rPr>
            </w:pPr>
            <w:r>
              <w:rPr>
                <w:rFonts w:ascii="Cambria" w:eastAsia="Times New Roman" w:hAnsi="Cambria"/>
                <w:color w:val="000000"/>
                <w:sz w:val="20"/>
                <w:szCs w:val="20"/>
                <w:lang w:eastAsia="lv-LV"/>
              </w:rPr>
              <w:t xml:space="preserve">Ar </w:t>
            </w:r>
            <w:r w:rsidR="0063532F" w:rsidRPr="0063532F">
              <w:rPr>
                <w:rFonts w:ascii="Cambria" w:eastAsia="Times New Roman" w:hAnsi="Cambria"/>
                <w:color w:val="000000"/>
                <w:sz w:val="20"/>
                <w:szCs w:val="20"/>
                <w:lang w:eastAsia="lv-LV"/>
              </w:rPr>
              <w:t>VARAM ministra 13.01.2026. rīkojum</w:t>
            </w:r>
            <w:r>
              <w:rPr>
                <w:rFonts w:ascii="Cambria" w:eastAsia="Times New Roman" w:hAnsi="Cambria"/>
                <w:color w:val="000000"/>
                <w:sz w:val="20"/>
                <w:szCs w:val="20"/>
                <w:lang w:eastAsia="lv-LV"/>
              </w:rPr>
              <w:t>u</w:t>
            </w:r>
            <w:r w:rsidR="0063532F" w:rsidRPr="0063532F">
              <w:rPr>
                <w:rFonts w:ascii="Cambria" w:eastAsia="Times New Roman" w:hAnsi="Cambria"/>
                <w:color w:val="000000"/>
                <w:sz w:val="20"/>
                <w:szCs w:val="20"/>
                <w:lang w:eastAsia="lv-LV"/>
              </w:rPr>
              <w:t xml:space="preserve"> P-1-2/11</w:t>
            </w:r>
            <w:r>
              <w:rPr>
                <w:rFonts w:ascii="Cambria" w:eastAsia="Times New Roman" w:hAnsi="Cambria"/>
                <w:color w:val="000000"/>
                <w:sz w:val="20"/>
                <w:szCs w:val="20"/>
                <w:lang w:eastAsia="lv-LV"/>
              </w:rPr>
              <w:t xml:space="preserve"> </w:t>
            </w:r>
            <w:r w:rsidRPr="0063532F">
              <w:rPr>
                <w:rFonts w:ascii="Cambria" w:eastAsia="Times New Roman" w:hAnsi="Cambria"/>
                <w:color w:val="000000"/>
                <w:sz w:val="20"/>
                <w:szCs w:val="20"/>
                <w:lang w:eastAsia="lv-LV"/>
              </w:rPr>
              <w:t>tiek izstrādāti Jūras plānojuma grozījumi</w:t>
            </w:r>
            <w:r w:rsidR="0063532F" w:rsidRPr="0063532F">
              <w:rPr>
                <w:rFonts w:ascii="Cambria" w:eastAsia="Times New Roman" w:hAnsi="Cambria"/>
                <w:color w:val="000000"/>
                <w:sz w:val="20"/>
                <w:szCs w:val="20"/>
                <w:lang w:eastAsia="lv-LV"/>
              </w:rPr>
              <w:t xml:space="preserve">, kā ietvaros tiks pārskatīts arī telpisko prioritāšu, tostarp </w:t>
            </w:r>
            <w:proofErr w:type="spellStart"/>
            <w:r w:rsidR="0063532F" w:rsidRPr="0063532F">
              <w:rPr>
                <w:rFonts w:ascii="Cambria" w:eastAsia="Times New Roman" w:hAnsi="Cambria"/>
                <w:color w:val="000000"/>
                <w:sz w:val="20"/>
                <w:szCs w:val="20"/>
                <w:lang w:eastAsia="lv-LV"/>
              </w:rPr>
              <w:t>atkrastes</w:t>
            </w:r>
            <w:proofErr w:type="spellEnd"/>
            <w:r w:rsidR="0063532F" w:rsidRPr="0063532F">
              <w:rPr>
                <w:rFonts w:ascii="Cambria" w:eastAsia="Times New Roman" w:hAnsi="Cambria"/>
                <w:color w:val="000000"/>
                <w:sz w:val="20"/>
                <w:szCs w:val="20"/>
                <w:lang w:eastAsia="lv-LV"/>
              </w:rPr>
              <w:t xml:space="preserve"> vēja parku, zonējums. Kopumā, Jūras plānojumā ir noteiktas vēja parku izpētes zonas, kas piemērotas vēja parku veidošanai. Papildus, ir arī norādīti kritēriji un ierobežojumi, uz kuru pamata izpētes zonas tika izdalītas.</w:t>
            </w:r>
          </w:p>
        </w:tc>
      </w:tr>
      <w:tr w:rsidR="009110DE" w:rsidRPr="0032292B" w14:paraId="07FF0AB9" w14:textId="77777777" w:rsidTr="3C283DBD">
        <w:trPr>
          <w:trHeight w:val="20"/>
        </w:trPr>
        <w:tc>
          <w:tcPr>
            <w:tcW w:w="993" w:type="dxa"/>
            <w:noWrap/>
            <w:vAlign w:val="center"/>
            <w:hideMark/>
          </w:tcPr>
          <w:p w14:paraId="612A0DD8" w14:textId="77777777" w:rsidR="009110DE" w:rsidRPr="0032292B" w:rsidRDefault="009110DE"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3.1.3.3</w:t>
            </w:r>
          </w:p>
        </w:tc>
        <w:tc>
          <w:tcPr>
            <w:tcW w:w="4677" w:type="dxa"/>
            <w:vAlign w:val="center"/>
            <w:hideMark/>
          </w:tcPr>
          <w:p w14:paraId="25621354" w14:textId="77777777" w:rsidR="009110DE" w:rsidRPr="0032292B" w:rsidRDefault="009110DE"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Nodrošināt VES attīstību sauszemē, sabalansējot nacionālās drošības, tautsaimniecības un vides aspektus</w:t>
            </w:r>
          </w:p>
        </w:tc>
        <w:tc>
          <w:tcPr>
            <w:tcW w:w="993" w:type="dxa"/>
            <w:noWrap/>
            <w:vAlign w:val="center"/>
            <w:hideMark/>
          </w:tcPr>
          <w:p w14:paraId="3E8C3AA8" w14:textId="77777777" w:rsidR="009110DE" w:rsidRPr="0032292B" w:rsidRDefault="009110DE" w:rsidP="00792ED2">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2030</w:t>
            </w:r>
          </w:p>
        </w:tc>
        <w:tc>
          <w:tcPr>
            <w:tcW w:w="1842" w:type="dxa"/>
            <w:shd w:val="clear" w:color="auto" w:fill="FFFFCC"/>
            <w:noWrap/>
            <w:vAlign w:val="center"/>
            <w:hideMark/>
          </w:tcPr>
          <w:p w14:paraId="24B32144" w14:textId="57AB4A80" w:rsidR="009110DE" w:rsidRPr="0032292B" w:rsidRDefault="009110DE"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 </w:t>
            </w:r>
            <w:r w:rsidR="00BC4D8A" w:rsidRPr="0032292B">
              <w:rPr>
                <w:rFonts w:ascii="Cambria" w:hAnsi="Cambria"/>
                <w:color w:val="000000"/>
                <w:sz w:val="20"/>
                <w:szCs w:val="20"/>
              </w:rPr>
              <w:t>Pamatots, bet ar neskaidru īstenošanu</w:t>
            </w:r>
          </w:p>
        </w:tc>
        <w:tc>
          <w:tcPr>
            <w:tcW w:w="6399" w:type="dxa"/>
            <w:vAlign w:val="bottom"/>
            <w:hideMark/>
          </w:tcPr>
          <w:p w14:paraId="4D9F12A8" w14:textId="219417F5" w:rsidR="009110DE" w:rsidRDefault="00C458B9"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Pasākumam ir skaidri rīcība tiesību aktu izstrādes kontekstā, tomēr neskaidra īstenošana veidojas plašu iedzīvotāju iebildumu kontekstā.</w:t>
            </w:r>
          </w:p>
          <w:p w14:paraId="070FE634" w14:textId="75B1724A" w:rsidR="001535CE" w:rsidRPr="0032292B" w:rsidRDefault="00B414AD" w:rsidP="009110DE">
            <w:pPr>
              <w:suppressAutoHyphens w:val="0"/>
              <w:autoSpaceDN/>
              <w:spacing w:after="0" w:line="240" w:lineRule="auto"/>
              <w:rPr>
                <w:rFonts w:ascii="Cambria" w:eastAsia="Times New Roman" w:hAnsi="Cambria"/>
                <w:color w:val="000000"/>
                <w:sz w:val="20"/>
                <w:szCs w:val="20"/>
                <w:lang w:eastAsia="lv-LV"/>
              </w:rPr>
            </w:pPr>
            <w:r w:rsidRPr="00B414AD">
              <w:rPr>
                <w:rFonts w:ascii="Cambria" w:eastAsia="Times New Roman" w:hAnsi="Cambria"/>
                <w:color w:val="000000"/>
                <w:sz w:val="20"/>
                <w:szCs w:val="20"/>
                <w:lang w:eastAsia="lv-LV"/>
              </w:rPr>
              <w:t>Tomēr AM norāda, ka kontekstā ar nacionālās drošības aspektiem ir veikts nepieciešamais darbs, lai nodrošinātu aizsardzības un vēja parku attīstītāju interešu balansu. Proti, no 2028. gada janvāra, paplašinot Nacionālo bruņoto spēku novērošanas spējas, tiks nodrošināta arī Latvijas sauszemes teritorijas paplašināšana vēja parku attīstībai</w:t>
            </w:r>
            <w:r w:rsidR="00DF4937" w:rsidRPr="00DF4937">
              <w:rPr>
                <w:rFonts w:cs="Calibri"/>
                <w:color w:val="000000"/>
                <w:sz w:val="17"/>
                <w:szCs w:val="17"/>
                <w:shd w:val="clear" w:color="auto" w:fill="FFFFFF"/>
                <w:vertAlign w:val="superscript"/>
              </w:rPr>
              <w:t xml:space="preserve"> </w:t>
            </w:r>
            <w:r w:rsidR="00DF4937" w:rsidRPr="00DF4937">
              <w:rPr>
                <w:rFonts w:ascii="Cambria" w:eastAsia="Times New Roman" w:hAnsi="Cambria"/>
                <w:color w:val="000000"/>
                <w:sz w:val="20"/>
                <w:szCs w:val="20"/>
                <w:vertAlign w:val="superscript"/>
                <w:lang w:eastAsia="lv-LV"/>
              </w:rPr>
              <w:t>116</w:t>
            </w:r>
            <w:r w:rsidR="00DF4937" w:rsidRPr="00DF4937">
              <w:rPr>
                <w:rFonts w:ascii="Cambria" w:eastAsia="Times New Roman" w:hAnsi="Cambria"/>
                <w:color w:val="000000"/>
                <w:sz w:val="20"/>
                <w:szCs w:val="20"/>
                <w:lang w:eastAsia="lv-LV"/>
              </w:rPr>
              <w:t>.</w:t>
            </w:r>
          </w:p>
        </w:tc>
      </w:tr>
      <w:tr w:rsidR="009110DE" w:rsidRPr="0032292B" w14:paraId="514C0E4A" w14:textId="77777777" w:rsidTr="3C283DBD">
        <w:trPr>
          <w:trHeight w:val="20"/>
        </w:trPr>
        <w:tc>
          <w:tcPr>
            <w:tcW w:w="993" w:type="dxa"/>
            <w:noWrap/>
            <w:vAlign w:val="center"/>
            <w:hideMark/>
          </w:tcPr>
          <w:p w14:paraId="06ECF738" w14:textId="77777777" w:rsidR="009110DE" w:rsidRPr="0032292B" w:rsidRDefault="009110DE"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3.2.1.1</w:t>
            </w:r>
          </w:p>
        </w:tc>
        <w:tc>
          <w:tcPr>
            <w:tcW w:w="4677" w:type="dxa"/>
            <w:vAlign w:val="center"/>
            <w:hideMark/>
          </w:tcPr>
          <w:p w14:paraId="4BD4CABA" w14:textId="77777777" w:rsidR="009110DE" w:rsidRPr="0032292B" w:rsidRDefault="009110DE"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 xml:space="preserve">Noteikt pienākumu ieviest </w:t>
            </w:r>
            <w:proofErr w:type="spellStart"/>
            <w:r w:rsidRPr="0032292B">
              <w:rPr>
                <w:rFonts w:ascii="Cambria" w:eastAsia="Times New Roman" w:hAnsi="Cambria"/>
                <w:color w:val="000000"/>
                <w:sz w:val="20"/>
                <w:szCs w:val="20"/>
                <w:lang w:eastAsia="lv-LV"/>
              </w:rPr>
              <w:t>energopārvaldības</w:t>
            </w:r>
            <w:proofErr w:type="spellEnd"/>
            <w:r w:rsidRPr="0032292B">
              <w:rPr>
                <w:rFonts w:ascii="Cambria" w:eastAsia="Times New Roman" w:hAnsi="Cambria"/>
                <w:color w:val="000000"/>
                <w:sz w:val="20"/>
                <w:szCs w:val="20"/>
                <w:lang w:eastAsia="lv-LV"/>
              </w:rPr>
              <w:t xml:space="preserve"> sistēmas konkrētiem komersantiem un publiskajam sektoram</w:t>
            </w:r>
          </w:p>
        </w:tc>
        <w:tc>
          <w:tcPr>
            <w:tcW w:w="993" w:type="dxa"/>
            <w:noWrap/>
            <w:vAlign w:val="center"/>
            <w:hideMark/>
          </w:tcPr>
          <w:p w14:paraId="3D7221EE" w14:textId="77777777" w:rsidR="009110DE" w:rsidRPr="0032292B" w:rsidRDefault="009110DE" w:rsidP="00792ED2">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2024</w:t>
            </w:r>
          </w:p>
        </w:tc>
        <w:tc>
          <w:tcPr>
            <w:tcW w:w="1842" w:type="dxa"/>
            <w:shd w:val="clear" w:color="auto" w:fill="D9F2D0" w:themeFill="accent6" w:themeFillTint="33"/>
            <w:noWrap/>
            <w:vAlign w:val="center"/>
            <w:hideMark/>
          </w:tcPr>
          <w:p w14:paraId="5E8C7190" w14:textId="1E416EE1" w:rsidR="009110DE" w:rsidRPr="0032292B" w:rsidRDefault="009110DE"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 </w:t>
            </w:r>
            <w:r w:rsidR="00EA049D" w:rsidRPr="0032292B">
              <w:rPr>
                <w:rFonts w:ascii="Cambria" w:eastAsia="Times New Roman" w:hAnsi="Cambria"/>
                <w:color w:val="000000"/>
                <w:sz w:val="20"/>
                <w:szCs w:val="20"/>
                <w:lang w:eastAsia="lv-LV"/>
              </w:rPr>
              <w:t>Pamatots un vadāms</w:t>
            </w:r>
          </w:p>
        </w:tc>
        <w:tc>
          <w:tcPr>
            <w:tcW w:w="6399" w:type="dxa"/>
            <w:vAlign w:val="bottom"/>
            <w:hideMark/>
          </w:tcPr>
          <w:p w14:paraId="4CED93CD" w14:textId="1C2929D2" w:rsidR="009110DE" w:rsidRPr="0032292B" w:rsidRDefault="009110DE" w:rsidP="009110DE">
            <w:pPr>
              <w:suppressAutoHyphens w:val="0"/>
              <w:autoSpaceDN/>
              <w:spacing w:after="0" w:line="240" w:lineRule="auto"/>
              <w:rPr>
                <w:rFonts w:ascii="Cambria" w:eastAsia="Times New Roman" w:hAnsi="Cambria"/>
                <w:color w:val="000000"/>
                <w:sz w:val="20"/>
                <w:szCs w:val="20"/>
                <w:lang w:eastAsia="lv-LV"/>
              </w:rPr>
            </w:pPr>
            <w:r w:rsidRPr="3C283DBD">
              <w:rPr>
                <w:rFonts w:ascii="Cambria" w:eastAsia="Times New Roman" w:hAnsi="Cambria"/>
                <w:color w:val="000000" w:themeColor="text1"/>
                <w:sz w:val="20"/>
                <w:szCs w:val="20"/>
                <w:lang w:eastAsia="lv-LV"/>
              </w:rPr>
              <w:t> </w:t>
            </w:r>
            <w:r w:rsidR="06498E77" w:rsidRPr="3C283DBD">
              <w:rPr>
                <w:rFonts w:ascii="Cambria" w:eastAsia="Times New Roman" w:hAnsi="Cambria"/>
                <w:color w:val="000000" w:themeColor="text1"/>
                <w:sz w:val="20"/>
                <w:szCs w:val="20"/>
                <w:lang w:eastAsia="lv-LV"/>
              </w:rPr>
              <w:t>n/a</w:t>
            </w:r>
          </w:p>
        </w:tc>
      </w:tr>
      <w:tr w:rsidR="009110DE" w:rsidRPr="0032292B" w14:paraId="2DA44667" w14:textId="77777777" w:rsidTr="3C283DBD">
        <w:trPr>
          <w:trHeight w:val="20"/>
        </w:trPr>
        <w:tc>
          <w:tcPr>
            <w:tcW w:w="993" w:type="dxa"/>
            <w:noWrap/>
            <w:vAlign w:val="center"/>
            <w:hideMark/>
          </w:tcPr>
          <w:p w14:paraId="6DCD1F85" w14:textId="77777777" w:rsidR="009110DE" w:rsidRPr="0032292B" w:rsidRDefault="009110DE"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3.2.1.2</w:t>
            </w:r>
          </w:p>
        </w:tc>
        <w:tc>
          <w:tcPr>
            <w:tcW w:w="4677" w:type="dxa"/>
            <w:vAlign w:val="center"/>
            <w:hideMark/>
          </w:tcPr>
          <w:p w14:paraId="713F2E12" w14:textId="77777777" w:rsidR="009110DE" w:rsidRPr="0032292B" w:rsidRDefault="009110DE"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Noteikt energoefektivitātes pienākumus lielākajiem enerģijas patērētājiem</w:t>
            </w:r>
          </w:p>
        </w:tc>
        <w:tc>
          <w:tcPr>
            <w:tcW w:w="993" w:type="dxa"/>
            <w:noWrap/>
            <w:vAlign w:val="center"/>
            <w:hideMark/>
          </w:tcPr>
          <w:p w14:paraId="1FD75304" w14:textId="77777777" w:rsidR="009110DE" w:rsidRPr="0032292B" w:rsidRDefault="009110DE" w:rsidP="00792ED2">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2024</w:t>
            </w:r>
          </w:p>
        </w:tc>
        <w:tc>
          <w:tcPr>
            <w:tcW w:w="1842" w:type="dxa"/>
            <w:shd w:val="clear" w:color="auto" w:fill="DAF2D0"/>
            <w:noWrap/>
            <w:vAlign w:val="center"/>
            <w:hideMark/>
          </w:tcPr>
          <w:p w14:paraId="22987847" w14:textId="01CD83A7" w:rsidR="009110DE" w:rsidRPr="0032292B" w:rsidRDefault="009110DE"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Pamatots un vadāms</w:t>
            </w:r>
          </w:p>
        </w:tc>
        <w:tc>
          <w:tcPr>
            <w:tcW w:w="6399" w:type="dxa"/>
            <w:vAlign w:val="bottom"/>
            <w:hideMark/>
          </w:tcPr>
          <w:p w14:paraId="4E4AFBA2" w14:textId="76F5B154" w:rsidR="009110DE" w:rsidRPr="0032292B" w:rsidRDefault="009110DE"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 </w:t>
            </w:r>
            <w:r w:rsidR="00FC5508" w:rsidRPr="0032292B">
              <w:rPr>
                <w:rFonts w:ascii="Cambria" w:eastAsia="Times New Roman" w:hAnsi="Cambria"/>
                <w:color w:val="000000"/>
                <w:sz w:val="20"/>
                <w:szCs w:val="20"/>
                <w:lang w:eastAsia="lv-LV"/>
              </w:rPr>
              <w:t>n/a</w:t>
            </w:r>
          </w:p>
        </w:tc>
      </w:tr>
      <w:tr w:rsidR="009110DE" w:rsidRPr="0032292B" w14:paraId="76896D3F" w14:textId="77777777" w:rsidTr="3C283DBD">
        <w:trPr>
          <w:trHeight w:val="20"/>
        </w:trPr>
        <w:tc>
          <w:tcPr>
            <w:tcW w:w="993" w:type="dxa"/>
            <w:noWrap/>
            <w:vAlign w:val="center"/>
            <w:hideMark/>
          </w:tcPr>
          <w:p w14:paraId="122D9B03" w14:textId="77777777" w:rsidR="009110DE" w:rsidRPr="0032292B" w:rsidRDefault="009110DE"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3.2.2.1</w:t>
            </w:r>
          </w:p>
        </w:tc>
        <w:tc>
          <w:tcPr>
            <w:tcW w:w="4677" w:type="dxa"/>
            <w:vAlign w:val="center"/>
            <w:hideMark/>
          </w:tcPr>
          <w:p w14:paraId="7AA08167" w14:textId="77777777" w:rsidR="009110DE" w:rsidRPr="0032292B" w:rsidRDefault="009110DE"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Noteikt enerģijas patēriņa monitoringa un enerģijas patēriņa samazināšanas pienākumu publiskām iestādēm</w:t>
            </w:r>
          </w:p>
        </w:tc>
        <w:tc>
          <w:tcPr>
            <w:tcW w:w="993" w:type="dxa"/>
            <w:noWrap/>
            <w:vAlign w:val="center"/>
            <w:hideMark/>
          </w:tcPr>
          <w:p w14:paraId="7A9138E9" w14:textId="77777777" w:rsidR="009110DE" w:rsidRPr="0032292B" w:rsidRDefault="009110DE" w:rsidP="00792ED2">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2024</w:t>
            </w:r>
          </w:p>
        </w:tc>
        <w:tc>
          <w:tcPr>
            <w:tcW w:w="1842" w:type="dxa"/>
            <w:shd w:val="clear" w:color="auto" w:fill="DAF2D0"/>
            <w:noWrap/>
            <w:vAlign w:val="center"/>
            <w:hideMark/>
          </w:tcPr>
          <w:p w14:paraId="30414373" w14:textId="4919B687" w:rsidR="009110DE" w:rsidRPr="0032292B" w:rsidRDefault="009110DE"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Pamatots un vadāms</w:t>
            </w:r>
          </w:p>
        </w:tc>
        <w:tc>
          <w:tcPr>
            <w:tcW w:w="6399" w:type="dxa"/>
            <w:vAlign w:val="bottom"/>
            <w:hideMark/>
          </w:tcPr>
          <w:p w14:paraId="52C54F8B" w14:textId="229C1FC3" w:rsidR="009110DE" w:rsidRPr="0032292B" w:rsidRDefault="009110DE"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 </w:t>
            </w:r>
            <w:r w:rsidR="00FC5508" w:rsidRPr="0032292B">
              <w:rPr>
                <w:rFonts w:ascii="Cambria" w:eastAsia="Times New Roman" w:hAnsi="Cambria"/>
                <w:color w:val="000000"/>
                <w:sz w:val="20"/>
                <w:szCs w:val="20"/>
                <w:lang w:eastAsia="lv-LV"/>
              </w:rPr>
              <w:t>n/a</w:t>
            </w:r>
          </w:p>
        </w:tc>
      </w:tr>
      <w:tr w:rsidR="009110DE" w:rsidRPr="0032292B" w14:paraId="70859992" w14:textId="77777777" w:rsidTr="3C283DBD">
        <w:trPr>
          <w:trHeight w:val="20"/>
        </w:trPr>
        <w:tc>
          <w:tcPr>
            <w:tcW w:w="993" w:type="dxa"/>
            <w:noWrap/>
            <w:vAlign w:val="center"/>
            <w:hideMark/>
          </w:tcPr>
          <w:p w14:paraId="1130FD5B" w14:textId="77777777" w:rsidR="009110DE" w:rsidRPr="0032292B" w:rsidRDefault="009110DE"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3.4.1.3</w:t>
            </w:r>
          </w:p>
        </w:tc>
        <w:tc>
          <w:tcPr>
            <w:tcW w:w="4677" w:type="dxa"/>
            <w:vAlign w:val="center"/>
            <w:hideMark/>
          </w:tcPr>
          <w:p w14:paraId="1F743C17" w14:textId="77777777" w:rsidR="009110DE" w:rsidRPr="0032292B" w:rsidRDefault="009110DE"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 xml:space="preserve">Īstenot Latvijas – Zviedrijas elektroenerģijas </w:t>
            </w:r>
            <w:proofErr w:type="spellStart"/>
            <w:r w:rsidRPr="0032292B">
              <w:rPr>
                <w:rFonts w:ascii="Cambria" w:eastAsia="Times New Roman" w:hAnsi="Cambria"/>
                <w:color w:val="000000"/>
                <w:sz w:val="20"/>
                <w:szCs w:val="20"/>
                <w:lang w:eastAsia="lv-LV"/>
              </w:rPr>
              <w:t>starpsavienojuma</w:t>
            </w:r>
            <w:proofErr w:type="spellEnd"/>
            <w:r w:rsidRPr="0032292B">
              <w:rPr>
                <w:rFonts w:ascii="Cambria" w:eastAsia="Times New Roman" w:hAnsi="Cambria"/>
                <w:color w:val="000000"/>
                <w:sz w:val="20"/>
                <w:szCs w:val="20"/>
                <w:lang w:eastAsia="lv-LV"/>
              </w:rPr>
              <w:t xml:space="preserve"> projektu</w:t>
            </w:r>
          </w:p>
        </w:tc>
        <w:tc>
          <w:tcPr>
            <w:tcW w:w="993" w:type="dxa"/>
            <w:noWrap/>
            <w:vAlign w:val="center"/>
            <w:hideMark/>
          </w:tcPr>
          <w:p w14:paraId="49320264" w14:textId="77777777" w:rsidR="009110DE" w:rsidRPr="0032292B" w:rsidRDefault="009110DE" w:rsidP="00792ED2">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2040</w:t>
            </w:r>
          </w:p>
        </w:tc>
        <w:tc>
          <w:tcPr>
            <w:tcW w:w="1842" w:type="dxa"/>
            <w:shd w:val="clear" w:color="auto" w:fill="FFFFCC"/>
            <w:noWrap/>
            <w:vAlign w:val="center"/>
            <w:hideMark/>
          </w:tcPr>
          <w:p w14:paraId="1E928D79" w14:textId="1B60818E" w:rsidR="009110DE" w:rsidRPr="0032292B" w:rsidRDefault="009110DE"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 </w:t>
            </w:r>
            <w:r w:rsidR="00BC4D8A" w:rsidRPr="0032292B">
              <w:rPr>
                <w:rFonts w:ascii="Cambria" w:hAnsi="Cambria"/>
                <w:color w:val="000000"/>
                <w:sz w:val="20"/>
                <w:szCs w:val="20"/>
              </w:rPr>
              <w:t>Pamatots, bet ar neskaidru īstenošanu</w:t>
            </w:r>
          </w:p>
        </w:tc>
        <w:tc>
          <w:tcPr>
            <w:tcW w:w="6399" w:type="dxa"/>
            <w:vAlign w:val="bottom"/>
            <w:hideMark/>
          </w:tcPr>
          <w:p w14:paraId="774A17F2" w14:textId="5E3F4415" w:rsidR="009110DE" w:rsidRPr="0032292B" w:rsidRDefault="009110DE"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 </w:t>
            </w:r>
            <w:r w:rsidR="00C458B9" w:rsidRPr="0032292B">
              <w:rPr>
                <w:rFonts w:ascii="Cambria" w:eastAsia="Times New Roman" w:hAnsi="Cambria"/>
                <w:color w:val="000000"/>
                <w:sz w:val="20"/>
                <w:szCs w:val="20"/>
                <w:lang w:eastAsia="lv-LV"/>
              </w:rPr>
              <w:t xml:space="preserve">Īstenošana atkarīga no tā, vai Zviedrijas puse </w:t>
            </w:r>
            <w:proofErr w:type="spellStart"/>
            <w:r w:rsidR="00C458B9" w:rsidRPr="0032292B">
              <w:rPr>
                <w:rFonts w:ascii="Cambria" w:eastAsia="Times New Roman" w:hAnsi="Cambria"/>
                <w:color w:val="000000"/>
                <w:sz w:val="20"/>
                <w:szCs w:val="20"/>
                <w:lang w:eastAsia="lv-LV"/>
              </w:rPr>
              <w:t>piekritīts</w:t>
            </w:r>
            <w:proofErr w:type="spellEnd"/>
            <w:r w:rsidR="00C458B9" w:rsidRPr="0032292B">
              <w:rPr>
                <w:rFonts w:ascii="Cambria" w:eastAsia="Times New Roman" w:hAnsi="Cambria"/>
                <w:color w:val="000000"/>
                <w:sz w:val="20"/>
                <w:szCs w:val="20"/>
                <w:lang w:eastAsia="lv-LV"/>
              </w:rPr>
              <w:t xml:space="preserve"> projekta īstenošanai. 2025.g. ar Zviedriju organizētas vairākas ministru līmeņa sarunas, bet Zviedrijas ministre </w:t>
            </w:r>
            <w:proofErr w:type="spellStart"/>
            <w:r w:rsidR="00C458B9" w:rsidRPr="0032292B">
              <w:rPr>
                <w:rFonts w:ascii="Cambria" w:eastAsia="Times New Roman" w:hAnsi="Cambria"/>
                <w:color w:val="000000"/>
                <w:sz w:val="20"/>
                <w:szCs w:val="20"/>
                <w:lang w:eastAsia="lv-LV"/>
              </w:rPr>
              <w:t>starpsavienojuma</w:t>
            </w:r>
            <w:proofErr w:type="spellEnd"/>
            <w:r w:rsidR="00C458B9" w:rsidRPr="0032292B">
              <w:rPr>
                <w:rFonts w:ascii="Cambria" w:eastAsia="Times New Roman" w:hAnsi="Cambria"/>
                <w:color w:val="000000"/>
                <w:sz w:val="20"/>
                <w:szCs w:val="20"/>
                <w:lang w:eastAsia="lv-LV"/>
              </w:rPr>
              <w:t xml:space="preserve"> jautājumu uzskata par tehniski risināmu. Savukārt tehniskie izpildītāji - Zviedrijas PSO neatbalsta projektu.</w:t>
            </w:r>
          </w:p>
        </w:tc>
      </w:tr>
      <w:tr w:rsidR="009110DE" w:rsidRPr="0032292B" w14:paraId="07C860E5" w14:textId="77777777" w:rsidTr="3C283DBD">
        <w:trPr>
          <w:trHeight w:val="20"/>
        </w:trPr>
        <w:tc>
          <w:tcPr>
            <w:tcW w:w="993" w:type="dxa"/>
            <w:noWrap/>
            <w:vAlign w:val="center"/>
            <w:hideMark/>
          </w:tcPr>
          <w:p w14:paraId="50615D37" w14:textId="77777777" w:rsidR="009110DE" w:rsidRPr="0032292B" w:rsidRDefault="009110DE"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lastRenderedPageBreak/>
              <w:t>3.4.1.4</w:t>
            </w:r>
          </w:p>
        </w:tc>
        <w:tc>
          <w:tcPr>
            <w:tcW w:w="4677" w:type="dxa"/>
            <w:vAlign w:val="center"/>
            <w:hideMark/>
          </w:tcPr>
          <w:p w14:paraId="4241E577" w14:textId="77777777" w:rsidR="009110DE" w:rsidRPr="0032292B" w:rsidRDefault="009110DE"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 xml:space="preserve">Īstenot Baltijas – Vācijas elektroenerģijas </w:t>
            </w:r>
            <w:proofErr w:type="spellStart"/>
            <w:r w:rsidRPr="0032292B">
              <w:rPr>
                <w:rFonts w:ascii="Cambria" w:eastAsia="Times New Roman" w:hAnsi="Cambria"/>
                <w:color w:val="000000"/>
                <w:sz w:val="20"/>
                <w:szCs w:val="20"/>
                <w:lang w:eastAsia="lv-LV"/>
              </w:rPr>
              <w:t>starpsavienojuma</w:t>
            </w:r>
            <w:proofErr w:type="spellEnd"/>
            <w:r w:rsidRPr="0032292B">
              <w:rPr>
                <w:rFonts w:ascii="Cambria" w:eastAsia="Times New Roman" w:hAnsi="Cambria"/>
                <w:color w:val="000000"/>
                <w:sz w:val="20"/>
                <w:szCs w:val="20"/>
                <w:lang w:eastAsia="lv-LV"/>
              </w:rPr>
              <w:t xml:space="preserve"> projektu</w:t>
            </w:r>
          </w:p>
        </w:tc>
        <w:tc>
          <w:tcPr>
            <w:tcW w:w="993" w:type="dxa"/>
            <w:noWrap/>
            <w:vAlign w:val="center"/>
            <w:hideMark/>
          </w:tcPr>
          <w:p w14:paraId="750CE1F1" w14:textId="77777777" w:rsidR="009110DE" w:rsidRPr="0032292B" w:rsidRDefault="009110DE" w:rsidP="00792ED2">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2040</w:t>
            </w:r>
          </w:p>
        </w:tc>
        <w:tc>
          <w:tcPr>
            <w:tcW w:w="1842" w:type="dxa"/>
            <w:shd w:val="clear" w:color="auto" w:fill="FFFFCC"/>
            <w:noWrap/>
            <w:vAlign w:val="center"/>
            <w:hideMark/>
          </w:tcPr>
          <w:p w14:paraId="0A44C0FB" w14:textId="6056EAA4" w:rsidR="009110DE" w:rsidRPr="0032292B" w:rsidRDefault="009110DE"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 </w:t>
            </w:r>
            <w:r w:rsidR="00BC4D8A" w:rsidRPr="0032292B">
              <w:rPr>
                <w:rFonts w:ascii="Cambria" w:hAnsi="Cambria"/>
                <w:color w:val="000000"/>
                <w:sz w:val="20"/>
                <w:szCs w:val="20"/>
              </w:rPr>
              <w:t>Pamatots, bet ar neskaidru īstenošanu</w:t>
            </w:r>
          </w:p>
        </w:tc>
        <w:tc>
          <w:tcPr>
            <w:tcW w:w="6399" w:type="dxa"/>
            <w:vAlign w:val="bottom"/>
            <w:hideMark/>
          </w:tcPr>
          <w:p w14:paraId="0AAC1C5A" w14:textId="3E3684BA" w:rsidR="009110DE" w:rsidRPr="0032292B" w:rsidRDefault="009110DE"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 </w:t>
            </w:r>
            <w:r w:rsidR="00C458B9" w:rsidRPr="0032292B">
              <w:rPr>
                <w:rFonts w:ascii="Cambria" w:eastAsia="Times New Roman" w:hAnsi="Cambria"/>
                <w:color w:val="000000"/>
                <w:sz w:val="20"/>
                <w:szCs w:val="20"/>
                <w:lang w:eastAsia="lv-LV"/>
              </w:rPr>
              <w:t xml:space="preserve">Īstenošana atkarīga no izmaksu efektivitātes </w:t>
            </w:r>
            <w:proofErr w:type="spellStart"/>
            <w:r w:rsidR="00C458B9" w:rsidRPr="0032292B">
              <w:rPr>
                <w:rFonts w:ascii="Cambria" w:eastAsia="Times New Roman" w:hAnsi="Cambria"/>
                <w:color w:val="000000"/>
                <w:sz w:val="20"/>
                <w:szCs w:val="20"/>
                <w:lang w:eastAsia="lv-LV"/>
              </w:rPr>
              <w:t>izvērtējuma</w:t>
            </w:r>
            <w:proofErr w:type="spellEnd"/>
            <w:r w:rsidR="00C458B9" w:rsidRPr="0032292B">
              <w:rPr>
                <w:rFonts w:ascii="Cambria" w:eastAsia="Times New Roman" w:hAnsi="Cambria"/>
                <w:color w:val="000000"/>
                <w:sz w:val="20"/>
                <w:szCs w:val="20"/>
                <w:lang w:eastAsia="lv-LV"/>
              </w:rPr>
              <w:t xml:space="preserve"> un tā, vai tiek īstenots Latvijas-Zviedrijas </w:t>
            </w:r>
            <w:proofErr w:type="spellStart"/>
            <w:r w:rsidR="00C458B9" w:rsidRPr="0032292B">
              <w:rPr>
                <w:rFonts w:ascii="Cambria" w:eastAsia="Times New Roman" w:hAnsi="Cambria"/>
                <w:color w:val="000000"/>
                <w:sz w:val="20"/>
                <w:szCs w:val="20"/>
                <w:lang w:eastAsia="lv-LV"/>
              </w:rPr>
              <w:t>starpsavienojuma</w:t>
            </w:r>
            <w:proofErr w:type="spellEnd"/>
            <w:r w:rsidR="00C458B9" w:rsidRPr="0032292B">
              <w:rPr>
                <w:rFonts w:ascii="Cambria" w:eastAsia="Times New Roman" w:hAnsi="Cambria"/>
                <w:color w:val="000000"/>
                <w:sz w:val="20"/>
                <w:szCs w:val="20"/>
                <w:lang w:eastAsia="lv-LV"/>
              </w:rPr>
              <w:t xml:space="preserve"> projekts, jo 2 </w:t>
            </w:r>
            <w:proofErr w:type="spellStart"/>
            <w:r w:rsidR="00C458B9" w:rsidRPr="0032292B">
              <w:rPr>
                <w:rFonts w:ascii="Cambria" w:eastAsia="Times New Roman" w:hAnsi="Cambria"/>
                <w:color w:val="000000"/>
                <w:sz w:val="20"/>
                <w:szCs w:val="20"/>
                <w:lang w:eastAsia="lv-LV"/>
              </w:rPr>
              <w:t>starpsavienojumi</w:t>
            </w:r>
            <w:proofErr w:type="spellEnd"/>
            <w:r w:rsidR="00C458B9" w:rsidRPr="0032292B">
              <w:rPr>
                <w:rFonts w:ascii="Cambria" w:eastAsia="Times New Roman" w:hAnsi="Cambria"/>
                <w:color w:val="000000"/>
                <w:sz w:val="20"/>
                <w:szCs w:val="20"/>
                <w:lang w:eastAsia="lv-LV"/>
              </w:rPr>
              <w:t xml:space="preserve"> ar Eiropu nav finansiāli pamatojami.</w:t>
            </w:r>
          </w:p>
        </w:tc>
      </w:tr>
      <w:tr w:rsidR="009110DE" w:rsidRPr="0032292B" w14:paraId="763F1258" w14:textId="77777777" w:rsidTr="3C283DBD">
        <w:trPr>
          <w:trHeight w:val="20"/>
        </w:trPr>
        <w:tc>
          <w:tcPr>
            <w:tcW w:w="993" w:type="dxa"/>
            <w:noWrap/>
            <w:vAlign w:val="center"/>
            <w:hideMark/>
          </w:tcPr>
          <w:p w14:paraId="2D39ED83" w14:textId="77777777" w:rsidR="009110DE" w:rsidRPr="0032292B" w:rsidRDefault="009110DE"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3.4.2.6</w:t>
            </w:r>
          </w:p>
        </w:tc>
        <w:tc>
          <w:tcPr>
            <w:tcW w:w="4677" w:type="dxa"/>
            <w:vAlign w:val="center"/>
            <w:hideMark/>
          </w:tcPr>
          <w:p w14:paraId="22597689" w14:textId="77777777" w:rsidR="009110DE" w:rsidRPr="0032292B" w:rsidRDefault="009110DE"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 xml:space="preserve">Izbūvēt </w:t>
            </w:r>
            <w:proofErr w:type="spellStart"/>
            <w:r w:rsidRPr="0032292B">
              <w:rPr>
                <w:rFonts w:ascii="Cambria" w:eastAsia="Times New Roman" w:hAnsi="Cambria"/>
                <w:color w:val="000000"/>
                <w:sz w:val="20"/>
                <w:szCs w:val="20"/>
                <w:lang w:eastAsia="lv-LV"/>
              </w:rPr>
              <w:t>atkrastes</w:t>
            </w:r>
            <w:proofErr w:type="spellEnd"/>
            <w:r w:rsidRPr="0032292B">
              <w:rPr>
                <w:rFonts w:ascii="Cambria" w:eastAsia="Times New Roman" w:hAnsi="Cambria"/>
                <w:color w:val="000000"/>
                <w:sz w:val="20"/>
                <w:szCs w:val="20"/>
                <w:lang w:eastAsia="lv-LV"/>
              </w:rPr>
              <w:t xml:space="preserve"> elektroenerģijas pārvades infrastruktūru </w:t>
            </w:r>
          </w:p>
        </w:tc>
        <w:tc>
          <w:tcPr>
            <w:tcW w:w="993" w:type="dxa"/>
            <w:noWrap/>
            <w:vAlign w:val="center"/>
            <w:hideMark/>
          </w:tcPr>
          <w:p w14:paraId="5D25253B" w14:textId="77777777" w:rsidR="009110DE" w:rsidRPr="0032292B" w:rsidRDefault="009110DE" w:rsidP="00792ED2">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2030</w:t>
            </w:r>
          </w:p>
        </w:tc>
        <w:tc>
          <w:tcPr>
            <w:tcW w:w="1842" w:type="dxa"/>
            <w:shd w:val="clear" w:color="auto" w:fill="FFFFCC"/>
            <w:noWrap/>
            <w:vAlign w:val="center"/>
            <w:hideMark/>
          </w:tcPr>
          <w:p w14:paraId="751242DD" w14:textId="01748F6A" w:rsidR="009110DE" w:rsidRPr="0032292B" w:rsidRDefault="009110DE"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 </w:t>
            </w:r>
            <w:r w:rsidR="00BC4D8A" w:rsidRPr="0032292B">
              <w:rPr>
                <w:rFonts w:ascii="Cambria" w:hAnsi="Cambria"/>
                <w:color w:val="000000"/>
                <w:sz w:val="20"/>
                <w:szCs w:val="20"/>
              </w:rPr>
              <w:t>Pamatots, bet ar neskaidru īstenošanu</w:t>
            </w:r>
          </w:p>
        </w:tc>
        <w:tc>
          <w:tcPr>
            <w:tcW w:w="6399" w:type="dxa"/>
            <w:vAlign w:val="bottom"/>
            <w:hideMark/>
          </w:tcPr>
          <w:p w14:paraId="589C10D8" w14:textId="399F0D13" w:rsidR="009110DE" w:rsidRPr="0032292B" w:rsidRDefault="3B9FE3CA" w:rsidP="009110DE">
            <w:pPr>
              <w:suppressAutoHyphens w:val="0"/>
              <w:autoSpaceDN/>
              <w:spacing w:after="0" w:line="240" w:lineRule="auto"/>
              <w:rPr>
                <w:rFonts w:ascii="Cambria" w:eastAsia="Times New Roman" w:hAnsi="Cambria"/>
                <w:color w:val="000000"/>
                <w:sz w:val="20"/>
                <w:szCs w:val="20"/>
                <w:lang w:eastAsia="lv-LV"/>
              </w:rPr>
            </w:pPr>
            <w:r w:rsidRPr="3C283DBD">
              <w:rPr>
                <w:rFonts w:ascii="Cambria" w:eastAsia="Times New Roman" w:hAnsi="Cambria"/>
                <w:color w:val="000000" w:themeColor="text1"/>
                <w:sz w:val="20"/>
                <w:szCs w:val="20"/>
                <w:lang w:eastAsia="lv-LV"/>
              </w:rPr>
              <w:t xml:space="preserve">Cieši saistīts ar to, vai tiks īstenots 3.1.3.2. pasākums, kas cita starpā ietver </w:t>
            </w:r>
            <w:proofErr w:type="spellStart"/>
            <w:r w:rsidRPr="3C283DBD">
              <w:rPr>
                <w:rFonts w:ascii="Cambria" w:eastAsia="Times New Roman" w:hAnsi="Cambria"/>
                <w:color w:val="000000" w:themeColor="text1"/>
                <w:sz w:val="20"/>
                <w:szCs w:val="20"/>
                <w:lang w:eastAsia="lv-LV"/>
              </w:rPr>
              <w:t>Elwind</w:t>
            </w:r>
            <w:proofErr w:type="spellEnd"/>
            <w:r w:rsidRPr="3C283DBD">
              <w:rPr>
                <w:rFonts w:ascii="Cambria" w:eastAsia="Times New Roman" w:hAnsi="Cambria"/>
                <w:color w:val="000000" w:themeColor="text1"/>
                <w:sz w:val="20"/>
                <w:szCs w:val="20"/>
                <w:lang w:eastAsia="lv-LV"/>
              </w:rPr>
              <w:t xml:space="preserve"> Latvijas-Igaunijas projektu</w:t>
            </w:r>
          </w:p>
        </w:tc>
      </w:tr>
      <w:tr w:rsidR="00355B33" w:rsidRPr="0032292B" w14:paraId="23EEECDD" w14:textId="77777777" w:rsidTr="3C283DBD">
        <w:trPr>
          <w:trHeight w:val="20"/>
        </w:trPr>
        <w:tc>
          <w:tcPr>
            <w:tcW w:w="993" w:type="dxa"/>
            <w:noWrap/>
            <w:vAlign w:val="center"/>
            <w:hideMark/>
          </w:tcPr>
          <w:p w14:paraId="6CAFBF0A" w14:textId="1117C311"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3.4.2.9</w:t>
            </w:r>
          </w:p>
        </w:tc>
        <w:tc>
          <w:tcPr>
            <w:tcW w:w="4677" w:type="dxa"/>
            <w:vAlign w:val="center"/>
            <w:hideMark/>
          </w:tcPr>
          <w:p w14:paraId="2D40D340" w14:textId="2A072F8B"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Īstenot Ziemeļu – Baltijas ūdeņraža koridora - Latvijas daļu</w:t>
            </w:r>
          </w:p>
        </w:tc>
        <w:tc>
          <w:tcPr>
            <w:tcW w:w="993" w:type="dxa"/>
            <w:noWrap/>
            <w:vAlign w:val="center"/>
            <w:hideMark/>
          </w:tcPr>
          <w:p w14:paraId="2AF51864" w14:textId="532221B1" w:rsidR="00355B33" w:rsidRPr="0032292B" w:rsidRDefault="00355B33" w:rsidP="00792ED2">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2035</w:t>
            </w:r>
          </w:p>
        </w:tc>
        <w:tc>
          <w:tcPr>
            <w:tcW w:w="1842" w:type="dxa"/>
            <w:shd w:val="clear" w:color="auto" w:fill="FFFFCC"/>
            <w:noWrap/>
            <w:vAlign w:val="center"/>
            <w:hideMark/>
          </w:tcPr>
          <w:p w14:paraId="17B57B83" w14:textId="6FAE9651"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 </w:t>
            </w:r>
            <w:r w:rsidR="00BC4D8A" w:rsidRPr="0032292B">
              <w:rPr>
                <w:rFonts w:ascii="Cambria" w:hAnsi="Cambria"/>
                <w:color w:val="000000"/>
                <w:sz w:val="20"/>
                <w:szCs w:val="20"/>
              </w:rPr>
              <w:t>Pamatots, bet ar neskaidru īstenošanu</w:t>
            </w:r>
          </w:p>
        </w:tc>
        <w:tc>
          <w:tcPr>
            <w:tcW w:w="6399" w:type="dxa"/>
            <w:vAlign w:val="bottom"/>
            <w:hideMark/>
          </w:tcPr>
          <w:p w14:paraId="2850197F" w14:textId="1027902B" w:rsidR="00355B33" w:rsidRPr="0032292B" w:rsidRDefault="3B9FE3CA" w:rsidP="009110DE">
            <w:pPr>
              <w:suppressAutoHyphens w:val="0"/>
              <w:autoSpaceDN/>
              <w:spacing w:after="0" w:line="240" w:lineRule="auto"/>
              <w:rPr>
                <w:rFonts w:ascii="Cambria" w:eastAsia="Times New Roman" w:hAnsi="Cambria"/>
                <w:color w:val="000000"/>
                <w:sz w:val="20"/>
                <w:szCs w:val="20"/>
                <w:lang w:eastAsia="lv-LV"/>
              </w:rPr>
            </w:pPr>
            <w:r w:rsidRPr="3C283DBD">
              <w:rPr>
                <w:rFonts w:ascii="Cambria" w:eastAsia="Times New Roman" w:hAnsi="Cambria"/>
                <w:color w:val="000000" w:themeColor="text1"/>
                <w:sz w:val="20"/>
                <w:szCs w:val="20"/>
                <w:lang w:eastAsia="lv-LV"/>
              </w:rPr>
              <w:t xml:space="preserve">Cieši saistīts ar to, vai tiks īstenots 3.1.3.2. pasākums, kas cita starpā ietver </w:t>
            </w:r>
            <w:proofErr w:type="spellStart"/>
            <w:r w:rsidRPr="3C283DBD">
              <w:rPr>
                <w:rFonts w:ascii="Cambria" w:eastAsia="Times New Roman" w:hAnsi="Cambria"/>
                <w:color w:val="000000" w:themeColor="text1"/>
                <w:sz w:val="20"/>
                <w:szCs w:val="20"/>
                <w:lang w:eastAsia="lv-LV"/>
              </w:rPr>
              <w:t>Elwind</w:t>
            </w:r>
            <w:proofErr w:type="spellEnd"/>
            <w:r w:rsidRPr="3C283DBD">
              <w:rPr>
                <w:rFonts w:ascii="Cambria" w:eastAsia="Times New Roman" w:hAnsi="Cambria"/>
                <w:color w:val="000000" w:themeColor="text1"/>
                <w:sz w:val="20"/>
                <w:szCs w:val="20"/>
                <w:lang w:eastAsia="lv-LV"/>
              </w:rPr>
              <w:t xml:space="preserve"> Latvijas-Igaunijas projektu</w:t>
            </w:r>
          </w:p>
        </w:tc>
      </w:tr>
      <w:tr w:rsidR="00355B33" w:rsidRPr="0032292B" w14:paraId="650B5BB2" w14:textId="77777777" w:rsidTr="3C283DBD">
        <w:trPr>
          <w:trHeight w:val="20"/>
        </w:trPr>
        <w:tc>
          <w:tcPr>
            <w:tcW w:w="993" w:type="dxa"/>
            <w:noWrap/>
            <w:vAlign w:val="center"/>
            <w:hideMark/>
          </w:tcPr>
          <w:p w14:paraId="200197F4" w14:textId="79342AD7"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 xml:space="preserve"> 3.5.6</w:t>
            </w:r>
          </w:p>
        </w:tc>
        <w:tc>
          <w:tcPr>
            <w:tcW w:w="4677" w:type="dxa"/>
            <w:vAlign w:val="center"/>
            <w:hideMark/>
          </w:tcPr>
          <w:p w14:paraId="782F31EC" w14:textId="311559BE"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Īstenot enerģētikas pētījuma programmu </w:t>
            </w:r>
          </w:p>
        </w:tc>
        <w:tc>
          <w:tcPr>
            <w:tcW w:w="993" w:type="dxa"/>
            <w:noWrap/>
            <w:vAlign w:val="center"/>
            <w:hideMark/>
          </w:tcPr>
          <w:p w14:paraId="459B131C" w14:textId="4FC8EFF7" w:rsidR="00355B33" w:rsidRPr="0032292B" w:rsidRDefault="00355B33" w:rsidP="00792ED2">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2030</w:t>
            </w:r>
          </w:p>
        </w:tc>
        <w:tc>
          <w:tcPr>
            <w:tcW w:w="1842" w:type="dxa"/>
            <w:shd w:val="clear" w:color="auto" w:fill="FAE2D5" w:themeFill="accent2" w:themeFillTint="33"/>
            <w:noWrap/>
            <w:vAlign w:val="center"/>
            <w:hideMark/>
          </w:tcPr>
          <w:p w14:paraId="6938F40F" w14:textId="02F13EAA"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 </w:t>
            </w:r>
            <w:r w:rsidR="001E75BE" w:rsidRPr="0032292B">
              <w:rPr>
                <w:rFonts w:ascii="Cambria" w:eastAsia="Times New Roman" w:hAnsi="Cambria"/>
                <w:color w:val="000000"/>
                <w:sz w:val="20"/>
                <w:szCs w:val="20"/>
                <w:lang w:eastAsia="lv-LV"/>
              </w:rPr>
              <w:t>Pārskatāms</w:t>
            </w:r>
          </w:p>
        </w:tc>
        <w:tc>
          <w:tcPr>
            <w:tcW w:w="6399" w:type="dxa"/>
            <w:vAlign w:val="bottom"/>
            <w:hideMark/>
          </w:tcPr>
          <w:p w14:paraId="48F7C9F3" w14:textId="7DD0F5AD"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 </w:t>
            </w:r>
            <w:r w:rsidR="00672432" w:rsidRPr="00672432">
              <w:rPr>
                <w:rFonts w:ascii="Cambria" w:eastAsia="Times New Roman" w:hAnsi="Cambria"/>
                <w:color w:val="000000"/>
                <w:sz w:val="20"/>
                <w:szCs w:val="20"/>
                <w:lang w:eastAsia="lv-LV"/>
              </w:rPr>
              <w:t xml:space="preserve">Pasākuma īstenošanas </w:t>
            </w:r>
            <w:r w:rsidR="00672432">
              <w:rPr>
                <w:rFonts w:ascii="Cambria" w:eastAsia="Times New Roman" w:hAnsi="Cambria"/>
                <w:color w:val="000000"/>
                <w:sz w:val="20"/>
                <w:szCs w:val="20"/>
                <w:lang w:eastAsia="lv-LV"/>
              </w:rPr>
              <w:t xml:space="preserve">veids </w:t>
            </w:r>
            <w:r w:rsidR="00672432" w:rsidRPr="00672432">
              <w:rPr>
                <w:rFonts w:ascii="Cambria" w:eastAsia="Times New Roman" w:hAnsi="Cambria"/>
                <w:color w:val="000000"/>
                <w:sz w:val="20"/>
                <w:szCs w:val="20"/>
                <w:lang w:eastAsia="lv-LV"/>
              </w:rPr>
              <w:t>ir pārskatāms. Enerģētikas politikas veidošanai un ieviešanai nepieciešamie pētījumi turpmāk nodrošināmi atbilstoši identificētajām politikas vajadzībām, izvērtējot piemērotāko īstenošanas veid</w:t>
            </w:r>
            <w:r w:rsidR="00672432">
              <w:rPr>
                <w:rFonts w:ascii="Cambria" w:eastAsia="Times New Roman" w:hAnsi="Cambria"/>
                <w:color w:val="000000"/>
                <w:sz w:val="20"/>
                <w:szCs w:val="20"/>
                <w:lang w:eastAsia="lv-LV"/>
              </w:rPr>
              <w:t>u,</w:t>
            </w:r>
            <w:r w:rsidR="00672432" w:rsidRPr="00672432">
              <w:rPr>
                <w:rFonts w:ascii="Cambria" w:eastAsia="Times New Roman" w:hAnsi="Cambria"/>
                <w:color w:val="000000"/>
                <w:sz w:val="20"/>
                <w:szCs w:val="20"/>
                <w:lang w:eastAsia="lv-LV"/>
              </w:rPr>
              <w:t xml:space="preserve"> tostarp koordinētu pētniecības atbalstu prioritārajās enerģētikas jomās.</w:t>
            </w:r>
          </w:p>
        </w:tc>
      </w:tr>
      <w:tr w:rsidR="00355B33" w:rsidRPr="0032292B" w14:paraId="1292332A" w14:textId="77777777" w:rsidTr="3C283DBD">
        <w:trPr>
          <w:trHeight w:val="20"/>
        </w:trPr>
        <w:tc>
          <w:tcPr>
            <w:tcW w:w="993" w:type="dxa"/>
            <w:noWrap/>
            <w:vAlign w:val="center"/>
            <w:hideMark/>
          </w:tcPr>
          <w:p w14:paraId="15EAB571" w14:textId="671F8FFF"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 xml:space="preserve"> 3.5.15</w:t>
            </w:r>
          </w:p>
        </w:tc>
        <w:tc>
          <w:tcPr>
            <w:tcW w:w="4677" w:type="dxa"/>
            <w:vAlign w:val="center"/>
            <w:hideMark/>
          </w:tcPr>
          <w:p w14:paraId="683F7642" w14:textId="09F56800"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Kartēt AE paātrinātās apguves teritoriju un izstrādāt dinamisku kartogrāfisko materiālu </w:t>
            </w:r>
          </w:p>
        </w:tc>
        <w:tc>
          <w:tcPr>
            <w:tcW w:w="993" w:type="dxa"/>
            <w:noWrap/>
            <w:vAlign w:val="center"/>
            <w:hideMark/>
          </w:tcPr>
          <w:p w14:paraId="65A8A362" w14:textId="6865ED42" w:rsidR="00355B33" w:rsidRPr="0032292B" w:rsidRDefault="00355B33" w:rsidP="00792ED2">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2025</w:t>
            </w:r>
          </w:p>
        </w:tc>
        <w:tc>
          <w:tcPr>
            <w:tcW w:w="1842" w:type="dxa"/>
            <w:shd w:val="clear" w:color="auto" w:fill="DAF2D0"/>
            <w:noWrap/>
            <w:vAlign w:val="center"/>
            <w:hideMark/>
          </w:tcPr>
          <w:p w14:paraId="1190C58A" w14:textId="608D9E4A"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Pamatots un vadāms</w:t>
            </w:r>
          </w:p>
        </w:tc>
        <w:tc>
          <w:tcPr>
            <w:tcW w:w="6399" w:type="dxa"/>
            <w:vAlign w:val="bottom"/>
            <w:hideMark/>
          </w:tcPr>
          <w:p w14:paraId="79F6F7ED" w14:textId="0B5E53FD" w:rsidR="00355B33" w:rsidRPr="0032292B" w:rsidRDefault="6141DB2B" w:rsidP="009110DE">
            <w:pPr>
              <w:suppressAutoHyphens w:val="0"/>
              <w:autoSpaceDN/>
              <w:spacing w:after="0" w:line="240" w:lineRule="auto"/>
              <w:rPr>
                <w:rFonts w:ascii="Cambria" w:eastAsia="Times New Roman" w:hAnsi="Cambria"/>
                <w:color w:val="000000"/>
                <w:sz w:val="20"/>
                <w:szCs w:val="20"/>
                <w:lang w:eastAsia="lv-LV"/>
              </w:rPr>
            </w:pPr>
            <w:r w:rsidRPr="3C283DBD">
              <w:rPr>
                <w:rFonts w:ascii="Cambria" w:eastAsia="Times New Roman" w:hAnsi="Cambria"/>
                <w:color w:val="000000" w:themeColor="text1"/>
                <w:sz w:val="20"/>
                <w:szCs w:val="20"/>
                <w:lang w:eastAsia="lv-LV"/>
              </w:rPr>
              <w:t> n/a</w:t>
            </w:r>
          </w:p>
        </w:tc>
      </w:tr>
      <w:tr w:rsidR="00355B33" w:rsidRPr="0032292B" w14:paraId="73CF70A6" w14:textId="77777777" w:rsidTr="3C283DBD">
        <w:trPr>
          <w:trHeight w:val="20"/>
        </w:trPr>
        <w:tc>
          <w:tcPr>
            <w:tcW w:w="993" w:type="dxa"/>
            <w:noWrap/>
            <w:vAlign w:val="center"/>
            <w:hideMark/>
          </w:tcPr>
          <w:p w14:paraId="0DC193AC" w14:textId="0317E53F"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 </w:t>
            </w:r>
            <w:r w:rsidR="00D17494">
              <w:rPr>
                <w:rFonts w:ascii="Cambria" w:eastAsia="Times New Roman" w:hAnsi="Cambria"/>
                <w:color w:val="000000"/>
                <w:sz w:val="20"/>
                <w:szCs w:val="20"/>
                <w:lang w:eastAsia="lv-LV"/>
              </w:rPr>
              <w:t>3.1.1.2.</w:t>
            </w:r>
            <w:r w:rsidR="00A9390E">
              <w:rPr>
                <w:rFonts w:ascii="Cambria" w:eastAsia="Times New Roman" w:hAnsi="Cambria"/>
                <w:color w:val="000000"/>
                <w:sz w:val="20"/>
                <w:szCs w:val="20"/>
                <w:lang w:eastAsia="lv-LV"/>
              </w:rPr>
              <w:t>*</w:t>
            </w:r>
          </w:p>
        </w:tc>
        <w:tc>
          <w:tcPr>
            <w:tcW w:w="4677" w:type="dxa"/>
            <w:vAlign w:val="center"/>
            <w:hideMark/>
          </w:tcPr>
          <w:p w14:paraId="564AF6EA" w14:textId="11AAB390"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1.2. SKF plāna ietvaros veikta divu papildu akumulatoru bateriju vilcienu iegāde</w:t>
            </w:r>
          </w:p>
        </w:tc>
        <w:tc>
          <w:tcPr>
            <w:tcW w:w="993" w:type="dxa"/>
            <w:noWrap/>
            <w:vAlign w:val="center"/>
            <w:hideMark/>
          </w:tcPr>
          <w:p w14:paraId="14EF4926" w14:textId="7DD25E83" w:rsidR="00355B33" w:rsidRPr="0032292B" w:rsidRDefault="00355B33" w:rsidP="00792ED2">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2032</w:t>
            </w:r>
          </w:p>
        </w:tc>
        <w:tc>
          <w:tcPr>
            <w:tcW w:w="1842" w:type="dxa"/>
            <w:shd w:val="clear" w:color="auto" w:fill="DAF2D0"/>
            <w:noWrap/>
            <w:vAlign w:val="center"/>
            <w:hideMark/>
          </w:tcPr>
          <w:p w14:paraId="3AD5FDFD" w14:textId="068F4A53"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Pamatots un vadāms</w:t>
            </w:r>
          </w:p>
        </w:tc>
        <w:tc>
          <w:tcPr>
            <w:tcW w:w="6399" w:type="dxa"/>
            <w:vAlign w:val="bottom"/>
            <w:hideMark/>
          </w:tcPr>
          <w:p w14:paraId="3E7D9BD1" w14:textId="56D7C96C"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Projekta īstenošanā konstatējams būtisks risks, ņemot vērā, ka SKF Plāns pagaidām nav apstiprināts no Eiropas Komisijas puses.</w:t>
            </w:r>
          </w:p>
        </w:tc>
      </w:tr>
      <w:tr w:rsidR="00355B33" w:rsidRPr="0032292B" w14:paraId="6290EE1E" w14:textId="77777777" w:rsidTr="3C283DBD">
        <w:trPr>
          <w:trHeight w:val="20"/>
        </w:trPr>
        <w:tc>
          <w:tcPr>
            <w:tcW w:w="993" w:type="dxa"/>
            <w:noWrap/>
            <w:vAlign w:val="center"/>
            <w:hideMark/>
          </w:tcPr>
          <w:p w14:paraId="28A5181C" w14:textId="5E659F3A"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 </w:t>
            </w:r>
            <w:r w:rsidR="00993A8A">
              <w:rPr>
                <w:rFonts w:ascii="Cambria" w:eastAsia="Times New Roman" w:hAnsi="Cambria"/>
                <w:color w:val="000000"/>
                <w:sz w:val="20"/>
                <w:szCs w:val="20"/>
                <w:lang w:eastAsia="lv-LV"/>
              </w:rPr>
              <w:t>3.1.1.3.</w:t>
            </w:r>
            <w:r w:rsidR="00E70F12">
              <w:rPr>
                <w:rFonts w:ascii="Cambria" w:eastAsia="Times New Roman" w:hAnsi="Cambria"/>
                <w:color w:val="000000"/>
                <w:sz w:val="20"/>
                <w:szCs w:val="20"/>
                <w:lang w:eastAsia="lv-LV"/>
              </w:rPr>
              <w:t>*</w:t>
            </w:r>
          </w:p>
        </w:tc>
        <w:tc>
          <w:tcPr>
            <w:tcW w:w="4677" w:type="dxa"/>
            <w:vAlign w:val="center"/>
            <w:hideMark/>
          </w:tcPr>
          <w:p w14:paraId="609AA524" w14:textId="4BD66970"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 xml:space="preserve">3.1.1.3. i. "Dzelzceļa pasažieru infrastruktūras modernizācija" </w:t>
            </w:r>
            <w:r w:rsidRPr="0032292B">
              <w:rPr>
                <w:rFonts w:ascii="Cambria" w:eastAsia="Times New Roman" w:hAnsi="Cambria"/>
                <w:color w:val="000000"/>
                <w:sz w:val="20"/>
                <w:szCs w:val="20"/>
                <w:lang w:eastAsia="lv-LV"/>
              </w:rPr>
              <w:br/>
              <w:t xml:space="preserve">(KF 2021/ 2027 </w:t>
            </w:r>
            <w:proofErr w:type="spellStart"/>
            <w:r w:rsidRPr="0032292B">
              <w:rPr>
                <w:rFonts w:ascii="Cambria" w:eastAsia="Times New Roman" w:hAnsi="Cambria"/>
                <w:color w:val="000000"/>
                <w:sz w:val="20"/>
                <w:szCs w:val="20"/>
                <w:lang w:eastAsia="lv-LV"/>
              </w:rPr>
              <w:t>posmotais</w:t>
            </w:r>
            <w:proofErr w:type="spellEnd"/>
            <w:r w:rsidRPr="0032292B">
              <w:rPr>
                <w:rFonts w:ascii="Cambria" w:eastAsia="Times New Roman" w:hAnsi="Cambria"/>
                <w:color w:val="000000"/>
                <w:sz w:val="20"/>
                <w:szCs w:val="20"/>
                <w:lang w:eastAsia="lv-LV"/>
              </w:rPr>
              <w:t xml:space="preserve"> KF 2014-2020): Nodrošināt drošu, pieejamu un ērtu pasažieru infrastruktūru;</w:t>
            </w:r>
            <w:r w:rsidRPr="0032292B">
              <w:rPr>
                <w:rFonts w:ascii="Cambria" w:eastAsia="Times New Roman" w:hAnsi="Cambria"/>
                <w:color w:val="000000"/>
                <w:sz w:val="20"/>
                <w:szCs w:val="20"/>
                <w:lang w:eastAsia="lv-LV"/>
              </w:rPr>
              <w:br/>
              <w:t xml:space="preserve">izbūvēt paaugstinātās pasažieru platformas un uzstādīt nepieciešamo aprīkojumu (nojumes, soliņi, atkritumu urnas, apgaismojums) vismaz 45 stacijās un </w:t>
            </w:r>
            <w:proofErr w:type="spellStart"/>
            <w:r w:rsidRPr="0032292B">
              <w:rPr>
                <w:rFonts w:ascii="Cambria" w:eastAsia="Times New Roman" w:hAnsi="Cambria"/>
                <w:color w:val="000000"/>
                <w:sz w:val="20"/>
                <w:szCs w:val="20"/>
                <w:lang w:eastAsia="lv-LV"/>
              </w:rPr>
              <w:t>p.p</w:t>
            </w:r>
            <w:proofErr w:type="spellEnd"/>
            <w:r w:rsidRPr="0032292B">
              <w:rPr>
                <w:rFonts w:ascii="Cambria" w:eastAsia="Times New Roman" w:hAnsi="Cambria"/>
                <w:color w:val="000000"/>
                <w:sz w:val="20"/>
                <w:szCs w:val="20"/>
                <w:lang w:eastAsia="lv-LV"/>
              </w:rPr>
              <w:t>. (plānots 48).</w:t>
            </w:r>
          </w:p>
        </w:tc>
        <w:tc>
          <w:tcPr>
            <w:tcW w:w="993" w:type="dxa"/>
            <w:vAlign w:val="center"/>
            <w:hideMark/>
          </w:tcPr>
          <w:p w14:paraId="27BE2E0C" w14:textId="083E9E2F" w:rsidR="00355B33" w:rsidRPr="0032292B" w:rsidRDefault="00355B33" w:rsidP="00792ED2">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2029</w:t>
            </w:r>
          </w:p>
        </w:tc>
        <w:tc>
          <w:tcPr>
            <w:tcW w:w="1842" w:type="dxa"/>
            <w:shd w:val="clear" w:color="auto" w:fill="FFFFCC"/>
            <w:noWrap/>
            <w:vAlign w:val="center"/>
            <w:hideMark/>
          </w:tcPr>
          <w:p w14:paraId="45F93F47" w14:textId="7762EF18"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Pamatots, bet ar neskaidru īstenošanu</w:t>
            </w:r>
          </w:p>
        </w:tc>
        <w:tc>
          <w:tcPr>
            <w:tcW w:w="6399" w:type="dxa"/>
            <w:vAlign w:val="bottom"/>
            <w:hideMark/>
          </w:tcPr>
          <w:p w14:paraId="05FD541F" w14:textId="002FBFBE"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Projekta īstenošanā  konstatējami būtiski riski, ņemot vērā, ka ir būtiski kavējumi līnijās Rīga-Tukums (2.iepirkuma daļa), Rīga-Krustpils (3.iepirkuma daļa) un Rīga-Skulte (5.iepirkuma daļa) līgumu izpildītāju darbinieku un finansiālās kapacitātes trūkuma dēļ. Ņemot vērā pastāvīgi nepietiekamo projekta progresu,  pastāv augsts risks sasniegt projektā paredzētā rādītāja - 48 stacijas, kurās izbūvēti paaugstinātie peroni, sasniegšanu.</w:t>
            </w:r>
          </w:p>
        </w:tc>
      </w:tr>
      <w:tr w:rsidR="00355B33" w:rsidRPr="0032292B" w14:paraId="45E404A1" w14:textId="77777777" w:rsidTr="3C283DBD">
        <w:trPr>
          <w:trHeight w:val="20"/>
        </w:trPr>
        <w:tc>
          <w:tcPr>
            <w:tcW w:w="993" w:type="dxa"/>
            <w:noWrap/>
            <w:vAlign w:val="center"/>
            <w:hideMark/>
          </w:tcPr>
          <w:p w14:paraId="6D0BF253" w14:textId="28B63DEF"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 </w:t>
            </w:r>
            <w:r w:rsidR="00993A8A">
              <w:rPr>
                <w:rFonts w:ascii="Cambria" w:eastAsia="Times New Roman" w:hAnsi="Cambria"/>
                <w:color w:val="000000"/>
                <w:sz w:val="20"/>
                <w:szCs w:val="20"/>
                <w:lang w:eastAsia="lv-LV"/>
              </w:rPr>
              <w:t>3.1.1.3</w:t>
            </w:r>
            <w:r w:rsidR="00A9390E">
              <w:rPr>
                <w:rFonts w:ascii="Cambria" w:eastAsia="Times New Roman" w:hAnsi="Cambria"/>
                <w:color w:val="000000"/>
                <w:sz w:val="20"/>
                <w:szCs w:val="20"/>
                <w:lang w:eastAsia="lv-LV"/>
              </w:rPr>
              <w:t>*</w:t>
            </w:r>
          </w:p>
        </w:tc>
        <w:tc>
          <w:tcPr>
            <w:tcW w:w="4677" w:type="dxa"/>
            <w:vAlign w:val="center"/>
            <w:hideMark/>
          </w:tcPr>
          <w:p w14:paraId="7E5C5CE6" w14:textId="749AB882"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 xml:space="preserve">3.1.1.3.iii. Veikt </w:t>
            </w:r>
            <w:proofErr w:type="spellStart"/>
            <w:r w:rsidRPr="0032292B">
              <w:rPr>
                <w:rFonts w:ascii="Cambria" w:eastAsia="Times New Roman" w:hAnsi="Cambria"/>
                <w:color w:val="000000"/>
                <w:sz w:val="20"/>
                <w:szCs w:val="20"/>
                <w:lang w:eastAsia="lv-LV"/>
              </w:rPr>
              <w:t>velonovietņu</w:t>
            </w:r>
            <w:proofErr w:type="spellEnd"/>
            <w:r w:rsidRPr="0032292B">
              <w:rPr>
                <w:rFonts w:ascii="Cambria" w:eastAsia="Times New Roman" w:hAnsi="Cambria"/>
                <w:color w:val="000000"/>
                <w:sz w:val="20"/>
                <w:szCs w:val="20"/>
                <w:lang w:eastAsia="lv-LV"/>
              </w:rPr>
              <w:t xml:space="preserve"> izveidi stacijās un pieturas punktos.</w:t>
            </w:r>
          </w:p>
        </w:tc>
        <w:tc>
          <w:tcPr>
            <w:tcW w:w="993" w:type="dxa"/>
            <w:vAlign w:val="center"/>
            <w:hideMark/>
          </w:tcPr>
          <w:p w14:paraId="3864E269" w14:textId="57369804" w:rsidR="00355B33" w:rsidRPr="0032292B" w:rsidRDefault="00355B33" w:rsidP="00792ED2">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2028</w:t>
            </w:r>
          </w:p>
        </w:tc>
        <w:tc>
          <w:tcPr>
            <w:tcW w:w="1842" w:type="dxa"/>
            <w:shd w:val="clear" w:color="auto" w:fill="D9F2D0" w:themeFill="accent6" w:themeFillTint="33"/>
            <w:noWrap/>
            <w:vAlign w:val="center"/>
          </w:tcPr>
          <w:p w14:paraId="114E9D8E" w14:textId="1C3751A0" w:rsidR="00355B33" w:rsidRPr="0032292B" w:rsidRDefault="001E75BE"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Pamatots un vadāms</w:t>
            </w:r>
          </w:p>
        </w:tc>
        <w:tc>
          <w:tcPr>
            <w:tcW w:w="6399" w:type="dxa"/>
            <w:vAlign w:val="bottom"/>
            <w:hideMark/>
          </w:tcPr>
          <w:p w14:paraId="0FFF0809" w14:textId="5704701F" w:rsidR="00355B33" w:rsidRPr="0032292B" w:rsidRDefault="00355B33" w:rsidP="00792ED2">
            <w:pPr>
              <w:suppressAutoHyphens w:val="0"/>
              <w:autoSpaceDN/>
              <w:spacing w:after="0" w:line="240" w:lineRule="auto"/>
              <w:jc w:val="both"/>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Projekta īstenošanā konstatējams būtisks risks, ņemot vērā, ka SKF Plāns pagaidām nav apstiprināts no Eiropas Komisijas puses.</w:t>
            </w:r>
          </w:p>
        </w:tc>
      </w:tr>
      <w:tr w:rsidR="00355B33" w:rsidRPr="0032292B" w14:paraId="7E5B3FA4" w14:textId="77777777" w:rsidTr="3C283DBD">
        <w:trPr>
          <w:trHeight w:val="20"/>
        </w:trPr>
        <w:tc>
          <w:tcPr>
            <w:tcW w:w="993" w:type="dxa"/>
            <w:noWrap/>
            <w:vAlign w:val="center"/>
            <w:hideMark/>
          </w:tcPr>
          <w:p w14:paraId="579279A4" w14:textId="3931FDD0"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 </w:t>
            </w:r>
            <w:r w:rsidR="00993A8A">
              <w:rPr>
                <w:rFonts w:ascii="Cambria" w:eastAsia="Times New Roman" w:hAnsi="Cambria"/>
                <w:color w:val="000000"/>
                <w:sz w:val="20"/>
                <w:szCs w:val="20"/>
                <w:lang w:eastAsia="lv-LV"/>
              </w:rPr>
              <w:t>3.1.1.3.</w:t>
            </w:r>
            <w:r w:rsidR="00A9390E">
              <w:rPr>
                <w:rFonts w:ascii="Cambria" w:eastAsia="Times New Roman" w:hAnsi="Cambria"/>
                <w:color w:val="000000"/>
                <w:sz w:val="20"/>
                <w:szCs w:val="20"/>
                <w:lang w:eastAsia="lv-LV"/>
              </w:rPr>
              <w:t>*</w:t>
            </w:r>
          </w:p>
        </w:tc>
        <w:tc>
          <w:tcPr>
            <w:tcW w:w="4677" w:type="dxa"/>
            <w:vAlign w:val="center"/>
            <w:hideMark/>
          </w:tcPr>
          <w:p w14:paraId="29516AA9" w14:textId="7FEDE204"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 xml:space="preserve">3.1.3.3.iii </w:t>
            </w:r>
            <w:proofErr w:type="spellStart"/>
            <w:r w:rsidRPr="0032292B">
              <w:rPr>
                <w:rFonts w:ascii="Cambria" w:eastAsia="Times New Roman" w:hAnsi="Cambria"/>
                <w:color w:val="000000"/>
                <w:sz w:val="20"/>
                <w:szCs w:val="20"/>
                <w:lang w:eastAsia="lv-LV"/>
              </w:rPr>
              <w:t>Velonovietņu</w:t>
            </w:r>
            <w:proofErr w:type="spellEnd"/>
            <w:r w:rsidRPr="0032292B">
              <w:rPr>
                <w:rFonts w:ascii="Cambria" w:eastAsia="Times New Roman" w:hAnsi="Cambria"/>
                <w:color w:val="000000"/>
                <w:sz w:val="20"/>
                <w:szCs w:val="20"/>
                <w:lang w:eastAsia="lv-LV"/>
              </w:rPr>
              <w:t xml:space="preserve"> iegāde un izmantošana</w:t>
            </w:r>
          </w:p>
        </w:tc>
        <w:tc>
          <w:tcPr>
            <w:tcW w:w="993" w:type="dxa"/>
            <w:vAlign w:val="center"/>
            <w:hideMark/>
          </w:tcPr>
          <w:p w14:paraId="3375A651" w14:textId="247579E2" w:rsidR="00355B33" w:rsidRPr="0032292B" w:rsidRDefault="00355B33" w:rsidP="00792ED2">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2028</w:t>
            </w:r>
          </w:p>
        </w:tc>
        <w:tc>
          <w:tcPr>
            <w:tcW w:w="1842" w:type="dxa"/>
            <w:shd w:val="clear" w:color="auto" w:fill="D9F2D0" w:themeFill="accent6" w:themeFillTint="33"/>
            <w:noWrap/>
            <w:vAlign w:val="center"/>
          </w:tcPr>
          <w:p w14:paraId="437A51DC" w14:textId="114334C1" w:rsidR="00355B33" w:rsidRPr="0032292B" w:rsidRDefault="001E75BE"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Pamatots un vadāms</w:t>
            </w:r>
          </w:p>
        </w:tc>
        <w:tc>
          <w:tcPr>
            <w:tcW w:w="6399" w:type="dxa"/>
            <w:vAlign w:val="bottom"/>
            <w:hideMark/>
          </w:tcPr>
          <w:p w14:paraId="46A335FF" w14:textId="39368A4C" w:rsidR="00355B33" w:rsidRPr="0032292B" w:rsidRDefault="00355B33" w:rsidP="00792ED2">
            <w:pPr>
              <w:suppressAutoHyphens w:val="0"/>
              <w:autoSpaceDN/>
              <w:spacing w:after="0" w:line="240" w:lineRule="auto"/>
              <w:jc w:val="both"/>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Projekta īstenošanā konstatējams būtisks risks, ņemot vērā, ka SKF Plāns pagaidām nav apstiprināts no Eiropas Komisijas puses.</w:t>
            </w:r>
          </w:p>
        </w:tc>
      </w:tr>
      <w:tr w:rsidR="00355B33" w:rsidRPr="0032292B" w14:paraId="540B5845" w14:textId="77777777" w:rsidTr="3C283DBD">
        <w:trPr>
          <w:trHeight w:val="20"/>
        </w:trPr>
        <w:tc>
          <w:tcPr>
            <w:tcW w:w="993" w:type="dxa"/>
            <w:noWrap/>
            <w:vAlign w:val="center"/>
            <w:hideMark/>
          </w:tcPr>
          <w:p w14:paraId="0DA565C6" w14:textId="327AA745"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3.1.1.4</w:t>
            </w:r>
          </w:p>
        </w:tc>
        <w:tc>
          <w:tcPr>
            <w:tcW w:w="4677" w:type="dxa"/>
            <w:vAlign w:val="center"/>
            <w:hideMark/>
          </w:tcPr>
          <w:p w14:paraId="1D3E25B0" w14:textId="28AB0F1D"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Veicināt kravu "pārnesi" uz dzelzceļu</w:t>
            </w:r>
          </w:p>
        </w:tc>
        <w:tc>
          <w:tcPr>
            <w:tcW w:w="993" w:type="dxa"/>
            <w:vAlign w:val="center"/>
            <w:hideMark/>
          </w:tcPr>
          <w:p w14:paraId="743892B9" w14:textId="6733A507" w:rsidR="00355B33" w:rsidRPr="0032292B" w:rsidRDefault="00355B33" w:rsidP="00792ED2">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2027</w:t>
            </w:r>
          </w:p>
        </w:tc>
        <w:tc>
          <w:tcPr>
            <w:tcW w:w="1842" w:type="dxa"/>
            <w:shd w:val="clear" w:color="auto" w:fill="FBE2D5"/>
            <w:noWrap/>
            <w:vAlign w:val="center"/>
            <w:hideMark/>
          </w:tcPr>
          <w:p w14:paraId="3961AF7B" w14:textId="45DFB749"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Pārskatāms</w:t>
            </w:r>
          </w:p>
        </w:tc>
        <w:tc>
          <w:tcPr>
            <w:tcW w:w="6399" w:type="dxa"/>
            <w:vAlign w:val="bottom"/>
            <w:hideMark/>
          </w:tcPr>
          <w:p w14:paraId="7395C74A" w14:textId="0C039A82" w:rsidR="00355B33" w:rsidRPr="0032292B" w:rsidRDefault="00355B33" w:rsidP="00792ED2">
            <w:pPr>
              <w:suppressAutoHyphens w:val="0"/>
              <w:autoSpaceDN/>
              <w:spacing w:after="0" w:line="240" w:lineRule="auto"/>
              <w:jc w:val="both"/>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Trūkst vienotas izpratnes par pasākuma īstenošanu un atbildībām. «Sauso ostu» izveidošanai atvēlētie 16 miljoni Kohēzijas fonda finansējuma šobrīd novirzīti citiem mērķiem. Pastāv būtisks risks pasākuma neizpildei, potenciāli nepieciešams pasākumu svītrot un meklēt alternatīvas.</w:t>
            </w:r>
          </w:p>
        </w:tc>
      </w:tr>
      <w:tr w:rsidR="00355B33" w:rsidRPr="0032292B" w14:paraId="2271282A" w14:textId="77777777" w:rsidTr="3C283DBD">
        <w:trPr>
          <w:trHeight w:val="20"/>
        </w:trPr>
        <w:tc>
          <w:tcPr>
            <w:tcW w:w="993" w:type="dxa"/>
            <w:noWrap/>
            <w:vAlign w:val="center"/>
            <w:hideMark/>
          </w:tcPr>
          <w:p w14:paraId="5246289B" w14:textId="3C6011F9"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lastRenderedPageBreak/>
              <w:t>3.1.1.9</w:t>
            </w:r>
          </w:p>
        </w:tc>
        <w:tc>
          <w:tcPr>
            <w:tcW w:w="4677" w:type="dxa"/>
            <w:vAlign w:val="center"/>
            <w:hideMark/>
          </w:tcPr>
          <w:p w14:paraId="68909E78" w14:textId="726251EA"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 xml:space="preserve">Veicināt komercpārvadājumu pāreju uz </w:t>
            </w:r>
            <w:proofErr w:type="spellStart"/>
            <w:r w:rsidRPr="0032292B">
              <w:rPr>
                <w:rFonts w:ascii="Cambria" w:eastAsia="Times New Roman" w:hAnsi="Cambria"/>
                <w:color w:val="000000"/>
                <w:sz w:val="20"/>
                <w:szCs w:val="20"/>
                <w:lang w:eastAsia="lv-LV"/>
              </w:rPr>
              <w:t>bezemisiju</w:t>
            </w:r>
            <w:proofErr w:type="spellEnd"/>
            <w:r w:rsidRPr="0032292B">
              <w:rPr>
                <w:rFonts w:ascii="Cambria" w:eastAsia="Times New Roman" w:hAnsi="Cambria"/>
                <w:color w:val="000000"/>
                <w:sz w:val="20"/>
                <w:szCs w:val="20"/>
                <w:lang w:eastAsia="lv-LV"/>
              </w:rPr>
              <w:t xml:space="preserve"> autoparku</w:t>
            </w:r>
          </w:p>
        </w:tc>
        <w:tc>
          <w:tcPr>
            <w:tcW w:w="993" w:type="dxa"/>
            <w:vAlign w:val="center"/>
            <w:hideMark/>
          </w:tcPr>
          <w:p w14:paraId="0F1C4B79" w14:textId="6FD968EA" w:rsidR="00355B33" w:rsidRPr="0032292B" w:rsidRDefault="00355B33" w:rsidP="00792ED2">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2030</w:t>
            </w:r>
          </w:p>
        </w:tc>
        <w:tc>
          <w:tcPr>
            <w:tcW w:w="1842" w:type="dxa"/>
            <w:shd w:val="clear" w:color="auto" w:fill="FFFFCC"/>
            <w:noWrap/>
            <w:vAlign w:val="center"/>
            <w:hideMark/>
          </w:tcPr>
          <w:p w14:paraId="4B880752" w14:textId="06BFFEA5"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Pamatots, bet ar neskaidru īstenošanu</w:t>
            </w:r>
          </w:p>
        </w:tc>
        <w:tc>
          <w:tcPr>
            <w:tcW w:w="6399" w:type="dxa"/>
            <w:vAlign w:val="bottom"/>
            <w:hideMark/>
          </w:tcPr>
          <w:p w14:paraId="3C8DAEA1" w14:textId="13BA91F2" w:rsidR="00355B33" w:rsidRPr="0032292B" w:rsidRDefault="00355B33" w:rsidP="00792ED2">
            <w:pPr>
              <w:suppressAutoHyphens w:val="0"/>
              <w:autoSpaceDN/>
              <w:spacing w:after="0" w:line="240" w:lineRule="auto"/>
              <w:jc w:val="both"/>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 xml:space="preserve">Pasākuma īstenošana var tikt veikta, grozot normatīvos aktus, mazinot </w:t>
            </w:r>
            <w:proofErr w:type="spellStart"/>
            <w:r w:rsidRPr="0032292B">
              <w:rPr>
                <w:rFonts w:ascii="Cambria" w:eastAsia="Times New Roman" w:hAnsi="Cambria"/>
                <w:color w:val="000000"/>
                <w:sz w:val="20"/>
                <w:szCs w:val="20"/>
                <w:lang w:eastAsia="lv-LV"/>
              </w:rPr>
              <w:t>adninistratīvo</w:t>
            </w:r>
            <w:proofErr w:type="spellEnd"/>
            <w:r w:rsidRPr="0032292B">
              <w:rPr>
                <w:rFonts w:ascii="Cambria" w:eastAsia="Times New Roman" w:hAnsi="Cambria"/>
                <w:color w:val="000000"/>
                <w:sz w:val="20"/>
                <w:szCs w:val="20"/>
                <w:lang w:eastAsia="lv-LV"/>
              </w:rPr>
              <w:t xml:space="preserve"> slogu, tomēr efektīvākai tā izpildei nepieciešams atbalsts, kam nav noteikts finansējuma avots.</w:t>
            </w:r>
          </w:p>
        </w:tc>
      </w:tr>
      <w:tr w:rsidR="00355B33" w:rsidRPr="0032292B" w14:paraId="23F32F9D" w14:textId="77777777" w:rsidTr="3C283DBD">
        <w:trPr>
          <w:trHeight w:val="20"/>
        </w:trPr>
        <w:tc>
          <w:tcPr>
            <w:tcW w:w="993" w:type="dxa"/>
            <w:noWrap/>
            <w:vAlign w:val="center"/>
            <w:hideMark/>
          </w:tcPr>
          <w:p w14:paraId="6A1E8648" w14:textId="2961DA37"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3.1.1.10</w:t>
            </w:r>
          </w:p>
        </w:tc>
        <w:tc>
          <w:tcPr>
            <w:tcW w:w="4677" w:type="dxa"/>
            <w:vAlign w:val="center"/>
            <w:hideMark/>
          </w:tcPr>
          <w:p w14:paraId="30126CBF" w14:textId="7111FC7B"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Palielināt uzlādes staciju / punktu skaitu</w:t>
            </w:r>
          </w:p>
        </w:tc>
        <w:tc>
          <w:tcPr>
            <w:tcW w:w="993" w:type="dxa"/>
            <w:vAlign w:val="center"/>
            <w:hideMark/>
          </w:tcPr>
          <w:p w14:paraId="4DE2A724" w14:textId="30F37567" w:rsidR="00355B33" w:rsidRPr="0032292B" w:rsidRDefault="00355B33" w:rsidP="00792ED2">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2030</w:t>
            </w:r>
          </w:p>
        </w:tc>
        <w:tc>
          <w:tcPr>
            <w:tcW w:w="1842" w:type="dxa"/>
            <w:shd w:val="clear" w:color="auto" w:fill="DAF2D0"/>
            <w:noWrap/>
            <w:vAlign w:val="center"/>
            <w:hideMark/>
          </w:tcPr>
          <w:p w14:paraId="0B32DC0F" w14:textId="1F75EF3F"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Pamatots un vadāms</w:t>
            </w:r>
          </w:p>
        </w:tc>
        <w:tc>
          <w:tcPr>
            <w:tcW w:w="6399" w:type="dxa"/>
            <w:shd w:val="clear" w:color="auto" w:fill="FFFFFF" w:themeFill="background1"/>
            <w:vAlign w:val="bottom"/>
            <w:hideMark/>
          </w:tcPr>
          <w:p w14:paraId="3930E5F8" w14:textId="51921C11" w:rsidR="00355B33" w:rsidRPr="0032292B" w:rsidRDefault="00355B33" w:rsidP="00792ED2">
            <w:pPr>
              <w:suppressAutoHyphens w:val="0"/>
              <w:autoSpaceDN/>
              <w:spacing w:after="0" w:line="240" w:lineRule="auto"/>
              <w:jc w:val="both"/>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 xml:space="preserve">Atbilst AFIR regulas (ES) 2023/1804 prasībām par minimālās publiski pieejamās </w:t>
            </w:r>
            <w:proofErr w:type="spellStart"/>
            <w:r w:rsidRPr="0032292B">
              <w:rPr>
                <w:rFonts w:ascii="Cambria" w:eastAsia="Times New Roman" w:hAnsi="Cambria"/>
                <w:color w:val="000000"/>
                <w:sz w:val="20"/>
                <w:szCs w:val="20"/>
                <w:lang w:eastAsia="lv-LV"/>
              </w:rPr>
              <w:t>elektrotransportlīdzekļu</w:t>
            </w:r>
            <w:proofErr w:type="spellEnd"/>
            <w:r w:rsidRPr="0032292B">
              <w:rPr>
                <w:rFonts w:ascii="Cambria" w:eastAsia="Times New Roman" w:hAnsi="Cambria"/>
                <w:color w:val="000000"/>
                <w:sz w:val="20"/>
                <w:szCs w:val="20"/>
                <w:lang w:eastAsia="lv-LV"/>
              </w:rPr>
              <w:t xml:space="preserve"> uzlādes infrastruktūras izveidi dalībvalstīs, tai skaitā attiecībā uz uzlādes jaudu un ģeogrāfisko pārklājumu galvenajos transporta koridoros un pilsētās. Tieša korelācija ar jauno auto skaitu: palielinot uzlādes staciju skaitu, palielinās ērtības </w:t>
            </w:r>
            <w:proofErr w:type="spellStart"/>
            <w:r w:rsidRPr="0032292B">
              <w:rPr>
                <w:rFonts w:ascii="Cambria" w:eastAsia="Times New Roman" w:hAnsi="Cambria"/>
                <w:color w:val="000000"/>
                <w:sz w:val="20"/>
                <w:szCs w:val="20"/>
                <w:lang w:eastAsia="lv-LV"/>
              </w:rPr>
              <w:t>elektroauto</w:t>
            </w:r>
            <w:proofErr w:type="spellEnd"/>
            <w:r w:rsidRPr="0032292B">
              <w:rPr>
                <w:rFonts w:ascii="Cambria" w:eastAsia="Times New Roman" w:hAnsi="Cambria"/>
                <w:color w:val="000000"/>
                <w:sz w:val="20"/>
                <w:szCs w:val="20"/>
                <w:lang w:eastAsia="lv-LV"/>
              </w:rPr>
              <w:t xml:space="preserve"> izmantošanai.</w:t>
            </w:r>
          </w:p>
        </w:tc>
      </w:tr>
      <w:tr w:rsidR="00355B33" w:rsidRPr="0032292B" w14:paraId="1AFF18B2" w14:textId="77777777" w:rsidTr="3C283DBD">
        <w:trPr>
          <w:trHeight w:val="20"/>
        </w:trPr>
        <w:tc>
          <w:tcPr>
            <w:tcW w:w="993" w:type="dxa"/>
            <w:noWrap/>
            <w:vAlign w:val="center"/>
            <w:hideMark/>
          </w:tcPr>
          <w:p w14:paraId="43766FAE" w14:textId="0B01A907"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3.1.1.11</w:t>
            </w:r>
          </w:p>
        </w:tc>
        <w:tc>
          <w:tcPr>
            <w:tcW w:w="4677" w:type="dxa"/>
            <w:vAlign w:val="center"/>
            <w:hideMark/>
          </w:tcPr>
          <w:p w14:paraId="31A7314A" w14:textId="70AFEAB1"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Motivēt veco transportlīdzekļu norakstīšanu</w:t>
            </w:r>
          </w:p>
        </w:tc>
        <w:tc>
          <w:tcPr>
            <w:tcW w:w="993" w:type="dxa"/>
            <w:vAlign w:val="center"/>
            <w:hideMark/>
          </w:tcPr>
          <w:p w14:paraId="761ABDDE" w14:textId="41C88215" w:rsidR="00355B33" w:rsidRPr="0032292B" w:rsidRDefault="00355B33" w:rsidP="00792ED2">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2030</w:t>
            </w:r>
          </w:p>
        </w:tc>
        <w:tc>
          <w:tcPr>
            <w:tcW w:w="1842" w:type="dxa"/>
            <w:shd w:val="clear" w:color="auto" w:fill="FFFFCC"/>
            <w:noWrap/>
            <w:vAlign w:val="center"/>
            <w:hideMark/>
          </w:tcPr>
          <w:p w14:paraId="7AF2F39E" w14:textId="7BC0674E"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Pamatots, bet ar neskaidru īstenošanu</w:t>
            </w:r>
          </w:p>
        </w:tc>
        <w:tc>
          <w:tcPr>
            <w:tcW w:w="6399" w:type="dxa"/>
            <w:vAlign w:val="bottom"/>
            <w:hideMark/>
          </w:tcPr>
          <w:p w14:paraId="5578EBE8" w14:textId="354F1394" w:rsidR="00355B33" w:rsidRPr="0032292B" w:rsidRDefault="00355B33" w:rsidP="00792ED2">
            <w:pPr>
              <w:suppressAutoHyphens w:val="0"/>
              <w:autoSpaceDN/>
              <w:spacing w:after="0" w:line="240" w:lineRule="auto"/>
              <w:jc w:val="both"/>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Pasākuma izpildei nepieciešams atbalsts, kam nav noteikts finansējuma avots</w:t>
            </w:r>
            <w:r w:rsidR="00412907" w:rsidRPr="0032292B">
              <w:rPr>
                <w:rFonts w:ascii="Cambria" w:eastAsia="Times New Roman" w:hAnsi="Cambria"/>
                <w:color w:val="000000"/>
                <w:sz w:val="20"/>
                <w:szCs w:val="20"/>
                <w:lang w:eastAsia="lv-LV"/>
              </w:rPr>
              <w:t>.</w:t>
            </w:r>
          </w:p>
        </w:tc>
      </w:tr>
      <w:tr w:rsidR="00355B33" w:rsidRPr="0032292B" w14:paraId="1F52291E" w14:textId="77777777" w:rsidTr="3C283DBD">
        <w:trPr>
          <w:trHeight w:val="20"/>
        </w:trPr>
        <w:tc>
          <w:tcPr>
            <w:tcW w:w="993" w:type="dxa"/>
            <w:noWrap/>
            <w:vAlign w:val="center"/>
            <w:hideMark/>
          </w:tcPr>
          <w:p w14:paraId="47633057" w14:textId="7B84EB86"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3.1.1.17</w:t>
            </w:r>
          </w:p>
        </w:tc>
        <w:tc>
          <w:tcPr>
            <w:tcW w:w="4677" w:type="dxa"/>
            <w:vAlign w:val="center"/>
            <w:hideMark/>
          </w:tcPr>
          <w:p w14:paraId="434264FA" w14:textId="52BE42FC"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Sniegt atbalstu pašvaldībām metāna sabiedriskā transporta transportlīdzekļu iegādei vai pārbūvei</w:t>
            </w:r>
          </w:p>
        </w:tc>
        <w:tc>
          <w:tcPr>
            <w:tcW w:w="993" w:type="dxa"/>
            <w:vAlign w:val="center"/>
            <w:hideMark/>
          </w:tcPr>
          <w:p w14:paraId="6528AFD2" w14:textId="2F15FE0A" w:rsidR="00355B33" w:rsidRPr="0032292B" w:rsidRDefault="00355B33" w:rsidP="00792ED2">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2030</w:t>
            </w:r>
          </w:p>
        </w:tc>
        <w:tc>
          <w:tcPr>
            <w:tcW w:w="1842" w:type="dxa"/>
            <w:shd w:val="clear" w:color="auto" w:fill="DAF2D0"/>
            <w:noWrap/>
            <w:vAlign w:val="center"/>
            <w:hideMark/>
          </w:tcPr>
          <w:p w14:paraId="64EE05CB" w14:textId="44F731EB"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Pamatots un vadāms</w:t>
            </w:r>
          </w:p>
        </w:tc>
        <w:tc>
          <w:tcPr>
            <w:tcW w:w="6399" w:type="dxa"/>
            <w:vAlign w:val="bottom"/>
            <w:hideMark/>
          </w:tcPr>
          <w:p w14:paraId="1A613C47" w14:textId="5059A60D" w:rsidR="00355B33" w:rsidRPr="0032292B" w:rsidRDefault="00355B33" w:rsidP="00792ED2">
            <w:pPr>
              <w:suppressAutoHyphens w:val="0"/>
              <w:autoSpaceDN/>
              <w:spacing w:after="0" w:line="240" w:lineRule="auto"/>
              <w:jc w:val="both"/>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Atbilst AFIR regulas (ES) 2023/1804 4. un 6. panta prasībām par alternatīvo degvielu (piemēram, metāna/CNG/LNG) infrastruktūras un transportlīdzekļu attīstības veicināšanu sabiedriskajā transportā.</w:t>
            </w:r>
          </w:p>
        </w:tc>
      </w:tr>
      <w:tr w:rsidR="00355B33" w:rsidRPr="0032292B" w14:paraId="46AEF5E7" w14:textId="77777777" w:rsidTr="3C283DBD">
        <w:trPr>
          <w:trHeight w:val="20"/>
        </w:trPr>
        <w:tc>
          <w:tcPr>
            <w:tcW w:w="993" w:type="dxa"/>
            <w:noWrap/>
            <w:vAlign w:val="center"/>
            <w:hideMark/>
          </w:tcPr>
          <w:p w14:paraId="2E0015A7" w14:textId="41209EF8"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3.1.1.18</w:t>
            </w:r>
          </w:p>
        </w:tc>
        <w:tc>
          <w:tcPr>
            <w:tcW w:w="4677" w:type="dxa"/>
            <w:vAlign w:val="center"/>
            <w:hideMark/>
          </w:tcPr>
          <w:p w14:paraId="544B7285" w14:textId="00D95578"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 xml:space="preserve">Izbūvēt publiski pieejamus sašķidrināta vai saspiesta metāna </w:t>
            </w:r>
            <w:proofErr w:type="spellStart"/>
            <w:r w:rsidRPr="0032292B">
              <w:rPr>
                <w:rFonts w:ascii="Cambria" w:eastAsia="Times New Roman" w:hAnsi="Cambria"/>
                <w:color w:val="000000"/>
                <w:sz w:val="20"/>
                <w:szCs w:val="20"/>
                <w:lang w:eastAsia="lv-LV"/>
              </w:rPr>
              <w:t>uzpildes</w:t>
            </w:r>
            <w:proofErr w:type="spellEnd"/>
            <w:r w:rsidRPr="0032292B">
              <w:rPr>
                <w:rFonts w:ascii="Cambria" w:eastAsia="Times New Roman" w:hAnsi="Cambria"/>
                <w:color w:val="000000"/>
                <w:sz w:val="20"/>
                <w:szCs w:val="20"/>
                <w:lang w:eastAsia="lv-LV"/>
              </w:rPr>
              <w:t xml:space="preserve"> punktus</w:t>
            </w:r>
          </w:p>
        </w:tc>
        <w:tc>
          <w:tcPr>
            <w:tcW w:w="993" w:type="dxa"/>
            <w:vAlign w:val="center"/>
            <w:hideMark/>
          </w:tcPr>
          <w:p w14:paraId="6D7543C3" w14:textId="0A382F60" w:rsidR="00355B33" w:rsidRPr="0032292B" w:rsidRDefault="00355B33" w:rsidP="00792ED2">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2030</w:t>
            </w:r>
          </w:p>
        </w:tc>
        <w:tc>
          <w:tcPr>
            <w:tcW w:w="1842" w:type="dxa"/>
            <w:shd w:val="clear" w:color="auto" w:fill="DAF2D0"/>
            <w:noWrap/>
            <w:vAlign w:val="center"/>
            <w:hideMark/>
          </w:tcPr>
          <w:p w14:paraId="46B57BD0" w14:textId="0A238D86"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Pamatots un vadāms</w:t>
            </w:r>
          </w:p>
        </w:tc>
        <w:tc>
          <w:tcPr>
            <w:tcW w:w="6399" w:type="dxa"/>
            <w:vAlign w:val="bottom"/>
            <w:hideMark/>
          </w:tcPr>
          <w:p w14:paraId="3B5BAAA9" w14:textId="3B39C271" w:rsidR="00355B33" w:rsidRPr="0032292B" w:rsidRDefault="00355B33" w:rsidP="00792ED2">
            <w:pPr>
              <w:suppressAutoHyphens w:val="0"/>
              <w:autoSpaceDN/>
              <w:spacing w:after="0" w:line="240" w:lineRule="auto"/>
              <w:jc w:val="both"/>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 xml:space="preserve">Atbilst AFIR regulas (ES) 2023/1804 6. panta prasībām par saspiestā (CNG) un sašķidrinātā (LNG) metāna </w:t>
            </w:r>
            <w:proofErr w:type="spellStart"/>
            <w:r w:rsidRPr="0032292B">
              <w:rPr>
                <w:rFonts w:ascii="Cambria" w:eastAsia="Times New Roman" w:hAnsi="Cambria"/>
                <w:color w:val="000000"/>
                <w:sz w:val="20"/>
                <w:szCs w:val="20"/>
                <w:lang w:eastAsia="lv-LV"/>
              </w:rPr>
              <w:t>uzpildes</w:t>
            </w:r>
            <w:proofErr w:type="spellEnd"/>
            <w:r w:rsidRPr="0032292B">
              <w:rPr>
                <w:rFonts w:ascii="Cambria" w:eastAsia="Times New Roman" w:hAnsi="Cambria"/>
                <w:color w:val="000000"/>
                <w:sz w:val="20"/>
                <w:szCs w:val="20"/>
                <w:lang w:eastAsia="lv-LV"/>
              </w:rPr>
              <w:t xml:space="preserve"> infrastruktūras nodrošinājumu galvenajos TEN-T tīklos un pilsētu teritorijās.</w:t>
            </w:r>
          </w:p>
        </w:tc>
      </w:tr>
      <w:tr w:rsidR="00355B33" w:rsidRPr="0032292B" w14:paraId="07F25CBF" w14:textId="77777777" w:rsidTr="3C283DBD">
        <w:trPr>
          <w:trHeight w:val="20"/>
        </w:trPr>
        <w:tc>
          <w:tcPr>
            <w:tcW w:w="993" w:type="dxa"/>
            <w:noWrap/>
            <w:vAlign w:val="center"/>
            <w:hideMark/>
          </w:tcPr>
          <w:p w14:paraId="411C76F5" w14:textId="4256D135"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3.1.1.19</w:t>
            </w:r>
          </w:p>
        </w:tc>
        <w:tc>
          <w:tcPr>
            <w:tcW w:w="4677" w:type="dxa"/>
            <w:vAlign w:val="center"/>
            <w:hideMark/>
          </w:tcPr>
          <w:p w14:paraId="7C0C7F40" w14:textId="24E10646"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Sniegt atbalstu pašvaldībām ūdeņraža sabiedriskā transporta transportlīdzekļu autobusu iegādei</w:t>
            </w:r>
          </w:p>
        </w:tc>
        <w:tc>
          <w:tcPr>
            <w:tcW w:w="993" w:type="dxa"/>
            <w:vAlign w:val="center"/>
            <w:hideMark/>
          </w:tcPr>
          <w:p w14:paraId="067AA9D2" w14:textId="750E2DFC" w:rsidR="00355B33" w:rsidRPr="0032292B" w:rsidRDefault="00355B33" w:rsidP="00792ED2">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2030</w:t>
            </w:r>
          </w:p>
        </w:tc>
        <w:tc>
          <w:tcPr>
            <w:tcW w:w="1842" w:type="dxa"/>
            <w:shd w:val="clear" w:color="auto" w:fill="FFFFCC"/>
            <w:noWrap/>
            <w:vAlign w:val="center"/>
            <w:hideMark/>
          </w:tcPr>
          <w:p w14:paraId="2AD1A299" w14:textId="74602C1A"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Pamatots, bet ar neskaidru īstenošanu</w:t>
            </w:r>
          </w:p>
        </w:tc>
        <w:tc>
          <w:tcPr>
            <w:tcW w:w="6399" w:type="dxa"/>
            <w:vAlign w:val="bottom"/>
            <w:hideMark/>
          </w:tcPr>
          <w:p w14:paraId="4757A218" w14:textId="25B2D593" w:rsidR="00355B33" w:rsidRPr="0032292B" w:rsidRDefault="00355B33" w:rsidP="00792ED2">
            <w:pPr>
              <w:suppressAutoHyphens w:val="0"/>
              <w:autoSpaceDN/>
              <w:spacing w:after="0" w:line="240" w:lineRule="auto"/>
              <w:jc w:val="both"/>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Atbilst AFIR regulas (ES) 2023/1804 5. panta prasībām par ūdeņraža infrastruktūras un transportlīdzekļu ieviešanu, veicinot nulles emisiju sabiedrisko transportu pilsētās.</w:t>
            </w:r>
          </w:p>
        </w:tc>
      </w:tr>
      <w:tr w:rsidR="00355B33" w:rsidRPr="0032292B" w14:paraId="67CA23D9" w14:textId="77777777" w:rsidTr="3C283DBD">
        <w:trPr>
          <w:trHeight w:val="20"/>
        </w:trPr>
        <w:tc>
          <w:tcPr>
            <w:tcW w:w="993" w:type="dxa"/>
            <w:noWrap/>
            <w:vAlign w:val="center"/>
            <w:hideMark/>
          </w:tcPr>
          <w:p w14:paraId="77DCBFAF" w14:textId="2CC15981"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3.1.1.20</w:t>
            </w:r>
          </w:p>
        </w:tc>
        <w:tc>
          <w:tcPr>
            <w:tcW w:w="4677" w:type="dxa"/>
            <w:vAlign w:val="center"/>
            <w:hideMark/>
          </w:tcPr>
          <w:p w14:paraId="6AB29488" w14:textId="023F6F76"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 xml:space="preserve">Uzstādīt publiski pieejamus ūdeņraža </w:t>
            </w:r>
            <w:proofErr w:type="spellStart"/>
            <w:r w:rsidRPr="0032292B">
              <w:rPr>
                <w:rFonts w:ascii="Cambria" w:eastAsia="Times New Roman" w:hAnsi="Cambria"/>
                <w:color w:val="000000"/>
                <w:sz w:val="20"/>
                <w:szCs w:val="20"/>
                <w:lang w:eastAsia="lv-LV"/>
              </w:rPr>
              <w:t>uzpildes</w:t>
            </w:r>
            <w:proofErr w:type="spellEnd"/>
            <w:r w:rsidRPr="0032292B">
              <w:rPr>
                <w:rFonts w:ascii="Cambria" w:eastAsia="Times New Roman" w:hAnsi="Cambria"/>
                <w:color w:val="000000"/>
                <w:sz w:val="20"/>
                <w:szCs w:val="20"/>
                <w:lang w:eastAsia="lv-LV"/>
              </w:rPr>
              <w:t xml:space="preserve"> punktus</w:t>
            </w:r>
          </w:p>
        </w:tc>
        <w:tc>
          <w:tcPr>
            <w:tcW w:w="993" w:type="dxa"/>
            <w:vAlign w:val="center"/>
            <w:hideMark/>
          </w:tcPr>
          <w:p w14:paraId="5FF91E44" w14:textId="5FAD76F2" w:rsidR="00355B33" w:rsidRPr="0032292B" w:rsidRDefault="00355B33" w:rsidP="00792ED2">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2030</w:t>
            </w:r>
          </w:p>
        </w:tc>
        <w:tc>
          <w:tcPr>
            <w:tcW w:w="1842" w:type="dxa"/>
            <w:shd w:val="clear" w:color="auto" w:fill="FFFFCC"/>
            <w:noWrap/>
            <w:vAlign w:val="center"/>
            <w:hideMark/>
          </w:tcPr>
          <w:p w14:paraId="730AF004" w14:textId="0239CEC9"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Pamatots, bet ar neskaidru īstenošanu</w:t>
            </w:r>
          </w:p>
        </w:tc>
        <w:tc>
          <w:tcPr>
            <w:tcW w:w="6399" w:type="dxa"/>
            <w:shd w:val="clear" w:color="auto" w:fill="FFFFFF" w:themeFill="background1"/>
            <w:vAlign w:val="bottom"/>
            <w:hideMark/>
          </w:tcPr>
          <w:p w14:paraId="05A6B714" w14:textId="73B49D69" w:rsidR="00355B33" w:rsidRPr="0032292B" w:rsidRDefault="00355B33" w:rsidP="00792ED2">
            <w:pPr>
              <w:suppressAutoHyphens w:val="0"/>
              <w:autoSpaceDN/>
              <w:spacing w:after="0" w:line="240" w:lineRule="auto"/>
              <w:jc w:val="both"/>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 xml:space="preserve">Atbilst AFIR regulas (ES) 2023/1804 5. panta prasībām, kas nosaka dalībvalstīm pienākumu nodrošināt noteiktu skaitu publiski pieejamu ūdeņraža </w:t>
            </w:r>
            <w:proofErr w:type="spellStart"/>
            <w:r w:rsidRPr="0032292B">
              <w:rPr>
                <w:rFonts w:ascii="Cambria" w:eastAsia="Times New Roman" w:hAnsi="Cambria"/>
                <w:color w:val="000000"/>
                <w:sz w:val="20"/>
                <w:szCs w:val="20"/>
                <w:lang w:eastAsia="lv-LV"/>
              </w:rPr>
              <w:t>uzpildes</w:t>
            </w:r>
            <w:proofErr w:type="spellEnd"/>
            <w:r w:rsidRPr="0032292B">
              <w:rPr>
                <w:rFonts w:ascii="Cambria" w:eastAsia="Times New Roman" w:hAnsi="Cambria"/>
                <w:color w:val="000000"/>
                <w:sz w:val="20"/>
                <w:szCs w:val="20"/>
                <w:lang w:eastAsia="lv-LV"/>
              </w:rPr>
              <w:t xml:space="preserve"> punktu līdz 2030. gadam, īpaši gar TEN-T tīklu un pilsētās. Ūdeņraža auto sniegums (no vienas </w:t>
            </w:r>
            <w:proofErr w:type="spellStart"/>
            <w:r w:rsidRPr="0032292B">
              <w:rPr>
                <w:rFonts w:ascii="Cambria" w:eastAsia="Times New Roman" w:hAnsi="Cambria"/>
                <w:color w:val="000000"/>
                <w:sz w:val="20"/>
                <w:szCs w:val="20"/>
                <w:lang w:eastAsia="lv-LV"/>
              </w:rPr>
              <w:t>uzpildes</w:t>
            </w:r>
            <w:proofErr w:type="spellEnd"/>
            <w:r w:rsidRPr="0032292B">
              <w:rPr>
                <w:rFonts w:ascii="Cambria" w:eastAsia="Times New Roman" w:hAnsi="Cambria"/>
                <w:color w:val="000000"/>
                <w:sz w:val="20"/>
                <w:szCs w:val="20"/>
                <w:lang w:eastAsia="lv-LV"/>
              </w:rPr>
              <w:t>) ir lielāks nekā elektriskajam transportlīdzeklim.</w:t>
            </w:r>
          </w:p>
        </w:tc>
      </w:tr>
      <w:tr w:rsidR="00355B33" w:rsidRPr="0032292B" w14:paraId="48BECB69" w14:textId="77777777" w:rsidTr="3C283DBD">
        <w:trPr>
          <w:trHeight w:val="20"/>
        </w:trPr>
        <w:tc>
          <w:tcPr>
            <w:tcW w:w="993" w:type="dxa"/>
            <w:noWrap/>
            <w:vAlign w:val="center"/>
            <w:hideMark/>
          </w:tcPr>
          <w:p w14:paraId="50CE34C4" w14:textId="0BCEBD39"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3.1.1.22</w:t>
            </w:r>
          </w:p>
        </w:tc>
        <w:tc>
          <w:tcPr>
            <w:tcW w:w="4677" w:type="dxa"/>
            <w:vAlign w:val="center"/>
            <w:hideMark/>
          </w:tcPr>
          <w:p w14:paraId="11CB237D" w14:textId="009BE19E"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Paplašināt Pierīgas sliežu transporta (tramvajs) un autobusu maršrutu tīklu</w:t>
            </w:r>
          </w:p>
        </w:tc>
        <w:tc>
          <w:tcPr>
            <w:tcW w:w="993" w:type="dxa"/>
            <w:vAlign w:val="center"/>
            <w:hideMark/>
          </w:tcPr>
          <w:p w14:paraId="391D358C" w14:textId="491DCEF7" w:rsidR="00355B33" w:rsidRPr="0032292B" w:rsidRDefault="00355B33" w:rsidP="00792ED2">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2030</w:t>
            </w:r>
          </w:p>
        </w:tc>
        <w:tc>
          <w:tcPr>
            <w:tcW w:w="1842" w:type="dxa"/>
            <w:shd w:val="clear" w:color="auto" w:fill="FFFFCC"/>
            <w:noWrap/>
            <w:vAlign w:val="center"/>
            <w:hideMark/>
          </w:tcPr>
          <w:p w14:paraId="309C0C1C" w14:textId="0039E651"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Pamatots, bet ar neskaidru īstenošanu</w:t>
            </w:r>
          </w:p>
        </w:tc>
        <w:tc>
          <w:tcPr>
            <w:tcW w:w="6399" w:type="dxa"/>
            <w:vAlign w:val="center"/>
            <w:hideMark/>
          </w:tcPr>
          <w:p w14:paraId="6D895640" w14:textId="2884CBDF" w:rsidR="00355B33" w:rsidRPr="0032292B" w:rsidRDefault="00355B33" w:rsidP="00792ED2">
            <w:pPr>
              <w:suppressAutoHyphens w:val="0"/>
              <w:autoSpaceDN/>
              <w:spacing w:after="0" w:line="240" w:lineRule="auto"/>
              <w:jc w:val="both"/>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 xml:space="preserve">Ziepniekkalna tramvaja līnija ir kā viens no prioritārajiem tramvaja maršruta tīkla paplašināšanās variantiem un RP SIA “Rīgas satiksme”’ šo projektu virzīja iekļaušanai  Atveseļošanas un noturības mehānisma plānā vai Eiropas Savienības 2021.–2027. gada plānošanas perioda Kohēzijas fonda atbalsta programmā. Tomēr ne ES  finansējums, ne arī valsts vai pašvaldības finansējums jaunas tramvaja sliežu infrastruktūras izveidei šobrīd nav paredzēts. Līdz ar to šobrīd Ziepniekkalna tramvaja līnijas izbūves projekta ietvaros nekādas aktivitātes netiek veiktas, jo  šāda mēroga projekts īstenojams tikai ar ārējā finansējuma piesaisti.   RP SIA “Rīgas satiksme” ir uzsākusi iepirkuma dokumentācijas gatavošanu </w:t>
            </w:r>
            <w:proofErr w:type="spellStart"/>
            <w:r w:rsidRPr="0032292B">
              <w:rPr>
                <w:rFonts w:ascii="Cambria" w:eastAsia="Times New Roman" w:hAnsi="Cambria"/>
                <w:color w:val="000000"/>
                <w:sz w:val="20"/>
                <w:szCs w:val="20"/>
                <w:lang w:eastAsia="lv-LV"/>
              </w:rPr>
              <w:t>priekšizpētes</w:t>
            </w:r>
            <w:proofErr w:type="spellEnd"/>
            <w:r w:rsidRPr="0032292B">
              <w:rPr>
                <w:rFonts w:ascii="Cambria" w:eastAsia="Times New Roman" w:hAnsi="Cambria"/>
                <w:color w:val="000000"/>
                <w:sz w:val="20"/>
                <w:szCs w:val="20"/>
                <w:lang w:eastAsia="lv-LV"/>
              </w:rPr>
              <w:t xml:space="preserve">, t.sk. tehniski ekonomiskā pamatojuma, veikšanai, lai ES fondu </w:t>
            </w:r>
            <w:r w:rsidRPr="0032292B">
              <w:rPr>
                <w:rFonts w:ascii="Cambria" w:eastAsia="Times New Roman" w:hAnsi="Cambria"/>
                <w:color w:val="000000"/>
                <w:sz w:val="20"/>
                <w:szCs w:val="20"/>
                <w:lang w:eastAsia="lv-LV"/>
              </w:rPr>
              <w:lastRenderedPageBreak/>
              <w:t>vai cita ārējā finansējuma pieejamības gadījumā projekts būtu augstā gatavībā un būtu īstenojams iespējami ātrākā termiņā, rēķinoties, ka šāda projekta īstenošanai no būvprojekta izstrādes uzsākšanas brīža nepieciešami vismaz pieci gadi.</w:t>
            </w:r>
          </w:p>
        </w:tc>
      </w:tr>
      <w:tr w:rsidR="00355B33" w:rsidRPr="0032292B" w14:paraId="04B78E87" w14:textId="77777777" w:rsidTr="3C283DBD">
        <w:trPr>
          <w:trHeight w:val="20"/>
        </w:trPr>
        <w:tc>
          <w:tcPr>
            <w:tcW w:w="993" w:type="dxa"/>
            <w:noWrap/>
            <w:vAlign w:val="center"/>
            <w:hideMark/>
          </w:tcPr>
          <w:p w14:paraId="5A8E6637" w14:textId="23D5864E"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lastRenderedPageBreak/>
              <w:t>3.1.1.24</w:t>
            </w:r>
          </w:p>
        </w:tc>
        <w:tc>
          <w:tcPr>
            <w:tcW w:w="4677" w:type="dxa"/>
            <w:vAlign w:val="center"/>
            <w:hideMark/>
          </w:tcPr>
          <w:p w14:paraId="23F43B7A" w14:textId="57616FC7"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Pilnveidot vienoto elektronisko sistēmu sabiedriskā transporta biļešu iegādei</w:t>
            </w:r>
          </w:p>
        </w:tc>
        <w:tc>
          <w:tcPr>
            <w:tcW w:w="993" w:type="dxa"/>
            <w:vAlign w:val="center"/>
            <w:hideMark/>
          </w:tcPr>
          <w:p w14:paraId="6B9A7595" w14:textId="2D0BB051" w:rsidR="00355B33" w:rsidRPr="0032292B" w:rsidRDefault="00355B33" w:rsidP="00792ED2">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2026</w:t>
            </w:r>
          </w:p>
        </w:tc>
        <w:tc>
          <w:tcPr>
            <w:tcW w:w="1842" w:type="dxa"/>
            <w:shd w:val="clear" w:color="auto" w:fill="FBE2D5"/>
            <w:noWrap/>
            <w:vAlign w:val="center"/>
            <w:hideMark/>
          </w:tcPr>
          <w:p w14:paraId="1F9DD329" w14:textId="72E55447"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Pārskatāms</w:t>
            </w:r>
          </w:p>
        </w:tc>
        <w:tc>
          <w:tcPr>
            <w:tcW w:w="6399" w:type="dxa"/>
            <w:vAlign w:val="bottom"/>
            <w:hideMark/>
          </w:tcPr>
          <w:p w14:paraId="04BA9374" w14:textId="21C424CA" w:rsidR="00355B33" w:rsidRPr="0032292B" w:rsidRDefault="00355B33" w:rsidP="00792ED2">
            <w:pPr>
              <w:suppressAutoHyphens w:val="0"/>
              <w:autoSpaceDN/>
              <w:spacing w:after="0" w:line="240" w:lineRule="auto"/>
              <w:jc w:val="both"/>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 xml:space="preserve">Ņemot vērā to, ka dažādu objektīvu apstākļu dēļ ir saskatāms risks sasniegt sākotnēji plānoto rādītāju plānotajā termiņā (līdz 2025.gada beigām),  Latvijas Atveseļošanas un noturības mehānisma plāns ticis precizēts pagarinot rādītāja sasniegšanas termiņu līdz 2026.gada 3.ceturksnim, vienlaikus precizējot arī attiecīgā rādītāja aprakstu un sasniedzamā rādītāja pārbaudes mehānismu. Pastāv augsts risks pilnīgai pasākuma izpildei saistībā ar </w:t>
            </w:r>
            <w:proofErr w:type="spellStart"/>
            <w:r w:rsidRPr="0032292B">
              <w:rPr>
                <w:rFonts w:ascii="Cambria" w:eastAsia="Times New Roman" w:hAnsi="Cambria"/>
                <w:color w:val="000000"/>
                <w:sz w:val="20"/>
                <w:szCs w:val="20"/>
                <w:lang w:eastAsia="lv-LV"/>
              </w:rPr>
              <w:t>nepitiekamu</w:t>
            </w:r>
            <w:proofErr w:type="spellEnd"/>
            <w:r w:rsidRPr="0032292B">
              <w:rPr>
                <w:rFonts w:ascii="Cambria" w:eastAsia="Times New Roman" w:hAnsi="Cambria"/>
                <w:color w:val="000000"/>
                <w:sz w:val="20"/>
                <w:szCs w:val="20"/>
                <w:lang w:eastAsia="lv-LV"/>
              </w:rPr>
              <w:t xml:space="preserve"> finansējumu.</w:t>
            </w:r>
          </w:p>
        </w:tc>
      </w:tr>
      <w:tr w:rsidR="00355B33" w:rsidRPr="0032292B" w14:paraId="4579B855" w14:textId="77777777" w:rsidTr="3C283DBD">
        <w:trPr>
          <w:trHeight w:val="20"/>
        </w:trPr>
        <w:tc>
          <w:tcPr>
            <w:tcW w:w="993" w:type="dxa"/>
            <w:noWrap/>
            <w:vAlign w:val="center"/>
            <w:hideMark/>
          </w:tcPr>
          <w:p w14:paraId="10E38C2A" w14:textId="095BF805"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3.1.1.27</w:t>
            </w:r>
          </w:p>
        </w:tc>
        <w:tc>
          <w:tcPr>
            <w:tcW w:w="4677" w:type="dxa"/>
            <w:vAlign w:val="center"/>
            <w:hideMark/>
          </w:tcPr>
          <w:p w14:paraId="0484E6CD" w14:textId="33B1210F"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 xml:space="preserve">Attīstīt tranzīta koridorus un </w:t>
            </w:r>
            <w:proofErr w:type="spellStart"/>
            <w:r w:rsidRPr="0032292B">
              <w:rPr>
                <w:rFonts w:ascii="Cambria" w:eastAsia="Times New Roman" w:hAnsi="Cambria"/>
                <w:color w:val="000000"/>
                <w:sz w:val="20"/>
                <w:szCs w:val="20"/>
                <w:lang w:eastAsia="lv-LV"/>
              </w:rPr>
              <w:t>pieslēgumus</w:t>
            </w:r>
            <w:proofErr w:type="spellEnd"/>
            <w:r w:rsidRPr="0032292B">
              <w:rPr>
                <w:rFonts w:ascii="Cambria" w:eastAsia="Times New Roman" w:hAnsi="Cambria"/>
                <w:color w:val="000000"/>
                <w:sz w:val="20"/>
                <w:szCs w:val="20"/>
                <w:lang w:eastAsia="lv-LV"/>
              </w:rPr>
              <w:t xml:space="preserve"> tiem, novirzot intensīvas satiksmes plūsmas no dzīvojamām teritorijām</w:t>
            </w:r>
          </w:p>
        </w:tc>
        <w:tc>
          <w:tcPr>
            <w:tcW w:w="993" w:type="dxa"/>
            <w:vAlign w:val="center"/>
            <w:hideMark/>
          </w:tcPr>
          <w:p w14:paraId="7996FB25" w14:textId="27132E0F" w:rsidR="00355B33" w:rsidRPr="0032292B" w:rsidRDefault="00355B33" w:rsidP="00792ED2">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2030</w:t>
            </w:r>
          </w:p>
        </w:tc>
        <w:tc>
          <w:tcPr>
            <w:tcW w:w="1842" w:type="dxa"/>
            <w:shd w:val="clear" w:color="auto" w:fill="FFFFCC"/>
            <w:noWrap/>
            <w:vAlign w:val="center"/>
            <w:hideMark/>
          </w:tcPr>
          <w:p w14:paraId="302DAEE2" w14:textId="51D14F49"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Pamatots, bet ar neskaidru īstenošanu</w:t>
            </w:r>
          </w:p>
        </w:tc>
        <w:tc>
          <w:tcPr>
            <w:tcW w:w="6399" w:type="dxa"/>
            <w:vAlign w:val="bottom"/>
            <w:hideMark/>
          </w:tcPr>
          <w:p w14:paraId="639AD211" w14:textId="3025C6F1" w:rsidR="00355B33" w:rsidRPr="0032292B" w:rsidRDefault="00355B33" w:rsidP="00792ED2">
            <w:pPr>
              <w:suppressAutoHyphens w:val="0"/>
              <w:autoSpaceDN/>
              <w:spacing w:after="0" w:line="240" w:lineRule="auto"/>
              <w:jc w:val="both"/>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 xml:space="preserve">Tranzīta koridoru un to </w:t>
            </w:r>
            <w:proofErr w:type="spellStart"/>
            <w:r w:rsidRPr="0032292B">
              <w:rPr>
                <w:rFonts w:ascii="Cambria" w:eastAsia="Times New Roman" w:hAnsi="Cambria"/>
                <w:color w:val="000000"/>
                <w:sz w:val="20"/>
                <w:szCs w:val="20"/>
                <w:lang w:eastAsia="lv-LV"/>
              </w:rPr>
              <w:t>pieslēgumu</w:t>
            </w:r>
            <w:proofErr w:type="spellEnd"/>
            <w:r w:rsidRPr="0032292B">
              <w:rPr>
                <w:rFonts w:ascii="Cambria" w:eastAsia="Times New Roman" w:hAnsi="Cambria"/>
                <w:color w:val="000000"/>
                <w:sz w:val="20"/>
                <w:szCs w:val="20"/>
                <w:lang w:eastAsia="lv-LV"/>
              </w:rPr>
              <w:t xml:space="preserve"> plānošana un attīstīšana ir būtiska, lai efektīvi organizētu transporta plūsmas un samazinātu intensīvās satiksmes ietekmi uz dzīvojamām teritorijām. </w:t>
            </w:r>
          </w:p>
        </w:tc>
      </w:tr>
      <w:tr w:rsidR="00355B33" w:rsidRPr="0032292B" w14:paraId="4215138B" w14:textId="77777777" w:rsidTr="3C283DBD">
        <w:trPr>
          <w:trHeight w:val="20"/>
        </w:trPr>
        <w:tc>
          <w:tcPr>
            <w:tcW w:w="993" w:type="dxa"/>
            <w:noWrap/>
            <w:vAlign w:val="center"/>
            <w:hideMark/>
          </w:tcPr>
          <w:p w14:paraId="69A16CC4" w14:textId="27ABA9F0"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3.1.1.34</w:t>
            </w:r>
          </w:p>
        </w:tc>
        <w:tc>
          <w:tcPr>
            <w:tcW w:w="4677" w:type="dxa"/>
            <w:vAlign w:val="center"/>
            <w:hideMark/>
          </w:tcPr>
          <w:p w14:paraId="70D69DE0" w14:textId="315CD33C"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Noteikt AER izmantošanas pienākumu valsts resorā izmantotajam transportam</w:t>
            </w:r>
          </w:p>
        </w:tc>
        <w:tc>
          <w:tcPr>
            <w:tcW w:w="993" w:type="dxa"/>
            <w:vAlign w:val="center"/>
            <w:hideMark/>
          </w:tcPr>
          <w:p w14:paraId="7473922F" w14:textId="6747FDA4" w:rsidR="00355B33" w:rsidRPr="0032292B" w:rsidRDefault="00355B33" w:rsidP="00792ED2">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2025</w:t>
            </w:r>
          </w:p>
        </w:tc>
        <w:tc>
          <w:tcPr>
            <w:tcW w:w="1842" w:type="dxa"/>
            <w:shd w:val="clear" w:color="auto" w:fill="DAF2D0"/>
            <w:noWrap/>
            <w:vAlign w:val="center"/>
            <w:hideMark/>
          </w:tcPr>
          <w:p w14:paraId="10BC0000" w14:textId="0BC99824"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Pamatots un vadāms</w:t>
            </w:r>
          </w:p>
        </w:tc>
        <w:tc>
          <w:tcPr>
            <w:tcW w:w="6399" w:type="dxa"/>
            <w:vAlign w:val="bottom"/>
            <w:hideMark/>
          </w:tcPr>
          <w:p w14:paraId="1758BB45" w14:textId="16EA385A" w:rsidR="00355B33" w:rsidRPr="0032292B" w:rsidRDefault="6141DB2B" w:rsidP="00792ED2">
            <w:pPr>
              <w:suppressAutoHyphens w:val="0"/>
              <w:autoSpaceDN/>
              <w:spacing w:after="0" w:line="240" w:lineRule="auto"/>
              <w:jc w:val="both"/>
              <w:rPr>
                <w:rFonts w:ascii="Cambria" w:eastAsia="Times New Roman" w:hAnsi="Cambria"/>
                <w:color w:val="000000"/>
                <w:sz w:val="20"/>
                <w:szCs w:val="20"/>
                <w:lang w:eastAsia="lv-LV"/>
              </w:rPr>
            </w:pPr>
            <w:r w:rsidRPr="3C283DBD">
              <w:rPr>
                <w:rFonts w:ascii="Cambria" w:eastAsia="Times New Roman" w:hAnsi="Cambria"/>
                <w:color w:val="000000" w:themeColor="text1"/>
                <w:sz w:val="20"/>
                <w:szCs w:val="20"/>
                <w:lang w:eastAsia="lv-LV"/>
              </w:rPr>
              <w:t> n/a</w:t>
            </w:r>
          </w:p>
        </w:tc>
      </w:tr>
      <w:tr w:rsidR="00355B33" w:rsidRPr="0032292B" w14:paraId="68F7CC7D" w14:textId="77777777" w:rsidTr="3C283DBD">
        <w:trPr>
          <w:trHeight w:val="20"/>
        </w:trPr>
        <w:tc>
          <w:tcPr>
            <w:tcW w:w="993" w:type="dxa"/>
            <w:shd w:val="clear" w:color="auto" w:fill="FFFFFF" w:themeFill="background1"/>
            <w:noWrap/>
            <w:vAlign w:val="center"/>
            <w:hideMark/>
          </w:tcPr>
          <w:p w14:paraId="3D9B8E4B" w14:textId="609CB178"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3.2.3.4</w:t>
            </w:r>
          </w:p>
        </w:tc>
        <w:tc>
          <w:tcPr>
            <w:tcW w:w="4677" w:type="dxa"/>
            <w:shd w:val="clear" w:color="auto" w:fill="FFFFFF" w:themeFill="background1"/>
            <w:vAlign w:val="center"/>
            <w:hideMark/>
          </w:tcPr>
          <w:p w14:paraId="13AEA213" w14:textId="2482ACE4"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Uzlabot daudzdzīvokļu ēku energoefektivitāti, t.sk. atbalsta programmu ietvaros</w:t>
            </w:r>
          </w:p>
        </w:tc>
        <w:tc>
          <w:tcPr>
            <w:tcW w:w="993" w:type="dxa"/>
            <w:shd w:val="clear" w:color="auto" w:fill="FFFFFF" w:themeFill="background1"/>
            <w:vAlign w:val="center"/>
            <w:hideMark/>
          </w:tcPr>
          <w:p w14:paraId="2D8C69AD" w14:textId="6A7C936A" w:rsidR="00355B33" w:rsidRPr="0032292B" w:rsidRDefault="00355B33" w:rsidP="00792ED2">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2030</w:t>
            </w:r>
          </w:p>
        </w:tc>
        <w:tc>
          <w:tcPr>
            <w:tcW w:w="1842" w:type="dxa"/>
            <w:shd w:val="clear" w:color="auto" w:fill="FFFFCC"/>
            <w:noWrap/>
            <w:vAlign w:val="center"/>
            <w:hideMark/>
          </w:tcPr>
          <w:p w14:paraId="7EBEE337" w14:textId="7F0FE238"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Pamatots, bet ar neskaidru īstenošanu</w:t>
            </w:r>
          </w:p>
        </w:tc>
        <w:tc>
          <w:tcPr>
            <w:tcW w:w="6399" w:type="dxa"/>
            <w:noWrap/>
            <w:vAlign w:val="bottom"/>
            <w:hideMark/>
          </w:tcPr>
          <w:p w14:paraId="3731B3B7" w14:textId="77777777" w:rsidR="00355B33" w:rsidRPr="0032292B" w:rsidRDefault="00355B33" w:rsidP="00792ED2">
            <w:pPr>
              <w:suppressAutoHyphens w:val="0"/>
              <w:autoSpaceDN/>
              <w:spacing w:after="0" w:line="240" w:lineRule="auto"/>
              <w:jc w:val="both"/>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Pamatojoties uz NEKP pieejamo finansējumu 230M EUR ir iespējams izpildīt tikai daļēji mērķi, proti atjaunot ap 550 ēku, lai atjaunotu vēl 1500 vajag papildus ap 800M EUR</w:t>
            </w:r>
          </w:p>
          <w:p w14:paraId="7C1FBF38" w14:textId="1F666B5E" w:rsidR="00355B33" w:rsidRPr="0032292B" w:rsidRDefault="00355B33" w:rsidP="00792ED2">
            <w:pPr>
              <w:suppressAutoHyphens w:val="0"/>
              <w:autoSpaceDN/>
              <w:spacing w:after="0" w:line="240" w:lineRule="auto"/>
              <w:jc w:val="both"/>
              <w:rPr>
                <w:rFonts w:ascii="Cambria" w:eastAsia="Times New Roman" w:hAnsi="Cambria"/>
                <w:color w:val="000000"/>
                <w:sz w:val="20"/>
                <w:szCs w:val="20"/>
                <w:lang w:eastAsia="lv-LV"/>
              </w:rPr>
            </w:pPr>
          </w:p>
        </w:tc>
      </w:tr>
      <w:tr w:rsidR="00355B33" w:rsidRPr="0032292B" w14:paraId="23DED8A0" w14:textId="77777777" w:rsidTr="3C283DBD">
        <w:trPr>
          <w:trHeight w:val="20"/>
        </w:trPr>
        <w:tc>
          <w:tcPr>
            <w:tcW w:w="993" w:type="dxa"/>
            <w:vAlign w:val="center"/>
            <w:hideMark/>
          </w:tcPr>
          <w:p w14:paraId="7DA31204" w14:textId="05654A52" w:rsidR="00355B33" w:rsidRPr="0032292B" w:rsidRDefault="00355B33" w:rsidP="00792ED2">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3.1.6.3.</w:t>
            </w:r>
          </w:p>
        </w:tc>
        <w:tc>
          <w:tcPr>
            <w:tcW w:w="4677" w:type="dxa"/>
            <w:vAlign w:val="center"/>
            <w:hideMark/>
          </w:tcPr>
          <w:p w14:paraId="73F714F7" w14:textId="63B3DBEF" w:rsidR="00355B33" w:rsidRPr="0032292B" w:rsidRDefault="00355B33" w:rsidP="00792ED2">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Pārmitro meža biotopu atjaunošana lauksaimniecībā izmantojamās organiskajās augsnēs</w:t>
            </w:r>
          </w:p>
        </w:tc>
        <w:tc>
          <w:tcPr>
            <w:tcW w:w="993" w:type="dxa"/>
            <w:noWrap/>
            <w:vAlign w:val="center"/>
            <w:hideMark/>
          </w:tcPr>
          <w:p w14:paraId="68EC4F20" w14:textId="2BCD96BB" w:rsidR="00355B33" w:rsidRPr="0032292B" w:rsidRDefault="00355B33" w:rsidP="00792ED2">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2030</w:t>
            </w:r>
          </w:p>
        </w:tc>
        <w:tc>
          <w:tcPr>
            <w:tcW w:w="1842" w:type="dxa"/>
            <w:shd w:val="clear" w:color="auto" w:fill="DAF2D0"/>
            <w:noWrap/>
            <w:vAlign w:val="center"/>
            <w:hideMark/>
          </w:tcPr>
          <w:p w14:paraId="4CA46128" w14:textId="1FE1AB21"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Pamatots un vadāms</w:t>
            </w:r>
          </w:p>
        </w:tc>
        <w:tc>
          <w:tcPr>
            <w:tcW w:w="6399" w:type="dxa"/>
            <w:vAlign w:val="bottom"/>
            <w:hideMark/>
          </w:tcPr>
          <w:p w14:paraId="59300FE6" w14:textId="2F6EE12A" w:rsidR="00355B33" w:rsidRPr="0032292B" w:rsidRDefault="00355B33" w:rsidP="00792ED2">
            <w:pPr>
              <w:suppressAutoHyphens w:val="0"/>
              <w:autoSpaceDN/>
              <w:spacing w:after="0" w:line="240" w:lineRule="auto"/>
              <w:jc w:val="both"/>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Lai šo pasākumu pildītu, nepieciešams lielāks finansējums, kā apmežojot bez hidroloģiskā režīma atjaunošanas (</w:t>
            </w:r>
            <w:proofErr w:type="spellStart"/>
            <w:r w:rsidRPr="0032292B">
              <w:rPr>
                <w:rFonts w:ascii="Cambria" w:eastAsia="Times New Roman" w:hAnsi="Cambria"/>
                <w:color w:val="000000"/>
                <w:sz w:val="20"/>
                <w:szCs w:val="20"/>
                <w:lang w:eastAsia="lv-LV"/>
              </w:rPr>
              <w:t>rewetting</w:t>
            </w:r>
            <w:proofErr w:type="spellEnd"/>
            <w:r w:rsidRPr="0032292B">
              <w:rPr>
                <w:rFonts w:ascii="Cambria" w:eastAsia="Times New Roman" w:hAnsi="Cambria"/>
                <w:color w:val="000000"/>
                <w:sz w:val="20"/>
                <w:szCs w:val="20"/>
                <w:lang w:eastAsia="lv-LV"/>
              </w:rPr>
              <w:t xml:space="preserve">). Tādēļ būtisks priekšnosacījums ir oglekļa tirgus attīstība, kur šādu pasākumu paredzēts iekļaut. Savukārt par organisko augšņu apmežošanu bez </w:t>
            </w:r>
            <w:proofErr w:type="spellStart"/>
            <w:r w:rsidRPr="0032292B">
              <w:rPr>
                <w:rFonts w:ascii="Cambria" w:eastAsia="Times New Roman" w:hAnsi="Cambria"/>
                <w:color w:val="000000"/>
                <w:sz w:val="20"/>
                <w:szCs w:val="20"/>
                <w:lang w:eastAsia="lv-LV"/>
              </w:rPr>
              <w:t>rewetting</w:t>
            </w:r>
            <w:proofErr w:type="spellEnd"/>
            <w:r w:rsidRPr="0032292B">
              <w:rPr>
                <w:rFonts w:ascii="Cambria" w:eastAsia="Times New Roman" w:hAnsi="Cambria"/>
                <w:color w:val="000000"/>
                <w:sz w:val="20"/>
                <w:szCs w:val="20"/>
                <w:lang w:eastAsia="lv-LV"/>
              </w:rPr>
              <w:t xml:space="preserve"> nav iespējams nopelnīt oglekļa kredītus. Latvijai Dabas atjaunošanas regulā nosprausti mērķi organisko augšņu atjaunošanā un </w:t>
            </w:r>
            <w:proofErr w:type="spellStart"/>
            <w:r w:rsidRPr="0032292B">
              <w:rPr>
                <w:rFonts w:ascii="Cambria" w:eastAsia="Times New Roman" w:hAnsi="Cambria"/>
                <w:color w:val="000000"/>
                <w:sz w:val="20"/>
                <w:szCs w:val="20"/>
                <w:lang w:eastAsia="lv-LV"/>
              </w:rPr>
              <w:t>rewetting</w:t>
            </w:r>
            <w:proofErr w:type="spellEnd"/>
            <w:r w:rsidRPr="0032292B">
              <w:rPr>
                <w:rFonts w:ascii="Cambria" w:eastAsia="Times New Roman" w:hAnsi="Cambria"/>
                <w:color w:val="000000"/>
                <w:sz w:val="20"/>
                <w:szCs w:val="20"/>
                <w:lang w:eastAsia="lv-LV"/>
              </w:rPr>
              <w:t xml:space="preserve">. Tas ir papildus stimuls LV politiski </w:t>
            </w:r>
            <w:proofErr w:type="spellStart"/>
            <w:r w:rsidRPr="0032292B">
              <w:rPr>
                <w:rFonts w:ascii="Cambria" w:eastAsia="Times New Roman" w:hAnsi="Cambria"/>
                <w:color w:val="000000"/>
                <w:sz w:val="20"/>
                <w:szCs w:val="20"/>
                <w:lang w:eastAsia="lv-LV"/>
              </w:rPr>
              <w:t>atbalsīt</w:t>
            </w:r>
            <w:proofErr w:type="spellEnd"/>
            <w:r w:rsidRPr="0032292B">
              <w:rPr>
                <w:rFonts w:ascii="Cambria" w:eastAsia="Times New Roman" w:hAnsi="Cambria"/>
                <w:color w:val="000000"/>
                <w:sz w:val="20"/>
                <w:szCs w:val="20"/>
                <w:lang w:eastAsia="lv-LV"/>
              </w:rPr>
              <w:t xml:space="preserve"> </w:t>
            </w:r>
            <w:proofErr w:type="spellStart"/>
            <w:r w:rsidRPr="0032292B">
              <w:rPr>
                <w:rFonts w:ascii="Cambria" w:eastAsia="Times New Roman" w:hAnsi="Cambria"/>
                <w:color w:val="000000"/>
                <w:sz w:val="20"/>
                <w:szCs w:val="20"/>
                <w:lang w:eastAsia="lv-LV"/>
              </w:rPr>
              <w:t>rewetting</w:t>
            </w:r>
            <w:proofErr w:type="spellEnd"/>
            <w:r w:rsidRPr="0032292B">
              <w:rPr>
                <w:rFonts w:ascii="Cambria" w:eastAsia="Times New Roman" w:hAnsi="Cambria"/>
                <w:color w:val="000000"/>
                <w:sz w:val="20"/>
                <w:szCs w:val="20"/>
                <w:lang w:eastAsia="lv-LV"/>
              </w:rPr>
              <w:t xml:space="preserve">. Sekmīgai pasākuma izpildei būtiskus šķēršļus rada nacionālie organisko augšņu emisiju faktori (dažādi Silavas pētījumi), kuru rezultātā </w:t>
            </w:r>
            <w:proofErr w:type="spellStart"/>
            <w:r w:rsidRPr="0032292B">
              <w:rPr>
                <w:rFonts w:ascii="Cambria" w:eastAsia="Times New Roman" w:hAnsi="Cambria"/>
                <w:color w:val="000000"/>
                <w:sz w:val="20"/>
                <w:szCs w:val="20"/>
                <w:lang w:eastAsia="lv-LV"/>
              </w:rPr>
              <w:t>rewetting</w:t>
            </w:r>
            <w:proofErr w:type="spellEnd"/>
            <w:r w:rsidRPr="0032292B">
              <w:rPr>
                <w:rFonts w:ascii="Cambria" w:eastAsia="Times New Roman" w:hAnsi="Cambria"/>
                <w:color w:val="000000"/>
                <w:sz w:val="20"/>
                <w:szCs w:val="20"/>
                <w:lang w:eastAsia="lv-LV"/>
              </w:rPr>
              <w:t xml:space="preserve"> dot daudz mazāku pienesumu klimata mērķiem kā citi pasākumi. </w:t>
            </w:r>
          </w:p>
        </w:tc>
      </w:tr>
      <w:tr w:rsidR="00355B33" w:rsidRPr="0032292B" w14:paraId="281C26D5" w14:textId="77777777" w:rsidTr="3C283DBD">
        <w:trPr>
          <w:trHeight w:val="20"/>
        </w:trPr>
        <w:tc>
          <w:tcPr>
            <w:tcW w:w="993" w:type="dxa"/>
            <w:vAlign w:val="center"/>
            <w:hideMark/>
          </w:tcPr>
          <w:p w14:paraId="0081EFD1" w14:textId="3DFA156F"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3.1.6.8.</w:t>
            </w:r>
          </w:p>
        </w:tc>
        <w:tc>
          <w:tcPr>
            <w:tcW w:w="4677" w:type="dxa"/>
            <w:vAlign w:val="center"/>
            <w:hideMark/>
          </w:tcPr>
          <w:p w14:paraId="13D9D5EF" w14:textId="47D0CB2D"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Kokaugu joslu stādījumi</w:t>
            </w:r>
          </w:p>
        </w:tc>
        <w:tc>
          <w:tcPr>
            <w:tcW w:w="993" w:type="dxa"/>
            <w:noWrap/>
            <w:vAlign w:val="center"/>
            <w:hideMark/>
          </w:tcPr>
          <w:p w14:paraId="26F0DD5C" w14:textId="57236306" w:rsidR="00355B33" w:rsidRPr="0032292B" w:rsidRDefault="00355B33" w:rsidP="00792ED2">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2030</w:t>
            </w:r>
          </w:p>
        </w:tc>
        <w:tc>
          <w:tcPr>
            <w:tcW w:w="1842" w:type="dxa"/>
            <w:shd w:val="clear" w:color="auto" w:fill="FFFFCC"/>
            <w:noWrap/>
            <w:vAlign w:val="center"/>
            <w:hideMark/>
          </w:tcPr>
          <w:p w14:paraId="0168E5DC" w14:textId="61D387D5"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Pamatots, bet ar neskaidru īstenošanu</w:t>
            </w:r>
          </w:p>
        </w:tc>
        <w:tc>
          <w:tcPr>
            <w:tcW w:w="6399" w:type="dxa"/>
            <w:vAlign w:val="bottom"/>
            <w:hideMark/>
          </w:tcPr>
          <w:p w14:paraId="3046D312" w14:textId="5308FDFF" w:rsidR="00355B33" w:rsidRPr="0032292B" w:rsidRDefault="00355B33" w:rsidP="00792ED2">
            <w:pPr>
              <w:suppressAutoHyphens w:val="0"/>
              <w:autoSpaceDN/>
              <w:spacing w:after="0" w:line="240" w:lineRule="auto"/>
              <w:jc w:val="both"/>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 xml:space="preserve">Riskus rada iespējamie meliorācijas sistēmu bojājumi ar koku saknēm, bebru aktivitātes </w:t>
            </w:r>
            <w:proofErr w:type="spellStart"/>
            <w:r w:rsidRPr="0032292B">
              <w:rPr>
                <w:rFonts w:ascii="Cambria" w:eastAsia="Times New Roman" w:hAnsi="Cambria"/>
                <w:color w:val="000000"/>
                <w:sz w:val="20"/>
                <w:szCs w:val="20"/>
                <w:lang w:eastAsia="lv-LV"/>
              </w:rPr>
              <w:t>pieaaugums</w:t>
            </w:r>
            <w:proofErr w:type="spellEnd"/>
            <w:r w:rsidRPr="0032292B">
              <w:rPr>
                <w:rFonts w:ascii="Cambria" w:eastAsia="Times New Roman" w:hAnsi="Cambria"/>
                <w:color w:val="000000"/>
                <w:sz w:val="20"/>
                <w:szCs w:val="20"/>
                <w:lang w:eastAsia="lv-LV"/>
              </w:rPr>
              <w:t xml:space="preserve"> barības un būvmateriālu pieauguma rezultātā . Neskaidrība par nākotnes prasībām aizsargjoslām un obligāti nearamām joslām gar grāvjiem u.c. ūdenstecēm. </w:t>
            </w:r>
          </w:p>
        </w:tc>
      </w:tr>
      <w:tr w:rsidR="00355B33" w:rsidRPr="0032292B" w14:paraId="5EF540FC" w14:textId="77777777" w:rsidTr="3C283DBD">
        <w:trPr>
          <w:trHeight w:val="20"/>
        </w:trPr>
        <w:tc>
          <w:tcPr>
            <w:tcW w:w="993" w:type="dxa"/>
            <w:vAlign w:val="center"/>
            <w:hideMark/>
          </w:tcPr>
          <w:p w14:paraId="5B0A7313" w14:textId="2AC67944"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3.1.6.10.</w:t>
            </w:r>
          </w:p>
        </w:tc>
        <w:tc>
          <w:tcPr>
            <w:tcW w:w="4677" w:type="dxa"/>
            <w:vAlign w:val="center"/>
            <w:hideMark/>
          </w:tcPr>
          <w:p w14:paraId="3AED747F" w14:textId="41D00D0C"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Koku grupas ganībās</w:t>
            </w:r>
          </w:p>
        </w:tc>
        <w:tc>
          <w:tcPr>
            <w:tcW w:w="993" w:type="dxa"/>
            <w:noWrap/>
            <w:vAlign w:val="center"/>
            <w:hideMark/>
          </w:tcPr>
          <w:p w14:paraId="429B08C0" w14:textId="16346B3C" w:rsidR="00355B33" w:rsidRPr="0032292B" w:rsidRDefault="00355B33" w:rsidP="00792ED2">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2030</w:t>
            </w:r>
          </w:p>
        </w:tc>
        <w:tc>
          <w:tcPr>
            <w:tcW w:w="1842" w:type="dxa"/>
            <w:shd w:val="clear" w:color="auto" w:fill="DAF2D0"/>
            <w:noWrap/>
            <w:vAlign w:val="center"/>
            <w:hideMark/>
          </w:tcPr>
          <w:p w14:paraId="50AB74B5" w14:textId="239EC57F"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Pamatots un vadāms</w:t>
            </w:r>
          </w:p>
        </w:tc>
        <w:tc>
          <w:tcPr>
            <w:tcW w:w="6399" w:type="dxa"/>
            <w:vAlign w:val="bottom"/>
            <w:hideMark/>
          </w:tcPr>
          <w:p w14:paraId="5CA91E1E" w14:textId="59A8C51D" w:rsidR="00355B33" w:rsidRPr="0032292B" w:rsidRDefault="00355B33" w:rsidP="00792ED2">
            <w:pPr>
              <w:suppressAutoHyphens w:val="0"/>
              <w:autoSpaceDN/>
              <w:spacing w:after="0" w:line="240" w:lineRule="auto"/>
              <w:jc w:val="both"/>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Bažas par neizpildi, jo jābūt pietiekošiem stimuliem, lai lauksaimnieki samazinātu maksimāli iespējamās ganību platības, kas varētu radīt nepieciešamību samazināt ganāmpulkus vai arī rastos pārganīšanas/pārāk in</w:t>
            </w:r>
            <w:r w:rsidRPr="0032292B">
              <w:rPr>
                <w:rFonts w:ascii="Cambria" w:eastAsia="Times New Roman" w:hAnsi="Cambria"/>
                <w:color w:val="000000"/>
                <w:sz w:val="20"/>
                <w:szCs w:val="20"/>
                <w:lang w:eastAsia="lv-LV"/>
              </w:rPr>
              <w:lastRenderedPageBreak/>
              <w:t xml:space="preserve">tensīvas noganīšanas riski atlikušajās ganībās. Pirmkārt būtu stimulējams platībās ar samazinātu ganību izmantošanas intensitāti, mazu ganāmpulka blīvumu. </w:t>
            </w:r>
          </w:p>
        </w:tc>
      </w:tr>
      <w:tr w:rsidR="00355B33" w:rsidRPr="0032292B" w14:paraId="13D039C6" w14:textId="77777777" w:rsidTr="00607A0C">
        <w:trPr>
          <w:trHeight w:val="20"/>
        </w:trPr>
        <w:tc>
          <w:tcPr>
            <w:tcW w:w="993" w:type="dxa"/>
            <w:tcBorders>
              <w:bottom w:val="single" w:sz="4" w:space="0" w:color="auto"/>
            </w:tcBorders>
            <w:vAlign w:val="center"/>
            <w:hideMark/>
          </w:tcPr>
          <w:p w14:paraId="01CAE675" w14:textId="7A5AAD48"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lastRenderedPageBreak/>
              <w:t>3.1.6.13.</w:t>
            </w:r>
          </w:p>
        </w:tc>
        <w:tc>
          <w:tcPr>
            <w:tcW w:w="4677" w:type="dxa"/>
            <w:tcBorders>
              <w:bottom w:val="single" w:sz="4" w:space="0" w:color="auto"/>
            </w:tcBorders>
            <w:vAlign w:val="center"/>
            <w:hideMark/>
          </w:tcPr>
          <w:p w14:paraId="5FF7C0FD" w14:textId="0FCB5C00"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proofErr w:type="spellStart"/>
            <w:r w:rsidRPr="0032292B">
              <w:rPr>
                <w:rFonts w:ascii="Cambria" w:eastAsia="Times New Roman" w:hAnsi="Cambria"/>
                <w:color w:val="000000"/>
                <w:sz w:val="20"/>
                <w:szCs w:val="20"/>
                <w:lang w:eastAsia="lv-LV"/>
              </w:rPr>
              <w:t>Bioogles</w:t>
            </w:r>
            <w:proofErr w:type="spellEnd"/>
            <w:r w:rsidRPr="0032292B">
              <w:rPr>
                <w:rFonts w:ascii="Cambria" w:eastAsia="Times New Roman" w:hAnsi="Cambria"/>
                <w:color w:val="000000"/>
                <w:sz w:val="20"/>
                <w:szCs w:val="20"/>
                <w:lang w:eastAsia="lv-LV"/>
              </w:rPr>
              <w:t xml:space="preserve"> izmantošana aramzemēs</w:t>
            </w:r>
          </w:p>
        </w:tc>
        <w:tc>
          <w:tcPr>
            <w:tcW w:w="993" w:type="dxa"/>
            <w:tcBorders>
              <w:bottom w:val="single" w:sz="4" w:space="0" w:color="auto"/>
            </w:tcBorders>
            <w:noWrap/>
            <w:vAlign w:val="center"/>
            <w:hideMark/>
          </w:tcPr>
          <w:p w14:paraId="3EB38361" w14:textId="00D0E6E2" w:rsidR="00355B33" w:rsidRPr="0032292B" w:rsidRDefault="00355B33" w:rsidP="00792ED2">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2030</w:t>
            </w:r>
          </w:p>
        </w:tc>
        <w:tc>
          <w:tcPr>
            <w:tcW w:w="1842" w:type="dxa"/>
            <w:tcBorders>
              <w:bottom w:val="single" w:sz="4" w:space="0" w:color="auto"/>
            </w:tcBorders>
            <w:shd w:val="clear" w:color="auto" w:fill="FFFFCC"/>
            <w:noWrap/>
            <w:vAlign w:val="center"/>
            <w:hideMark/>
          </w:tcPr>
          <w:p w14:paraId="07C3E613" w14:textId="5A35BBA8"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Pamatots, bet ar neskaidru īstenošanu</w:t>
            </w:r>
          </w:p>
        </w:tc>
        <w:tc>
          <w:tcPr>
            <w:tcW w:w="6399" w:type="dxa"/>
            <w:tcBorders>
              <w:bottom w:val="single" w:sz="4" w:space="0" w:color="auto"/>
            </w:tcBorders>
            <w:vAlign w:val="bottom"/>
            <w:hideMark/>
          </w:tcPr>
          <w:p w14:paraId="015E2579" w14:textId="227A2E2B" w:rsidR="00355B33" w:rsidRPr="0032292B" w:rsidRDefault="00355B33" w:rsidP="00792ED2">
            <w:pPr>
              <w:suppressAutoHyphens w:val="0"/>
              <w:autoSpaceDN/>
              <w:spacing w:after="0" w:line="240" w:lineRule="auto"/>
              <w:jc w:val="both"/>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 xml:space="preserve">Lauksaimnieki nesaredz tūlītēju ražu pieaugumu no </w:t>
            </w:r>
            <w:proofErr w:type="spellStart"/>
            <w:r w:rsidRPr="0032292B">
              <w:rPr>
                <w:rFonts w:ascii="Cambria" w:eastAsia="Times New Roman" w:hAnsi="Cambria"/>
                <w:color w:val="000000"/>
                <w:sz w:val="20"/>
                <w:szCs w:val="20"/>
                <w:lang w:eastAsia="lv-LV"/>
              </w:rPr>
              <w:t>bioogles</w:t>
            </w:r>
            <w:proofErr w:type="spellEnd"/>
            <w:r w:rsidRPr="0032292B">
              <w:rPr>
                <w:rFonts w:ascii="Cambria" w:eastAsia="Times New Roman" w:hAnsi="Cambria"/>
                <w:color w:val="000000"/>
                <w:sz w:val="20"/>
                <w:szCs w:val="20"/>
                <w:lang w:eastAsia="lv-LV"/>
              </w:rPr>
              <w:t xml:space="preserve"> izmantošanas, nav gatavi maksāt par </w:t>
            </w:r>
            <w:proofErr w:type="spellStart"/>
            <w:r w:rsidRPr="0032292B">
              <w:rPr>
                <w:rFonts w:ascii="Cambria" w:eastAsia="Times New Roman" w:hAnsi="Cambria"/>
                <w:color w:val="000000"/>
                <w:sz w:val="20"/>
                <w:szCs w:val="20"/>
                <w:lang w:eastAsia="lv-LV"/>
              </w:rPr>
              <w:t>bioogli</w:t>
            </w:r>
            <w:proofErr w:type="spellEnd"/>
            <w:r w:rsidRPr="0032292B">
              <w:rPr>
                <w:rFonts w:ascii="Cambria" w:eastAsia="Times New Roman" w:hAnsi="Cambria"/>
                <w:color w:val="000000"/>
                <w:sz w:val="20"/>
                <w:szCs w:val="20"/>
                <w:lang w:eastAsia="lv-LV"/>
              </w:rPr>
              <w:t xml:space="preserve">. </w:t>
            </w:r>
            <w:proofErr w:type="spellStart"/>
            <w:r w:rsidRPr="0032292B">
              <w:rPr>
                <w:rFonts w:ascii="Cambria" w:eastAsia="Times New Roman" w:hAnsi="Cambria"/>
                <w:color w:val="000000"/>
                <w:sz w:val="20"/>
                <w:szCs w:val="20"/>
                <w:lang w:eastAsia="lv-LV"/>
              </w:rPr>
              <w:t>Bioogles</w:t>
            </w:r>
            <w:proofErr w:type="spellEnd"/>
            <w:r w:rsidRPr="0032292B">
              <w:rPr>
                <w:rFonts w:ascii="Cambria" w:eastAsia="Times New Roman" w:hAnsi="Cambria"/>
                <w:color w:val="000000"/>
                <w:sz w:val="20"/>
                <w:szCs w:val="20"/>
                <w:lang w:eastAsia="lv-LV"/>
              </w:rPr>
              <w:t xml:space="preserve"> piedāvājums tirgū ļoti mazs. Pat uzbūvējot vairākas kombinētās biodegvielu-</w:t>
            </w:r>
            <w:proofErr w:type="spellStart"/>
            <w:r w:rsidRPr="0032292B">
              <w:rPr>
                <w:rFonts w:ascii="Cambria" w:eastAsia="Times New Roman" w:hAnsi="Cambria"/>
                <w:color w:val="000000"/>
                <w:sz w:val="20"/>
                <w:szCs w:val="20"/>
                <w:lang w:eastAsia="lv-LV"/>
              </w:rPr>
              <w:t>bioogles</w:t>
            </w:r>
            <w:proofErr w:type="spellEnd"/>
            <w:r w:rsidRPr="0032292B">
              <w:rPr>
                <w:rFonts w:ascii="Cambria" w:eastAsia="Times New Roman" w:hAnsi="Cambria"/>
                <w:color w:val="000000"/>
                <w:sz w:val="20"/>
                <w:szCs w:val="20"/>
                <w:lang w:eastAsia="lv-LV"/>
              </w:rPr>
              <w:t xml:space="preserve"> rūpnīcas, nav garantija, ka LV rūpnīcu ražotās </w:t>
            </w:r>
            <w:proofErr w:type="spellStart"/>
            <w:r w:rsidRPr="0032292B">
              <w:rPr>
                <w:rFonts w:ascii="Cambria" w:eastAsia="Times New Roman" w:hAnsi="Cambria"/>
                <w:color w:val="000000"/>
                <w:sz w:val="20"/>
                <w:szCs w:val="20"/>
                <w:lang w:eastAsia="lv-LV"/>
              </w:rPr>
              <w:t>bioogles</w:t>
            </w:r>
            <w:proofErr w:type="spellEnd"/>
            <w:r w:rsidRPr="0032292B">
              <w:rPr>
                <w:rFonts w:ascii="Cambria" w:eastAsia="Times New Roman" w:hAnsi="Cambria"/>
                <w:color w:val="000000"/>
                <w:sz w:val="20"/>
                <w:szCs w:val="20"/>
                <w:lang w:eastAsia="lv-LV"/>
              </w:rPr>
              <w:t xml:space="preserve"> paliks LV un tās būs iespējams ieskaitīt mūsu SEG bilancē.</w:t>
            </w:r>
          </w:p>
        </w:tc>
      </w:tr>
      <w:tr w:rsidR="00355B33" w:rsidRPr="0032292B" w14:paraId="57273A05" w14:textId="77777777" w:rsidTr="00607A0C">
        <w:trPr>
          <w:trHeight w:val="2596"/>
        </w:trPr>
        <w:tc>
          <w:tcPr>
            <w:tcW w:w="993" w:type="dxa"/>
            <w:tcBorders>
              <w:bottom w:val="single" w:sz="4" w:space="0" w:color="auto"/>
            </w:tcBorders>
            <w:vAlign w:val="center"/>
            <w:hideMark/>
          </w:tcPr>
          <w:p w14:paraId="364517DB" w14:textId="3943FCB9" w:rsidR="00355B33" w:rsidRPr="0032292B" w:rsidRDefault="00355B33" w:rsidP="00185D98">
            <w:pPr>
              <w:suppressAutoHyphens w:val="0"/>
              <w:autoSpaceDN/>
              <w:spacing w:after="0" w:line="240" w:lineRule="auto"/>
              <w:ind w:left="-113" w:right="-57"/>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3.1.6.13</w:t>
            </w:r>
            <w:r w:rsidR="004F2FC2">
              <w:rPr>
                <w:rFonts w:ascii="Cambria" w:eastAsia="Times New Roman" w:hAnsi="Cambria"/>
                <w:color w:val="000000"/>
                <w:sz w:val="20"/>
                <w:szCs w:val="20"/>
                <w:lang w:eastAsia="lv-LV"/>
              </w:rPr>
              <w:t>**</w:t>
            </w:r>
          </w:p>
        </w:tc>
        <w:tc>
          <w:tcPr>
            <w:tcW w:w="4677" w:type="dxa"/>
            <w:tcBorders>
              <w:bottom w:val="single" w:sz="4" w:space="0" w:color="auto"/>
            </w:tcBorders>
            <w:vAlign w:val="center"/>
            <w:hideMark/>
          </w:tcPr>
          <w:p w14:paraId="13B0F102" w14:textId="454CB53A"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 xml:space="preserve">Liela apjoma </w:t>
            </w:r>
            <w:proofErr w:type="spellStart"/>
            <w:r w:rsidRPr="0032292B">
              <w:rPr>
                <w:rFonts w:ascii="Cambria" w:eastAsia="Times New Roman" w:hAnsi="Cambria"/>
                <w:color w:val="000000"/>
                <w:sz w:val="20"/>
                <w:szCs w:val="20"/>
                <w:lang w:eastAsia="lv-LV"/>
              </w:rPr>
              <w:t>bioogļu</w:t>
            </w:r>
            <w:proofErr w:type="spellEnd"/>
            <w:r w:rsidRPr="0032292B">
              <w:rPr>
                <w:rFonts w:ascii="Cambria" w:eastAsia="Times New Roman" w:hAnsi="Cambria"/>
                <w:color w:val="000000"/>
                <w:sz w:val="20"/>
                <w:szCs w:val="20"/>
                <w:lang w:eastAsia="lv-LV"/>
              </w:rPr>
              <w:t xml:space="preserve"> rūpnīcu būvniecība</w:t>
            </w:r>
          </w:p>
        </w:tc>
        <w:tc>
          <w:tcPr>
            <w:tcW w:w="993" w:type="dxa"/>
            <w:tcBorders>
              <w:bottom w:val="single" w:sz="4" w:space="0" w:color="auto"/>
            </w:tcBorders>
            <w:noWrap/>
            <w:vAlign w:val="center"/>
            <w:hideMark/>
          </w:tcPr>
          <w:p w14:paraId="061A9D9E" w14:textId="497F242B" w:rsidR="00355B33" w:rsidRPr="0032292B" w:rsidRDefault="00355B33" w:rsidP="00792ED2">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 </w:t>
            </w:r>
            <w:r w:rsidR="00877369">
              <w:rPr>
                <w:rFonts w:ascii="Cambria" w:eastAsia="Times New Roman" w:hAnsi="Cambria"/>
                <w:color w:val="000000"/>
                <w:sz w:val="20"/>
                <w:szCs w:val="20"/>
                <w:lang w:eastAsia="lv-LV"/>
              </w:rPr>
              <w:t>2029</w:t>
            </w:r>
          </w:p>
        </w:tc>
        <w:tc>
          <w:tcPr>
            <w:tcW w:w="1842" w:type="dxa"/>
            <w:tcBorders>
              <w:bottom w:val="single" w:sz="4" w:space="0" w:color="auto"/>
            </w:tcBorders>
            <w:shd w:val="clear" w:color="auto" w:fill="FFFFCC"/>
            <w:noWrap/>
            <w:vAlign w:val="center"/>
            <w:hideMark/>
          </w:tcPr>
          <w:p w14:paraId="461D593D" w14:textId="7BC44404" w:rsidR="00355B33" w:rsidRPr="0032292B" w:rsidRDefault="00355B33" w:rsidP="009110DE">
            <w:pPr>
              <w:suppressAutoHyphens w:val="0"/>
              <w:autoSpaceDN/>
              <w:spacing w:after="0" w:line="240" w:lineRule="auto"/>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Pamatots, bet ar neskaidru īstenošanu</w:t>
            </w:r>
          </w:p>
        </w:tc>
        <w:tc>
          <w:tcPr>
            <w:tcW w:w="6399" w:type="dxa"/>
            <w:tcBorders>
              <w:bottom w:val="single" w:sz="4" w:space="0" w:color="auto"/>
            </w:tcBorders>
            <w:vAlign w:val="bottom"/>
            <w:hideMark/>
          </w:tcPr>
          <w:p w14:paraId="6EF564C1" w14:textId="3FD29D8B" w:rsidR="00355B33" w:rsidRPr="0032292B" w:rsidRDefault="00355B33" w:rsidP="00792ED2">
            <w:pPr>
              <w:suppressAutoHyphens w:val="0"/>
              <w:autoSpaceDN/>
              <w:spacing w:after="0" w:line="240" w:lineRule="auto"/>
              <w:jc w:val="both"/>
              <w:rPr>
                <w:rFonts w:ascii="Cambria" w:eastAsia="Times New Roman" w:hAnsi="Cambria"/>
                <w:color w:val="000000"/>
                <w:sz w:val="20"/>
                <w:szCs w:val="20"/>
                <w:lang w:eastAsia="lv-LV"/>
              </w:rPr>
            </w:pPr>
            <w:r w:rsidRPr="0032292B">
              <w:rPr>
                <w:rFonts w:ascii="Cambria" w:eastAsia="Times New Roman" w:hAnsi="Cambria"/>
                <w:color w:val="000000"/>
                <w:sz w:val="20"/>
                <w:szCs w:val="20"/>
                <w:lang w:eastAsia="lv-LV"/>
              </w:rPr>
              <w:t xml:space="preserve">Rūpnīcu būvniecībai nepieciešama izpratne par potenciālajiem ieņēmumiem. CRCF ietvaros izstrādāta metodoloģija </w:t>
            </w:r>
            <w:proofErr w:type="spellStart"/>
            <w:r w:rsidRPr="0032292B">
              <w:rPr>
                <w:rFonts w:ascii="Cambria" w:eastAsia="Times New Roman" w:hAnsi="Cambria"/>
                <w:color w:val="000000"/>
                <w:sz w:val="20"/>
                <w:szCs w:val="20"/>
                <w:lang w:eastAsia="lv-LV"/>
              </w:rPr>
              <w:t>biooglei</w:t>
            </w:r>
            <w:proofErr w:type="spellEnd"/>
            <w:r w:rsidRPr="0032292B">
              <w:rPr>
                <w:rFonts w:ascii="Cambria" w:eastAsia="Times New Roman" w:hAnsi="Cambria"/>
                <w:color w:val="000000"/>
                <w:sz w:val="20"/>
                <w:szCs w:val="20"/>
                <w:lang w:eastAsia="lv-LV"/>
              </w:rPr>
              <w:t xml:space="preserve">, kurā viens no nosacījumiem atļauj </w:t>
            </w:r>
            <w:proofErr w:type="spellStart"/>
            <w:r w:rsidRPr="0032292B">
              <w:rPr>
                <w:rFonts w:ascii="Cambria" w:eastAsia="Times New Roman" w:hAnsi="Cambria"/>
                <w:color w:val="000000"/>
                <w:sz w:val="20"/>
                <w:szCs w:val="20"/>
                <w:lang w:eastAsia="lv-LV"/>
              </w:rPr>
              <w:t>bioogles</w:t>
            </w:r>
            <w:proofErr w:type="spellEnd"/>
            <w:r w:rsidRPr="0032292B">
              <w:rPr>
                <w:rFonts w:ascii="Cambria" w:eastAsia="Times New Roman" w:hAnsi="Cambria"/>
                <w:color w:val="000000"/>
                <w:sz w:val="20"/>
                <w:szCs w:val="20"/>
                <w:lang w:eastAsia="lv-LV"/>
              </w:rPr>
              <w:t xml:space="preserve"> ražošanai izmantot tikai atkritumus un atliekas ja vairāk kā 50% no kopējās saražotās un izmantotās enerģijas ir </w:t>
            </w:r>
            <w:proofErr w:type="spellStart"/>
            <w:r w:rsidRPr="0032292B">
              <w:rPr>
                <w:rFonts w:ascii="Cambria" w:eastAsia="Times New Roman" w:hAnsi="Cambria"/>
                <w:color w:val="000000"/>
                <w:sz w:val="20"/>
                <w:szCs w:val="20"/>
                <w:lang w:eastAsia="lv-LV"/>
              </w:rPr>
              <w:t>biooglēs</w:t>
            </w:r>
            <w:proofErr w:type="spellEnd"/>
            <w:r w:rsidRPr="0032292B">
              <w:rPr>
                <w:rFonts w:ascii="Cambria" w:eastAsia="Times New Roman" w:hAnsi="Cambria"/>
                <w:color w:val="000000"/>
                <w:sz w:val="20"/>
                <w:szCs w:val="20"/>
                <w:lang w:eastAsia="lv-LV"/>
              </w:rPr>
              <w:t xml:space="preserve"> ietvertā enerģija. Tas nozīmē, ka jāparedz lietderīga radītās siltuma enerģijas izmantošana, jāparedz biogāzes un </w:t>
            </w:r>
            <w:proofErr w:type="spellStart"/>
            <w:r w:rsidRPr="0032292B">
              <w:rPr>
                <w:rFonts w:ascii="Cambria" w:eastAsia="Times New Roman" w:hAnsi="Cambria"/>
                <w:color w:val="000000"/>
                <w:sz w:val="20"/>
                <w:szCs w:val="20"/>
                <w:lang w:eastAsia="lv-LV"/>
              </w:rPr>
              <w:t>bioeļļu</w:t>
            </w:r>
            <w:proofErr w:type="spellEnd"/>
            <w:r w:rsidRPr="0032292B">
              <w:rPr>
                <w:rFonts w:ascii="Cambria" w:eastAsia="Times New Roman" w:hAnsi="Cambria"/>
                <w:color w:val="000000"/>
                <w:sz w:val="20"/>
                <w:szCs w:val="20"/>
                <w:lang w:eastAsia="lv-LV"/>
              </w:rPr>
              <w:t xml:space="preserve"> ražošana, lai varētu ražošanā izmantot enerģētisko koksni. Potenciālie rūpnīcas ieņēmumi būtu no siltumenerģijas pārdošanas, </w:t>
            </w:r>
            <w:proofErr w:type="spellStart"/>
            <w:r w:rsidRPr="0032292B">
              <w:rPr>
                <w:rFonts w:ascii="Cambria" w:eastAsia="Times New Roman" w:hAnsi="Cambria"/>
                <w:color w:val="000000"/>
                <w:sz w:val="20"/>
                <w:szCs w:val="20"/>
                <w:lang w:eastAsia="lv-LV"/>
              </w:rPr>
              <w:t>bioeļļu</w:t>
            </w:r>
            <w:proofErr w:type="spellEnd"/>
            <w:r w:rsidRPr="0032292B">
              <w:rPr>
                <w:rFonts w:ascii="Cambria" w:eastAsia="Times New Roman" w:hAnsi="Cambria"/>
                <w:color w:val="000000"/>
                <w:sz w:val="20"/>
                <w:szCs w:val="20"/>
                <w:lang w:eastAsia="lv-LV"/>
              </w:rPr>
              <w:t xml:space="preserve">  un </w:t>
            </w:r>
            <w:proofErr w:type="spellStart"/>
            <w:r w:rsidRPr="0032292B">
              <w:rPr>
                <w:rFonts w:ascii="Cambria" w:eastAsia="Times New Roman" w:hAnsi="Cambria"/>
                <w:color w:val="000000"/>
                <w:sz w:val="20"/>
                <w:szCs w:val="20"/>
                <w:lang w:eastAsia="lv-LV"/>
              </w:rPr>
              <w:t>bioogļu</w:t>
            </w:r>
            <w:proofErr w:type="spellEnd"/>
            <w:r w:rsidRPr="0032292B">
              <w:rPr>
                <w:rFonts w:ascii="Cambria" w:eastAsia="Times New Roman" w:hAnsi="Cambria"/>
                <w:color w:val="000000"/>
                <w:sz w:val="20"/>
                <w:szCs w:val="20"/>
                <w:lang w:eastAsia="lv-LV"/>
              </w:rPr>
              <w:t xml:space="preserve"> pārdošanas. </w:t>
            </w:r>
            <w:proofErr w:type="spellStart"/>
            <w:r w:rsidRPr="0032292B">
              <w:rPr>
                <w:rFonts w:ascii="Cambria" w:eastAsia="Times New Roman" w:hAnsi="Cambria"/>
                <w:color w:val="000000"/>
                <w:sz w:val="20"/>
                <w:szCs w:val="20"/>
                <w:lang w:eastAsia="lv-LV"/>
              </w:rPr>
              <w:t>Bioeļļu</w:t>
            </w:r>
            <w:proofErr w:type="spellEnd"/>
            <w:r w:rsidRPr="0032292B">
              <w:rPr>
                <w:rFonts w:ascii="Cambria" w:eastAsia="Times New Roman" w:hAnsi="Cambria"/>
                <w:color w:val="000000"/>
                <w:sz w:val="20"/>
                <w:szCs w:val="20"/>
                <w:lang w:eastAsia="lv-LV"/>
              </w:rPr>
              <w:t xml:space="preserve"> un </w:t>
            </w:r>
            <w:proofErr w:type="spellStart"/>
            <w:r w:rsidRPr="0032292B">
              <w:rPr>
                <w:rFonts w:ascii="Cambria" w:eastAsia="Times New Roman" w:hAnsi="Cambria"/>
                <w:color w:val="000000"/>
                <w:sz w:val="20"/>
                <w:szCs w:val="20"/>
                <w:lang w:eastAsia="lv-LV"/>
              </w:rPr>
              <w:t>bioogles</w:t>
            </w:r>
            <w:proofErr w:type="spellEnd"/>
            <w:r w:rsidRPr="0032292B">
              <w:rPr>
                <w:rFonts w:ascii="Cambria" w:eastAsia="Times New Roman" w:hAnsi="Cambria"/>
                <w:color w:val="000000"/>
                <w:sz w:val="20"/>
                <w:szCs w:val="20"/>
                <w:lang w:eastAsia="lv-LV"/>
              </w:rPr>
              <w:t xml:space="preserve"> ieņēmumi ir atkarīgi no ES klimata politikas, jo to pieprasījumu noteiks RED direktīvas mērķi un oglekļa tirgus. </w:t>
            </w:r>
          </w:p>
        </w:tc>
      </w:tr>
    </w:tbl>
    <w:p w14:paraId="013584D9" w14:textId="77777777" w:rsidR="00B12DD5" w:rsidRDefault="00B12DD5" w:rsidP="00DE5EAB">
      <w:pPr>
        <w:spacing w:after="0" w:line="240" w:lineRule="auto"/>
        <w:ind w:left="284"/>
        <w:rPr>
          <w:rFonts w:ascii="Cambria" w:hAnsi="Cambria"/>
          <w:sz w:val="20"/>
          <w:szCs w:val="20"/>
        </w:rPr>
      </w:pPr>
    </w:p>
    <w:p w14:paraId="49FA4FAF" w14:textId="1BF1AB32" w:rsidR="00FD6007" w:rsidRDefault="00A9390E" w:rsidP="00607A0C">
      <w:pPr>
        <w:spacing w:after="0" w:line="240" w:lineRule="auto"/>
        <w:ind w:left="284"/>
        <w:rPr>
          <w:rFonts w:ascii="Cambria" w:hAnsi="Cambria"/>
          <w:sz w:val="20"/>
          <w:szCs w:val="20"/>
        </w:rPr>
      </w:pPr>
      <w:r>
        <w:rPr>
          <w:rFonts w:ascii="Cambria" w:hAnsi="Cambria"/>
          <w:sz w:val="20"/>
          <w:szCs w:val="20"/>
        </w:rPr>
        <w:t xml:space="preserve">* </w:t>
      </w:r>
      <w:r w:rsidR="00514512" w:rsidRPr="00607A0C">
        <w:rPr>
          <w:rFonts w:ascii="Cambria" w:hAnsi="Cambria"/>
          <w:sz w:val="16"/>
        </w:rPr>
        <w:t xml:space="preserve">NEKP </w:t>
      </w:r>
      <w:proofErr w:type="spellStart"/>
      <w:r w:rsidR="00514512" w:rsidRPr="00607A0C">
        <w:rPr>
          <w:rFonts w:ascii="Cambria" w:hAnsi="Cambria"/>
          <w:sz w:val="16"/>
        </w:rPr>
        <w:t>apakšpasākumi</w:t>
      </w:r>
      <w:proofErr w:type="spellEnd"/>
    </w:p>
    <w:p w14:paraId="713305D3" w14:textId="50FA4E00" w:rsidR="004F2FC2" w:rsidRPr="00607A0C" w:rsidRDefault="004F2FC2" w:rsidP="00607A0C">
      <w:pPr>
        <w:spacing w:after="0" w:line="240" w:lineRule="auto"/>
        <w:ind w:left="284"/>
        <w:rPr>
          <w:rFonts w:ascii="Cambria" w:hAnsi="Cambria"/>
          <w:sz w:val="16"/>
        </w:rPr>
      </w:pPr>
      <w:r>
        <w:rPr>
          <w:rFonts w:ascii="Cambria" w:hAnsi="Cambria"/>
          <w:sz w:val="20"/>
          <w:szCs w:val="20"/>
        </w:rPr>
        <w:t xml:space="preserve">** </w:t>
      </w:r>
      <w:r w:rsidR="00185D98" w:rsidRPr="00607A0C">
        <w:rPr>
          <w:rFonts w:ascii="Cambria" w:hAnsi="Cambria"/>
          <w:sz w:val="16"/>
        </w:rPr>
        <w:t>iespējamais NEKP papildus pasākums</w:t>
      </w:r>
    </w:p>
    <w:sectPr w:rsidR="004F2FC2" w:rsidRPr="00607A0C" w:rsidSect="00566870">
      <w:headerReference w:type="default" r:id="rId115"/>
      <w:footerReference w:type="default" r:id="rId116"/>
      <w:headerReference w:type="first" r:id="rId117"/>
      <w:footerReference w:type="first" r:id="rId118"/>
      <w:pgSz w:w="16838" w:h="11906" w:orient="landscape"/>
      <w:pgMar w:top="993" w:right="992" w:bottom="993" w:left="1134" w:header="567" w:footer="63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4CBC4" w14:textId="77777777" w:rsidR="00435AC1" w:rsidRDefault="00435AC1">
      <w:pPr>
        <w:spacing w:after="0" w:line="240" w:lineRule="auto"/>
      </w:pPr>
      <w:r>
        <w:separator/>
      </w:r>
    </w:p>
  </w:endnote>
  <w:endnote w:type="continuationSeparator" w:id="0">
    <w:p w14:paraId="068CCCD4" w14:textId="77777777" w:rsidR="00435AC1" w:rsidRDefault="00435AC1">
      <w:pPr>
        <w:spacing w:after="0" w:line="240" w:lineRule="auto"/>
      </w:pPr>
      <w:r>
        <w:continuationSeparator/>
      </w:r>
    </w:p>
  </w:endnote>
  <w:endnote w:type="continuationNotice" w:id="1">
    <w:p w14:paraId="5D179046" w14:textId="77777777" w:rsidR="00435AC1" w:rsidRDefault="00435AC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Linux Libertine Display G">
    <w:charset w:val="01"/>
    <w:family w:val="auto"/>
    <w:pitch w:val="default"/>
  </w:font>
  <w:font w:name="Noto Sans CJK SC">
    <w:panose1 w:val="00000000000000000000"/>
    <w:charset w:val="80"/>
    <w:family w:val="swiss"/>
    <w:notTrueType/>
    <w:pitch w:val="variable"/>
    <w:sig w:usb0="30000287" w:usb1="2BDF3C10" w:usb2="00000016" w:usb3="00000000" w:csb0="002E0107" w:csb1="00000000"/>
  </w:font>
  <w:font w:name="FreeSans">
    <w:panose1 w:val="00000000000000000000"/>
    <w:charset w:val="00"/>
    <w:family w:val="roman"/>
    <w:notTrueType/>
    <w:pitch w:val="default"/>
  </w:font>
  <w:font w:name="Ubuntu;Segoe Script">
    <w:panose1 w:val="00000000000000000000"/>
    <w:charset w:val="00"/>
    <w:family w:val="roman"/>
    <w:notTrueType/>
    <w:pitch w:val="default"/>
  </w:font>
  <w:font w:name="DokChampa">
    <w:charset w:val="DE"/>
    <w:family w:val="swiss"/>
    <w:pitch w:val="variable"/>
    <w:sig w:usb0="83000003" w:usb1="00000000" w:usb2="00000000" w:usb3="00000000" w:csb0="00010001" w:csb1="00000000"/>
  </w:font>
  <w:font w:name="Carlito">
    <w:altName w:val="Calibri"/>
    <w:charset w:val="00"/>
    <w:family w:val="swiss"/>
    <w:pitch w:val="variable"/>
    <w:sig w:usb0="E10002FF" w:usb1="5000ECFF" w:usb2="00000009" w:usb3="00000000" w:csb0="0000019F" w:csb1="00000000"/>
  </w:font>
  <w:font w:name="DejaVu Sans">
    <w:altName w:val="Sylfaen"/>
    <w:charset w:val="BA"/>
    <w:family w:val="swiss"/>
    <w:pitch w:val="variable"/>
    <w:sig w:usb0="E7002EFF" w:usb1="D200FDFF" w:usb2="0A246029" w:usb3="00000000" w:csb0="000001FF" w:csb1="00000000"/>
  </w:font>
  <w:font w:name="FreeSans;Cambria">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Cambra">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54394" w14:textId="77777777" w:rsidR="003A4514" w:rsidRDefault="003A4514">
    <w:pPr>
      <w:pStyle w:val="Footer"/>
      <w:jc w:val="center"/>
    </w:pPr>
    <w:r>
      <w:fldChar w:fldCharType="begin"/>
    </w:r>
    <w:r>
      <w:instrText xml:space="preserve"> PAGE </w:instrText>
    </w:r>
    <w:r>
      <w:fldChar w:fldCharType="separate"/>
    </w:r>
    <w:r>
      <w:t>2</w:t>
    </w:r>
    <w:r>
      <w:t>6</w:t>
    </w:r>
    <w:r>
      <w:fldChar w:fldCharType="end"/>
    </w:r>
  </w:p>
  <w:p w14:paraId="130E6B0C" w14:textId="13F90AF8" w:rsidR="003A4514" w:rsidRDefault="003A4514">
    <w:pPr>
      <w:tabs>
        <w:tab w:val="center" w:pos="4153"/>
        <w:tab w:val="right" w:pos="8306"/>
      </w:tabs>
      <w:spacing w:after="0" w:line="240" w:lineRule="auto"/>
    </w:pPr>
    <w:r>
      <w:rPr>
        <w:rFonts w:ascii="Cambria" w:hAnsi="Cambria"/>
        <w:sz w:val="20"/>
        <w:szCs w:val="20"/>
        <w:lang w:eastAsia="en-US"/>
      </w:rPr>
      <w:fldChar w:fldCharType="begin"/>
    </w:r>
    <w:r>
      <w:rPr>
        <w:rFonts w:ascii="Cambria" w:hAnsi="Cambria"/>
        <w:sz w:val="20"/>
        <w:szCs w:val="20"/>
        <w:lang w:eastAsia="en-US"/>
      </w:rPr>
      <w:instrText xml:space="preserve"> FILENAME </w:instrText>
    </w:r>
    <w:r>
      <w:rPr>
        <w:rFonts w:ascii="Cambria" w:hAnsi="Cambria"/>
        <w:sz w:val="20"/>
        <w:szCs w:val="20"/>
        <w:lang w:eastAsia="en-US"/>
      </w:rPr>
      <w:fldChar w:fldCharType="separate"/>
    </w:r>
    <w:r w:rsidR="00E36E2F">
      <w:rPr>
        <w:rFonts w:ascii="Cambria" w:hAnsi="Cambria"/>
        <w:noProof/>
        <w:sz w:val="20"/>
        <w:szCs w:val="20"/>
        <w:lang w:eastAsia="en-US"/>
      </w:rPr>
      <w:t>KEMInf_202</w:t>
    </w:r>
    <w:r w:rsidR="00B40B67">
      <w:rPr>
        <w:rFonts w:ascii="Cambria" w:hAnsi="Cambria"/>
        <w:noProof/>
        <w:sz w:val="20"/>
        <w:szCs w:val="20"/>
        <w:lang w:eastAsia="en-US"/>
      </w:rPr>
      <w:t>6</w:t>
    </w:r>
    <w:r w:rsidR="00E36E2F">
      <w:rPr>
        <w:rFonts w:ascii="Cambria" w:hAnsi="Cambria"/>
        <w:noProof/>
        <w:sz w:val="20"/>
        <w:szCs w:val="20"/>
        <w:lang w:eastAsia="en-US"/>
      </w:rPr>
      <w:t>_SEGizpilde</w:t>
    </w:r>
    <w:r>
      <w:rPr>
        <w:rFonts w:ascii="Cambria" w:hAnsi="Cambria"/>
        <w:sz w:val="20"/>
        <w:szCs w:val="20"/>
        <w:lang w:eastAsia="en-US"/>
      </w:rPr>
      <w:fldChar w:fldCharType="end"/>
    </w:r>
  </w:p>
  <w:p w14:paraId="2B2D5C84" w14:textId="77777777" w:rsidR="003A4514" w:rsidRDefault="003A45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CC0F9" w14:textId="77777777" w:rsidR="003A4514" w:rsidRDefault="003A4514">
    <w:pPr>
      <w:pStyle w:val="Footer"/>
      <w:jc w:val="center"/>
    </w:pPr>
  </w:p>
  <w:p w14:paraId="25F9E65C" w14:textId="77777777" w:rsidR="003A4514" w:rsidRDefault="003A4514">
    <w:pPr>
      <w:pStyle w:val="Footer"/>
      <w:jc w:val="both"/>
      <w:rPr>
        <w:rFonts w:ascii="Times New Roman" w:hAnsi="Times New Roman"/>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C8B6C" w14:textId="77777777" w:rsidR="003A4514" w:rsidRDefault="003A4514">
    <w:pPr>
      <w:pStyle w:val="Footer"/>
      <w:jc w:val="center"/>
    </w:pPr>
    <w:r>
      <w:fldChar w:fldCharType="begin"/>
    </w:r>
    <w:r>
      <w:instrText xml:space="preserve"> PAGE </w:instrText>
    </w:r>
    <w:r>
      <w:fldChar w:fldCharType="separate"/>
    </w:r>
    <w:r>
      <w:t>3</w:t>
    </w:r>
    <w:r>
      <w:t>3</w:t>
    </w:r>
    <w:r>
      <w:fldChar w:fldCharType="end"/>
    </w:r>
  </w:p>
  <w:p w14:paraId="561E434E" w14:textId="5E0D2043" w:rsidR="00E84D5A" w:rsidRDefault="00E84D5A" w:rsidP="00E84D5A">
    <w:pPr>
      <w:tabs>
        <w:tab w:val="center" w:pos="4153"/>
        <w:tab w:val="right" w:pos="8306"/>
      </w:tabs>
      <w:spacing w:after="0" w:line="240" w:lineRule="auto"/>
    </w:pPr>
    <w:r>
      <w:rPr>
        <w:rFonts w:ascii="Cambria" w:hAnsi="Cambria"/>
        <w:sz w:val="20"/>
        <w:szCs w:val="20"/>
        <w:lang w:eastAsia="en-US"/>
      </w:rPr>
      <w:fldChar w:fldCharType="begin"/>
    </w:r>
    <w:r>
      <w:rPr>
        <w:rFonts w:ascii="Cambria" w:hAnsi="Cambria"/>
        <w:sz w:val="20"/>
        <w:szCs w:val="20"/>
        <w:lang w:eastAsia="en-US"/>
      </w:rPr>
      <w:instrText xml:space="preserve"> FILENAME </w:instrText>
    </w:r>
    <w:r>
      <w:rPr>
        <w:rFonts w:ascii="Cambria" w:hAnsi="Cambria"/>
        <w:sz w:val="20"/>
        <w:szCs w:val="20"/>
        <w:lang w:eastAsia="en-US"/>
      </w:rPr>
      <w:fldChar w:fldCharType="separate"/>
    </w:r>
    <w:r w:rsidR="00E36E2F">
      <w:rPr>
        <w:rFonts w:ascii="Cambria" w:hAnsi="Cambria"/>
        <w:noProof/>
        <w:sz w:val="20"/>
        <w:szCs w:val="20"/>
        <w:lang w:eastAsia="en-US"/>
      </w:rPr>
      <w:t>KEMInf_202</w:t>
    </w:r>
    <w:r w:rsidR="00844A78">
      <w:rPr>
        <w:rFonts w:ascii="Cambria" w:hAnsi="Cambria"/>
        <w:noProof/>
        <w:sz w:val="20"/>
        <w:szCs w:val="20"/>
        <w:lang w:eastAsia="en-US"/>
      </w:rPr>
      <w:t>6</w:t>
    </w:r>
    <w:r w:rsidR="00E36E2F">
      <w:rPr>
        <w:rFonts w:ascii="Cambria" w:hAnsi="Cambria"/>
        <w:noProof/>
        <w:sz w:val="20"/>
        <w:szCs w:val="20"/>
        <w:lang w:eastAsia="en-US"/>
      </w:rPr>
      <w:t>_SEGizpilde</w:t>
    </w:r>
    <w:r>
      <w:rPr>
        <w:rFonts w:ascii="Cambria" w:hAnsi="Cambria"/>
        <w:sz w:val="20"/>
        <w:szCs w:val="20"/>
        <w:lang w:eastAsia="en-US"/>
      </w:rPr>
      <w:fldChar w:fldCharType="end"/>
    </w:r>
  </w:p>
  <w:p w14:paraId="7395F9A1" w14:textId="77777777" w:rsidR="003A4514" w:rsidRDefault="003A451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19F17" w14:textId="77777777" w:rsidR="00E84D5A" w:rsidRDefault="00E84D5A" w:rsidP="00282E21">
    <w:pPr>
      <w:tabs>
        <w:tab w:val="center" w:pos="4153"/>
        <w:tab w:val="right" w:pos="8306"/>
      </w:tabs>
      <w:spacing w:after="0" w:line="240" w:lineRule="auto"/>
    </w:pPr>
  </w:p>
  <w:p w14:paraId="3D6AC2C8" w14:textId="77777777" w:rsidR="00E84D5A" w:rsidRDefault="00E84D5A" w:rsidP="00282E21">
    <w:pPr>
      <w:tabs>
        <w:tab w:val="center" w:pos="4153"/>
        <w:tab w:val="right" w:pos="8306"/>
      </w:tabs>
      <w:spacing w:after="0" w:line="240" w:lineRule="auto"/>
    </w:pPr>
  </w:p>
  <w:p w14:paraId="5F00C07E" w14:textId="0FE8FF21" w:rsidR="00282E21" w:rsidRDefault="00282E21" w:rsidP="00282E21">
    <w:pPr>
      <w:tabs>
        <w:tab w:val="center" w:pos="4153"/>
        <w:tab w:val="right" w:pos="8306"/>
      </w:tabs>
      <w:spacing w:after="0" w:line="240" w:lineRule="auto"/>
    </w:pPr>
    <w:r>
      <w:rPr>
        <w:rFonts w:ascii="Cambria" w:hAnsi="Cambria"/>
        <w:sz w:val="20"/>
        <w:szCs w:val="20"/>
        <w:lang w:eastAsia="en-US"/>
      </w:rPr>
      <w:fldChar w:fldCharType="begin"/>
    </w:r>
    <w:r>
      <w:rPr>
        <w:rFonts w:ascii="Cambria" w:hAnsi="Cambria"/>
        <w:sz w:val="20"/>
        <w:szCs w:val="20"/>
        <w:lang w:eastAsia="en-US"/>
      </w:rPr>
      <w:instrText xml:space="preserve"> FILENAME </w:instrText>
    </w:r>
    <w:r>
      <w:rPr>
        <w:rFonts w:ascii="Cambria" w:hAnsi="Cambria"/>
        <w:sz w:val="20"/>
        <w:szCs w:val="20"/>
        <w:lang w:eastAsia="en-US"/>
      </w:rPr>
      <w:fldChar w:fldCharType="separate"/>
    </w:r>
    <w:r w:rsidR="00E36E2F">
      <w:rPr>
        <w:rFonts w:ascii="Cambria" w:hAnsi="Cambria"/>
        <w:noProof/>
        <w:sz w:val="20"/>
        <w:szCs w:val="20"/>
        <w:lang w:eastAsia="en-US"/>
      </w:rPr>
      <w:t>KEMInf_2025_SEGizpilde</w:t>
    </w:r>
    <w:r>
      <w:rPr>
        <w:rFonts w:ascii="Cambria" w:hAnsi="Cambria"/>
        <w:sz w:val="20"/>
        <w:szCs w:val="20"/>
        <w:lang w:eastAsia="en-US"/>
      </w:rPr>
      <w:fldChar w:fldCharType="end"/>
    </w:r>
  </w:p>
  <w:p w14:paraId="1D2E5EBE" w14:textId="3AE58D4C" w:rsidR="003A4514" w:rsidRDefault="003A4514">
    <w:pPr>
      <w:pStyle w:val="Footer"/>
    </w:pPr>
  </w:p>
  <w:p w14:paraId="16F563A9" w14:textId="77777777" w:rsidR="003A4514" w:rsidRDefault="003A4514">
    <w:pPr>
      <w:pStyle w:val="Footer"/>
      <w:tabs>
        <w:tab w:val="left" w:pos="780"/>
        <w:tab w:val="center" w:pos="7356"/>
      </w:tabs>
      <w:jc w:val="center"/>
    </w:pPr>
    <w:r>
      <w:fldChar w:fldCharType="begin"/>
    </w:r>
    <w:r>
      <w:instrText xml:space="preserve"> PAGE </w:instrText>
    </w:r>
    <w:r>
      <w:fldChar w:fldCharType="separate"/>
    </w:r>
    <w:r>
      <w:t>28</w:t>
    </w:r>
    <w:r>
      <w:fldChar w:fldCharType="end"/>
    </w:r>
  </w:p>
  <w:p w14:paraId="5EFD0C8E" w14:textId="77777777" w:rsidR="003A4514" w:rsidRDefault="003A4514">
    <w:pPr>
      <w:pStyle w:val="Footer"/>
      <w:jc w:val="both"/>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CCFC2" w14:textId="77777777" w:rsidR="00435AC1" w:rsidRDefault="00435AC1">
      <w:pPr>
        <w:spacing w:after="0" w:line="240" w:lineRule="auto"/>
      </w:pPr>
      <w:r>
        <w:rPr>
          <w:color w:val="000000"/>
        </w:rPr>
        <w:separator/>
      </w:r>
    </w:p>
  </w:footnote>
  <w:footnote w:type="continuationSeparator" w:id="0">
    <w:p w14:paraId="5AC62894" w14:textId="77777777" w:rsidR="00435AC1" w:rsidRDefault="00435AC1">
      <w:pPr>
        <w:spacing w:after="0" w:line="240" w:lineRule="auto"/>
      </w:pPr>
      <w:r>
        <w:continuationSeparator/>
      </w:r>
    </w:p>
  </w:footnote>
  <w:footnote w:type="continuationNotice" w:id="1">
    <w:p w14:paraId="1394B884" w14:textId="77777777" w:rsidR="00435AC1" w:rsidRDefault="00435AC1">
      <w:pPr>
        <w:spacing w:after="0" w:line="240" w:lineRule="auto"/>
      </w:pPr>
    </w:p>
  </w:footnote>
  <w:footnote w:id="2">
    <w:p w14:paraId="1B8DF250" w14:textId="6CDB08E0" w:rsidR="00715721" w:rsidRDefault="00715721">
      <w:pPr>
        <w:pStyle w:val="FootnoteText"/>
      </w:pPr>
      <w:r>
        <w:rPr>
          <w:rStyle w:val="FootnoteReference"/>
        </w:rPr>
        <w:footnoteRef/>
      </w:r>
      <w:r>
        <w:t xml:space="preserve"> </w:t>
      </w:r>
      <w:r w:rsidRPr="008E163E">
        <w:rPr>
          <w:rFonts w:ascii="Cambria" w:hAnsi="Cambria"/>
          <w:sz w:val="16"/>
          <w:szCs w:val="16"/>
        </w:rPr>
        <w:t>https://likumi.lv/ta/id/364967</w:t>
      </w:r>
    </w:p>
  </w:footnote>
  <w:footnote w:id="3">
    <w:p w14:paraId="21921E96" w14:textId="4587BDF4" w:rsidR="00D7086D" w:rsidRPr="008E163E" w:rsidRDefault="00D7086D">
      <w:pPr>
        <w:pStyle w:val="FootnoteText"/>
        <w:rPr>
          <w:rFonts w:ascii="Cambra" w:hAnsi="Cambra"/>
          <w:sz w:val="16"/>
          <w:szCs w:val="16"/>
        </w:rPr>
      </w:pPr>
      <w:r>
        <w:rPr>
          <w:rStyle w:val="FootnoteReference"/>
        </w:rPr>
        <w:footnoteRef/>
      </w:r>
      <w:r w:rsidRPr="008E163E">
        <w:rPr>
          <w:rFonts w:ascii="Cambra" w:hAnsi="Cambra"/>
          <w:sz w:val="16"/>
          <w:szCs w:val="16"/>
        </w:rPr>
        <w:t xml:space="preserve"> https://likumi.lv/ta/id/353615-aktualizetais-nacionalais-energetikas-un-klimata-plans-2021-2030-gadam</w:t>
      </w:r>
    </w:p>
  </w:footnote>
  <w:footnote w:id="4">
    <w:p w14:paraId="4205BC61" w14:textId="6E6E4B37" w:rsidR="00490A58" w:rsidRPr="0041544F" w:rsidRDefault="00490A58" w:rsidP="000D69B6">
      <w:pPr>
        <w:pStyle w:val="FootnoteText"/>
        <w:rPr>
          <w:rFonts w:ascii="Cambria" w:hAnsi="Cambria"/>
          <w:sz w:val="16"/>
          <w:szCs w:val="16"/>
        </w:rPr>
      </w:pPr>
      <w:r w:rsidRPr="0041544F">
        <w:rPr>
          <w:rStyle w:val="FootnoteReference"/>
          <w:rFonts w:ascii="Cambria" w:hAnsi="Cambria"/>
          <w:sz w:val="16"/>
          <w:szCs w:val="16"/>
        </w:rPr>
        <w:footnoteRef/>
      </w:r>
      <w:r w:rsidR="005D4D8B" w:rsidRPr="00572EBF">
        <w:rPr>
          <w:rFonts w:ascii="Cambria" w:hAnsi="Cambria"/>
          <w:sz w:val="16"/>
          <w:szCs w:val="16"/>
        </w:rPr>
        <w:fldChar w:fldCharType="begin"/>
      </w:r>
      <w:r w:rsidR="005D4D8B" w:rsidRPr="00572EBF">
        <w:instrText>https://videscentrs.lvgmc.lv/lapas/informacija-par-latvijas-seg-emisijam"</w:instrText>
      </w:r>
      <w:r w:rsidR="005D4D8B" w:rsidRPr="00572EBF">
        <w:rPr>
          <w:rFonts w:ascii="Cambria" w:hAnsi="Cambria"/>
          <w:sz w:val="16"/>
          <w:szCs w:val="16"/>
        </w:rPr>
        <w:fldChar w:fldCharType="separate"/>
      </w:r>
      <w:r w:rsidR="005D4D8B" w:rsidRPr="00804D29">
        <w:rPr>
          <w:rStyle w:val="Hyperlink"/>
          <w:rFonts w:ascii="Cambria" w:hAnsi="Cambria"/>
          <w:sz w:val="16"/>
          <w:szCs w:val="16"/>
        </w:rPr>
        <w:t>https://videscentrs.lvgmc.lv/lapas/informacija-par-latvijas-seg-emisijam</w:t>
      </w:r>
      <w:r w:rsidR="005D4D8B" w:rsidRPr="00572EBF">
        <w:rPr>
          <w:rFonts w:ascii="Cambria" w:hAnsi="Cambria"/>
          <w:sz w:val="16"/>
          <w:szCs w:val="16"/>
        </w:rPr>
        <w:fldChar w:fldCharType="end"/>
      </w:r>
      <w:r w:rsidR="00390D00" w:rsidRPr="00804D29">
        <w:rPr>
          <w:rFonts w:ascii="Cambria" w:hAnsi="Cambria"/>
          <w:sz w:val="16"/>
          <w:szCs w:val="16"/>
        </w:rPr>
        <w:t xml:space="preserve"> </w:t>
      </w:r>
      <w:hyperlink r:id="rId1" w:history="1">
        <w:r w:rsidR="001A7167" w:rsidRPr="00EE4E83">
          <w:rPr>
            <w:rStyle w:val="Hyperlink"/>
            <w:rFonts w:ascii="Cambria" w:hAnsi="Cambria"/>
            <w:sz w:val="16"/>
            <w:szCs w:val="16"/>
          </w:rPr>
          <w:t>https://reportnet.europa.eu/public/dataflows</w:t>
        </w:r>
      </w:hyperlink>
      <w:r w:rsidR="005D4D8B">
        <w:rPr>
          <w:rFonts w:ascii="Cambria" w:hAnsi="Cambria"/>
          <w:sz w:val="16"/>
          <w:szCs w:val="16"/>
        </w:rPr>
        <w:t xml:space="preserve"> </w:t>
      </w:r>
    </w:p>
  </w:footnote>
  <w:footnote w:id="5">
    <w:p w14:paraId="1206A2E4" w14:textId="18486C67" w:rsidR="00A94A4C" w:rsidRPr="000D69B6" w:rsidRDefault="00CE24F4" w:rsidP="0041544F">
      <w:pPr>
        <w:pStyle w:val="FootnoteText"/>
        <w:jc w:val="both"/>
        <w:rPr>
          <w:rFonts w:ascii="Cambria" w:hAnsi="Cambria"/>
          <w:sz w:val="16"/>
        </w:rPr>
      </w:pPr>
      <w:r w:rsidRPr="0041544F">
        <w:rPr>
          <w:rStyle w:val="FootnoteReference"/>
          <w:rFonts w:ascii="Cambria" w:hAnsi="Cambria"/>
          <w:sz w:val="16"/>
          <w:szCs w:val="16"/>
        </w:rPr>
        <w:footnoteRef/>
      </w:r>
      <w:r w:rsidRPr="0041544F">
        <w:rPr>
          <w:rFonts w:ascii="Cambria" w:hAnsi="Cambria"/>
          <w:sz w:val="16"/>
          <w:szCs w:val="16"/>
        </w:rPr>
        <w:t xml:space="preserve"> </w:t>
      </w:r>
      <w:hyperlink r:id="rId2" w:history="1">
        <w:r w:rsidR="00A94A4C" w:rsidRPr="00804D29">
          <w:rPr>
            <w:rStyle w:val="Hyperlink"/>
            <w:rFonts w:ascii="Cambria" w:hAnsi="Cambria"/>
            <w:sz w:val="16"/>
            <w:szCs w:val="16"/>
          </w:rPr>
          <w:t>https://tapportals.mk.gov.lv/meetings/protocols/38bb8794-c96c-4d83-8c99-3c25464f2af6</w:t>
        </w:r>
      </w:hyperlink>
    </w:p>
  </w:footnote>
  <w:footnote w:id="6">
    <w:p w14:paraId="661574A3" w14:textId="2D7362CB" w:rsidR="00786AA3" w:rsidRPr="001B6D89" w:rsidRDefault="00786AA3" w:rsidP="00786AA3">
      <w:pPr>
        <w:pStyle w:val="FootnoteText"/>
        <w:rPr>
          <w:rFonts w:ascii="Cambria" w:hAnsi="Cambria"/>
          <w:sz w:val="16"/>
          <w:szCs w:val="16"/>
        </w:rPr>
      </w:pPr>
      <w:r w:rsidRPr="001B6D89">
        <w:rPr>
          <w:rStyle w:val="FootnoteReference"/>
          <w:rFonts w:ascii="Cambria" w:hAnsi="Cambria"/>
          <w:sz w:val="16"/>
          <w:szCs w:val="16"/>
        </w:rPr>
        <w:footnoteRef/>
      </w:r>
      <w:r w:rsidRPr="001B6D89">
        <w:rPr>
          <w:rFonts w:ascii="Cambria" w:hAnsi="Cambria"/>
          <w:sz w:val="16"/>
          <w:szCs w:val="16"/>
        </w:rPr>
        <w:t xml:space="preserve"> </w:t>
      </w:r>
      <w:hyperlink r:id="rId3" w:history="1">
        <w:r w:rsidR="00BF2E42" w:rsidRPr="00E41B5D">
          <w:rPr>
            <w:rStyle w:val="Hyperlink"/>
            <w:rFonts w:ascii="Cambria" w:hAnsi="Cambria"/>
            <w:sz w:val="16"/>
            <w:szCs w:val="16"/>
          </w:rPr>
          <w:t>https://likumi.lv/ta/id/6075-par-piesarnojumu</w:t>
        </w:r>
      </w:hyperlink>
      <w:r w:rsidR="00BF2E42">
        <w:rPr>
          <w:rFonts w:ascii="Cambria" w:hAnsi="Cambria"/>
          <w:sz w:val="16"/>
          <w:szCs w:val="16"/>
        </w:rPr>
        <w:t xml:space="preserve"> </w:t>
      </w:r>
    </w:p>
  </w:footnote>
  <w:footnote w:id="7">
    <w:p w14:paraId="2C0F4A32" w14:textId="01417733" w:rsidR="003E6EAD" w:rsidRPr="004D2FE2" w:rsidRDefault="003A4514">
      <w:pPr>
        <w:pStyle w:val="FootnoteText"/>
        <w:jc w:val="both"/>
        <w:rPr>
          <w:rFonts w:ascii="Cambria" w:hAnsi="Cambria"/>
          <w:sz w:val="16"/>
          <w:szCs w:val="16"/>
        </w:rPr>
      </w:pPr>
      <w:r w:rsidRPr="001B6D89">
        <w:rPr>
          <w:rStyle w:val="FootnoteReference"/>
          <w:rFonts w:ascii="Cambria" w:hAnsi="Cambria"/>
          <w:sz w:val="16"/>
          <w:szCs w:val="16"/>
        </w:rPr>
        <w:footnoteRef/>
      </w:r>
      <w:r w:rsidRPr="001B6D89">
        <w:rPr>
          <w:rFonts w:ascii="Cambria" w:hAnsi="Cambria"/>
          <w:sz w:val="16"/>
          <w:szCs w:val="16"/>
        </w:rPr>
        <w:t xml:space="preserve"> </w:t>
      </w:r>
      <w:r w:rsidRPr="004D2FE2">
        <w:rPr>
          <w:rFonts w:ascii="Cambria" w:hAnsi="Cambria"/>
          <w:sz w:val="16"/>
          <w:szCs w:val="16"/>
        </w:rPr>
        <w:t>Ikgadējie emisiju sadales apjomi (ne-ETS sektora mērķis, GES) 2021., 2022., un 2005.gads ir noteikti saskaņā ar</w:t>
      </w:r>
      <w:r w:rsidR="007F46D9" w:rsidRPr="004D2FE2">
        <w:rPr>
          <w:rFonts w:ascii="Cambria" w:hAnsi="Cambria"/>
          <w:sz w:val="16"/>
          <w:szCs w:val="16"/>
        </w:rPr>
        <w:t xml:space="preserve"> </w:t>
      </w:r>
      <w:r w:rsidR="009F5590" w:rsidRPr="004D2FE2">
        <w:rPr>
          <w:rFonts w:ascii="Cambria" w:hAnsi="Cambria"/>
          <w:sz w:val="16"/>
          <w:szCs w:val="16"/>
        </w:rPr>
        <w:t xml:space="preserve">Regulas </w:t>
      </w:r>
      <w:r w:rsidR="00FE710E" w:rsidRPr="004D2FE2">
        <w:rPr>
          <w:rFonts w:ascii="Cambria" w:hAnsi="Cambria"/>
          <w:sz w:val="16"/>
          <w:szCs w:val="16"/>
        </w:rPr>
        <w:t>2018/842</w:t>
      </w:r>
      <w:r w:rsidRPr="004D2FE2">
        <w:rPr>
          <w:rFonts w:ascii="Cambria" w:hAnsi="Cambria"/>
          <w:sz w:val="16"/>
          <w:szCs w:val="16"/>
        </w:rPr>
        <w:t xml:space="preserve"> grozījumiem (</w:t>
      </w:r>
      <w:hyperlink r:id="rId4" w:history="1">
        <w:r w:rsidRPr="004D2FE2">
          <w:rPr>
            <w:rStyle w:val="Hyperlink"/>
            <w:rFonts w:ascii="Cambria" w:hAnsi="Cambria"/>
            <w:sz w:val="16"/>
            <w:szCs w:val="16"/>
          </w:rPr>
          <w:t>https://eur-lex.europa.eu/eli/reg/2023/857</w:t>
        </w:r>
      </w:hyperlink>
      <w:r w:rsidRPr="004D2FE2">
        <w:rPr>
          <w:rFonts w:ascii="Cambria" w:hAnsi="Cambria"/>
          <w:sz w:val="16"/>
          <w:szCs w:val="16"/>
        </w:rPr>
        <w:t>)</w:t>
      </w:r>
      <w:r w:rsidR="009F5590" w:rsidRPr="004D2FE2">
        <w:rPr>
          <w:rFonts w:ascii="Cambria" w:hAnsi="Cambria"/>
          <w:sz w:val="16"/>
          <w:szCs w:val="16"/>
        </w:rPr>
        <w:t xml:space="preserve"> un </w:t>
      </w:r>
      <w:r w:rsidR="009306DC" w:rsidRPr="004D2FE2">
        <w:rPr>
          <w:rFonts w:ascii="Cambria" w:hAnsi="Cambria"/>
          <w:sz w:val="16"/>
          <w:szCs w:val="16"/>
        </w:rPr>
        <w:t>Komisijas 2020. gada 16. decembra Īstenošanas</w:t>
      </w:r>
      <w:r w:rsidR="009306DC" w:rsidRPr="000D69B6">
        <w:rPr>
          <w:rFonts w:ascii="Cambria" w:hAnsi="Cambria"/>
          <w:sz w:val="16"/>
        </w:rPr>
        <w:t xml:space="preserve"> </w:t>
      </w:r>
      <w:r w:rsidR="009306DC" w:rsidRPr="004D2FE2">
        <w:rPr>
          <w:rFonts w:ascii="Cambria" w:hAnsi="Cambria"/>
          <w:sz w:val="16"/>
          <w:szCs w:val="16"/>
        </w:rPr>
        <w:t>Lēmumu (ES) Nr.</w:t>
      </w:r>
      <w:r w:rsidR="009306DC" w:rsidRPr="000D69B6">
        <w:rPr>
          <w:rFonts w:ascii="Cambria" w:hAnsi="Cambria"/>
          <w:sz w:val="16"/>
        </w:rPr>
        <w:t xml:space="preserve"> </w:t>
      </w:r>
      <w:r w:rsidR="009306DC" w:rsidRPr="004D2FE2">
        <w:rPr>
          <w:rFonts w:ascii="Cambria" w:hAnsi="Cambria"/>
          <w:sz w:val="16"/>
          <w:szCs w:val="16"/>
        </w:rPr>
        <w:t xml:space="preserve">2020/2126 par dalībvalstu ikgadējo emisiju sadales apjomu noteikšanu 2021.–2030. gada periodam saskaņā ar Eiropas Parlamenta un Padomes Regulu (ES) 2018/842 (turpmāk - lēmums 2020/2126), </w:t>
      </w:r>
      <w:r w:rsidRPr="004D2FE2">
        <w:rPr>
          <w:rFonts w:ascii="Cambria" w:hAnsi="Cambria"/>
          <w:sz w:val="16"/>
          <w:szCs w:val="16"/>
        </w:rPr>
        <w:t>savukārt 2023-2025.gada ne-ETS sektora mērķi ir noteikti, balstoties uz lēmuma 2020/2126 grozījumiem (</w:t>
      </w:r>
      <w:hyperlink r:id="rId5" w:anchor="ntr3-L_2023163LV.01000901-E0003" w:history="1">
        <w:r w:rsidRPr="004D2FE2">
          <w:rPr>
            <w:rStyle w:val="Hyperlink"/>
            <w:rFonts w:ascii="Cambria" w:hAnsi="Cambria"/>
            <w:i/>
            <w:sz w:val="16"/>
            <w:szCs w:val="16"/>
          </w:rPr>
          <w:t>Komisijas</w:t>
        </w:r>
        <w:r w:rsidR="00D43BF1" w:rsidRPr="004D2FE2">
          <w:rPr>
            <w:rStyle w:val="Hyperlink"/>
            <w:rFonts w:ascii="Cambria" w:hAnsi="Cambria"/>
            <w:i/>
            <w:sz w:val="16"/>
            <w:szCs w:val="16"/>
          </w:rPr>
          <w:t xml:space="preserve"> 2023.gada 28.</w:t>
        </w:r>
        <w:r w:rsidR="00B679AA" w:rsidRPr="004D2FE2">
          <w:rPr>
            <w:rStyle w:val="Hyperlink"/>
            <w:rFonts w:ascii="Cambria" w:hAnsi="Cambria"/>
            <w:i/>
            <w:sz w:val="16"/>
            <w:szCs w:val="16"/>
          </w:rPr>
          <w:t xml:space="preserve"> </w:t>
        </w:r>
        <w:r w:rsidR="00D43BF1" w:rsidRPr="004D2FE2">
          <w:rPr>
            <w:rStyle w:val="Hyperlink"/>
            <w:rFonts w:ascii="Cambria" w:hAnsi="Cambria"/>
            <w:i/>
            <w:sz w:val="16"/>
            <w:szCs w:val="16"/>
          </w:rPr>
          <w:t xml:space="preserve">jūnija </w:t>
        </w:r>
        <w:r w:rsidR="00DB5A94" w:rsidRPr="004D2FE2">
          <w:rPr>
            <w:rStyle w:val="Hyperlink"/>
            <w:rFonts w:ascii="Cambria" w:hAnsi="Cambria"/>
            <w:i/>
            <w:sz w:val="16"/>
            <w:szCs w:val="16"/>
          </w:rPr>
          <w:t>Ī</w:t>
        </w:r>
        <w:r w:rsidRPr="004D2FE2">
          <w:rPr>
            <w:rStyle w:val="Hyperlink"/>
            <w:rFonts w:ascii="Cambria" w:hAnsi="Cambria"/>
            <w:i/>
            <w:sz w:val="16"/>
            <w:szCs w:val="16"/>
          </w:rPr>
          <w:t xml:space="preserve">stenošanas lēmums (ES) </w:t>
        </w:r>
        <w:r w:rsidR="00D43BF1" w:rsidRPr="004D2FE2">
          <w:rPr>
            <w:rStyle w:val="Hyperlink"/>
            <w:rFonts w:ascii="Cambria" w:hAnsi="Cambria"/>
            <w:i/>
            <w:sz w:val="16"/>
            <w:szCs w:val="16"/>
          </w:rPr>
          <w:t xml:space="preserve">Nr. </w:t>
        </w:r>
        <w:r w:rsidRPr="004D2FE2">
          <w:rPr>
            <w:rStyle w:val="Hyperlink"/>
            <w:rFonts w:ascii="Cambria" w:hAnsi="Cambria"/>
            <w:i/>
            <w:sz w:val="16"/>
            <w:szCs w:val="16"/>
          </w:rPr>
          <w:t>2023/1319</w:t>
        </w:r>
      </w:hyperlink>
      <w:r w:rsidRPr="004D2FE2">
        <w:rPr>
          <w:rFonts w:ascii="Cambria" w:hAnsi="Cambria"/>
          <w:i/>
          <w:sz w:val="16"/>
          <w:szCs w:val="16"/>
        </w:rPr>
        <w:t xml:space="preserve"> ar ko groza Īstenošanas lēmumu (ES) 2020/2126, lai pārskatītu dalībvalstu ikgadējo emisiju sadales apjomu 2023.–2030. gada periodam</w:t>
      </w:r>
      <w:r w:rsidRPr="004D2FE2">
        <w:rPr>
          <w:rFonts w:ascii="Cambria" w:hAnsi="Cambria"/>
          <w:sz w:val="16"/>
          <w:szCs w:val="16"/>
        </w:rPr>
        <w:t>). Savukārt 2026.-2029.gada indikatīvie mērķi ir noteikti, balstoties uz LVĢMC aprēķiniem, ņemot vērā EK noteikto metodiku Regulā 2018/842, jo ne-ETS sektora mērķi katrai dalībvalstij no 2026. līdz 2030. gadam tiks noteikti, pamatojoties uz lineāru trajektoriju, kas katrai dalībvalstij sākas no 2021., 2022. un 2023. gada SEG emisiju vidējās vērtības. Šāda vidējā vērtība tiks noteikta pēc dalībvalstu iesniegto 2021., 2022. un 2023. gada SEG inventarizācijas datu visaptverošas pārbaudes, kuru veiks EK sadarbībā ar Eiropas Vides aģentūru 2025. gadā. Līdz šīs visaptverošās pārskatīšanas pabeigšanai AEA 2026.-2030. gadam netiks noteikti.</w:t>
      </w:r>
    </w:p>
  </w:footnote>
  <w:footnote w:id="8">
    <w:p w14:paraId="619E3941" w14:textId="77777777" w:rsidR="003E6EAD" w:rsidRPr="001B6D89" w:rsidRDefault="003A4514">
      <w:pPr>
        <w:pStyle w:val="FootnoteText"/>
        <w:jc w:val="both"/>
        <w:rPr>
          <w:rFonts w:ascii="Cambria" w:hAnsi="Cambria"/>
          <w:sz w:val="16"/>
          <w:szCs w:val="16"/>
        </w:rPr>
      </w:pPr>
      <w:r w:rsidRPr="001B6D89">
        <w:rPr>
          <w:rStyle w:val="FootnoteReference"/>
          <w:rFonts w:ascii="Cambria" w:hAnsi="Cambria"/>
          <w:sz w:val="16"/>
          <w:szCs w:val="16"/>
        </w:rPr>
        <w:footnoteRef/>
      </w:r>
      <w:r w:rsidRPr="001B6D89">
        <w:rPr>
          <w:rFonts w:ascii="Cambria" w:hAnsi="Cambria"/>
          <w:sz w:val="16"/>
          <w:szCs w:val="16"/>
        </w:rPr>
        <w:t xml:space="preserve"> Izpildes vērtība ar negatīvu zīmi nozīmē ikgadēji noteikto emisiju sadales apjomu neizpildi, savukārt pozitīva vērtība nozīmē  ikgadējo emisiju sadales apjoma izpildi vai pārpildi.</w:t>
      </w:r>
    </w:p>
  </w:footnote>
  <w:footnote w:id="9">
    <w:p w14:paraId="24BA889D" w14:textId="108235DE" w:rsidR="00252EB8" w:rsidRPr="001B6D89" w:rsidRDefault="00252EB8" w:rsidP="00761B0A">
      <w:pPr>
        <w:pStyle w:val="FootnoteText"/>
        <w:jc w:val="both"/>
        <w:rPr>
          <w:rFonts w:ascii="Cambria" w:hAnsi="Cambria"/>
          <w:sz w:val="16"/>
          <w:szCs w:val="16"/>
        </w:rPr>
      </w:pPr>
      <w:r w:rsidRPr="001B6D89">
        <w:rPr>
          <w:rStyle w:val="FootnoteReference"/>
          <w:rFonts w:ascii="Cambria" w:hAnsi="Cambria"/>
          <w:sz w:val="16"/>
          <w:szCs w:val="16"/>
        </w:rPr>
        <w:footnoteRef/>
      </w:r>
      <w:r w:rsidRPr="001B6D89">
        <w:rPr>
          <w:rFonts w:ascii="Cambria" w:hAnsi="Cambria"/>
          <w:sz w:val="16"/>
          <w:szCs w:val="16"/>
        </w:rPr>
        <w:t xml:space="preserve"> Informācija par </w:t>
      </w:r>
      <w:r w:rsidR="005D09AA" w:rsidRPr="001B6D89">
        <w:rPr>
          <w:rFonts w:ascii="Cambria" w:hAnsi="Cambria"/>
          <w:sz w:val="16"/>
          <w:szCs w:val="16"/>
        </w:rPr>
        <w:t>2021. – 2023. gadu no 2025. gada SEG inventarizācijas</w:t>
      </w:r>
      <w:r w:rsidR="00245EBA" w:rsidRPr="001B6D89">
        <w:rPr>
          <w:rFonts w:ascii="Cambria" w:hAnsi="Cambria"/>
          <w:sz w:val="16"/>
          <w:szCs w:val="16"/>
        </w:rPr>
        <w:t xml:space="preserve">, </w:t>
      </w:r>
      <w:r w:rsidR="009A5947" w:rsidRPr="001B6D89">
        <w:rPr>
          <w:rFonts w:ascii="Cambria" w:hAnsi="Cambria"/>
          <w:sz w:val="16"/>
          <w:szCs w:val="16"/>
        </w:rPr>
        <w:t>par 2024. gadu no 2025. gada aptuvenās SEG inventarizācijas EK.</w:t>
      </w:r>
    </w:p>
  </w:footnote>
  <w:footnote w:id="10">
    <w:p w14:paraId="1B161AAC" w14:textId="012ED0CD" w:rsidR="005D7650" w:rsidRPr="000D69B6" w:rsidRDefault="005D7650" w:rsidP="00761B0A">
      <w:pPr>
        <w:pStyle w:val="FootnoteText"/>
        <w:jc w:val="both"/>
        <w:rPr>
          <w:rFonts w:ascii="Cambria" w:hAnsi="Cambria"/>
          <w:sz w:val="16"/>
        </w:rPr>
      </w:pPr>
      <w:r w:rsidRPr="001B6D89">
        <w:rPr>
          <w:rStyle w:val="FootnoteReference"/>
          <w:rFonts w:ascii="Cambria" w:hAnsi="Cambria"/>
          <w:sz w:val="16"/>
          <w:szCs w:val="16"/>
        </w:rPr>
        <w:footnoteRef/>
      </w:r>
      <w:r w:rsidRPr="001B6D89">
        <w:rPr>
          <w:rFonts w:ascii="Cambria" w:hAnsi="Cambria"/>
          <w:sz w:val="16"/>
          <w:szCs w:val="16"/>
        </w:rPr>
        <w:t xml:space="preserve"> </w:t>
      </w:r>
      <w:r w:rsidRPr="006348EF">
        <w:rPr>
          <w:rFonts w:ascii="Cambria" w:hAnsi="Cambria"/>
          <w:sz w:val="16"/>
          <w:szCs w:val="16"/>
        </w:rPr>
        <w:t xml:space="preserve">Sākot no 2025. gada, izmantoti dati no 2025. gada integrētā ziņojuma par rīcībpolitikām, pasākumiem un SEG prognozēm: </w:t>
      </w:r>
      <w:hyperlink r:id="rId6" w:history="1">
        <w:r w:rsidR="009A5947" w:rsidRPr="006348EF">
          <w:rPr>
            <w:rStyle w:val="Hyperlink"/>
            <w:rFonts w:ascii="Cambria" w:hAnsi="Cambria"/>
            <w:sz w:val="16"/>
            <w:szCs w:val="16"/>
          </w:rPr>
          <w:t>https://reportnet.europa.eu/public/country/LV</w:t>
        </w:r>
      </w:hyperlink>
      <w:r w:rsidR="009A5947" w:rsidRPr="000D69B6">
        <w:rPr>
          <w:rFonts w:ascii="Cambria" w:hAnsi="Cambria"/>
          <w:sz w:val="16"/>
        </w:rPr>
        <w:t xml:space="preserve"> </w:t>
      </w:r>
    </w:p>
  </w:footnote>
  <w:footnote w:id="11">
    <w:p w14:paraId="1EAC5E14" w14:textId="0D6AC28D" w:rsidR="0001431B" w:rsidRPr="00744013" w:rsidRDefault="0001431B">
      <w:pPr>
        <w:pStyle w:val="FootnoteText"/>
        <w:rPr>
          <w:rFonts w:ascii="Cambria" w:hAnsi="Cambria"/>
          <w:sz w:val="16"/>
          <w:szCs w:val="16"/>
        </w:rPr>
      </w:pPr>
      <w:r w:rsidRPr="00744013">
        <w:rPr>
          <w:rStyle w:val="FootnoteReference"/>
          <w:rFonts w:ascii="Cambria" w:hAnsi="Cambria"/>
          <w:sz w:val="16"/>
          <w:szCs w:val="16"/>
        </w:rPr>
        <w:footnoteRef/>
      </w:r>
      <w:r w:rsidRPr="00744013">
        <w:rPr>
          <w:rFonts w:ascii="Cambria" w:hAnsi="Cambria"/>
          <w:sz w:val="16"/>
          <w:szCs w:val="16"/>
        </w:rPr>
        <w:t xml:space="preserve"> 2025. gada integrētā ziņojuma par rīcībpolitikām, pasākumiem un SEG prognozēm: https://reportnet.europa.eu/public/country/LV</w:t>
      </w:r>
    </w:p>
  </w:footnote>
  <w:footnote w:id="12">
    <w:p w14:paraId="419CACCD" w14:textId="5D9FBC77" w:rsidR="00744013" w:rsidRPr="00744013" w:rsidRDefault="00744013">
      <w:pPr>
        <w:pStyle w:val="FootnoteText"/>
        <w:rPr>
          <w:rFonts w:ascii="Cambria" w:hAnsi="Cambria"/>
          <w:sz w:val="16"/>
          <w:szCs w:val="16"/>
        </w:rPr>
      </w:pPr>
      <w:r w:rsidRPr="00744013">
        <w:rPr>
          <w:rStyle w:val="FootnoteReference"/>
          <w:rFonts w:ascii="Cambria" w:hAnsi="Cambria"/>
          <w:sz w:val="16"/>
          <w:szCs w:val="16"/>
        </w:rPr>
        <w:footnoteRef/>
      </w:r>
      <w:r w:rsidRPr="00744013">
        <w:rPr>
          <w:rFonts w:ascii="Cambria" w:hAnsi="Cambria"/>
          <w:sz w:val="16"/>
          <w:szCs w:val="16"/>
        </w:rPr>
        <w:t xml:space="preserve"> https://videscentrs.lvgmc.lv/lapas/informacija-par-latvijas-seg-emisijam</w:t>
      </w:r>
    </w:p>
  </w:footnote>
  <w:footnote w:id="13">
    <w:p w14:paraId="29361D14" w14:textId="3A5AD0B2" w:rsidR="00B70A07" w:rsidRPr="001B6D89" w:rsidRDefault="00B70A07" w:rsidP="00D5320A">
      <w:pPr>
        <w:pStyle w:val="FootnoteText"/>
        <w:jc w:val="both"/>
        <w:rPr>
          <w:rFonts w:ascii="Cambria" w:hAnsi="Cambria"/>
          <w:sz w:val="16"/>
          <w:szCs w:val="16"/>
        </w:rPr>
      </w:pPr>
      <w:r w:rsidRPr="001B6D89">
        <w:rPr>
          <w:rStyle w:val="FootnoteReference"/>
          <w:rFonts w:ascii="Cambria" w:hAnsi="Cambria"/>
          <w:sz w:val="16"/>
          <w:szCs w:val="16"/>
        </w:rPr>
        <w:footnoteRef/>
      </w:r>
      <w:r w:rsidRPr="001B6D89">
        <w:rPr>
          <w:rFonts w:ascii="Cambria" w:hAnsi="Cambria"/>
          <w:sz w:val="16"/>
          <w:szCs w:val="16"/>
        </w:rPr>
        <w:t xml:space="preserve"> Saskaņā ar Regulas 2018/841 uzskaites noteikumiem (bāzes perioda (2005–2009) vidējā vērtība saskaņā ar Regulas 2018/841 7. panta 1. punktu līdz 7. panta 3. punktu. </w:t>
      </w:r>
      <w:r w:rsidRPr="001B6D89">
        <w:rPr>
          <w:rFonts w:ascii="Cambria" w:hAnsi="Cambria"/>
          <w:sz w:val="16"/>
          <w:szCs w:val="16"/>
        </w:rPr>
        <w:t>Lai aprēķinātu bāzes perioda vērtības, tika veikta vēsturisko datu (2005-2009) pārrēķins pa uzskaites kategorijām</w:t>
      </w:r>
      <w:r w:rsidR="006E409C">
        <w:rPr>
          <w:rFonts w:ascii="Cambria" w:hAnsi="Cambria"/>
          <w:sz w:val="16"/>
          <w:szCs w:val="16"/>
        </w:rPr>
        <w:t xml:space="preserve">, </w:t>
      </w:r>
      <w:r w:rsidR="002D5B0B">
        <w:rPr>
          <w:rFonts w:ascii="Cambria" w:hAnsi="Cambria"/>
          <w:sz w:val="16"/>
          <w:szCs w:val="16"/>
        </w:rPr>
        <w:fldChar w:fldCharType="begin"/>
      </w:r>
      <w:r w:rsidR="002D5B0B">
        <w:rPr>
          <w:rFonts w:ascii="Cambria" w:hAnsi="Cambria"/>
          <w:sz w:val="16"/>
          <w:szCs w:val="16"/>
        </w:rPr>
        <w:instrText>H "</w:instrText>
      </w:r>
      <w:r w:rsidR="002D5B0B" w:rsidRPr="002D5B0B">
        <w:rPr>
          <w:rFonts w:ascii="Cambria" w:hAnsi="Cambria"/>
          <w:sz w:val="16"/>
          <w:szCs w:val="16"/>
        </w:rPr>
        <w:instrText>https://eur-lex.europa.eu/legal-content/LV/TXT/?uri=CELEX%3A32018R0841&amp;qid=1772720776836</w:instrText>
      </w:r>
      <w:r w:rsidR="002D5B0B">
        <w:rPr>
          <w:rFonts w:ascii="Cambria" w:hAnsi="Cambria"/>
          <w:sz w:val="16"/>
          <w:szCs w:val="16"/>
        </w:rPr>
        <w:fldChar w:fldCharType="separate"/>
      </w:r>
      <w:r w:rsidR="002D5B0B" w:rsidRPr="00E41B5D">
        <w:rPr>
          <w:rStyle w:val="Hyperlink"/>
          <w:rFonts w:ascii="Cambria" w:hAnsi="Cambria"/>
          <w:sz w:val="16"/>
          <w:szCs w:val="16"/>
        </w:rPr>
        <w:t>https://eur-lex.europa.eu/legal-content/LV/TXT/?uri=CELEX%3A32018R0841&amp;qid=1772720776836</w:t>
      </w:r>
      <w:r w:rsidR="002D5B0B">
        <w:rPr>
          <w:rFonts w:ascii="Cambria" w:hAnsi="Cambria"/>
          <w:sz w:val="16"/>
          <w:szCs w:val="16"/>
        </w:rPr>
        <w:fldChar w:fldCharType="end"/>
      </w:r>
      <w:r w:rsidR="002D5B0B">
        <w:rPr>
          <w:rFonts w:ascii="Cambria" w:hAnsi="Cambria"/>
          <w:sz w:val="16"/>
          <w:szCs w:val="16"/>
        </w:rPr>
        <w:t xml:space="preserve"> </w:t>
      </w:r>
    </w:p>
  </w:footnote>
  <w:footnote w:id="14">
    <w:p w14:paraId="1C06426A" w14:textId="77777777" w:rsidR="00B70A07" w:rsidRPr="001B6D89" w:rsidRDefault="00B70A07" w:rsidP="004D5636">
      <w:pPr>
        <w:pStyle w:val="FootnoteText"/>
        <w:jc w:val="both"/>
        <w:rPr>
          <w:rFonts w:ascii="Cambria" w:hAnsi="Cambria"/>
          <w:sz w:val="16"/>
          <w:szCs w:val="16"/>
        </w:rPr>
      </w:pPr>
      <w:r w:rsidRPr="001B6D89">
        <w:rPr>
          <w:rStyle w:val="FootnoteReference"/>
          <w:rFonts w:ascii="Cambria" w:hAnsi="Cambria"/>
          <w:sz w:val="16"/>
          <w:szCs w:val="16"/>
        </w:rPr>
        <w:footnoteRef/>
      </w:r>
      <w:r w:rsidRPr="001B6D89">
        <w:rPr>
          <w:rFonts w:ascii="Cambria" w:hAnsi="Cambria"/>
          <w:sz w:val="16"/>
          <w:szCs w:val="16"/>
        </w:rPr>
        <w:t xml:space="preserve"> Emisijas norāda kā pozitīvas vērtības (+), piesaisti norāda kā negatīvas vērtības (-).</w:t>
      </w:r>
    </w:p>
  </w:footnote>
  <w:footnote w:id="15">
    <w:p w14:paraId="372E8E30" w14:textId="77777777" w:rsidR="00B70A07" w:rsidRPr="004D5636" w:rsidRDefault="00B70A07" w:rsidP="004D5636">
      <w:pPr>
        <w:pStyle w:val="FootnoteText"/>
        <w:jc w:val="both"/>
        <w:rPr>
          <w:rFonts w:ascii="Cambria" w:hAnsi="Cambria"/>
          <w:sz w:val="18"/>
          <w:szCs w:val="18"/>
        </w:rPr>
      </w:pPr>
      <w:r w:rsidRPr="001B6D89">
        <w:rPr>
          <w:rStyle w:val="FootnoteReference"/>
          <w:rFonts w:ascii="Cambria" w:hAnsi="Cambria"/>
          <w:sz w:val="16"/>
          <w:szCs w:val="16"/>
        </w:rPr>
        <w:footnoteRef/>
      </w:r>
      <w:r w:rsidRPr="001B6D89">
        <w:rPr>
          <w:rFonts w:ascii="Cambria" w:hAnsi="Cambria"/>
          <w:sz w:val="16"/>
          <w:szCs w:val="16"/>
        </w:rPr>
        <w:t xml:space="preserve"> Saskaņā ar Regulas 2018/841uzskaites noteikumiem.</w:t>
      </w:r>
    </w:p>
  </w:footnote>
  <w:footnote w:id="16">
    <w:p w14:paraId="10118B53" w14:textId="4E2D8576" w:rsidR="00B70A07" w:rsidRPr="001B6D89" w:rsidRDefault="00B70A07" w:rsidP="00D5320A">
      <w:pPr>
        <w:pStyle w:val="FootnoteText"/>
        <w:jc w:val="both"/>
        <w:rPr>
          <w:rFonts w:ascii="Cambria" w:hAnsi="Cambria"/>
          <w:sz w:val="16"/>
          <w:szCs w:val="16"/>
        </w:rPr>
      </w:pPr>
      <w:r w:rsidRPr="001B6D89">
        <w:rPr>
          <w:rStyle w:val="FootnoteReference"/>
          <w:rFonts w:ascii="Cambria" w:hAnsi="Cambria"/>
          <w:sz w:val="16"/>
          <w:szCs w:val="16"/>
        </w:rPr>
        <w:footnoteRef/>
      </w:r>
      <w:r w:rsidRPr="001B6D89">
        <w:rPr>
          <w:rFonts w:ascii="Cambria" w:hAnsi="Cambria"/>
          <w:sz w:val="16"/>
          <w:szCs w:val="16"/>
        </w:rPr>
        <w:t xml:space="preserve"> Pēc 2023.</w:t>
      </w:r>
      <w:r>
        <w:rPr>
          <w:rFonts w:ascii="Cambria" w:hAnsi="Cambria"/>
          <w:sz w:val="16"/>
          <w:szCs w:val="16"/>
        </w:rPr>
        <w:t xml:space="preserve"> </w:t>
      </w:r>
      <w:r w:rsidRPr="001B6D89">
        <w:rPr>
          <w:rFonts w:ascii="Cambria" w:hAnsi="Cambria"/>
          <w:sz w:val="16"/>
          <w:szCs w:val="16"/>
        </w:rPr>
        <w:t>gada SEG inventarizācijas, veicot papildus pārrēķinu pa uzskaites kategorijām.</w:t>
      </w:r>
    </w:p>
  </w:footnote>
  <w:footnote w:id="17">
    <w:p w14:paraId="0C1AB85C" w14:textId="5D58A1A1" w:rsidR="00B70A07" w:rsidRPr="001B6D89" w:rsidRDefault="00B70A07" w:rsidP="00D5320A">
      <w:pPr>
        <w:pStyle w:val="FootnoteText"/>
        <w:jc w:val="both"/>
        <w:rPr>
          <w:rFonts w:ascii="Cambria" w:hAnsi="Cambria"/>
          <w:sz w:val="16"/>
          <w:szCs w:val="16"/>
        </w:rPr>
      </w:pPr>
      <w:r w:rsidRPr="001B6D89">
        <w:rPr>
          <w:rStyle w:val="FootnoteReference"/>
          <w:rFonts w:ascii="Cambria" w:hAnsi="Cambria"/>
          <w:sz w:val="16"/>
          <w:szCs w:val="16"/>
        </w:rPr>
        <w:footnoteRef/>
      </w:r>
      <w:r w:rsidRPr="001B6D89">
        <w:rPr>
          <w:rFonts w:ascii="Cambria" w:hAnsi="Cambria"/>
          <w:sz w:val="16"/>
          <w:szCs w:val="16"/>
        </w:rPr>
        <w:t xml:space="preserve"> Sākot no 2022.</w:t>
      </w:r>
      <w:r>
        <w:rPr>
          <w:rFonts w:ascii="Cambria" w:hAnsi="Cambria"/>
          <w:sz w:val="16"/>
          <w:szCs w:val="16"/>
        </w:rPr>
        <w:t xml:space="preserve"> </w:t>
      </w:r>
      <w:r w:rsidRPr="001B6D89">
        <w:rPr>
          <w:rFonts w:ascii="Cambria" w:hAnsi="Cambria"/>
          <w:sz w:val="16"/>
          <w:szCs w:val="16"/>
        </w:rPr>
        <w:t>gada izmantots 2023. gada ziņojums par politikām, pasākumiem un SEG prognozēm</w:t>
      </w:r>
      <w:r w:rsidR="002E1F61">
        <w:rPr>
          <w:rFonts w:ascii="Cambria" w:hAnsi="Cambria"/>
          <w:sz w:val="16"/>
          <w:szCs w:val="16"/>
        </w:rPr>
        <w:t>.</w:t>
      </w:r>
    </w:p>
  </w:footnote>
  <w:footnote w:id="18">
    <w:p w14:paraId="781F66A7" w14:textId="77777777" w:rsidR="00B70A07" w:rsidRPr="001B6D89" w:rsidRDefault="00B70A07" w:rsidP="00D5320A">
      <w:pPr>
        <w:pStyle w:val="FootnoteText"/>
        <w:jc w:val="both"/>
        <w:rPr>
          <w:rFonts w:ascii="Cambria" w:hAnsi="Cambria"/>
          <w:sz w:val="16"/>
          <w:szCs w:val="16"/>
        </w:rPr>
      </w:pPr>
      <w:r w:rsidRPr="001B6D89">
        <w:rPr>
          <w:rStyle w:val="FootnoteReference"/>
          <w:rFonts w:ascii="Cambria" w:hAnsi="Cambria"/>
          <w:sz w:val="16"/>
          <w:szCs w:val="16"/>
        </w:rPr>
        <w:footnoteRef/>
      </w:r>
      <w:r w:rsidRPr="001B6D89">
        <w:rPr>
          <w:rFonts w:ascii="Cambria" w:hAnsi="Cambria"/>
          <w:sz w:val="16"/>
          <w:szCs w:val="16"/>
        </w:rPr>
        <w:t xml:space="preserve"> Kumulatīvās neto emisijas un piesaistījumi visos atbilstības perioda gados.</w:t>
      </w:r>
    </w:p>
  </w:footnote>
  <w:footnote w:id="19">
    <w:p w14:paraId="67B20E93" w14:textId="2F888F39" w:rsidR="003E6EAD" w:rsidRPr="001B6D89" w:rsidRDefault="003A4514" w:rsidP="00D5320A">
      <w:pPr>
        <w:pStyle w:val="FootnoteText"/>
        <w:jc w:val="both"/>
        <w:rPr>
          <w:rFonts w:ascii="Cambria" w:hAnsi="Cambria"/>
          <w:sz w:val="16"/>
          <w:szCs w:val="16"/>
        </w:rPr>
      </w:pPr>
      <w:r w:rsidRPr="001B6D89">
        <w:rPr>
          <w:rStyle w:val="FootnoteReference"/>
          <w:rFonts w:ascii="Cambria" w:hAnsi="Cambria"/>
          <w:sz w:val="16"/>
          <w:szCs w:val="16"/>
        </w:rPr>
        <w:footnoteRef/>
      </w:r>
      <w:r w:rsidRPr="001B6D89">
        <w:rPr>
          <w:rFonts w:ascii="Cambria" w:hAnsi="Cambria"/>
          <w:sz w:val="16"/>
          <w:szCs w:val="16"/>
        </w:rPr>
        <w:t xml:space="preserve"> Komisijas 2020. gada 28. oktobra deleģētā regula (ES) </w:t>
      </w:r>
      <w:r w:rsidR="00022F63" w:rsidRPr="001B6D89">
        <w:rPr>
          <w:rFonts w:ascii="Cambria" w:hAnsi="Cambria"/>
          <w:sz w:val="16"/>
          <w:szCs w:val="16"/>
        </w:rPr>
        <w:t xml:space="preserve">Nr. </w:t>
      </w:r>
      <w:r w:rsidRPr="001B6D89">
        <w:rPr>
          <w:rFonts w:ascii="Cambria" w:hAnsi="Cambria"/>
          <w:sz w:val="16"/>
          <w:szCs w:val="16"/>
        </w:rPr>
        <w:t>2021/268 ar ko attiecībā uz meža references līmeņiem, kas dalībvalstīm jāpiemēro 2021.–2025. gada periodā, groza Regulas 2018/841 IV pielikumu.</w:t>
      </w:r>
    </w:p>
  </w:footnote>
  <w:footnote w:id="20">
    <w:p w14:paraId="34E60B9F" w14:textId="6F58413D" w:rsidR="003E6EAD" w:rsidRPr="001B6D89" w:rsidRDefault="003A4514" w:rsidP="00D5320A">
      <w:pPr>
        <w:pStyle w:val="FootnoteText"/>
        <w:jc w:val="both"/>
        <w:rPr>
          <w:rFonts w:ascii="Cambria" w:hAnsi="Cambria"/>
          <w:sz w:val="16"/>
          <w:szCs w:val="16"/>
        </w:rPr>
      </w:pPr>
      <w:r w:rsidRPr="001B6D89">
        <w:rPr>
          <w:rStyle w:val="FootnoteReference"/>
          <w:rFonts w:ascii="Cambria" w:hAnsi="Cambria"/>
          <w:sz w:val="16"/>
          <w:szCs w:val="16"/>
        </w:rPr>
        <w:footnoteRef/>
      </w:r>
      <w:r w:rsidRPr="001B6D89">
        <w:rPr>
          <w:rFonts w:ascii="Cambria" w:hAnsi="Cambria"/>
          <w:sz w:val="16"/>
          <w:szCs w:val="16"/>
        </w:rPr>
        <w:t xml:space="preserve"> Atbilstoši Regulas 2018/841 8.</w:t>
      </w:r>
      <w:r w:rsidR="00A34D8E" w:rsidRPr="001B6D89">
        <w:rPr>
          <w:rFonts w:ascii="Cambria" w:hAnsi="Cambria"/>
          <w:sz w:val="16"/>
          <w:szCs w:val="16"/>
        </w:rPr>
        <w:t xml:space="preserve"> </w:t>
      </w:r>
      <w:r w:rsidRPr="001B6D89">
        <w:rPr>
          <w:rFonts w:ascii="Cambria" w:hAnsi="Cambria"/>
          <w:sz w:val="16"/>
          <w:szCs w:val="16"/>
        </w:rPr>
        <w:t>panta</w:t>
      </w:r>
      <w:r w:rsidR="00432D28" w:rsidRPr="001B6D89">
        <w:rPr>
          <w:rFonts w:ascii="Cambria" w:hAnsi="Cambria"/>
          <w:sz w:val="16"/>
          <w:szCs w:val="16"/>
        </w:rPr>
        <w:t xml:space="preserve"> </w:t>
      </w:r>
      <w:r w:rsidR="00A34D8E" w:rsidRPr="001B6D89">
        <w:rPr>
          <w:rFonts w:ascii="Cambria" w:hAnsi="Cambria"/>
          <w:sz w:val="16"/>
          <w:szCs w:val="16"/>
        </w:rPr>
        <w:t>2. punktam</w:t>
      </w:r>
      <w:r w:rsidRPr="001B6D89">
        <w:rPr>
          <w:rFonts w:ascii="Cambria" w:hAnsi="Cambria"/>
          <w:sz w:val="16"/>
          <w:szCs w:val="16"/>
        </w:rPr>
        <w:t>. Informatīvos nolūkos šeit CAP piemērots piesaistei, kas uzskaitīta pret MRL, bet CAP neattiecas uz atmirušo koksni un HWP (bez papīra), kas tiks ņemts vērā gala aprēķinos 2027.</w:t>
      </w:r>
      <w:r w:rsidR="00D578E4">
        <w:rPr>
          <w:rFonts w:ascii="Cambria" w:hAnsi="Cambria"/>
          <w:sz w:val="16"/>
          <w:szCs w:val="16"/>
        </w:rPr>
        <w:t xml:space="preserve"> </w:t>
      </w:r>
      <w:r w:rsidRPr="001B6D89">
        <w:rPr>
          <w:rFonts w:ascii="Cambria" w:hAnsi="Cambria"/>
          <w:sz w:val="16"/>
          <w:szCs w:val="16"/>
        </w:rPr>
        <w:t>gadā.</w:t>
      </w:r>
    </w:p>
  </w:footnote>
  <w:footnote w:id="21">
    <w:p w14:paraId="7858B404" w14:textId="14542667" w:rsidR="003E6EAD" w:rsidRPr="001B6D89" w:rsidRDefault="003A4514" w:rsidP="00D5320A">
      <w:pPr>
        <w:pStyle w:val="FootnoteText"/>
        <w:jc w:val="both"/>
        <w:rPr>
          <w:rFonts w:ascii="Cambria" w:hAnsi="Cambria"/>
          <w:sz w:val="16"/>
          <w:szCs w:val="16"/>
        </w:rPr>
      </w:pPr>
      <w:r w:rsidRPr="001B6D89">
        <w:rPr>
          <w:rStyle w:val="FootnoteReference"/>
          <w:rFonts w:ascii="Cambria" w:hAnsi="Cambria"/>
          <w:sz w:val="16"/>
          <w:szCs w:val="16"/>
        </w:rPr>
        <w:footnoteRef/>
      </w:r>
      <w:r w:rsidRPr="001B6D89">
        <w:rPr>
          <w:rFonts w:ascii="Cambria" w:hAnsi="Cambria"/>
          <w:sz w:val="16"/>
          <w:szCs w:val="16"/>
        </w:rPr>
        <w:t xml:space="preserve"> Pēc 2023.</w:t>
      </w:r>
      <w:r w:rsidR="00D578E4">
        <w:rPr>
          <w:rFonts w:ascii="Cambria" w:hAnsi="Cambria"/>
          <w:sz w:val="16"/>
          <w:szCs w:val="16"/>
        </w:rPr>
        <w:t xml:space="preserve"> </w:t>
      </w:r>
      <w:r w:rsidRPr="001B6D89">
        <w:rPr>
          <w:rFonts w:ascii="Cambria" w:hAnsi="Cambria"/>
          <w:sz w:val="16"/>
          <w:szCs w:val="16"/>
        </w:rPr>
        <w:t>gada SEG inventarizācijas  datiem 3,5% no bāzes gada (1990.g.) LV kopējām emisijām  x 5</w:t>
      </w:r>
      <w:r w:rsidR="00474378">
        <w:rPr>
          <w:rFonts w:ascii="Cambria" w:hAnsi="Cambria"/>
          <w:sz w:val="16"/>
          <w:szCs w:val="16"/>
        </w:rPr>
        <w:t>.</w:t>
      </w:r>
    </w:p>
  </w:footnote>
  <w:footnote w:id="22">
    <w:p w14:paraId="7DFEF4CF" w14:textId="61E1542F" w:rsidR="003E6EAD" w:rsidRPr="001B6D89" w:rsidRDefault="003A4514" w:rsidP="00D5320A">
      <w:pPr>
        <w:pStyle w:val="FootnoteText"/>
        <w:jc w:val="both"/>
        <w:rPr>
          <w:rFonts w:ascii="Cambria" w:hAnsi="Cambria"/>
          <w:sz w:val="16"/>
          <w:szCs w:val="16"/>
        </w:rPr>
      </w:pPr>
      <w:r w:rsidRPr="001B6D89">
        <w:rPr>
          <w:rStyle w:val="FootnoteReference"/>
          <w:rFonts w:ascii="Cambria" w:hAnsi="Cambria"/>
          <w:sz w:val="16"/>
          <w:szCs w:val="16"/>
        </w:rPr>
        <w:footnoteRef/>
      </w:r>
      <w:r w:rsidRPr="001B6D89">
        <w:rPr>
          <w:rFonts w:ascii="Cambria" w:hAnsi="Cambria"/>
          <w:sz w:val="16"/>
          <w:szCs w:val="16"/>
        </w:rPr>
        <w:t xml:space="preserve"> </w:t>
      </w:r>
      <w:r w:rsidRPr="001B6D89">
        <w:rPr>
          <w:rFonts w:ascii="Cambria" w:eastAsia="Times New Roman" w:hAnsi="Cambria"/>
          <w:color w:val="000000"/>
          <w:sz w:val="16"/>
          <w:szCs w:val="16"/>
          <w:lang w:eastAsia="lv-LV"/>
        </w:rPr>
        <w:t>2021.</w:t>
      </w:r>
      <w:r w:rsidR="006E409C" w:rsidRPr="006E409C">
        <w:rPr>
          <w:rFonts w:ascii="Cambria" w:eastAsia="Times New Roman" w:hAnsi="Cambria"/>
          <w:color w:val="000000"/>
          <w:sz w:val="16"/>
          <w:szCs w:val="16"/>
          <w:lang w:eastAsia="lv-LV"/>
        </w:rPr>
        <w:t>–</w:t>
      </w:r>
      <w:r w:rsidR="006E409C">
        <w:rPr>
          <w:rFonts w:ascii="Cambria" w:eastAsia="Times New Roman" w:hAnsi="Cambria"/>
          <w:color w:val="000000"/>
          <w:sz w:val="16"/>
          <w:szCs w:val="16"/>
          <w:lang w:eastAsia="lv-LV"/>
        </w:rPr>
        <w:t xml:space="preserve"> </w:t>
      </w:r>
      <w:r w:rsidRPr="001B6D89">
        <w:rPr>
          <w:rFonts w:ascii="Cambria" w:eastAsia="Times New Roman" w:hAnsi="Cambria"/>
          <w:color w:val="000000"/>
          <w:sz w:val="16"/>
          <w:szCs w:val="16"/>
          <w:lang w:eastAsia="lv-LV"/>
        </w:rPr>
        <w:t>2025.</w:t>
      </w:r>
      <w:r w:rsidR="006E409C">
        <w:rPr>
          <w:rFonts w:ascii="Cambria" w:eastAsia="Times New Roman" w:hAnsi="Cambria"/>
          <w:color w:val="000000"/>
          <w:sz w:val="16"/>
          <w:szCs w:val="16"/>
          <w:lang w:eastAsia="lv-LV"/>
        </w:rPr>
        <w:t xml:space="preserve"> gada </w:t>
      </w:r>
      <w:r w:rsidRPr="001B6D89">
        <w:rPr>
          <w:rFonts w:ascii="Cambria" w:eastAsia="Times New Roman" w:hAnsi="Cambria"/>
          <w:color w:val="000000"/>
          <w:sz w:val="16"/>
          <w:szCs w:val="16"/>
          <w:lang w:eastAsia="lv-LV"/>
        </w:rPr>
        <w:t>SEG emisiju/CO</w:t>
      </w:r>
      <w:r w:rsidRPr="001B6D89">
        <w:rPr>
          <w:rFonts w:ascii="Cambria" w:eastAsia="Times New Roman" w:hAnsi="Cambria"/>
          <w:color w:val="000000"/>
          <w:sz w:val="16"/>
          <w:szCs w:val="16"/>
          <w:vertAlign w:val="subscript"/>
          <w:lang w:eastAsia="lv-LV"/>
        </w:rPr>
        <w:t>2</w:t>
      </w:r>
      <w:r w:rsidRPr="001B6D89">
        <w:rPr>
          <w:rFonts w:ascii="Cambria" w:eastAsia="Times New Roman" w:hAnsi="Cambria"/>
          <w:color w:val="000000"/>
          <w:sz w:val="16"/>
          <w:szCs w:val="16"/>
          <w:lang w:eastAsia="lv-LV"/>
        </w:rPr>
        <w:t xml:space="preserve"> piesaistes kopsumma mīnuss bāzes vērtība x 5</w:t>
      </w:r>
      <w:r w:rsidR="00474378">
        <w:rPr>
          <w:rFonts w:ascii="Cambria" w:eastAsia="Times New Roman" w:hAnsi="Cambria"/>
          <w:color w:val="000000"/>
          <w:sz w:val="16"/>
          <w:szCs w:val="16"/>
          <w:lang w:eastAsia="lv-LV"/>
        </w:rPr>
        <w:t>.</w:t>
      </w:r>
    </w:p>
  </w:footnote>
  <w:footnote w:id="23">
    <w:p w14:paraId="3902B70A" w14:textId="461C8B96" w:rsidR="003A4514" w:rsidRPr="00D5320A" w:rsidRDefault="003A4514" w:rsidP="00D5320A">
      <w:pPr>
        <w:jc w:val="both"/>
        <w:rPr>
          <w:rFonts w:ascii="Cambria" w:hAnsi="Cambria"/>
          <w:sz w:val="18"/>
          <w:szCs w:val="18"/>
        </w:rPr>
      </w:pPr>
      <w:r w:rsidRPr="001B6D89">
        <w:rPr>
          <w:rStyle w:val="FootnoteReference"/>
          <w:rFonts w:ascii="Cambria" w:hAnsi="Cambria"/>
          <w:sz w:val="16"/>
          <w:szCs w:val="16"/>
        </w:rPr>
        <w:footnoteRef/>
      </w:r>
      <w:r w:rsidR="00474378">
        <w:rPr>
          <w:rFonts w:ascii="Cambria" w:eastAsia="Times New Roman" w:hAnsi="Cambria"/>
          <w:color w:val="000000"/>
          <w:sz w:val="16"/>
          <w:szCs w:val="16"/>
          <w:lang w:eastAsia="lv-LV"/>
        </w:rPr>
        <w:t xml:space="preserve"> </w:t>
      </w:r>
      <w:r w:rsidR="00C2323B" w:rsidRPr="001B6D89">
        <w:rPr>
          <w:rFonts w:ascii="Cambria" w:eastAsia="Times New Roman" w:hAnsi="Cambria"/>
          <w:color w:val="000000"/>
          <w:sz w:val="16"/>
          <w:szCs w:val="16"/>
          <w:lang w:eastAsia="lv-LV"/>
        </w:rPr>
        <w:t>2021.</w:t>
      </w:r>
      <w:r w:rsidR="006E409C" w:rsidRPr="006E409C">
        <w:t xml:space="preserve"> </w:t>
      </w:r>
      <w:r w:rsidR="006E409C" w:rsidRPr="006E409C">
        <w:rPr>
          <w:rFonts w:ascii="Cambria" w:eastAsia="Times New Roman" w:hAnsi="Cambria"/>
          <w:color w:val="000000"/>
          <w:sz w:val="16"/>
          <w:szCs w:val="16"/>
          <w:lang w:eastAsia="lv-LV"/>
        </w:rPr>
        <w:t>–</w:t>
      </w:r>
      <w:r w:rsidR="00C2323B" w:rsidRPr="001B6D89">
        <w:rPr>
          <w:rFonts w:ascii="Cambria" w:eastAsia="Times New Roman" w:hAnsi="Cambria"/>
          <w:color w:val="000000"/>
          <w:sz w:val="16"/>
          <w:szCs w:val="16"/>
          <w:lang w:eastAsia="lv-LV"/>
        </w:rPr>
        <w:t>2025.</w:t>
      </w:r>
      <w:r w:rsidR="006E409C">
        <w:rPr>
          <w:rFonts w:ascii="Cambria" w:eastAsia="Times New Roman" w:hAnsi="Cambria"/>
          <w:color w:val="000000"/>
          <w:sz w:val="16"/>
          <w:szCs w:val="16"/>
          <w:lang w:eastAsia="lv-LV"/>
        </w:rPr>
        <w:t xml:space="preserve"> </w:t>
      </w:r>
      <w:r w:rsidR="00C2323B" w:rsidRPr="001B6D89">
        <w:rPr>
          <w:rFonts w:ascii="Cambria" w:eastAsia="Times New Roman" w:hAnsi="Cambria"/>
          <w:color w:val="000000"/>
          <w:sz w:val="16"/>
          <w:szCs w:val="16"/>
          <w:lang w:eastAsia="lv-LV"/>
        </w:rPr>
        <w:t>g</w:t>
      </w:r>
      <w:r w:rsidR="006E409C">
        <w:rPr>
          <w:rFonts w:ascii="Cambria" w:eastAsia="Times New Roman" w:hAnsi="Cambria"/>
          <w:color w:val="000000"/>
          <w:sz w:val="16"/>
          <w:szCs w:val="16"/>
          <w:lang w:eastAsia="lv-LV"/>
        </w:rPr>
        <w:t xml:space="preserve">ada </w:t>
      </w:r>
      <w:r w:rsidR="00C2323B" w:rsidRPr="001B6D89">
        <w:rPr>
          <w:rFonts w:ascii="Cambria" w:eastAsia="Times New Roman" w:hAnsi="Cambria"/>
          <w:color w:val="000000"/>
          <w:sz w:val="16"/>
          <w:szCs w:val="16"/>
          <w:lang w:eastAsia="lv-LV"/>
        </w:rPr>
        <w:t>SEG emisiju/CO</w:t>
      </w:r>
      <w:r w:rsidR="00C2323B" w:rsidRPr="001B6D89">
        <w:rPr>
          <w:rFonts w:ascii="Cambria" w:eastAsia="Times New Roman" w:hAnsi="Cambria"/>
          <w:color w:val="000000"/>
          <w:sz w:val="16"/>
          <w:szCs w:val="16"/>
          <w:vertAlign w:val="subscript"/>
          <w:lang w:eastAsia="lv-LV"/>
        </w:rPr>
        <w:t>2</w:t>
      </w:r>
      <w:r w:rsidR="00C2323B" w:rsidRPr="001B6D89">
        <w:rPr>
          <w:rFonts w:ascii="Cambria" w:eastAsia="Times New Roman" w:hAnsi="Cambria"/>
          <w:color w:val="000000"/>
          <w:sz w:val="16"/>
          <w:szCs w:val="16"/>
          <w:lang w:eastAsia="lv-LV"/>
        </w:rPr>
        <w:t xml:space="preserve"> piesaistes kopsumma mīnuss bāzes vērtība x 5</w:t>
      </w:r>
      <w:r w:rsidR="00474378">
        <w:rPr>
          <w:rFonts w:ascii="Cambria" w:eastAsia="Times New Roman" w:hAnsi="Cambria"/>
          <w:color w:val="000000"/>
          <w:sz w:val="16"/>
          <w:szCs w:val="16"/>
          <w:lang w:eastAsia="lv-LV"/>
        </w:rPr>
        <w:t>.</w:t>
      </w:r>
    </w:p>
  </w:footnote>
  <w:footnote w:id="24">
    <w:p w14:paraId="37F49F3D" w14:textId="25ADE508" w:rsidR="00EB666C" w:rsidRPr="00B357EA" w:rsidRDefault="00EB666C" w:rsidP="001B0DF3">
      <w:pPr>
        <w:pStyle w:val="FootnoteText"/>
        <w:jc w:val="both"/>
        <w:rPr>
          <w:rFonts w:ascii="Cambria" w:hAnsi="Cambria"/>
          <w:sz w:val="16"/>
          <w:szCs w:val="16"/>
        </w:rPr>
      </w:pPr>
      <w:r w:rsidRPr="00B357EA">
        <w:rPr>
          <w:rStyle w:val="FootnoteReference"/>
          <w:rFonts w:ascii="Cambria" w:hAnsi="Cambria"/>
          <w:sz w:val="16"/>
          <w:szCs w:val="16"/>
        </w:rPr>
        <w:footnoteRef/>
      </w:r>
      <w:r w:rsidRPr="00B357EA">
        <w:rPr>
          <w:rFonts w:ascii="Cambria" w:hAnsi="Cambria"/>
          <w:sz w:val="16"/>
          <w:szCs w:val="16"/>
        </w:rPr>
        <w:t xml:space="preserve"> Atbilstoši 202</w:t>
      </w:r>
      <w:r w:rsidR="00950427" w:rsidRPr="00B357EA">
        <w:rPr>
          <w:rFonts w:ascii="Cambria" w:hAnsi="Cambria"/>
          <w:sz w:val="16"/>
          <w:szCs w:val="16"/>
        </w:rPr>
        <w:t>5</w:t>
      </w:r>
      <w:r w:rsidRPr="00B357EA">
        <w:rPr>
          <w:rFonts w:ascii="Cambria" w:hAnsi="Cambria"/>
          <w:sz w:val="16"/>
          <w:szCs w:val="16"/>
        </w:rPr>
        <w:t xml:space="preserve">. </w:t>
      </w:r>
      <w:r w:rsidR="00950427" w:rsidRPr="00B357EA">
        <w:rPr>
          <w:rFonts w:ascii="Cambria" w:hAnsi="Cambria"/>
          <w:sz w:val="16"/>
          <w:szCs w:val="16"/>
        </w:rPr>
        <w:t>gada</w:t>
      </w:r>
      <w:r w:rsidRPr="00B357EA">
        <w:rPr>
          <w:rFonts w:ascii="Cambria" w:hAnsi="Cambria"/>
          <w:sz w:val="16"/>
          <w:szCs w:val="16"/>
        </w:rPr>
        <w:t xml:space="preserve"> integrētajam ziņojumam  par politikām, pasākumiem un SEG prognozēm</w:t>
      </w:r>
      <w:r w:rsidR="00B411F5" w:rsidRPr="00B357EA">
        <w:rPr>
          <w:rFonts w:ascii="Cambria" w:hAnsi="Cambria"/>
          <w:sz w:val="16"/>
          <w:szCs w:val="16"/>
        </w:rPr>
        <w:t xml:space="preserve"> ZIZIMM sektorā WEM un WAM scenāriji ir vienādi.</w:t>
      </w:r>
    </w:p>
  </w:footnote>
  <w:footnote w:id="25">
    <w:p w14:paraId="3834CEA1" w14:textId="65CD7D67" w:rsidR="003E6EAD" w:rsidRPr="00B357EA" w:rsidRDefault="003A4514" w:rsidP="001B0DF3">
      <w:pPr>
        <w:pStyle w:val="FootnoteText"/>
        <w:jc w:val="both"/>
        <w:rPr>
          <w:rFonts w:ascii="Cambria" w:hAnsi="Cambria"/>
          <w:sz w:val="16"/>
          <w:szCs w:val="16"/>
        </w:rPr>
      </w:pPr>
      <w:r w:rsidRPr="00B357EA">
        <w:rPr>
          <w:rStyle w:val="FootnoteReference"/>
          <w:rFonts w:ascii="Cambria" w:hAnsi="Cambria"/>
          <w:sz w:val="16"/>
          <w:szCs w:val="16"/>
        </w:rPr>
        <w:footnoteRef/>
      </w:r>
      <w:r w:rsidRPr="00B357EA">
        <w:rPr>
          <w:rFonts w:ascii="Cambria" w:hAnsi="Cambria"/>
          <w:sz w:val="16"/>
          <w:szCs w:val="16"/>
        </w:rPr>
        <w:t xml:space="preserve"> 202</w:t>
      </w:r>
      <w:r w:rsidR="00950427" w:rsidRPr="00B357EA">
        <w:rPr>
          <w:rFonts w:ascii="Cambria" w:hAnsi="Cambria"/>
          <w:sz w:val="16"/>
          <w:szCs w:val="16"/>
        </w:rPr>
        <w:t xml:space="preserve">5. gada </w:t>
      </w:r>
      <w:r w:rsidRPr="00B357EA">
        <w:rPr>
          <w:rFonts w:ascii="Cambria" w:hAnsi="Cambria"/>
          <w:sz w:val="16"/>
          <w:szCs w:val="16"/>
        </w:rPr>
        <w:t>integrētais ziņojums par politikām, pasākumiem un SEG prognozēm</w:t>
      </w:r>
      <w:r w:rsidR="00D40B05">
        <w:rPr>
          <w:rFonts w:ascii="Cambria" w:hAnsi="Cambria"/>
          <w:sz w:val="16"/>
          <w:szCs w:val="16"/>
        </w:rPr>
        <w:t>.</w:t>
      </w:r>
      <w:r w:rsidRPr="00B357EA">
        <w:rPr>
          <w:rFonts w:ascii="Cambria" w:hAnsi="Cambria"/>
          <w:sz w:val="16"/>
          <w:szCs w:val="16"/>
          <w:shd w:val="clear" w:color="auto" w:fill="FFFF00"/>
        </w:rPr>
        <w:t xml:space="preserve"> </w:t>
      </w:r>
    </w:p>
  </w:footnote>
  <w:footnote w:id="26">
    <w:p w14:paraId="2FFF2F13" w14:textId="3FD13827" w:rsidR="00CF03ED" w:rsidRDefault="00CF03ED" w:rsidP="000D69B6">
      <w:pPr>
        <w:pStyle w:val="FootnoteText"/>
        <w:jc w:val="both"/>
      </w:pPr>
      <w:r w:rsidRPr="00B357EA">
        <w:rPr>
          <w:rStyle w:val="FootnoteReference"/>
          <w:rFonts w:ascii="Cambria" w:hAnsi="Cambria"/>
          <w:sz w:val="16"/>
          <w:szCs w:val="16"/>
        </w:rPr>
        <w:footnoteRef/>
      </w:r>
      <w:r w:rsidRPr="00B357EA">
        <w:rPr>
          <w:rFonts w:ascii="Cambria" w:hAnsi="Cambria"/>
          <w:sz w:val="16"/>
          <w:szCs w:val="16"/>
        </w:rPr>
        <w:t xml:space="preserve"> </w:t>
      </w:r>
      <w:r w:rsidR="00AF141C">
        <w:rPr>
          <w:rFonts w:ascii="Cambria" w:hAnsi="Cambria"/>
          <w:sz w:val="16"/>
          <w:szCs w:val="16"/>
        </w:rPr>
        <w:t xml:space="preserve">Mērķa cipari </w:t>
      </w:r>
      <w:r w:rsidR="00CA1391">
        <w:rPr>
          <w:rFonts w:ascii="Cambria" w:hAnsi="Cambria"/>
          <w:sz w:val="16"/>
          <w:szCs w:val="16"/>
        </w:rPr>
        <w:t>2026. – 2029.</w:t>
      </w:r>
      <w:r w:rsidR="000B50C2">
        <w:rPr>
          <w:rFonts w:ascii="Cambria" w:hAnsi="Cambria"/>
          <w:sz w:val="16"/>
          <w:szCs w:val="16"/>
        </w:rPr>
        <w:t xml:space="preserve"> </w:t>
      </w:r>
      <w:r w:rsidR="00CA1391">
        <w:rPr>
          <w:rFonts w:ascii="Cambria" w:hAnsi="Cambria"/>
          <w:sz w:val="16"/>
          <w:szCs w:val="16"/>
        </w:rPr>
        <w:t>gadam p</w:t>
      </w:r>
      <w:r w:rsidRPr="00B357EA">
        <w:rPr>
          <w:rFonts w:ascii="Cambria" w:hAnsi="Cambria"/>
          <w:sz w:val="16"/>
          <w:szCs w:val="16"/>
        </w:rPr>
        <w:t>ēc ieviešanas regulas projekta “</w:t>
      </w:r>
      <w:r w:rsidRPr="00B357EA">
        <w:rPr>
          <w:rFonts w:ascii="Cambria" w:hAnsi="Cambria"/>
          <w:i/>
          <w:iCs/>
          <w:sz w:val="16"/>
          <w:szCs w:val="16"/>
          <w:lang w:val="en-GB"/>
        </w:rPr>
        <w:t xml:space="preserve">COMMISSION IMPLEMENTING REGULATION (EU) …/... </w:t>
      </w:r>
      <w:r w:rsidRPr="0004694D">
        <w:rPr>
          <w:rFonts w:ascii="Cambria" w:hAnsi="Cambria"/>
          <w:i/>
          <w:iCs/>
          <w:sz w:val="16"/>
          <w:szCs w:val="16"/>
          <w:lang w:val="en-GB"/>
        </w:rPr>
        <w:t xml:space="preserve">of XXX </w:t>
      </w:r>
      <w:r w:rsidRPr="00B357EA">
        <w:rPr>
          <w:rFonts w:ascii="Cambria" w:hAnsi="Cambria"/>
          <w:i/>
          <w:iCs/>
          <w:sz w:val="16"/>
          <w:szCs w:val="16"/>
          <w:lang w:val="en-GB"/>
        </w:rPr>
        <w:t>setting out annual limit values for net greenhouse gas removals of Member States for the period 2026-2029 pursuant to Article 4(5) Regulation (EU) 2018/841 of the European Parliament and of the Council</w:t>
      </w:r>
      <w:r w:rsidRPr="00B357EA">
        <w:rPr>
          <w:rFonts w:ascii="Cambria" w:hAnsi="Cambria"/>
          <w:sz w:val="16"/>
          <w:szCs w:val="16"/>
        </w:rPr>
        <w:t>”</w:t>
      </w:r>
      <w:r w:rsidR="00D40B05">
        <w:rPr>
          <w:rFonts w:ascii="Cambria" w:hAnsi="Cambria"/>
          <w:sz w:val="16"/>
          <w:szCs w:val="16"/>
        </w:rPr>
        <w:t>.</w:t>
      </w:r>
    </w:p>
  </w:footnote>
  <w:footnote w:id="27">
    <w:p w14:paraId="5CE7C1B7" w14:textId="0B4B651B" w:rsidR="003E6EAD" w:rsidRPr="001B6D89" w:rsidRDefault="003A4514" w:rsidP="001B0DF3">
      <w:pPr>
        <w:pStyle w:val="FootnoteText"/>
        <w:jc w:val="both"/>
        <w:rPr>
          <w:rFonts w:ascii="Cambria" w:hAnsi="Cambria"/>
          <w:sz w:val="16"/>
          <w:szCs w:val="16"/>
        </w:rPr>
      </w:pPr>
      <w:r w:rsidRPr="001B6D89">
        <w:rPr>
          <w:rStyle w:val="FootnoteReference"/>
          <w:rFonts w:ascii="Cambria" w:hAnsi="Cambria"/>
          <w:sz w:val="16"/>
          <w:szCs w:val="16"/>
        </w:rPr>
        <w:footnoteRef/>
      </w:r>
      <w:r w:rsidRPr="001B6D89">
        <w:rPr>
          <w:rFonts w:ascii="Cambria" w:hAnsi="Cambria"/>
          <w:sz w:val="16"/>
          <w:szCs w:val="16"/>
        </w:rPr>
        <w:t xml:space="preserve"> Starpība starp SEG emisijām un CO</w:t>
      </w:r>
      <w:r w:rsidRPr="001B6D89">
        <w:rPr>
          <w:rFonts w:ascii="Cambria" w:hAnsi="Cambria"/>
          <w:sz w:val="16"/>
          <w:szCs w:val="16"/>
          <w:vertAlign w:val="subscript"/>
        </w:rPr>
        <w:t>2</w:t>
      </w:r>
      <w:r w:rsidRPr="001B6D89">
        <w:rPr>
          <w:rFonts w:ascii="Cambria" w:hAnsi="Cambria"/>
          <w:sz w:val="16"/>
          <w:szCs w:val="16"/>
        </w:rPr>
        <w:t xml:space="preserve"> piesaisti, kas rodas ZIZIMM sektorā</w:t>
      </w:r>
      <w:r w:rsidR="00D40B05">
        <w:rPr>
          <w:rFonts w:ascii="Cambria" w:hAnsi="Cambria"/>
          <w:sz w:val="16"/>
          <w:szCs w:val="16"/>
        </w:rPr>
        <w:t>.</w:t>
      </w:r>
    </w:p>
  </w:footnote>
  <w:footnote w:id="28">
    <w:p w14:paraId="13322403" w14:textId="71E4356E" w:rsidR="005F0B8C" w:rsidRPr="00C5688E" w:rsidRDefault="005F0B8C" w:rsidP="001B0DF3">
      <w:pPr>
        <w:pStyle w:val="FootnoteText"/>
        <w:jc w:val="both"/>
        <w:rPr>
          <w:rFonts w:ascii="Cambria" w:hAnsi="Cambria"/>
          <w:sz w:val="18"/>
          <w:szCs w:val="18"/>
        </w:rPr>
      </w:pPr>
      <w:r w:rsidRPr="001B6D89">
        <w:rPr>
          <w:rStyle w:val="FootnoteReference"/>
          <w:rFonts w:ascii="Cambria" w:hAnsi="Cambria"/>
          <w:sz w:val="16"/>
          <w:szCs w:val="16"/>
        </w:rPr>
        <w:footnoteRef/>
      </w:r>
      <w:r w:rsidRPr="001B6D89">
        <w:rPr>
          <w:rFonts w:ascii="Cambria" w:hAnsi="Cambria"/>
          <w:sz w:val="16"/>
          <w:szCs w:val="16"/>
        </w:rPr>
        <w:t xml:space="preserve"> </w:t>
      </w:r>
      <w:hyperlink r:id="rId7" w:history="1">
        <w:r w:rsidR="00281132" w:rsidRPr="00AD03B2">
          <w:rPr>
            <w:rStyle w:val="Hyperlink"/>
            <w:rFonts w:ascii="Cambria" w:hAnsi="Cambria"/>
            <w:sz w:val="16"/>
            <w:szCs w:val="16"/>
          </w:rPr>
          <w:t>https://link.springer.com/article/10.1007/s11027-023-10046-9</w:t>
        </w:r>
      </w:hyperlink>
      <w:r w:rsidR="00D40B05">
        <w:rPr>
          <w:rFonts w:ascii="Cambria" w:hAnsi="Cambria"/>
          <w:sz w:val="16"/>
          <w:szCs w:val="16"/>
        </w:rPr>
        <w:t>.</w:t>
      </w:r>
      <w:r w:rsidR="00281132">
        <w:rPr>
          <w:rFonts w:ascii="Cambria" w:hAnsi="Cambria"/>
          <w:sz w:val="16"/>
          <w:szCs w:val="16"/>
        </w:rPr>
        <w:t xml:space="preserve">; </w:t>
      </w:r>
      <w:r w:rsidR="00281132" w:rsidRPr="00281132">
        <w:rPr>
          <w:rFonts w:ascii="Cambria" w:hAnsi="Cambria"/>
          <w:sz w:val="16"/>
          <w:szCs w:val="16"/>
        </w:rPr>
        <w:t>https://www.nature.com/articles/s43247-024-01226-9.pdf</w:t>
      </w:r>
    </w:p>
  </w:footnote>
  <w:footnote w:id="29">
    <w:p w14:paraId="064AD5B3" w14:textId="726094A9" w:rsidR="00D13355" w:rsidRPr="00D13355" w:rsidRDefault="00D13355" w:rsidP="000D69B6">
      <w:pPr>
        <w:pStyle w:val="FootnoteText"/>
        <w:jc w:val="both"/>
        <w:rPr>
          <w:rFonts w:ascii="Cambria" w:hAnsi="Cambria"/>
          <w:sz w:val="16"/>
          <w:szCs w:val="16"/>
        </w:rPr>
      </w:pPr>
      <w:r w:rsidRPr="00D13355">
        <w:rPr>
          <w:rStyle w:val="FootnoteReference"/>
          <w:rFonts w:ascii="Cambria" w:hAnsi="Cambria"/>
          <w:sz w:val="16"/>
          <w:szCs w:val="16"/>
        </w:rPr>
        <w:footnoteRef/>
      </w:r>
      <w:r w:rsidRPr="00D13355">
        <w:rPr>
          <w:rFonts w:ascii="Cambria" w:hAnsi="Cambria"/>
          <w:sz w:val="16"/>
          <w:szCs w:val="16"/>
        </w:rPr>
        <w:t xml:space="preserve"> ES mērķis paredz, ka ES līdz 2030. gadam jāpalielina neto piesaiste par papildu 42 MtCO</w:t>
      </w:r>
      <w:r w:rsidRPr="00D964F5">
        <w:rPr>
          <w:rFonts w:ascii="Cambria" w:hAnsi="Cambria"/>
          <w:sz w:val="16"/>
          <w:szCs w:val="16"/>
          <w:vertAlign w:val="subscript"/>
        </w:rPr>
        <w:t>2</w:t>
      </w:r>
      <w:r w:rsidRPr="00D13355">
        <w:rPr>
          <w:rFonts w:ascii="Cambria" w:hAnsi="Cambria"/>
          <w:sz w:val="16"/>
          <w:szCs w:val="16"/>
        </w:rPr>
        <w:t xml:space="preserve"> ekv. salīdzinājumā ar 2016.–2018. gada perioda vidējo rādītāju.</w:t>
      </w:r>
    </w:p>
  </w:footnote>
  <w:footnote w:id="30">
    <w:p w14:paraId="4D8521DD" w14:textId="15DF4B95" w:rsidR="00B767DB" w:rsidRPr="004D0B7C" w:rsidRDefault="00B767DB" w:rsidP="004D0B7C">
      <w:pPr>
        <w:pStyle w:val="FootnoteText"/>
        <w:jc w:val="both"/>
        <w:rPr>
          <w:rFonts w:ascii="Cambria" w:hAnsi="Cambria"/>
          <w:sz w:val="18"/>
          <w:szCs w:val="18"/>
        </w:rPr>
      </w:pPr>
      <w:r w:rsidRPr="000D69B6">
        <w:rPr>
          <w:rStyle w:val="FootnoteReference"/>
          <w:rFonts w:ascii="Cambria" w:hAnsi="Cambria"/>
          <w:sz w:val="16"/>
        </w:rPr>
        <w:footnoteRef/>
      </w:r>
      <w:r w:rsidRPr="000D69B6">
        <w:rPr>
          <w:rFonts w:ascii="Cambria" w:hAnsi="Cambria"/>
          <w:sz w:val="16"/>
        </w:rPr>
        <w:t xml:space="preserve"> </w:t>
      </w:r>
      <w:r w:rsidR="00316FD1" w:rsidRPr="000D69B6">
        <w:rPr>
          <w:rFonts w:ascii="Cambria" w:hAnsi="Cambria"/>
          <w:sz w:val="16"/>
        </w:rPr>
        <w:t>CSP</w:t>
      </w:r>
      <w:r w:rsidR="00B711B8" w:rsidRPr="000D69B6">
        <w:rPr>
          <w:rFonts w:ascii="Cambria" w:hAnsi="Cambria"/>
          <w:sz w:val="16"/>
        </w:rPr>
        <w:t xml:space="preserve">. Treknrakstā iekrāsoti Latvijai saistošie (obligāti) </w:t>
      </w:r>
      <w:r w:rsidR="0057185B" w:rsidRPr="000D69B6">
        <w:rPr>
          <w:rFonts w:ascii="Cambria" w:hAnsi="Cambria"/>
          <w:sz w:val="16"/>
        </w:rPr>
        <w:t xml:space="preserve">mērķrādītāji, </w:t>
      </w:r>
      <w:r w:rsidR="00AD4260" w:rsidRPr="000D69B6">
        <w:rPr>
          <w:rFonts w:ascii="Cambria" w:hAnsi="Cambria"/>
          <w:sz w:val="16"/>
        </w:rPr>
        <w:t>slīprakstā atzīmēti indikatīvie mērķrādītāji</w:t>
      </w:r>
      <w:r w:rsidR="00C53AF6" w:rsidRPr="00B531E3">
        <w:rPr>
          <w:rFonts w:ascii="Cambria" w:hAnsi="Cambria"/>
          <w:sz w:val="16"/>
          <w:szCs w:val="16"/>
        </w:rPr>
        <w:t>.</w:t>
      </w:r>
    </w:p>
  </w:footnote>
  <w:footnote w:id="31">
    <w:p w14:paraId="44FF95BE" w14:textId="36E70C90" w:rsidR="00E32C2B" w:rsidRPr="00B531E3" w:rsidRDefault="00E32C2B">
      <w:pPr>
        <w:pStyle w:val="FootnoteText"/>
        <w:rPr>
          <w:sz w:val="16"/>
          <w:szCs w:val="16"/>
        </w:rPr>
      </w:pPr>
      <w:r w:rsidRPr="00B531E3">
        <w:rPr>
          <w:rStyle w:val="FootnoteReference"/>
          <w:sz w:val="16"/>
          <w:szCs w:val="16"/>
        </w:rPr>
        <w:footnoteRef/>
      </w:r>
      <w:r w:rsidRPr="00B531E3">
        <w:rPr>
          <w:sz w:val="16"/>
          <w:szCs w:val="16"/>
        </w:rPr>
        <w:t xml:space="preserve"> </w:t>
      </w:r>
      <w:r w:rsidR="007055ED" w:rsidRPr="007055ED">
        <w:rPr>
          <w:sz w:val="16"/>
          <w:szCs w:val="16"/>
        </w:rPr>
        <w:t>https://eur-lex.europa.eu/legal-content/LV/TXT/?uri=CELEX%3A32018R1999&amp;qid=1772713547787</w:t>
      </w:r>
    </w:p>
  </w:footnote>
  <w:footnote w:id="32">
    <w:p w14:paraId="135371DB" w14:textId="79199955" w:rsidR="00FA39C4" w:rsidRPr="00B531E3" w:rsidRDefault="00FA39C4">
      <w:pPr>
        <w:pStyle w:val="FootnoteText"/>
        <w:rPr>
          <w:sz w:val="16"/>
          <w:szCs w:val="16"/>
        </w:rPr>
      </w:pPr>
      <w:r w:rsidRPr="00B531E3">
        <w:rPr>
          <w:rStyle w:val="FootnoteReference"/>
          <w:sz w:val="16"/>
          <w:szCs w:val="16"/>
        </w:rPr>
        <w:footnoteRef/>
      </w:r>
      <w:r w:rsidRPr="00B531E3">
        <w:rPr>
          <w:sz w:val="16"/>
          <w:szCs w:val="16"/>
        </w:rPr>
        <w:t xml:space="preserve"> </w:t>
      </w:r>
      <w:r w:rsidR="0037062C" w:rsidRPr="0037062C">
        <w:rPr>
          <w:sz w:val="16"/>
          <w:szCs w:val="16"/>
        </w:rPr>
        <w:t>https://likumi.lv/ta/id/49833-energetikas-likums</w:t>
      </w:r>
    </w:p>
  </w:footnote>
  <w:footnote w:id="33">
    <w:p w14:paraId="29B1DA2E" w14:textId="77777777" w:rsidR="001C2446" w:rsidRPr="004D46B6" w:rsidRDefault="001C2446" w:rsidP="00D30B85">
      <w:pPr>
        <w:pStyle w:val="FootnoteText"/>
        <w:jc w:val="both"/>
        <w:rPr>
          <w:rFonts w:ascii="Cambria" w:hAnsi="Cambria"/>
          <w:sz w:val="16"/>
        </w:rPr>
      </w:pPr>
      <w:r w:rsidRPr="004D46B6">
        <w:rPr>
          <w:rStyle w:val="FootnoteReference"/>
          <w:rFonts w:ascii="Cambria" w:hAnsi="Cambria"/>
          <w:sz w:val="16"/>
        </w:rPr>
        <w:footnoteRef/>
      </w:r>
      <w:r w:rsidRPr="004D46B6">
        <w:rPr>
          <w:rFonts w:ascii="Cambria" w:hAnsi="Cambria"/>
          <w:sz w:val="16"/>
        </w:rPr>
        <w:t xml:space="preserve"> CSP. Treknrakstā iekrāsoti Latvijai saistošie (obligāti) mērķrādītāji, slīprakstā atzīmēti indikatīvie mērķrādītāji</w:t>
      </w:r>
    </w:p>
  </w:footnote>
  <w:footnote w:id="34">
    <w:p w14:paraId="21D9404C" w14:textId="1496E22F" w:rsidR="001C2446" w:rsidRPr="004D46B6" w:rsidRDefault="001C2446" w:rsidP="00D30B85">
      <w:pPr>
        <w:pStyle w:val="FootnoteText"/>
        <w:jc w:val="both"/>
        <w:rPr>
          <w:rFonts w:ascii="Cambria" w:hAnsi="Cambria"/>
          <w:sz w:val="16"/>
        </w:rPr>
      </w:pPr>
      <w:r w:rsidRPr="004D46B6">
        <w:rPr>
          <w:rStyle w:val="FootnoteReference"/>
          <w:rFonts w:ascii="Cambria" w:hAnsi="Cambria"/>
          <w:sz w:val="16"/>
        </w:rPr>
        <w:footnoteRef/>
      </w:r>
      <w:r w:rsidRPr="004D46B6">
        <w:rPr>
          <w:rFonts w:ascii="Cambria" w:hAnsi="Cambria"/>
          <w:sz w:val="16"/>
        </w:rPr>
        <w:t xml:space="preserve"> Mērķu izpilde 2023/2030</w:t>
      </w:r>
      <w:r w:rsidR="00E861AE">
        <w:rPr>
          <w:rFonts w:ascii="Cambria" w:hAnsi="Cambria"/>
          <w:sz w:val="16"/>
          <w:szCs w:val="16"/>
        </w:rPr>
        <w:t>.</w:t>
      </w:r>
    </w:p>
  </w:footnote>
  <w:footnote w:id="35">
    <w:p w14:paraId="41FF7168" w14:textId="6D2BE2A0" w:rsidR="003E6EAD" w:rsidRPr="001B6D89" w:rsidRDefault="003A4514" w:rsidP="004F6F32">
      <w:pPr>
        <w:pStyle w:val="FootnoteText"/>
        <w:jc w:val="both"/>
        <w:rPr>
          <w:rFonts w:ascii="Cambria" w:hAnsi="Cambria"/>
          <w:sz w:val="16"/>
          <w:szCs w:val="16"/>
        </w:rPr>
      </w:pPr>
      <w:r w:rsidRPr="001B6D89">
        <w:rPr>
          <w:rStyle w:val="FootnoteReference"/>
          <w:rFonts w:ascii="Cambria" w:hAnsi="Cambria"/>
          <w:sz w:val="16"/>
          <w:szCs w:val="16"/>
        </w:rPr>
        <w:footnoteRef/>
      </w:r>
      <w:r w:rsidRPr="001B6D89">
        <w:rPr>
          <w:rFonts w:ascii="Cambria" w:hAnsi="Cambria"/>
          <w:sz w:val="16"/>
          <w:szCs w:val="16"/>
        </w:rPr>
        <w:t xml:space="preserve"> 2024. gada atjaunotais 2023. gada integrētais ziņojums  par politikām, pasākumiem un SEG prognozēm</w:t>
      </w:r>
      <w:r w:rsidR="00E861AE">
        <w:rPr>
          <w:rFonts w:ascii="Cambria" w:hAnsi="Cambria"/>
          <w:sz w:val="16"/>
          <w:szCs w:val="16"/>
        </w:rPr>
        <w:t>.</w:t>
      </w:r>
    </w:p>
  </w:footnote>
  <w:footnote w:id="36">
    <w:p w14:paraId="058A4DFE" w14:textId="0D931264" w:rsidR="00097B9C" w:rsidRPr="001B6D89" w:rsidRDefault="00097B9C" w:rsidP="00224F99">
      <w:pPr>
        <w:pStyle w:val="FootnoteText"/>
        <w:jc w:val="both"/>
        <w:rPr>
          <w:rFonts w:ascii="Cambria" w:hAnsi="Cambria"/>
          <w:sz w:val="16"/>
          <w:szCs w:val="16"/>
        </w:rPr>
      </w:pPr>
      <w:r w:rsidRPr="001B6D89">
        <w:rPr>
          <w:rStyle w:val="FootnoteReference"/>
          <w:rFonts w:ascii="Cambria" w:hAnsi="Cambria"/>
          <w:sz w:val="16"/>
          <w:szCs w:val="16"/>
        </w:rPr>
        <w:footnoteRef/>
      </w:r>
      <w:r w:rsidRPr="001B6D89">
        <w:rPr>
          <w:rFonts w:ascii="Cambria" w:hAnsi="Cambria"/>
          <w:sz w:val="16"/>
          <w:szCs w:val="16"/>
        </w:rPr>
        <w:t xml:space="preserve"> </w:t>
      </w:r>
      <w:r w:rsidR="00181AC9" w:rsidRPr="001B6D89">
        <w:rPr>
          <w:rFonts w:ascii="Cambria" w:hAnsi="Cambria"/>
          <w:sz w:val="16"/>
          <w:szCs w:val="16"/>
        </w:rPr>
        <w:t xml:space="preserve"> EK ziņojum</w:t>
      </w:r>
      <w:r w:rsidR="00A766A3" w:rsidRPr="001B6D89">
        <w:rPr>
          <w:rFonts w:ascii="Cambria" w:hAnsi="Cambria"/>
          <w:sz w:val="16"/>
          <w:szCs w:val="16"/>
        </w:rPr>
        <w:t>s</w:t>
      </w:r>
      <w:r w:rsidR="00181AC9" w:rsidRPr="001B6D89">
        <w:rPr>
          <w:rFonts w:ascii="Cambria" w:hAnsi="Cambria"/>
          <w:sz w:val="16"/>
          <w:szCs w:val="16"/>
        </w:rPr>
        <w:t xml:space="preserve"> Eiropas Parlamentam un Padomei “</w:t>
      </w:r>
      <w:hyperlink r:id="rId8" w:history="1">
        <w:r w:rsidR="00181AC9" w:rsidRPr="001B6D89">
          <w:rPr>
            <w:rStyle w:val="Hyperlink"/>
            <w:rFonts w:ascii="Cambria" w:hAnsi="Cambria"/>
            <w:sz w:val="16"/>
            <w:szCs w:val="16"/>
          </w:rPr>
          <w:t>ES klimatrīcības progresa ziņojums</w:t>
        </w:r>
      </w:hyperlink>
      <w:r w:rsidR="00181AC9" w:rsidRPr="001B6D89">
        <w:rPr>
          <w:rFonts w:ascii="Cambria" w:hAnsi="Cambria"/>
          <w:sz w:val="16"/>
          <w:szCs w:val="16"/>
        </w:rPr>
        <w:t>” (</w:t>
      </w:r>
      <w:r w:rsidR="00181AC9" w:rsidRPr="001B6D89">
        <w:rPr>
          <w:rFonts w:ascii="Cambria" w:hAnsi="Cambria"/>
          <w:i/>
          <w:sz w:val="16"/>
          <w:szCs w:val="16"/>
        </w:rPr>
        <w:t>EU Climate Action Progress Report 2025</w:t>
      </w:r>
      <w:r w:rsidR="00A766A3" w:rsidRPr="001B6D89">
        <w:rPr>
          <w:rFonts w:ascii="Cambria" w:hAnsi="Cambria"/>
          <w:i/>
          <w:sz w:val="16"/>
          <w:szCs w:val="16"/>
        </w:rPr>
        <w:t>)</w:t>
      </w:r>
      <w:r w:rsidR="00776145" w:rsidRPr="000033D0">
        <w:rPr>
          <w:rFonts w:ascii="Cambria" w:hAnsi="Cambria"/>
          <w:iCs/>
          <w:sz w:val="16"/>
          <w:szCs w:val="16"/>
        </w:rPr>
        <w:t>.</w:t>
      </w:r>
    </w:p>
  </w:footnote>
  <w:footnote w:id="37">
    <w:p w14:paraId="2585B900" w14:textId="6113A3EA" w:rsidR="004E55C9" w:rsidRPr="00B14C6E" w:rsidRDefault="004E55C9" w:rsidP="004E55C9">
      <w:pPr>
        <w:pStyle w:val="FootnoteText"/>
        <w:rPr>
          <w:rFonts w:ascii="Cambria" w:hAnsi="Cambria"/>
          <w:sz w:val="16"/>
          <w:szCs w:val="16"/>
        </w:rPr>
      </w:pPr>
      <w:r w:rsidRPr="00B14C6E">
        <w:rPr>
          <w:rStyle w:val="FootnoteReference"/>
          <w:rFonts w:ascii="Cambria" w:hAnsi="Cambria"/>
          <w:sz w:val="16"/>
          <w:szCs w:val="16"/>
        </w:rPr>
        <w:footnoteRef/>
      </w:r>
      <w:r w:rsidRPr="00B14C6E">
        <w:rPr>
          <w:rFonts w:ascii="Cambria" w:hAnsi="Cambria"/>
          <w:sz w:val="16"/>
          <w:szCs w:val="16"/>
        </w:rPr>
        <w:t xml:space="preserve"> </w:t>
      </w:r>
      <w:hyperlink r:id="rId9" w:history="1">
        <w:r w:rsidRPr="008A12B3">
          <w:rPr>
            <w:rStyle w:val="Hyperlink"/>
            <w:rFonts w:ascii="Cambria" w:hAnsi="Cambria"/>
            <w:sz w:val="16"/>
            <w:szCs w:val="16"/>
          </w:rPr>
          <w:t>https://likumi.lv/ta/lv/starptautiskie-ligumi/id/1309-apvienoto-naciju-organizacijas-vispareja-konvencija-par-klimata-parmainam</w:t>
        </w:r>
      </w:hyperlink>
      <w:r>
        <w:rPr>
          <w:rFonts w:ascii="Cambria" w:hAnsi="Cambria"/>
          <w:sz w:val="16"/>
          <w:szCs w:val="16"/>
        </w:rPr>
        <w:t xml:space="preserve"> </w:t>
      </w:r>
    </w:p>
  </w:footnote>
  <w:footnote w:id="38">
    <w:p w14:paraId="1616EFF9" w14:textId="4984249E" w:rsidR="004E55C9" w:rsidRDefault="004E55C9" w:rsidP="004E55C9">
      <w:pPr>
        <w:pStyle w:val="FootnoteText"/>
      </w:pPr>
      <w:r w:rsidRPr="00B14C6E">
        <w:rPr>
          <w:rStyle w:val="FootnoteReference"/>
          <w:rFonts w:ascii="Cambria" w:hAnsi="Cambria"/>
          <w:sz w:val="16"/>
          <w:szCs w:val="16"/>
        </w:rPr>
        <w:footnoteRef/>
      </w:r>
      <w:r w:rsidRPr="00B14C6E">
        <w:rPr>
          <w:rFonts w:ascii="Cambria" w:hAnsi="Cambria"/>
          <w:sz w:val="16"/>
          <w:szCs w:val="16"/>
        </w:rPr>
        <w:t xml:space="preserve"> </w:t>
      </w:r>
      <w:hyperlink r:id="rId10" w:history="1">
        <w:r w:rsidRPr="008A12B3">
          <w:rPr>
            <w:rStyle w:val="Hyperlink"/>
            <w:rFonts w:ascii="Cambria" w:hAnsi="Cambria"/>
            <w:sz w:val="16"/>
            <w:szCs w:val="16"/>
          </w:rPr>
          <w:t>https://likumi.lv/ta/lv/starptautiskie-ligumi/id/1730</w:t>
        </w:r>
      </w:hyperlink>
      <w:r>
        <w:rPr>
          <w:rFonts w:ascii="Cambria" w:hAnsi="Cambria"/>
          <w:sz w:val="16"/>
          <w:szCs w:val="16"/>
        </w:rPr>
        <w:t xml:space="preserve"> </w:t>
      </w:r>
    </w:p>
  </w:footnote>
  <w:footnote w:id="39">
    <w:p w14:paraId="0900D510" w14:textId="09A4A336" w:rsidR="004E55C9" w:rsidRPr="00C24DAA" w:rsidRDefault="004E55C9" w:rsidP="0038353E">
      <w:pPr>
        <w:pStyle w:val="FootnoteText"/>
        <w:rPr>
          <w:rFonts w:ascii="Cambria" w:hAnsi="Cambria"/>
          <w:sz w:val="16"/>
          <w:szCs w:val="16"/>
        </w:rPr>
      </w:pPr>
      <w:r w:rsidRPr="00206AEC">
        <w:rPr>
          <w:rStyle w:val="FootnoteReference"/>
          <w:rFonts w:ascii="Cambria" w:hAnsi="Cambria"/>
          <w:sz w:val="18"/>
          <w:szCs w:val="18"/>
        </w:rPr>
        <w:footnoteRef/>
      </w:r>
      <w:r w:rsidRPr="0038353E">
        <w:rPr>
          <w:rFonts w:ascii="Cambria" w:hAnsi="Cambria"/>
          <w:sz w:val="18"/>
        </w:rPr>
        <w:t xml:space="preserve"> </w:t>
      </w:r>
      <w:hyperlink r:id="rId11" w:history="1">
        <w:r w:rsidRPr="00672AAA">
          <w:rPr>
            <w:rStyle w:val="Hyperlink"/>
            <w:rFonts w:ascii="Cambria" w:hAnsi="Cambria"/>
            <w:sz w:val="16"/>
            <w:szCs w:val="16"/>
          </w:rPr>
          <w:t>https://unfccc.int/NDCREG</w:t>
        </w:r>
      </w:hyperlink>
      <w:r w:rsidRPr="00672AAA">
        <w:rPr>
          <w:rFonts w:ascii="Cambria" w:hAnsi="Cambria"/>
          <w:sz w:val="16"/>
          <w:szCs w:val="16"/>
        </w:rPr>
        <w:t xml:space="preserve"> ES, tās dalībvalstu, tai skaitā Latvijas NDC</w:t>
      </w:r>
      <w:r>
        <w:rPr>
          <w:rFonts w:ascii="Cambria" w:hAnsi="Cambria"/>
          <w:sz w:val="16"/>
          <w:szCs w:val="16"/>
        </w:rPr>
        <w:t xml:space="preserve"> 2030. gadam</w:t>
      </w:r>
      <w:r w:rsidRPr="00672AAA">
        <w:rPr>
          <w:rFonts w:ascii="Cambria" w:hAnsi="Cambria"/>
          <w:sz w:val="16"/>
          <w:szCs w:val="16"/>
        </w:rPr>
        <w:t xml:space="preserve">: </w:t>
      </w:r>
      <w:hyperlink r:id="rId12" w:history="1">
        <w:r w:rsidRPr="00C24DAA">
          <w:rPr>
            <w:rStyle w:val="Hyperlink"/>
            <w:rFonts w:ascii="Cambria" w:hAnsi="Cambria"/>
            <w:sz w:val="16"/>
            <w:szCs w:val="16"/>
          </w:rPr>
          <w:t>https://unfccc.int/sites/default/files/NDC/2023-10/ES-2023-10-17%20EU%20submission%20NDC%20update.pdf</w:t>
        </w:r>
      </w:hyperlink>
      <w:r w:rsidRPr="00C24DAA">
        <w:rPr>
          <w:rFonts w:ascii="Cambria" w:hAnsi="Cambria"/>
          <w:sz w:val="16"/>
          <w:szCs w:val="16"/>
        </w:rPr>
        <w:t xml:space="preserve"> </w:t>
      </w:r>
    </w:p>
  </w:footnote>
  <w:footnote w:id="40">
    <w:p w14:paraId="7FFA83BA" w14:textId="0C16047E" w:rsidR="004E55C9" w:rsidRPr="00C24DAA" w:rsidRDefault="004E55C9" w:rsidP="0038353E">
      <w:pPr>
        <w:pStyle w:val="FootnoteText"/>
        <w:rPr>
          <w:rFonts w:ascii="Cambria" w:hAnsi="Cambria"/>
          <w:sz w:val="16"/>
          <w:szCs w:val="16"/>
        </w:rPr>
      </w:pPr>
      <w:r w:rsidRPr="00C24DAA">
        <w:rPr>
          <w:rStyle w:val="FootnoteReference"/>
          <w:rFonts w:ascii="Cambria" w:hAnsi="Cambria"/>
          <w:sz w:val="16"/>
          <w:szCs w:val="16"/>
        </w:rPr>
        <w:footnoteRef/>
      </w:r>
      <w:r w:rsidRPr="00C24DAA">
        <w:rPr>
          <w:rFonts w:ascii="Cambria" w:hAnsi="Cambria"/>
          <w:sz w:val="16"/>
          <w:szCs w:val="16"/>
        </w:rPr>
        <w:t xml:space="preserve"> </w:t>
      </w:r>
      <w:hyperlink r:id="rId13" w:anchor="page=2" w:history="1">
        <w:r w:rsidRPr="00C24DAA">
          <w:rPr>
            <w:rStyle w:val="Hyperlink"/>
            <w:rFonts w:ascii="Cambria" w:hAnsi="Cambria"/>
            <w:sz w:val="16"/>
            <w:szCs w:val="16"/>
          </w:rPr>
          <w:t>https://unfccc.int/resource/docs/2015/cop21/eng/10a01.pdf#page=2</w:t>
        </w:r>
      </w:hyperlink>
      <w:r w:rsidRPr="00C24DAA">
        <w:rPr>
          <w:rFonts w:ascii="Cambria" w:hAnsi="Cambria"/>
          <w:sz w:val="16"/>
          <w:szCs w:val="16"/>
        </w:rPr>
        <w:t xml:space="preserve"> </w:t>
      </w:r>
    </w:p>
  </w:footnote>
  <w:footnote w:id="41">
    <w:p w14:paraId="12A772EB" w14:textId="18FC0631" w:rsidR="00C24DAA" w:rsidRDefault="00C24DAA">
      <w:pPr>
        <w:pStyle w:val="FootnoteText"/>
      </w:pPr>
      <w:r w:rsidRPr="00C24DAA">
        <w:rPr>
          <w:rStyle w:val="FootnoteReference"/>
          <w:rFonts w:ascii="Cambria" w:hAnsi="Cambria"/>
          <w:sz w:val="16"/>
          <w:szCs w:val="16"/>
        </w:rPr>
        <w:footnoteRef/>
      </w:r>
      <w:r w:rsidRPr="00C24DAA">
        <w:rPr>
          <w:rFonts w:ascii="Cambria" w:hAnsi="Cambria"/>
          <w:sz w:val="16"/>
          <w:szCs w:val="16"/>
        </w:rPr>
        <w:t xml:space="preserve"> https://likumi.lv/ta/id/342214-latvijas-strategija-klimatneitralitates-sasniegsanai-lidz-2050-gadam</w:t>
      </w:r>
    </w:p>
  </w:footnote>
  <w:footnote w:id="42">
    <w:p w14:paraId="489C6A42" w14:textId="77777777" w:rsidR="004E55C9" w:rsidRPr="00672AAA" w:rsidRDefault="004E55C9" w:rsidP="004E55C9">
      <w:pPr>
        <w:pStyle w:val="FootnoteText"/>
        <w:jc w:val="both"/>
        <w:rPr>
          <w:rFonts w:ascii="Cambria" w:hAnsi="Cambria"/>
          <w:sz w:val="16"/>
          <w:szCs w:val="16"/>
        </w:rPr>
      </w:pPr>
      <w:r w:rsidRPr="00672AAA">
        <w:rPr>
          <w:rStyle w:val="FootnoteReference"/>
          <w:rFonts w:ascii="Cambria" w:hAnsi="Cambria"/>
          <w:sz w:val="16"/>
          <w:szCs w:val="16"/>
        </w:rPr>
        <w:footnoteRef/>
      </w:r>
      <w:r w:rsidRPr="00672AAA">
        <w:rPr>
          <w:rFonts w:ascii="Cambria" w:hAnsi="Cambria"/>
          <w:sz w:val="16"/>
          <w:szCs w:val="16"/>
        </w:rPr>
        <w:t xml:space="preserve"> </w:t>
      </w:r>
      <w:hyperlink r:id="rId14" w:history="1">
        <w:r w:rsidRPr="00A37BBC">
          <w:rPr>
            <w:rStyle w:val="Hyperlink"/>
            <w:rFonts w:ascii="Cambria" w:hAnsi="Cambria"/>
            <w:sz w:val="16"/>
            <w:szCs w:val="16"/>
          </w:rPr>
          <w:t>https://likumi.lv/ta/id/342214-latvijas-strategija-klimatneitralitates-sasniegsanai-lidz-2050-gadam</w:t>
        </w:r>
      </w:hyperlink>
    </w:p>
  </w:footnote>
  <w:footnote w:id="43">
    <w:p w14:paraId="32643878" w14:textId="4A448E7F" w:rsidR="000F3D99" w:rsidRPr="00371E70" w:rsidRDefault="000F3D99">
      <w:pPr>
        <w:pStyle w:val="FootnoteText"/>
        <w:rPr>
          <w:rFonts w:ascii="Cambria" w:hAnsi="Cambria"/>
          <w:sz w:val="16"/>
          <w:szCs w:val="16"/>
        </w:rPr>
      </w:pPr>
      <w:r w:rsidRPr="000F3D99">
        <w:rPr>
          <w:rStyle w:val="FootnoteReference"/>
          <w:rFonts w:ascii="Cambria" w:hAnsi="Cambria"/>
          <w:sz w:val="16"/>
          <w:szCs w:val="16"/>
        </w:rPr>
        <w:footnoteRef/>
      </w:r>
      <w:r w:rsidRPr="000F3D99">
        <w:rPr>
          <w:rFonts w:ascii="Cambria" w:hAnsi="Cambria"/>
          <w:sz w:val="16"/>
          <w:szCs w:val="16"/>
        </w:rPr>
        <w:t xml:space="preserve"> </w:t>
      </w:r>
      <w:r w:rsidRPr="00371E70">
        <w:rPr>
          <w:rFonts w:ascii="Cambria" w:hAnsi="Cambria"/>
          <w:sz w:val="16"/>
          <w:szCs w:val="16"/>
        </w:rPr>
        <w:t>https://commission.europa.eu/strategy-and-policy/priorities-2019-2024/european-green-deal_lv</w:t>
      </w:r>
    </w:p>
  </w:footnote>
  <w:footnote w:id="44">
    <w:p w14:paraId="42A2D4AD" w14:textId="1228F6BF" w:rsidR="00371E70" w:rsidRPr="00371E70" w:rsidRDefault="00371E70">
      <w:pPr>
        <w:pStyle w:val="FootnoteText"/>
        <w:rPr>
          <w:rFonts w:ascii="Cambria" w:hAnsi="Cambria"/>
          <w:sz w:val="16"/>
          <w:szCs w:val="16"/>
        </w:rPr>
      </w:pPr>
      <w:r w:rsidRPr="00371E70">
        <w:rPr>
          <w:rStyle w:val="FootnoteReference"/>
          <w:rFonts w:ascii="Cambria" w:hAnsi="Cambria"/>
          <w:sz w:val="16"/>
          <w:szCs w:val="16"/>
        </w:rPr>
        <w:footnoteRef/>
      </w:r>
      <w:r w:rsidRPr="00371E70">
        <w:rPr>
          <w:rFonts w:ascii="Cambria" w:hAnsi="Cambria"/>
          <w:sz w:val="16"/>
          <w:szCs w:val="16"/>
        </w:rPr>
        <w:t xml:space="preserve"> https://www.consilium.europa.eu/lv/policies/fit-for-55/</w:t>
      </w:r>
    </w:p>
  </w:footnote>
  <w:footnote w:id="45">
    <w:p w14:paraId="33A55133" w14:textId="77777777" w:rsidR="004E55C9" w:rsidRPr="00371E70" w:rsidRDefault="004E55C9" w:rsidP="004E55C9">
      <w:pPr>
        <w:pStyle w:val="FootnoteText"/>
        <w:jc w:val="both"/>
        <w:rPr>
          <w:rFonts w:ascii="Cambria" w:hAnsi="Cambria"/>
          <w:sz w:val="16"/>
          <w:szCs w:val="16"/>
        </w:rPr>
      </w:pPr>
      <w:r w:rsidRPr="00371E70">
        <w:rPr>
          <w:rStyle w:val="FootnoteReference"/>
          <w:rFonts w:ascii="Cambria" w:hAnsi="Cambria"/>
          <w:sz w:val="16"/>
          <w:szCs w:val="16"/>
        </w:rPr>
        <w:footnoteRef/>
      </w:r>
      <w:r w:rsidRPr="00371E70">
        <w:rPr>
          <w:rFonts w:ascii="Cambria" w:hAnsi="Cambria"/>
          <w:sz w:val="16"/>
          <w:szCs w:val="16"/>
        </w:rPr>
        <w:t xml:space="preserve"> Pirmais Starptautiskais stāvokļa novērtējums notika 2023. gada 30. novembrī - 12. decembrī Dubaijā, Apvienotajos Arābu Emirātos notika ANO Vispārējās konvencijas par klimata pārmaiņām Līgumslēdzēju pušu konferences 28. sesijas (COP 28) ietvaros.</w:t>
      </w:r>
      <w:r w:rsidRPr="00371E70">
        <w:rPr>
          <w:rStyle w:val="WW8Num1z0"/>
          <w:rFonts w:ascii="Cambria" w:hAnsi="Cambria" w:cs="Times New Roman"/>
          <w:color w:val="000000"/>
          <w:sz w:val="16"/>
          <w:szCs w:val="16"/>
          <w:shd w:val="clear" w:color="auto" w:fill="FFFFFF"/>
        </w:rPr>
        <w:t xml:space="preserve">  </w:t>
      </w:r>
      <w:r w:rsidRPr="00371E70">
        <w:rPr>
          <w:rFonts w:ascii="Cambria" w:hAnsi="Cambria"/>
          <w:sz w:val="16"/>
          <w:szCs w:val="16"/>
        </w:rPr>
        <w:t>Nākamais GST būs 2028. gadā.</w:t>
      </w:r>
    </w:p>
  </w:footnote>
  <w:footnote w:id="46">
    <w:p w14:paraId="14699AD3" w14:textId="282063E4" w:rsidR="00613F36" w:rsidRPr="00371E70" w:rsidRDefault="00613F36">
      <w:pPr>
        <w:pStyle w:val="FootnoteText"/>
        <w:rPr>
          <w:rFonts w:ascii="Cambria" w:hAnsi="Cambria"/>
          <w:sz w:val="16"/>
          <w:szCs w:val="16"/>
        </w:rPr>
      </w:pPr>
      <w:r w:rsidRPr="00371E70">
        <w:rPr>
          <w:rStyle w:val="FootnoteReference"/>
          <w:rFonts w:ascii="Cambria" w:hAnsi="Cambria"/>
          <w:sz w:val="16"/>
          <w:szCs w:val="16"/>
        </w:rPr>
        <w:footnoteRef/>
      </w:r>
      <w:r w:rsidRPr="00371E70">
        <w:rPr>
          <w:rFonts w:ascii="Cambria" w:hAnsi="Cambria"/>
          <w:sz w:val="16"/>
          <w:szCs w:val="16"/>
        </w:rPr>
        <w:t xml:space="preserve"> https://www.consilium.europa.eu/lv/meetings/european-council/2020/12/10-11/</w:t>
      </w:r>
    </w:p>
  </w:footnote>
  <w:footnote w:id="47">
    <w:p w14:paraId="54AE71B9" w14:textId="07900C90" w:rsidR="004E55C9" w:rsidRPr="00672AAA" w:rsidRDefault="004E55C9" w:rsidP="004E55C9">
      <w:pPr>
        <w:pStyle w:val="FootnoteText"/>
        <w:jc w:val="both"/>
        <w:rPr>
          <w:rFonts w:ascii="Cambria" w:hAnsi="Cambria"/>
          <w:sz w:val="16"/>
          <w:szCs w:val="16"/>
        </w:rPr>
      </w:pPr>
      <w:r w:rsidRPr="00371E70">
        <w:rPr>
          <w:rStyle w:val="FootnoteReference"/>
          <w:rFonts w:ascii="Cambria" w:hAnsi="Cambria"/>
          <w:sz w:val="16"/>
          <w:szCs w:val="16"/>
        </w:rPr>
        <w:footnoteRef/>
      </w:r>
      <w:r w:rsidRPr="00371E70">
        <w:rPr>
          <w:rFonts w:ascii="Cambria" w:hAnsi="Cambria"/>
          <w:sz w:val="16"/>
          <w:szCs w:val="16"/>
        </w:rPr>
        <w:t xml:space="preserve"> 2020. gada 10.</w:t>
      </w:r>
      <w:r w:rsidR="00E827D2" w:rsidRPr="00371E70">
        <w:rPr>
          <w:rFonts w:ascii="Cambria" w:hAnsi="Cambria"/>
          <w:sz w:val="16"/>
          <w:szCs w:val="16"/>
        </w:rPr>
        <w:t xml:space="preserve"> – </w:t>
      </w:r>
      <w:r w:rsidRPr="00371E70">
        <w:rPr>
          <w:rFonts w:ascii="Cambria" w:hAnsi="Cambria"/>
          <w:sz w:val="16"/>
          <w:szCs w:val="16"/>
        </w:rPr>
        <w:t>11. decembra</w:t>
      </w:r>
      <w:r w:rsidRPr="004E7442">
        <w:rPr>
          <w:rFonts w:ascii="Cambria" w:hAnsi="Cambria"/>
          <w:sz w:val="16"/>
          <w:szCs w:val="16"/>
        </w:rPr>
        <w:t xml:space="preserve"> Eiropadomes secinājumi (12.</w:t>
      </w:r>
      <w:r w:rsidR="002D47EA" w:rsidRPr="004E7442">
        <w:rPr>
          <w:rFonts w:ascii="Cambria" w:hAnsi="Cambria"/>
          <w:sz w:val="16"/>
          <w:szCs w:val="16"/>
        </w:rPr>
        <w:t xml:space="preserve"> </w:t>
      </w:r>
      <w:r w:rsidRPr="004E7442">
        <w:rPr>
          <w:rFonts w:ascii="Cambria" w:hAnsi="Cambria"/>
          <w:sz w:val="16"/>
          <w:szCs w:val="16"/>
        </w:rPr>
        <w:t>punkts) https://www.consilium.europa.eu/media/47334/1011-12-20-euco-conclusions-lv.pdf</w:t>
      </w:r>
    </w:p>
  </w:footnote>
  <w:footnote w:id="48">
    <w:p w14:paraId="0EC0F64F" w14:textId="77777777" w:rsidR="002E2E1C" w:rsidRPr="00672AAA" w:rsidRDefault="002E2E1C" w:rsidP="002E2E1C">
      <w:pPr>
        <w:pStyle w:val="FootnoteText"/>
        <w:jc w:val="both"/>
        <w:rPr>
          <w:rFonts w:ascii="Cambria" w:hAnsi="Cambria"/>
          <w:sz w:val="16"/>
          <w:szCs w:val="16"/>
        </w:rPr>
      </w:pPr>
      <w:r w:rsidRPr="00672AAA">
        <w:rPr>
          <w:rStyle w:val="FootnoteReference"/>
          <w:rFonts w:ascii="Cambria" w:hAnsi="Cambria"/>
          <w:sz w:val="16"/>
          <w:szCs w:val="16"/>
        </w:rPr>
        <w:footnoteRef/>
      </w:r>
      <w:r w:rsidRPr="00672AAA">
        <w:rPr>
          <w:rFonts w:ascii="Cambria" w:hAnsi="Cambria"/>
          <w:sz w:val="16"/>
          <w:szCs w:val="16"/>
        </w:rPr>
        <w:t> </w:t>
      </w:r>
      <w:r w:rsidRPr="00672AAA">
        <w:rPr>
          <w:rFonts w:ascii="Cambria" w:eastAsia="Times New Roman" w:hAnsi="Cambria"/>
          <w:sz w:val="16"/>
          <w:szCs w:val="16"/>
        </w:rPr>
        <w:t>ES ETS tika izveidota, lai veicinātu SEG emisiju samazināšanu izmaksu efektīvā, godīgā un solidārā veidā. ES ETS ietvaros katrai ETS iekārtai tiek piešķirts noteikts bezmaksas emisijas kvotu daudzums ko operators var izmantot, sedzot saistības par iekārtas emitētajām SEG emisijām. ETS galvenokārt aptver rūpnieciskās iekārtas energoietilpīgajās tautsaimniecības nozarēs, tai skaitā elektroenerģijas un siltumenerģijas, cementa, keramikas, tērauda, stikla u.c. ražošanas iekārtas.</w:t>
      </w:r>
    </w:p>
  </w:footnote>
  <w:footnote w:id="49">
    <w:p w14:paraId="1BB5F12B" w14:textId="77777777" w:rsidR="002E2E1C" w:rsidRPr="00672AAA" w:rsidRDefault="002E2E1C" w:rsidP="002E2E1C">
      <w:pPr>
        <w:pStyle w:val="FootnoteText"/>
        <w:jc w:val="both"/>
        <w:rPr>
          <w:rFonts w:ascii="Cambria" w:hAnsi="Cambria"/>
          <w:sz w:val="16"/>
          <w:szCs w:val="16"/>
        </w:rPr>
      </w:pPr>
      <w:r w:rsidRPr="00672AAA">
        <w:rPr>
          <w:rStyle w:val="FootnoteReference"/>
          <w:rFonts w:ascii="Cambria" w:hAnsi="Cambria"/>
          <w:sz w:val="16"/>
          <w:szCs w:val="16"/>
        </w:rPr>
        <w:footnoteRef/>
      </w:r>
      <w:r w:rsidRPr="00672AAA">
        <w:rPr>
          <w:rFonts w:ascii="Cambria" w:hAnsi="Cambria"/>
          <w:sz w:val="16"/>
          <w:szCs w:val="16"/>
        </w:rPr>
        <w:t xml:space="preserve"> Transports, Lauksaimniecība, atkritumu apsaimniekošana, enerģētika un rūpnieciskie procesi un produktu izmantošana sektori, kas nav ietverti ES ETS (mājsaimniecības, u.c.). CO</w:t>
      </w:r>
      <w:r w:rsidRPr="00672AAA">
        <w:rPr>
          <w:rFonts w:ascii="Cambria" w:hAnsi="Cambria"/>
          <w:sz w:val="16"/>
          <w:szCs w:val="16"/>
          <w:vertAlign w:val="subscript"/>
        </w:rPr>
        <w:t>2</w:t>
      </w:r>
      <w:r w:rsidRPr="00672AAA">
        <w:rPr>
          <w:rFonts w:ascii="Cambria" w:hAnsi="Cambria"/>
          <w:sz w:val="16"/>
          <w:szCs w:val="16"/>
        </w:rPr>
        <w:t xml:space="preserve"> emisijas no KPSP noteiktās avota kategorijas “1.A.3.a iekšzemes gaisa transports” tiek uzskatītas par vienādām ar nulli.</w:t>
      </w:r>
    </w:p>
  </w:footnote>
  <w:footnote w:id="50">
    <w:p w14:paraId="434DACEF" w14:textId="77777777" w:rsidR="004E55C9" w:rsidRPr="00672AAA" w:rsidRDefault="004E55C9" w:rsidP="004E55C9">
      <w:pPr>
        <w:pStyle w:val="FootnoteText"/>
        <w:jc w:val="both"/>
        <w:rPr>
          <w:rFonts w:ascii="Cambria" w:hAnsi="Cambria"/>
          <w:sz w:val="16"/>
          <w:szCs w:val="16"/>
        </w:rPr>
      </w:pPr>
      <w:r w:rsidRPr="00672AAA">
        <w:rPr>
          <w:rStyle w:val="FootnoteReference"/>
          <w:rFonts w:ascii="Cambria" w:hAnsi="Cambria"/>
          <w:sz w:val="16"/>
          <w:szCs w:val="16"/>
        </w:rPr>
        <w:footnoteRef/>
      </w:r>
      <w:r w:rsidRPr="00672AAA">
        <w:rPr>
          <w:rFonts w:ascii="Cambria" w:hAnsi="Cambria"/>
          <w:sz w:val="16"/>
          <w:szCs w:val="16"/>
        </w:rPr>
        <w:t xml:space="preserve"> ne-ETS transporta sektors ietver: autotransportu (Klimata pārmaiņu starpvaldību padomes (IPCC) avota kategorija 1.A.3.b.), dzelzceļa transportu (IPCC avota kategorija 1.A.3.c.), iekšzemes kuģošanu (IPCC avota kategorija 1.A.3.d.), iekšzemes gaisa transporta (IPCC avota kategorijas “1.A.3.a. ) CH</w:t>
      </w:r>
      <w:r w:rsidRPr="00672AAA">
        <w:rPr>
          <w:rFonts w:ascii="Cambria" w:hAnsi="Cambria"/>
          <w:sz w:val="16"/>
          <w:szCs w:val="16"/>
          <w:vertAlign w:val="subscript"/>
        </w:rPr>
        <w:t>4</w:t>
      </w:r>
      <w:r w:rsidRPr="00672AAA">
        <w:rPr>
          <w:rFonts w:ascii="Cambria" w:hAnsi="Cambria"/>
          <w:sz w:val="16"/>
          <w:szCs w:val="16"/>
        </w:rPr>
        <w:t xml:space="preserve"> un N</w:t>
      </w:r>
      <w:r w:rsidRPr="00672AAA">
        <w:rPr>
          <w:rFonts w:ascii="Cambria" w:hAnsi="Cambria"/>
          <w:sz w:val="16"/>
          <w:szCs w:val="16"/>
          <w:vertAlign w:val="subscript"/>
        </w:rPr>
        <w:t>2</w:t>
      </w:r>
      <w:r w:rsidRPr="00672AAA">
        <w:rPr>
          <w:rFonts w:ascii="Cambria" w:hAnsi="Cambria"/>
          <w:sz w:val="16"/>
          <w:szCs w:val="16"/>
        </w:rPr>
        <w:t>O emisijas. Regulas 2018/842 kontekstā CO</w:t>
      </w:r>
      <w:r w:rsidRPr="00672AAA">
        <w:rPr>
          <w:rFonts w:ascii="Cambria" w:hAnsi="Cambria"/>
          <w:sz w:val="16"/>
          <w:szCs w:val="16"/>
          <w:vertAlign w:val="subscript"/>
        </w:rPr>
        <w:t>2</w:t>
      </w:r>
      <w:r w:rsidRPr="00672AAA">
        <w:rPr>
          <w:rFonts w:ascii="Cambria" w:hAnsi="Cambria"/>
          <w:sz w:val="16"/>
          <w:szCs w:val="16"/>
        </w:rPr>
        <w:t xml:space="preserve"> emisijas no  IPCC avota kategorijas “1.A.3.a. iekšzemes gaisa transports” uzskata par vienādām ar nulli. </w:t>
      </w:r>
    </w:p>
  </w:footnote>
  <w:footnote w:id="51">
    <w:p w14:paraId="1FE3E141" w14:textId="15610AEB" w:rsidR="0081341E" w:rsidRDefault="0081341E">
      <w:pPr>
        <w:pStyle w:val="FootnoteText"/>
      </w:pPr>
      <w:r w:rsidRPr="00210BB4">
        <w:rPr>
          <w:rStyle w:val="FootnoteReference"/>
          <w:sz w:val="16"/>
          <w:szCs w:val="16"/>
        </w:rPr>
        <w:footnoteRef/>
      </w:r>
      <w:r>
        <w:t xml:space="preserve"> </w:t>
      </w:r>
      <w:r w:rsidR="008F7D82" w:rsidRPr="003729BE">
        <w:rPr>
          <w:rFonts w:ascii="Cambria" w:hAnsi="Cambria"/>
          <w:sz w:val="16"/>
          <w:szCs w:val="16"/>
        </w:rPr>
        <w:t>https://eur-lex.europa.eu/legal-content/LV/TXT/?uri=CELEX%3A32018R0841&amp;qid=1772714352230</w:t>
      </w:r>
    </w:p>
  </w:footnote>
  <w:footnote w:id="52">
    <w:p w14:paraId="3933377E" w14:textId="09012755" w:rsidR="004E55C9" w:rsidRPr="00F97F6C" w:rsidRDefault="004E55C9" w:rsidP="004E55C9">
      <w:pPr>
        <w:pStyle w:val="doc-ti"/>
        <w:shd w:val="clear" w:color="auto" w:fill="FFFFFF"/>
        <w:spacing w:before="0" w:after="0"/>
        <w:jc w:val="both"/>
        <w:textAlignment w:val="baseline"/>
        <w:rPr>
          <w:rFonts w:ascii="Cambria" w:hAnsi="Cambria"/>
          <w:sz w:val="18"/>
          <w:szCs w:val="18"/>
        </w:rPr>
      </w:pPr>
      <w:r w:rsidRPr="00672AAA">
        <w:rPr>
          <w:rStyle w:val="FootnoteReference"/>
          <w:rFonts w:ascii="Cambria" w:hAnsi="Cambria"/>
          <w:sz w:val="16"/>
          <w:szCs w:val="16"/>
        </w:rPr>
        <w:footnoteRef/>
      </w:r>
      <w:r w:rsidRPr="00672AAA">
        <w:rPr>
          <w:rFonts w:ascii="Cambria" w:hAnsi="Cambria"/>
          <w:sz w:val="16"/>
          <w:szCs w:val="16"/>
          <w:vertAlign w:val="superscript"/>
        </w:rPr>
        <w:t xml:space="preserve"> </w:t>
      </w:r>
      <w:r w:rsidRPr="0038353E">
        <w:rPr>
          <w:rFonts w:ascii="Cambria" w:hAnsi="Cambria"/>
          <w:sz w:val="16"/>
          <w:vertAlign w:val="superscript"/>
        </w:rPr>
        <w:t xml:space="preserve"> </w:t>
      </w:r>
      <w:hyperlink r:id="rId15" w:history="1">
        <w:r w:rsidRPr="002D378C">
          <w:rPr>
            <w:rStyle w:val="Hyperlink"/>
            <w:rFonts w:ascii="Cambria" w:hAnsi="Cambria"/>
            <w:sz w:val="16"/>
            <w:szCs w:val="16"/>
          </w:rPr>
          <w:t>https://eur-lex.europa.eu/legal-content/EN/TXT/?uri=CELEX%3A02018R0841-20230511</w:t>
        </w:r>
      </w:hyperlink>
      <w:r w:rsidRPr="00F97F6C">
        <w:rPr>
          <w:rFonts w:ascii="Cambria" w:hAnsi="Cambria"/>
          <w:sz w:val="18"/>
          <w:szCs w:val="18"/>
        </w:rPr>
        <w:t xml:space="preserve"> </w:t>
      </w:r>
    </w:p>
  </w:footnote>
  <w:footnote w:id="53">
    <w:p w14:paraId="7CE49EB5" w14:textId="3C495F26" w:rsidR="004E55C9" w:rsidRPr="00672AAA" w:rsidRDefault="004E55C9" w:rsidP="0038353E">
      <w:pPr>
        <w:pStyle w:val="CommentText1"/>
        <w:spacing w:after="0"/>
        <w:rPr>
          <w:rFonts w:ascii="Cambria" w:hAnsi="Cambria"/>
          <w:sz w:val="16"/>
          <w:szCs w:val="16"/>
        </w:rPr>
      </w:pPr>
      <w:r w:rsidRPr="00672AAA">
        <w:rPr>
          <w:rStyle w:val="FootnoteReference"/>
          <w:rFonts w:ascii="Cambria" w:hAnsi="Cambria"/>
          <w:sz w:val="16"/>
          <w:szCs w:val="16"/>
        </w:rPr>
        <w:footnoteRef/>
      </w:r>
      <w:r w:rsidRPr="0038353E">
        <w:t xml:space="preserve"> </w:t>
      </w:r>
      <w:hyperlink r:id="rId16" w:history="1">
        <w:r w:rsidRPr="002D378C">
          <w:rPr>
            <w:rStyle w:val="Hyperlink"/>
            <w:rFonts w:ascii="Cambria" w:hAnsi="Cambria"/>
            <w:sz w:val="16"/>
            <w:szCs w:val="16"/>
            <w:shd w:val="clear" w:color="auto" w:fill="FFFFFF"/>
          </w:rPr>
          <w:t>https://eur-lex.europa.eu/legal-content/EN/TXT/?uri=uriserv%3AOJ.L_.2023.107.01.0001.01.ENG&amp;toc=OJ%3AL%3A2023%3A107%3ATOC</w:t>
        </w:r>
      </w:hyperlink>
    </w:p>
  </w:footnote>
  <w:footnote w:id="54">
    <w:p w14:paraId="408CFD4D" w14:textId="5EF51570" w:rsidR="00BA0804" w:rsidRPr="0038353E" w:rsidRDefault="00BA0804" w:rsidP="0038353E">
      <w:pPr>
        <w:pStyle w:val="FootnoteText"/>
        <w:rPr>
          <w:sz w:val="16"/>
        </w:rPr>
      </w:pPr>
      <w:r w:rsidRPr="0038353E">
        <w:rPr>
          <w:rStyle w:val="FootnoteReference"/>
        </w:rPr>
        <w:footnoteRef/>
      </w:r>
      <w:r w:rsidRPr="0038353E">
        <w:rPr>
          <w:sz w:val="16"/>
        </w:rPr>
        <w:t xml:space="preserve"> Gala mērķis tiks noteikts balstoties uz 2032. gada inventarizāciju par 1990. – 2030. gadu pēc visaptverošās pārbaudes.</w:t>
      </w:r>
    </w:p>
  </w:footnote>
  <w:footnote w:id="55">
    <w:p w14:paraId="269EE419" w14:textId="628667D2" w:rsidR="004E55C9" w:rsidRPr="00CF03ED" w:rsidRDefault="004E55C9" w:rsidP="004E55C9">
      <w:pPr>
        <w:pStyle w:val="FootnoteText"/>
        <w:rPr>
          <w:rFonts w:ascii="Cambria" w:hAnsi="Cambria"/>
        </w:rPr>
      </w:pPr>
      <w:r w:rsidRPr="0038353E">
        <w:rPr>
          <w:rStyle w:val="FootnoteReference"/>
          <w:rFonts w:ascii="Cambria" w:hAnsi="Cambria"/>
          <w:sz w:val="16"/>
        </w:rPr>
        <w:footnoteRef/>
      </w:r>
      <w:r w:rsidRPr="00CF03ED">
        <w:rPr>
          <w:rFonts w:ascii="Cambria" w:hAnsi="Cambria"/>
        </w:rPr>
        <w:t xml:space="preserve"> </w:t>
      </w:r>
      <w:r w:rsidRPr="00EB2C28">
        <w:rPr>
          <w:rFonts w:ascii="Cambria" w:hAnsi="Cambria"/>
          <w:sz w:val="16"/>
          <w:szCs w:val="16"/>
        </w:rPr>
        <w:t>2026. gada pirmajā ceturksnī tik</w:t>
      </w:r>
      <w:r w:rsidR="00FE5FD3">
        <w:rPr>
          <w:rFonts w:ascii="Cambria" w:hAnsi="Cambria"/>
          <w:sz w:val="16"/>
          <w:szCs w:val="16"/>
        </w:rPr>
        <w:t>a</w:t>
      </w:r>
      <w:r w:rsidRPr="00EB2C28">
        <w:rPr>
          <w:rFonts w:ascii="Cambria" w:hAnsi="Cambria"/>
          <w:sz w:val="16"/>
          <w:szCs w:val="16"/>
        </w:rPr>
        <w:t xml:space="preserve"> apstiprināt</w:t>
      </w:r>
      <w:r w:rsidR="00FE5FD3">
        <w:rPr>
          <w:rFonts w:ascii="Cambria" w:hAnsi="Cambria"/>
          <w:sz w:val="16"/>
          <w:szCs w:val="16"/>
        </w:rPr>
        <w:t>a</w:t>
      </w:r>
      <w:r w:rsidRPr="00EB2C28">
        <w:rPr>
          <w:rFonts w:ascii="Cambria" w:hAnsi="Cambria"/>
          <w:sz w:val="16"/>
          <w:szCs w:val="16"/>
        </w:rPr>
        <w:t xml:space="preserve"> ieviešanas regula</w:t>
      </w:r>
      <w:r w:rsidR="00FE5FD3">
        <w:rPr>
          <w:rFonts w:ascii="Cambria" w:hAnsi="Cambria"/>
          <w:sz w:val="16"/>
          <w:szCs w:val="16"/>
        </w:rPr>
        <w:t xml:space="preserve"> </w:t>
      </w:r>
      <w:r w:rsidRPr="00EB2C28">
        <w:rPr>
          <w:rFonts w:ascii="Cambria" w:hAnsi="Cambria"/>
          <w:sz w:val="16"/>
          <w:szCs w:val="16"/>
        </w:rPr>
        <w:t>“COMMISSION IMPLEMENTING REGULATION (EU) …/... of XXX setting out annual limit values for net greenhouse gas removals of Member States for the period 2026-2029 pursuant to Article 4(5) Regulation (EU) 2018/841 of the European Parliament and of the Council”</w:t>
      </w:r>
      <w:r>
        <w:rPr>
          <w:rFonts w:ascii="Cambria" w:hAnsi="Cambria"/>
          <w:sz w:val="16"/>
          <w:szCs w:val="16"/>
        </w:rPr>
        <w:t>, kas nosaka lineāro trajektoriju. Tā tiks pārskatīta 2032. gadā, ņemot vērā jaunākos datus.</w:t>
      </w:r>
    </w:p>
  </w:footnote>
  <w:footnote w:id="56">
    <w:p w14:paraId="38A163DB" w14:textId="77777777" w:rsidR="004E55C9" w:rsidRPr="000A3801" w:rsidRDefault="004E55C9" w:rsidP="0038353E">
      <w:pPr>
        <w:pStyle w:val="CommentText1"/>
        <w:spacing w:after="0"/>
        <w:jc w:val="both"/>
        <w:rPr>
          <w:rFonts w:ascii="Cambria" w:hAnsi="Cambria"/>
          <w:sz w:val="18"/>
          <w:szCs w:val="18"/>
        </w:rPr>
      </w:pPr>
      <w:r w:rsidRPr="00672AAA">
        <w:rPr>
          <w:rStyle w:val="FootnoteReference"/>
          <w:rFonts w:ascii="Cambria" w:hAnsi="Cambria"/>
          <w:sz w:val="16"/>
          <w:szCs w:val="16"/>
        </w:rPr>
        <w:footnoteRef/>
      </w:r>
      <w:r w:rsidRPr="00672AAA">
        <w:rPr>
          <w:rFonts w:ascii="Cambria" w:hAnsi="Cambria"/>
          <w:sz w:val="16"/>
          <w:szCs w:val="16"/>
        </w:rPr>
        <w:t xml:space="preserve"> Saskaņā ar Regulas 2018/842 7.</w:t>
      </w:r>
      <w:r>
        <w:rPr>
          <w:rFonts w:ascii="Cambria" w:hAnsi="Cambria"/>
          <w:sz w:val="16"/>
          <w:szCs w:val="16"/>
        </w:rPr>
        <w:t xml:space="preserve"> </w:t>
      </w:r>
      <w:r w:rsidRPr="00672AAA">
        <w:rPr>
          <w:rFonts w:ascii="Cambria" w:hAnsi="Cambria"/>
          <w:sz w:val="16"/>
          <w:szCs w:val="16"/>
        </w:rPr>
        <w:t>pantu Latvijai kopējais daudzums, ko ņem vērā par visiem gadiem 2021.</w:t>
      </w:r>
      <w:r>
        <w:rPr>
          <w:rFonts w:ascii="Cambria" w:hAnsi="Cambria"/>
          <w:sz w:val="16"/>
          <w:szCs w:val="16"/>
        </w:rPr>
        <w:t xml:space="preserve"> </w:t>
      </w:r>
      <w:r w:rsidRPr="00672AAA">
        <w:rPr>
          <w:rFonts w:ascii="Cambria" w:hAnsi="Cambria"/>
          <w:sz w:val="16"/>
          <w:szCs w:val="16"/>
        </w:rPr>
        <w:t xml:space="preserve">– 2030. gada periodā, nepārsniedz 3.1 </w:t>
      </w:r>
      <w:r w:rsidRPr="00672AAA">
        <w:rPr>
          <w:rFonts w:ascii="Cambria" w:hAnsi="Cambria"/>
          <w:color w:val="000000"/>
          <w:sz w:val="16"/>
          <w:szCs w:val="16"/>
          <w:shd w:val="clear" w:color="auto" w:fill="FFFFFF"/>
        </w:rPr>
        <w:t>miljons tonnu CO</w:t>
      </w:r>
      <w:r w:rsidRPr="00672AAA">
        <w:rPr>
          <w:rStyle w:val="sub"/>
          <w:rFonts w:ascii="Cambria" w:hAnsi="Cambria"/>
          <w:color w:val="000000"/>
          <w:sz w:val="16"/>
          <w:szCs w:val="16"/>
          <w:shd w:val="clear" w:color="auto" w:fill="FFFFFF"/>
          <w:vertAlign w:val="subscript"/>
        </w:rPr>
        <w:t>2</w:t>
      </w:r>
      <w:r w:rsidRPr="00672AAA">
        <w:rPr>
          <w:rFonts w:ascii="Cambria" w:hAnsi="Cambria"/>
          <w:color w:val="000000"/>
          <w:sz w:val="16"/>
          <w:szCs w:val="16"/>
          <w:shd w:val="clear" w:color="auto" w:fill="FFFFFF"/>
        </w:rPr>
        <w:t> ekv.</w:t>
      </w:r>
      <w:r w:rsidRPr="00672AAA">
        <w:rPr>
          <w:rFonts w:ascii="Cambria" w:hAnsi="Cambria"/>
          <w:sz w:val="16"/>
          <w:szCs w:val="16"/>
        </w:rPr>
        <w:t xml:space="preserve"> kopējās neto piesaistes maksimālo apjomu.</w:t>
      </w:r>
    </w:p>
  </w:footnote>
  <w:footnote w:id="57">
    <w:p w14:paraId="22809B0F" w14:textId="77777777" w:rsidR="004E55C9" w:rsidRPr="00672AAA" w:rsidRDefault="004E55C9" w:rsidP="004E55C9">
      <w:pPr>
        <w:pStyle w:val="FootnoteText"/>
        <w:jc w:val="both"/>
        <w:rPr>
          <w:rFonts w:ascii="Cambria" w:hAnsi="Cambria"/>
          <w:sz w:val="16"/>
          <w:szCs w:val="16"/>
        </w:rPr>
      </w:pPr>
      <w:r w:rsidRPr="00672AAA">
        <w:rPr>
          <w:rStyle w:val="FootnoteReference"/>
          <w:rFonts w:ascii="Cambria" w:hAnsi="Cambria"/>
          <w:sz w:val="16"/>
          <w:szCs w:val="16"/>
        </w:rPr>
        <w:footnoteRef/>
      </w:r>
      <w:r w:rsidRPr="00672AAA">
        <w:rPr>
          <w:rFonts w:ascii="Cambria" w:hAnsi="Cambria"/>
          <w:sz w:val="16"/>
          <w:szCs w:val="16"/>
        </w:rPr>
        <w:t xml:space="preserve"> ES ETS, ne-ETS sektora mērķi, noteikti </w:t>
      </w:r>
      <w:r w:rsidRPr="00672AAA">
        <w:rPr>
          <w:rFonts w:ascii="Cambria" w:eastAsia="Times New Roman" w:hAnsi="Cambria"/>
          <w:kern w:val="3"/>
          <w:sz w:val="16"/>
          <w:szCs w:val="16"/>
          <w:lang w:eastAsia="lv-LV"/>
        </w:rPr>
        <w:t xml:space="preserve">pret 2005. gadu (ne-ETS: </w:t>
      </w:r>
      <w:r w:rsidRPr="00672AAA">
        <w:rPr>
          <w:rFonts w:ascii="Cambria" w:hAnsi="Cambria"/>
          <w:sz w:val="16"/>
          <w:szCs w:val="16"/>
        </w:rPr>
        <w:t>8,6 MtCO</w:t>
      </w:r>
      <w:r w:rsidRPr="00672AAA">
        <w:rPr>
          <w:rFonts w:ascii="Cambria" w:hAnsi="Cambria"/>
          <w:sz w:val="16"/>
          <w:szCs w:val="16"/>
          <w:vertAlign w:val="subscript"/>
        </w:rPr>
        <w:t>2</w:t>
      </w:r>
      <w:r w:rsidRPr="00672AAA">
        <w:rPr>
          <w:rFonts w:ascii="Cambria" w:hAnsi="Cambria"/>
          <w:sz w:val="16"/>
          <w:szCs w:val="16"/>
        </w:rPr>
        <w:t xml:space="preserve"> ekv).</w:t>
      </w:r>
    </w:p>
  </w:footnote>
  <w:footnote w:id="58">
    <w:p w14:paraId="3AC94167" w14:textId="0F365283" w:rsidR="004E55C9" w:rsidRPr="00672AAA" w:rsidRDefault="004E55C9" w:rsidP="004E55C9">
      <w:pPr>
        <w:pStyle w:val="FootnoteText"/>
        <w:jc w:val="both"/>
        <w:rPr>
          <w:rFonts w:ascii="Cambria" w:hAnsi="Cambria"/>
          <w:sz w:val="16"/>
          <w:szCs w:val="16"/>
        </w:rPr>
      </w:pPr>
      <w:r w:rsidRPr="00672AAA">
        <w:rPr>
          <w:rStyle w:val="FootnoteReference"/>
          <w:rFonts w:ascii="Cambria" w:hAnsi="Cambria"/>
          <w:sz w:val="16"/>
          <w:szCs w:val="16"/>
        </w:rPr>
        <w:footnoteRef/>
      </w:r>
      <w:r w:rsidRPr="00672AAA">
        <w:rPr>
          <w:rFonts w:ascii="Cambria" w:hAnsi="Cambria"/>
          <w:sz w:val="16"/>
          <w:szCs w:val="16"/>
        </w:rPr>
        <w:t xml:space="preserve"> </w:t>
      </w:r>
      <w:hyperlink r:id="rId17" w:history="1">
        <w:r w:rsidRPr="00672AAA">
          <w:rPr>
            <w:rStyle w:val="Hyperlink"/>
            <w:rFonts w:ascii="Cambria" w:hAnsi="Cambria"/>
            <w:sz w:val="16"/>
            <w:szCs w:val="16"/>
          </w:rPr>
          <w:t>https://eur-lex.europa.eu/legal-content/LV/TXT/PDF/?uri=CELEX:02018R0842-20230516</w:t>
        </w:r>
      </w:hyperlink>
      <w:r w:rsidRPr="00672AAA">
        <w:rPr>
          <w:rFonts w:ascii="Cambria" w:hAnsi="Cambria"/>
          <w:sz w:val="16"/>
          <w:szCs w:val="16"/>
        </w:rPr>
        <w:t xml:space="preserve">. </w:t>
      </w:r>
    </w:p>
  </w:footnote>
  <w:footnote w:id="59">
    <w:p w14:paraId="55DED3AC" w14:textId="306B8F81" w:rsidR="004E55C9" w:rsidRPr="00672AAA" w:rsidRDefault="004E55C9" w:rsidP="004E55C9">
      <w:pPr>
        <w:pStyle w:val="FootnoteText"/>
        <w:jc w:val="both"/>
        <w:rPr>
          <w:rFonts w:ascii="Cambria" w:hAnsi="Cambria"/>
          <w:sz w:val="16"/>
          <w:szCs w:val="16"/>
        </w:rPr>
      </w:pPr>
      <w:r w:rsidRPr="00456EA8">
        <w:rPr>
          <w:rStyle w:val="FootnoteReference"/>
          <w:rFonts w:ascii="Cambria" w:hAnsi="Cambria"/>
          <w:sz w:val="16"/>
          <w:szCs w:val="16"/>
        </w:rPr>
        <w:footnoteRef/>
      </w:r>
      <w:r w:rsidRPr="00456EA8">
        <w:rPr>
          <w:rFonts w:ascii="Cambria" w:hAnsi="Cambria"/>
          <w:sz w:val="16"/>
          <w:szCs w:val="16"/>
        </w:rPr>
        <w:t xml:space="preserve"> “ikgadējais emisiju sadales apjoms” ir maksimālās pieļaujamās siltumnīcefekta gāzu emisijas katrā gadā no 2021. līdz 2030. gadam, kas noteiktas saskaņā ar</w:t>
      </w:r>
      <w:r w:rsidR="00492EE2" w:rsidRPr="00456EA8">
        <w:rPr>
          <w:rFonts w:ascii="Cambria" w:hAnsi="Cambria"/>
          <w:sz w:val="16"/>
          <w:szCs w:val="16"/>
        </w:rPr>
        <w:t xml:space="preserve"> Regulas 2018/842</w:t>
      </w:r>
      <w:r w:rsidRPr="00456EA8">
        <w:rPr>
          <w:rFonts w:ascii="Cambria" w:hAnsi="Cambria"/>
          <w:sz w:val="16"/>
          <w:szCs w:val="16"/>
        </w:rPr>
        <w:t xml:space="preserve"> 4. panta 3. punktu un 10. pantu</w:t>
      </w:r>
    </w:p>
  </w:footnote>
  <w:footnote w:id="60">
    <w:p w14:paraId="606B63B8" w14:textId="320815ED" w:rsidR="004E55C9" w:rsidRPr="00672AAA" w:rsidRDefault="004E55C9" w:rsidP="004E55C9">
      <w:pPr>
        <w:pStyle w:val="FootnoteText"/>
        <w:jc w:val="both"/>
        <w:rPr>
          <w:rFonts w:ascii="Cambria" w:hAnsi="Cambria"/>
          <w:sz w:val="16"/>
          <w:szCs w:val="16"/>
        </w:rPr>
      </w:pPr>
      <w:r w:rsidRPr="00672AAA">
        <w:rPr>
          <w:rStyle w:val="FootnoteReference"/>
          <w:rFonts w:ascii="Cambria" w:hAnsi="Cambria"/>
          <w:sz w:val="16"/>
          <w:szCs w:val="16"/>
        </w:rPr>
        <w:footnoteRef/>
      </w:r>
      <w:r w:rsidRPr="00672AAA">
        <w:rPr>
          <w:rFonts w:ascii="Cambria" w:hAnsi="Cambria"/>
          <w:sz w:val="16"/>
          <w:szCs w:val="16"/>
        </w:rPr>
        <w:t xml:space="preserve"> ETS mērķis tiek noteikts kopīgs ES (dalībvalstīm, t.sk. Latvijai, nav atsevišķa ETS mērķa)</w:t>
      </w:r>
      <w:r w:rsidR="00921E1C">
        <w:rPr>
          <w:rFonts w:ascii="Cambria" w:hAnsi="Cambria"/>
          <w:sz w:val="16"/>
          <w:szCs w:val="16"/>
        </w:rPr>
        <w:t>.</w:t>
      </w:r>
    </w:p>
  </w:footnote>
  <w:footnote w:id="61">
    <w:p w14:paraId="12DD7BD0" w14:textId="77777777" w:rsidR="004E55C9" w:rsidRPr="00672AAA" w:rsidRDefault="004E55C9" w:rsidP="004E55C9">
      <w:pPr>
        <w:pStyle w:val="FootnoteText"/>
        <w:jc w:val="both"/>
        <w:rPr>
          <w:rFonts w:ascii="Cambria" w:hAnsi="Cambria"/>
          <w:sz w:val="16"/>
          <w:szCs w:val="16"/>
        </w:rPr>
      </w:pPr>
      <w:r w:rsidRPr="00672AAA">
        <w:rPr>
          <w:rStyle w:val="FootnoteReference"/>
          <w:rFonts w:ascii="Cambria" w:hAnsi="Cambria"/>
          <w:sz w:val="16"/>
          <w:szCs w:val="16"/>
        </w:rPr>
        <w:footnoteRef/>
      </w:r>
      <w:r w:rsidRPr="00672AAA">
        <w:rPr>
          <w:rFonts w:ascii="Cambria" w:hAnsi="Cambria"/>
          <w:sz w:val="16"/>
          <w:szCs w:val="16"/>
        </w:rPr>
        <w:t xml:space="preserve"> Komisijas 2020. gada 28. oktobra deleģētā regula (ES) 2021/268 ar ko attiecībā uz meža references līmeņiem, kas dalībvalstīm jāpiemēro 2021.–2025. gada periodā, groza Regulas 2018/841 IV pielikumu.</w:t>
      </w:r>
    </w:p>
  </w:footnote>
  <w:footnote w:id="62">
    <w:p w14:paraId="55E3989A" w14:textId="77777777" w:rsidR="004E55C9" w:rsidRPr="005A6F47" w:rsidRDefault="004E55C9" w:rsidP="004E55C9">
      <w:pPr>
        <w:pStyle w:val="FootnoteText"/>
        <w:jc w:val="both"/>
        <w:rPr>
          <w:rFonts w:ascii="Cambria" w:hAnsi="Cambria"/>
          <w:sz w:val="18"/>
          <w:szCs w:val="18"/>
        </w:rPr>
      </w:pPr>
      <w:r w:rsidRPr="00672AAA">
        <w:rPr>
          <w:rStyle w:val="FootnoteReference"/>
          <w:rFonts w:ascii="Cambria" w:hAnsi="Cambria"/>
          <w:sz w:val="16"/>
          <w:szCs w:val="16"/>
        </w:rPr>
        <w:footnoteRef/>
      </w:r>
      <w:r w:rsidRPr="00672AAA">
        <w:rPr>
          <w:rFonts w:ascii="Cambria" w:hAnsi="Cambria"/>
          <w:sz w:val="16"/>
          <w:szCs w:val="16"/>
        </w:rPr>
        <w:t xml:space="preserve"> Saskaņā ar regulu 2018/841 sasniedzamo mērķradītāju 2030.gadam Latvijai aprēķina kā 2016. - 2018. gada vidējās faktiskās SEG no 2032. gada SEG inventarizācijas tām pieskaitot Regulas 2018/841 grozījumu IIa pielikumā, “c” kolonnā noteikto nemainīgo mērķrādītāja daļu -639 kt CO</w:t>
      </w:r>
      <w:r w:rsidRPr="00672AAA">
        <w:rPr>
          <w:rFonts w:ascii="Cambria" w:hAnsi="Cambria"/>
          <w:sz w:val="16"/>
          <w:szCs w:val="16"/>
          <w:vertAlign w:val="subscript"/>
        </w:rPr>
        <w:t>2</w:t>
      </w:r>
      <w:r w:rsidRPr="00672AAA">
        <w:rPr>
          <w:rFonts w:ascii="Cambria" w:hAnsi="Cambria"/>
          <w:sz w:val="16"/>
          <w:szCs w:val="16"/>
        </w:rPr>
        <w:t xml:space="preserve"> ekv. Regulas 2018/841 grozījumos iekļautais mērķrādītājs -644 kt CO</w:t>
      </w:r>
      <w:r w:rsidRPr="00672AAA">
        <w:rPr>
          <w:rFonts w:ascii="Cambria" w:hAnsi="Cambria"/>
          <w:sz w:val="16"/>
          <w:szCs w:val="16"/>
          <w:vertAlign w:val="subscript"/>
        </w:rPr>
        <w:t>2</w:t>
      </w:r>
      <w:r w:rsidRPr="00672AAA">
        <w:rPr>
          <w:rFonts w:ascii="Cambria" w:hAnsi="Cambria"/>
          <w:sz w:val="16"/>
          <w:szCs w:val="16"/>
        </w:rPr>
        <w:t xml:space="preserve"> ekv  ir aprēķināts balstoties uz vidējo SEG lielumu par 2016. - 2018. gadu (-6 kt CO</w:t>
      </w:r>
      <w:r w:rsidRPr="00672AAA">
        <w:rPr>
          <w:rFonts w:ascii="Cambria" w:hAnsi="Cambria"/>
          <w:sz w:val="16"/>
          <w:szCs w:val="16"/>
          <w:vertAlign w:val="subscript"/>
        </w:rPr>
        <w:t>2</w:t>
      </w:r>
      <w:r w:rsidRPr="00672AAA">
        <w:rPr>
          <w:rFonts w:ascii="Cambria" w:hAnsi="Cambria"/>
          <w:sz w:val="16"/>
          <w:szCs w:val="16"/>
        </w:rPr>
        <w:t xml:space="preserve"> ekv.) no  2020. gada Latvijas SEG inventarizācijas, kuram pieskaitīta nemainīgā mērķrādītāja daļa -639 kt CO</w:t>
      </w:r>
      <w:r w:rsidRPr="00672AAA">
        <w:rPr>
          <w:rFonts w:ascii="Cambria" w:hAnsi="Cambria"/>
          <w:sz w:val="16"/>
          <w:szCs w:val="16"/>
          <w:vertAlign w:val="subscript"/>
        </w:rPr>
        <w:t>2</w:t>
      </w:r>
      <w:r w:rsidRPr="00672AAA">
        <w:rPr>
          <w:rFonts w:ascii="Cambria" w:hAnsi="Cambria"/>
          <w:sz w:val="16"/>
          <w:szCs w:val="16"/>
        </w:rPr>
        <w:t xml:space="preserve"> ekv.</w:t>
      </w:r>
    </w:p>
  </w:footnote>
  <w:footnote w:id="63">
    <w:p w14:paraId="17623513" w14:textId="77777777" w:rsidR="004E55C9" w:rsidRPr="00672AAA" w:rsidRDefault="004E55C9" w:rsidP="004E55C9">
      <w:pPr>
        <w:pStyle w:val="FootnoteText"/>
        <w:jc w:val="both"/>
        <w:rPr>
          <w:rFonts w:ascii="Cambria" w:hAnsi="Cambria"/>
          <w:sz w:val="16"/>
          <w:szCs w:val="16"/>
        </w:rPr>
      </w:pPr>
      <w:r w:rsidRPr="00672AAA">
        <w:rPr>
          <w:rStyle w:val="FootnoteReference"/>
          <w:rFonts w:ascii="Cambria" w:hAnsi="Cambria"/>
          <w:sz w:val="16"/>
          <w:szCs w:val="16"/>
        </w:rPr>
        <w:footnoteRef/>
      </w:r>
      <w:r w:rsidRPr="00672AAA">
        <w:rPr>
          <w:rFonts w:ascii="Cambria" w:hAnsi="Cambria"/>
          <w:sz w:val="16"/>
          <w:szCs w:val="16"/>
        </w:rPr>
        <w:t xml:space="preserve"> </w:t>
      </w:r>
      <w:hyperlink r:id="rId18" w:history="1">
        <w:r w:rsidRPr="007E2679">
          <w:rPr>
            <w:rStyle w:val="Hyperlink"/>
            <w:rFonts w:ascii="Cambria" w:hAnsi="Cambria"/>
            <w:sz w:val="16"/>
            <w:szCs w:val="16"/>
          </w:rPr>
          <w:t>https://likumi.lv/ta/id/308330-par-latvijas-pielagosanas-klimata-parmainam-planu-laika-posmam-lidz-2030-gadam</w:t>
        </w:r>
      </w:hyperlink>
    </w:p>
  </w:footnote>
  <w:footnote w:id="64">
    <w:p w14:paraId="2D9AC74F" w14:textId="77777777" w:rsidR="004E55C9" w:rsidRPr="005A6F47" w:rsidRDefault="004E55C9" w:rsidP="004E55C9">
      <w:pPr>
        <w:jc w:val="both"/>
        <w:rPr>
          <w:rFonts w:ascii="Cambria" w:hAnsi="Cambria"/>
          <w:sz w:val="18"/>
          <w:szCs w:val="18"/>
        </w:rPr>
      </w:pPr>
      <w:r w:rsidRPr="00672AAA">
        <w:rPr>
          <w:rFonts w:ascii="Cambria" w:hAnsi="Cambria"/>
          <w:sz w:val="16"/>
          <w:szCs w:val="16"/>
          <w:vertAlign w:val="superscript"/>
        </w:rPr>
        <w:footnoteRef/>
      </w:r>
      <w:r w:rsidRPr="00672AAA">
        <w:rPr>
          <w:rFonts w:ascii="Cambria" w:hAnsi="Cambria"/>
          <w:sz w:val="16"/>
          <w:szCs w:val="16"/>
          <w:vertAlign w:val="superscript"/>
        </w:rPr>
        <w:t xml:space="preserve"> </w:t>
      </w:r>
      <w:r w:rsidRPr="00672AAA">
        <w:rPr>
          <w:rFonts w:ascii="Cambria" w:hAnsi="Cambria"/>
          <w:sz w:val="16"/>
          <w:szCs w:val="16"/>
        </w:rPr>
        <w:t>https://ppdb.mk.gov.lv/iesniedzejinstitiucijas/klimata-un-energetikas-ministrija/</w:t>
      </w:r>
    </w:p>
  </w:footnote>
  <w:footnote w:id="65">
    <w:p w14:paraId="74559427" w14:textId="45E573D4" w:rsidR="006D6B1D" w:rsidRDefault="006D6B1D">
      <w:pPr>
        <w:pStyle w:val="FootnoteText"/>
      </w:pPr>
      <w:r w:rsidRPr="00456EA8">
        <w:rPr>
          <w:rStyle w:val="FootnoteReference"/>
          <w:rFonts w:ascii="Cambria" w:hAnsi="Cambria"/>
          <w:sz w:val="16"/>
          <w:szCs w:val="16"/>
        </w:rPr>
        <w:footnoteRef/>
      </w:r>
      <w:r>
        <w:t xml:space="preserve"> </w:t>
      </w:r>
      <w:r w:rsidR="00D86D7E" w:rsidRPr="00456EA8">
        <w:rPr>
          <w:rFonts w:ascii="Cambria" w:hAnsi="Cambria"/>
          <w:sz w:val="16"/>
          <w:szCs w:val="16"/>
        </w:rPr>
        <w:t>https://likumi.lv/ta/id/365464</w:t>
      </w:r>
    </w:p>
  </w:footnote>
  <w:footnote w:id="66">
    <w:p w14:paraId="7274A611" w14:textId="4FDB7D0B" w:rsidR="004E55C9" w:rsidRDefault="004E55C9" w:rsidP="004E55C9">
      <w:pPr>
        <w:pStyle w:val="FootnoteText"/>
      </w:pPr>
      <w:r w:rsidRPr="009C3FB9">
        <w:rPr>
          <w:rStyle w:val="FootnoteReference"/>
          <w:rFonts w:ascii="Cambria" w:hAnsi="Cambria"/>
          <w:sz w:val="16"/>
          <w:szCs w:val="16"/>
        </w:rPr>
        <w:footnoteRef/>
      </w:r>
      <w:r w:rsidRPr="009C3FB9">
        <w:rPr>
          <w:rFonts w:ascii="Cambria" w:hAnsi="Cambria"/>
          <w:sz w:val="16"/>
          <w:szCs w:val="16"/>
        </w:rPr>
        <w:t xml:space="preserve"> https://likumi.lv/ta/id/360054-par-atvasinatas-publiskas-personas--valsts-zinatniska-instituta-fizikalas-energetikas-instituts-pievienosanu-atvasinatai-publiskai-personai--valsts-zinatniskajam-institutam-elektronikas-un-datorzinatnu-instituts</w:t>
      </w:r>
    </w:p>
  </w:footnote>
  <w:footnote w:id="67">
    <w:p w14:paraId="0013DD01" w14:textId="3258EB3C" w:rsidR="004E55C9" w:rsidRPr="00672AAA" w:rsidRDefault="004E55C9" w:rsidP="004E55C9">
      <w:pPr>
        <w:pStyle w:val="FootnoteText"/>
        <w:jc w:val="both"/>
        <w:rPr>
          <w:rFonts w:ascii="Cambria" w:hAnsi="Cambria"/>
          <w:sz w:val="16"/>
          <w:szCs w:val="16"/>
        </w:rPr>
      </w:pPr>
      <w:r w:rsidRPr="00672AAA">
        <w:rPr>
          <w:rStyle w:val="FootnoteReference"/>
          <w:rFonts w:ascii="Cambria" w:hAnsi="Cambria"/>
          <w:sz w:val="16"/>
          <w:szCs w:val="16"/>
        </w:rPr>
        <w:footnoteRef/>
      </w:r>
      <w:r w:rsidRPr="00672AAA">
        <w:rPr>
          <w:rFonts w:ascii="Cambria" w:hAnsi="Cambria"/>
          <w:sz w:val="16"/>
          <w:szCs w:val="16"/>
        </w:rPr>
        <w:t> Klimata konvencijas Līgumslēdzēju pušu konferencē pieņemtām ziņošanas vadlīnijām par nacionālām sistēmām un iesniedzamiem ziņojumiem (Lēmums 18/CMA.1 un Lēmums 5/CMA.3): </w:t>
      </w:r>
      <w:hyperlink r:id="rId19" w:history="1">
        <w:r w:rsidRPr="00672AAA">
          <w:rPr>
            <w:rStyle w:val="Hyperlink"/>
            <w:rFonts w:ascii="Cambria" w:hAnsi="Cambria"/>
            <w:sz w:val="16"/>
            <w:szCs w:val="16"/>
          </w:rPr>
          <w:t>https://unfccc.int/sites/default/files/resource/CMA2018_03a02E.pdf</w:t>
        </w:r>
      </w:hyperlink>
      <w:r w:rsidRPr="00672AAA">
        <w:rPr>
          <w:rFonts w:ascii="Cambria" w:hAnsi="Cambria"/>
          <w:sz w:val="16"/>
          <w:szCs w:val="16"/>
        </w:rPr>
        <w:t xml:space="preserve">, </w:t>
      </w:r>
      <w:hyperlink r:id="rId20" w:anchor="page=2" w:history="1">
        <w:r w:rsidRPr="00672AAA">
          <w:rPr>
            <w:rStyle w:val="Hyperlink"/>
            <w:rFonts w:ascii="Cambria" w:hAnsi="Cambria"/>
            <w:sz w:val="16"/>
            <w:szCs w:val="16"/>
          </w:rPr>
          <w:t>https://unfccc.int/sites/default/files/resource/CMA2021_L10a2E.pdf#page=2</w:t>
        </w:r>
      </w:hyperlink>
    </w:p>
  </w:footnote>
  <w:footnote w:id="68">
    <w:p w14:paraId="15122889" w14:textId="77777777" w:rsidR="004E55C9" w:rsidRPr="00672AAA" w:rsidRDefault="004E55C9" w:rsidP="004E55C9">
      <w:pPr>
        <w:pStyle w:val="FootnoteText"/>
        <w:jc w:val="both"/>
        <w:rPr>
          <w:rFonts w:ascii="Cambria" w:hAnsi="Cambria"/>
          <w:sz w:val="16"/>
          <w:szCs w:val="16"/>
        </w:rPr>
      </w:pPr>
      <w:r w:rsidRPr="00672AAA">
        <w:rPr>
          <w:rStyle w:val="FootnoteReference"/>
          <w:rFonts w:ascii="Cambria" w:hAnsi="Cambria"/>
          <w:sz w:val="16"/>
          <w:szCs w:val="16"/>
        </w:rPr>
        <w:footnoteRef/>
      </w:r>
      <w:r w:rsidRPr="00672AAA">
        <w:rPr>
          <w:rFonts w:ascii="Cambria" w:hAnsi="Cambria"/>
          <w:sz w:val="16"/>
          <w:szCs w:val="16"/>
        </w:rPr>
        <w:t> Ziņojumā aprakstīta SEG emisiju un CO</w:t>
      </w:r>
      <w:r w:rsidRPr="00672AAA">
        <w:rPr>
          <w:rFonts w:ascii="Cambria" w:hAnsi="Cambria"/>
          <w:sz w:val="16"/>
          <w:szCs w:val="16"/>
          <w:vertAlign w:val="subscript"/>
        </w:rPr>
        <w:t>2</w:t>
      </w:r>
      <w:r w:rsidRPr="00672AAA">
        <w:rPr>
          <w:rFonts w:ascii="Cambria" w:hAnsi="Cambria"/>
          <w:sz w:val="16"/>
          <w:szCs w:val="16"/>
        </w:rPr>
        <w:t xml:space="preserve"> piesaistes aprēķinu gaita, izmantotie SEG emisiju faktori, darbību dati, pieņēmumi u.c. informācija par katru nozari atsevišķi. </w:t>
      </w:r>
    </w:p>
  </w:footnote>
  <w:footnote w:id="69">
    <w:p w14:paraId="74A9D9F2" w14:textId="77777777" w:rsidR="004E55C9" w:rsidRPr="00672AAA" w:rsidRDefault="004E55C9" w:rsidP="004E55C9">
      <w:pPr>
        <w:pStyle w:val="FootnoteText"/>
        <w:jc w:val="both"/>
        <w:rPr>
          <w:rFonts w:ascii="Cambria" w:hAnsi="Cambria"/>
          <w:sz w:val="16"/>
          <w:szCs w:val="16"/>
        </w:rPr>
      </w:pPr>
      <w:r w:rsidRPr="00672AAA">
        <w:rPr>
          <w:rStyle w:val="FootnoteReference"/>
          <w:rFonts w:ascii="Cambria" w:hAnsi="Cambria"/>
          <w:sz w:val="16"/>
          <w:szCs w:val="16"/>
        </w:rPr>
        <w:footnoteRef/>
      </w:r>
      <w:r w:rsidRPr="00672AAA">
        <w:rPr>
          <w:rFonts w:ascii="Cambria" w:hAnsi="Cambria"/>
          <w:sz w:val="16"/>
          <w:szCs w:val="16"/>
        </w:rPr>
        <w:t xml:space="preserve"> 2006. gada IPCC vadlīnijas nacionālo SEG inventarizāciju sagatavošanai: </w:t>
      </w:r>
      <w:hyperlink r:id="rId21" w:history="1">
        <w:r w:rsidRPr="00672AAA">
          <w:rPr>
            <w:rStyle w:val="Hyperlink"/>
            <w:rFonts w:ascii="Cambria" w:hAnsi="Cambria"/>
            <w:sz w:val="16"/>
            <w:szCs w:val="16"/>
          </w:rPr>
          <w:t>http://www.ipcc-nggip.iges.or.jp/public/2006gl/</w:t>
        </w:r>
      </w:hyperlink>
    </w:p>
  </w:footnote>
  <w:footnote w:id="70">
    <w:p w14:paraId="331B2008" w14:textId="77777777" w:rsidR="004E55C9" w:rsidRPr="00672AAA" w:rsidRDefault="004E55C9" w:rsidP="004E55C9">
      <w:pPr>
        <w:pStyle w:val="FootnoteText"/>
        <w:jc w:val="both"/>
        <w:rPr>
          <w:rFonts w:ascii="Cambria" w:hAnsi="Cambria"/>
          <w:sz w:val="16"/>
          <w:szCs w:val="16"/>
        </w:rPr>
      </w:pPr>
      <w:r w:rsidRPr="00672AAA">
        <w:rPr>
          <w:rStyle w:val="FootnoteReference"/>
          <w:rFonts w:ascii="Cambria" w:hAnsi="Cambria"/>
          <w:sz w:val="16"/>
          <w:szCs w:val="16"/>
        </w:rPr>
        <w:footnoteRef/>
      </w:r>
      <w:r w:rsidRPr="00672AAA">
        <w:rPr>
          <w:rFonts w:ascii="Cambria" w:hAnsi="Cambria"/>
          <w:sz w:val="16"/>
          <w:szCs w:val="16"/>
        </w:rPr>
        <w:t xml:space="preserve"> 2023. gada EMEP/EEA vadlīnijas: </w:t>
      </w:r>
      <w:r w:rsidRPr="00672AAA">
        <w:rPr>
          <w:rStyle w:val="Hyperlink"/>
          <w:rFonts w:ascii="Cambria" w:hAnsi="Cambria"/>
          <w:sz w:val="16"/>
          <w:szCs w:val="16"/>
        </w:rPr>
        <w:t xml:space="preserve"> https://www.eea.europa.eu/en/analysis/publications/emep-eea-guidebook-2023</w:t>
      </w:r>
    </w:p>
  </w:footnote>
  <w:footnote w:id="71">
    <w:p w14:paraId="32A891C6" w14:textId="77777777" w:rsidR="004E55C9" w:rsidRPr="00017643" w:rsidRDefault="004E55C9" w:rsidP="004E55C9">
      <w:pPr>
        <w:pStyle w:val="FootnoteText"/>
        <w:jc w:val="both"/>
        <w:rPr>
          <w:rFonts w:ascii="Cambria" w:hAnsi="Cambria"/>
          <w:sz w:val="18"/>
          <w:szCs w:val="18"/>
        </w:rPr>
      </w:pPr>
      <w:r w:rsidRPr="00672AAA">
        <w:rPr>
          <w:rStyle w:val="FootnoteReference"/>
          <w:rFonts w:ascii="Cambria" w:hAnsi="Cambria"/>
          <w:sz w:val="16"/>
          <w:szCs w:val="16"/>
        </w:rPr>
        <w:footnoteRef/>
      </w:r>
      <w:r w:rsidRPr="00672AAA">
        <w:rPr>
          <w:rFonts w:ascii="Cambria" w:hAnsi="Cambria"/>
          <w:sz w:val="16"/>
          <w:szCs w:val="16"/>
        </w:rPr>
        <w:t xml:space="preserve"> 2019. gada EMEP/EEA vadlīnijas: </w:t>
      </w:r>
      <w:hyperlink r:id="rId22" w:history="1">
        <w:r w:rsidRPr="00672AAA">
          <w:rPr>
            <w:rStyle w:val="Hyperlink"/>
            <w:rFonts w:ascii="Cambria" w:hAnsi="Cambria"/>
            <w:sz w:val="16"/>
            <w:szCs w:val="16"/>
          </w:rPr>
          <w:t>https://www.eea.europa.eu/publications/emep-eea-guidebook-2019</w:t>
        </w:r>
      </w:hyperlink>
    </w:p>
  </w:footnote>
  <w:footnote w:id="72">
    <w:p w14:paraId="07ED1B9F" w14:textId="77777777" w:rsidR="004E55C9" w:rsidRPr="001B6D89" w:rsidRDefault="004E55C9" w:rsidP="004E55C9">
      <w:pPr>
        <w:pStyle w:val="FootnoteText"/>
        <w:jc w:val="both"/>
        <w:rPr>
          <w:rFonts w:ascii="Cambria" w:hAnsi="Cambria"/>
          <w:sz w:val="16"/>
          <w:szCs w:val="16"/>
        </w:rPr>
      </w:pPr>
      <w:r w:rsidRPr="001B6D89">
        <w:rPr>
          <w:rStyle w:val="FootnoteReference"/>
          <w:rFonts w:ascii="Cambria" w:hAnsi="Cambria"/>
          <w:sz w:val="16"/>
          <w:szCs w:val="16"/>
        </w:rPr>
        <w:footnoteRef/>
      </w:r>
      <w:r w:rsidRPr="001B6D89">
        <w:rPr>
          <w:rFonts w:ascii="Cambria" w:hAnsi="Cambria"/>
          <w:sz w:val="16"/>
          <w:szCs w:val="16"/>
        </w:rPr>
        <w:t xml:space="preserve"> Šāda aprēķinu pieeja attieksies arī uz ikgadējo un prognozēto SEG aprēķinu Regulas 2018/842 ietvaros.</w:t>
      </w:r>
    </w:p>
  </w:footnote>
  <w:footnote w:id="73">
    <w:p w14:paraId="2E494934" w14:textId="475FE010" w:rsidR="004E55C9" w:rsidRPr="001B6D89" w:rsidRDefault="004E55C9" w:rsidP="004E55C9">
      <w:pPr>
        <w:pStyle w:val="FootnoteText"/>
        <w:jc w:val="both"/>
        <w:rPr>
          <w:rFonts w:ascii="Cambria" w:hAnsi="Cambria"/>
          <w:sz w:val="16"/>
          <w:szCs w:val="16"/>
        </w:rPr>
      </w:pPr>
      <w:r w:rsidRPr="001B6D89">
        <w:rPr>
          <w:rStyle w:val="FootnoteReference"/>
          <w:rFonts w:ascii="Cambria" w:hAnsi="Cambria"/>
          <w:sz w:val="16"/>
          <w:szCs w:val="16"/>
        </w:rPr>
        <w:footnoteRef/>
      </w:r>
      <w:r w:rsidRPr="001B6D89">
        <w:rPr>
          <w:rFonts w:ascii="Cambria" w:hAnsi="Cambria"/>
          <w:sz w:val="16"/>
          <w:szCs w:val="16"/>
        </w:rPr>
        <w:t xml:space="preserve"> 1 kt – 1000 tonnas</w:t>
      </w:r>
      <w:r w:rsidR="00851A4A">
        <w:rPr>
          <w:rFonts w:ascii="Cambria" w:hAnsi="Cambria"/>
          <w:sz w:val="16"/>
          <w:szCs w:val="16"/>
        </w:rPr>
        <w:t>.</w:t>
      </w:r>
    </w:p>
  </w:footnote>
  <w:footnote w:id="74">
    <w:p w14:paraId="4C8A0A56" w14:textId="77777777" w:rsidR="004E55C9" w:rsidRPr="001B6D89" w:rsidRDefault="004E55C9" w:rsidP="004E55C9">
      <w:pPr>
        <w:pStyle w:val="FootnoteText"/>
        <w:jc w:val="both"/>
        <w:rPr>
          <w:rFonts w:ascii="Cambria" w:hAnsi="Cambria"/>
          <w:sz w:val="16"/>
          <w:szCs w:val="16"/>
        </w:rPr>
      </w:pPr>
      <w:r w:rsidRPr="001B6D89">
        <w:rPr>
          <w:rStyle w:val="FootnoteReference"/>
          <w:rFonts w:ascii="Cambria" w:hAnsi="Cambria"/>
          <w:sz w:val="16"/>
          <w:szCs w:val="16"/>
        </w:rPr>
        <w:footnoteRef/>
      </w:r>
      <w:r w:rsidRPr="001B6D89">
        <w:rPr>
          <w:rFonts w:ascii="Cambria" w:hAnsi="Cambria"/>
          <w:sz w:val="16"/>
          <w:szCs w:val="16"/>
        </w:rPr>
        <w:t xml:space="preserve"> Informatīvajā ziņojumā informācija ir balstīta uz 2025. gadā EK iesniegto integrēto ziņojumu par rīcībpolitikām, pasākumiem un SEG prognozēm </w:t>
      </w:r>
      <w:r w:rsidRPr="001B6D89">
        <w:rPr>
          <w:rStyle w:val="Hyperlink"/>
          <w:rFonts w:ascii="Cambria" w:hAnsi="Cambria"/>
          <w:sz w:val="16"/>
          <w:szCs w:val="16"/>
        </w:rPr>
        <w:t xml:space="preserve"> https://reportnet.europa.eu/public/dataflow/1478</w:t>
      </w:r>
    </w:p>
  </w:footnote>
  <w:footnote w:id="75">
    <w:p w14:paraId="66BB52CA" w14:textId="77777777" w:rsidR="004E55C9" w:rsidRPr="001B6D89" w:rsidRDefault="004E55C9" w:rsidP="004E55C9">
      <w:pPr>
        <w:pStyle w:val="FootnoteText"/>
        <w:jc w:val="both"/>
        <w:rPr>
          <w:rFonts w:ascii="Cambria" w:hAnsi="Cambria"/>
          <w:sz w:val="16"/>
          <w:szCs w:val="16"/>
        </w:rPr>
      </w:pPr>
      <w:r w:rsidRPr="001B6D89">
        <w:rPr>
          <w:rStyle w:val="FootnoteReference"/>
          <w:rFonts w:ascii="Cambria" w:hAnsi="Cambria"/>
          <w:sz w:val="16"/>
          <w:szCs w:val="16"/>
        </w:rPr>
        <w:footnoteRef/>
      </w:r>
      <w:r w:rsidRPr="001B6D89">
        <w:rPr>
          <w:rFonts w:ascii="Cambria" w:hAnsi="Cambria"/>
          <w:sz w:val="16"/>
          <w:szCs w:val="16"/>
        </w:rPr>
        <w:t xml:space="preserve"> Aptver vēsturisko informāciju par 1990. – 2023. gadu.</w:t>
      </w:r>
    </w:p>
  </w:footnote>
  <w:footnote w:id="76">
    <w:p w14:paraId="3B640F83" w14:textId="7F2C6672" w:rsidR="004E55C9" w:rsidRPr="006B7907" w:rsidRDefault="004E55C9" w:rsidP="004E55C9">
      <w:pPr>
        <w:pStyle w:val="FootnoteText"/>
        <w:jc w:val="both"/>
        <w:rPr>
          <w:rFonts w:ascii="Cambria" w:hAnsi="Cambria"/>
          <w:sz w:val="18"/>
          <w:szCs w:val="18"/>
        </w:rPr>
      </w:pPr>
      <w:r w:rsidRPr="001B6D89">
        <w:rPr>
          <w:rStyle w:val="FootnoteReference"/>
          <w:rFonts w:ascii="Cambria" w:hAnsi="Cambria"/>
          <w:sz w:val="16"/>
          <w:szCs w:val="16"/>
        </w:rPr>
        <w:footnoteRef/>
      </w:r>
      <w:r w:rsidRPr="001B6D89">
        <w:rPr>
          <w:rFonts w:ascii="Cambria" w:hAnsi="Cambria"/>
          <w:sz w:val="16"/>
          <w:szCs w:val="16"/>
        </w:rPr>
        <w:t xml:space="preserve"> 2025. gada SEG inventarizācija un 2030. gads scenārijam ar esošām politikām un pasākumiem, balstoties uz 2025. gada  integrēto ziņojumu par rīcībpolitikām, pasākumiem un SEG prognozēm</w:t>
      </w:r>
      <w:r w:rsidR="009572CD">
        <w:rPr>
          <w:rFonts w:ascii="Cambria" w:hAnsi="Cambria"/>
          <w:sz w:val="16"/>
          <w:szCs w:val="16"/>
        </w:rPr>
        <w:t>.</w:t>
      </w:r>
    </w:p>
  </w:footnote>
  <w:footnote w:id="77">
    <w:p w14:paraId="08B3DF4C" w14:textId="77777777" w:rsidR="004E55C9" w:rsidRPr="001B6D89" w:rsidRDefault="004E55C9" w:rsidP="004E55C9">
      <w:pPr>
        <w:pStyle w:val="FootnoteText"/>
        <w:jc w:val="both"/>
        <w:rPr>
          <w:rFonts w:ascii="Cambria" w:hAnsi="Cambria"/>
          <w:sz w:val="16"/>
          <w:szCs w:val="16"/>
        </w:rPr>
      </w:pPr>
      <w:r w:rsidRPr="001B6D89">
        <w:rPr>
          <w:rStyle w:val="FootnoteReference"/>
          <w:rFonts w:ascii="Cambria" w:hAnsi="Cambria"/>
          <w:sz w:val="16"/>
          <w:szCs w:val="16"/>
        </w:rPr>
        <w:footnoteRef/>
      </w:r>
      <w:r w:rsidRPr="001B6D89">
        <w:rPr>
          <w:rFonts w:ascii="Cambria" w:hAnsi="Cambria"/>
          <w:sz w:val="16"/>
          <w:szCs w:val="16"/>
        </w:rPr>
        <w:t xml:space="preserve"> Arī 2023. gadā dominēja ne-ETS darbības ar 83 %, savukārt ES ETS: 17 %.</w:t>
      </w:r>
    </w:p>
  </w:footnote>
  <w:footnote w:id="78">
    <w:p w14:paraId="778A1DC1" w14:textId="0D063A7A" w:rsidR="004E55C9" w:rsidRPr="001B6D89" w:rsidRDefault="004E55C9" w:rsidP="004E55C9">
      <w:pPr>
        <w:pStyle w:val="FootnoteText"/>
        <w:jc w:val="both"/>
        <w:rPr>
          <w:rFonts w:ascii="Cambria" w:hAnsi="Cambria"/>
          <w:sz w:val="16"/>
          <w:szCs w:val="16"/>
        </w:rPr>
      </w:pPr>
      <w:r w:rsidRPr="001B6D89">
        <w:rPr>
          <w:rStyle w:val="FootnoteReference"/>
          <w:rFonts w:ascii="Cambria" w:hAnsi="Cambria"/>
          <w:sz w:val="16"/>
          <w:szCs w:val="16"/>
        </w:rPr>
        <w:footnoteRef/>
      </w:r>
      <w:r w:rsidRPr="001B6D89">
        <w:rPr>
          <w:rFonts w:ascii="Cambria" w:hAnsi="Cambria"/>
          <w:sz w:val="16"/>
          <w:szCs w:val="16"/>
        </w:rPr>
        <w:t xml:space="preserve"> 2025. gada SEG inventarizācija un 2030. gads scenārijam ar esošām politikām un pasākumiem, balstoties uz  2025. gada  integrēto ziņojumu par rīcībpolitikām, pasākumiem un SEG prognozēm</w:t>
      </w:r>
      <w:r w:rsidR="009572CD">
        <w:rPr>
          <w:rFonts w:ascii="Cambria" w:hAnsi="Cambria"/>
          <w:sz w:val="16"/>
          <w:szCs w:val="16"/>
        </w:rPr>
        <w:t>.</w:t>
      </w:r>
    </w:p>
  </w:footnote>
  <w:footnote w:id="79">
    <w:p w14:paraId="08A46955" w14:textId="77777777" w:rsidR="004E55C9" w:rsidRPr="001B6D89" w:rsidRDefault="004E55C9" w:rsidP="004E55C9">
      <w:pPr>
        <w:pStyle w:val="FootnoteText"/>
        <w:jc w:val="both"/>
        <w:rPr>
          <w:rFonts w:ascii="Cambria" w:hAnsi="Cambria"/>
          <w:sz w:val="16"/>
          <w:szCs w:val="16"/>
        </w:rPr>
      </w:pPr>
      <w:r w:rsidRPr="001B6D89">
        <w:rPr>
          <w:rStyle w:val="FootnoteReference"/>
          <w:rFonts w:ascii="Cambria" w:hAnsi="Cambria"/>
          <w:sz w:val="16"/>
          <w:szCs w:val="16"/>
        </w:rPr>
        <w:footnoteRef/>
      </w:r>
      <w:r w:rsidRPr="001B6D89">
        <w:rPr>
          <w:rFonts w:ascii="Cambria" w:hAnsi="Cambria"/>
          <w:sz w:val="16"/>
          <w:szCs w:val="16"/>
        </w:rPr>
        <w:t> 2024. gada SEG inventarizācija, aptuvenā SEG inventarizācija par 2023. gadu, 2024.gada atjauninātais 2023. gada integrētais ziņojums par politikām, pasākumiem un SEG prognozēm.</w:t>
      </w:r>
    </w:p>
  </w:footnote>
  <w:footnote w:id="80">
    <w:p w14:paraId="26698ADE" w14:textId="77777777" w:rsidR="004E55C9" w:rsidRPr="00C12EC0" w:rsidRDefault="004E55C9" w:rsidP="004E55C9">
      <w:pPr>
        <w:pStyle w:val="FootnoteText"/>
        <w:jc w:val="both"/>
        <w:rPr>
          <w:rFonts w:ascii="Cambria" w:hAnsi="Cambria"/>
          <w:sz w:val="16"/>
          <w:szCs w:val="16"/>
        </w:rPr>
      </w:pPr>
      <w:r w:rsidRPr="00C12EC0">
        <w:rPr>
          <w:rStyle w:val="FootnoteReference"/>
          <w:rFonts w:ascii="Cambria" w:hAnsi="Cambria"/>
          <w:sz w:val="16"/>
          <w:szCs w:val="16"/>
        </w:rPr>
        <w:footnoteRef/>
      </w:r>
      <w:r w:rsidRPr="00C12EC0">
        <w:rPr>
          <w:rFonts w:ascii="Cambria" w:hAnsi="Cambria"/>
          <w:sz w:val="16"/>
          <w:szCs w:val="16"/>
        </w:rPr>
        <w:t> 2025. gada SEG inventarizācija; aptuvenā SEG inventarizācija par 2024. gadu.</w:t>
      </w:r>
    </w:p>
  </w:footnote>
  <w:footnote w:id="81">
    <w:p w14:paraId="189C59F8" w14:textId="533C06AE" w:rsidR="00CF769D" w:rsidRPr="00C12EC0" w:rsidRDefault="00CF769D">
      <w:pPr>
        <w:pStyle w:val="FootnoteText"/>
        <w:rPr>
          <w:rFonts w:ascii="Cambria" w:hAnsi="Cambria"/>
          <w:sz w:val="16"/>
          <w:szCs w:val="16"/>
        </w:rPr>
      </w:pPr>
      <w:r w:rsidRPr="00C12EC0">
        <w:rPr>
          <w:rStyle w:val="FootnoteReference"/>
          <w:rFonts w:ascii="Cambria" w:hAnsi="Cambria"/>
          <w:sz w:val="16"/>
          <w:szCs w:val="16"/>
        </w:rPr>
        <w:footnoteRef/>
      </w:r>
      <w:r w:rsidRPr="00C12EC0">
        <w:rPr>
          <w:rFonts w:ascii="Cambria" w:hAnsi="Cambria"/>
          <w:sz w:val="16"/>
          <w:szCs w:val="16"/>
        </w:rPr>
        <w:t xml:space="preserve"> </w:t>
      </w:r>
      <w:r w:rsidR="00C12EC0" w:rsidRPr="00C12EC0">
        <w:rPr>
          <w:rFonts w:ascii="Cambria" w:hAnsi="Cambria"/>
          <w:sz w:val="16"/>
          <w:szCs w:val="16"/>
        </w:rPr>
        <w:t>Izmaiņas aprēķinātas pret 2025.gada SEG inventarizācijas 2005.</w:t>
      </w:r>
      <w:r w:rsidR="00C12EC0">
        <w:rPr>
          <w:rFonts w:ascii="Cambria" w:hAnsi="Cambria"/>
          <w:sz w:val="16"/>
          <w:szCs w:val="16"/>
        </w:rPr>
        <w:t xml:space="preserve"> </w:t>
      </w:r>
      <w:r w:rsidR="00C12EC0" w:rsidRPr="00C12EC0">
        <w:rPr>
          <w:rFonts w:ascii="Cambria" w:hAnsi="Cambria"/>
          <w:sz w:val="16"/>
          <w:szCs w:val="16"/>
        </w:rPr>
        <w:t>gadu.</w:t>
      </w:r>
    </w:p>
  </w:footnote>
  <w:footnote w:id="82">
    <w:p w14:paraId="3A0127D6" w14:textId="77777777" w:rsidR="004E55C9" w:rsidRPr="00C12EC0" w:rsidRDefault="004E55C9" w:rsidP="004E55C9">
      <w:pPr>
        <w:pStyle w:val="FootnoteText"/>
        <w:jc w:val="both"/>
        <w:rPr>
          <w:rFonts w:ascii="Cambria" w:hAnsi="Cambria"/>
          <w:sz w:val="16"/>
          <w:szCs w:val="16"/>
        </w:rPr>
      </w:pPr>
      <w:r w:rsidRPr="00C12EC0">
        <w:rPr>
          <w:rStyle w:val="FootnoteReference"/>
          <w:rFonts w:ascii="Cambria" w:hAnsi="Cambria"/>
          <w:sz w:val="16"/>
          <w:szCs w:val="16"/>
        </w:rPr>
        <w:footnoteRef/>
      </w:r>
      <w:r w:rsidRPr="00C12EC0">
        <w:rPr>
          <w:rStyle w:val="FootnoteReference"/>
          <w:rFonts w:ascii="Cambria" w:hAnsi="Cambria"/>
          <w:sz w:val="16"/>
          <w:szCs w:val="16"/>
          <w:vertAlign w:val="baseline"/>
        </w:rPr>
        <w:t xml:space="preserve"> Kurināmā gaistošās emisijas, ne-ETS enerģētikas emisijas no enerģētikas nozarēm, apstrādes būvniecības un rūpniecības, komerciālā un sabiedriskā sektora,</w:t>
      </w:r>
      <w:r w:rsidRPr="00C12EC0">
        <w:rPr>
          <w:rFonts w:ascii="Cambria" w:hAnsi="Cambria"/>
          <w:sz w:val="16"/>
          <w:szCs w:val="16"/>
        </w:rPr>
        <w:t xml:space="preserve"> </w:t>
      </w:r>
      <w:r w:rsidRPr="00C12EC0">
        <w:rPr>
          <w:rStyle w:val="FootnoteReference"/>
          <w:rFonts w:ascii="Cambria" w:hAnsi="Cambria"/>
          <w:sz w:val="16"/>
          <w:szCs w:val="16"/>
          <w:vertAlign w:val="baseline"/>
        </w:rPr>
        <w:t>lauksaimniecības/mežsaimniecības un zivsaimniecības sektora, kā arī ne-ETS emisijas no sektora "Citi"</w:t>
      </w:r>
      <w:r w:rsidRPr="00C12EC0">
        <w:rPr>
          <w:rFonts w:ascii="Cambria" w:hAnsi="Cambria"/>
          <w:sz w:val="16"/>
          <w:szCs w:val="16"/>
        </w:rPr>
        <w:t>.</w:t>
      </w:r>
    </w:p>
  </w:footnote>
  <w:footnote w:id="83">
    <w:p w14:paraId="596217A1" w14:textId="77777777" w:rsidR="004E55C9" w:rsidRPr="00B2298B" w:rsidRDefault="004E55C9" w:rsidP="004E55C9">
      <w:pPr>
        <w:pStyle w:val="FootnoteText"/>
        <w:jc w:val="both"/>
        <w:rPr>
          <w:rFonts w:ascii="Cambria" w:hAnsi="Cambria"/>
          <w:sz w:val="18"/>
          <w:szCs w:val="18"/>
        </w:rPr>
      </w:pPr>
      <w:r w:rsidRPr="00C12EC0">
        <w:rPr>
          <w:rStyle w:val="FootnoteReference"/>
          <w:rFonts w:ascii="Cambria" w:hAnsi="Cambria"/>
          <w:sz w:val="16"/>
          <w:szCs w:val="16"/>
        </w:rPr>
        <w:footnoteRef/>
      </w:r>
      <w:r w:rsidRPr="00C12EC0">
        <w:rPr>
          <w:rStyle w:val="FootnoteReference"/>
          <w:rFonts w:ascii="Cambria" w:hAnsi="Cambria"/>
          <w:sz w:val="16"/>
          <w:szCs w:val="16"/>
          <w:vertAlign w:val="baseline"/>
        </w:rPr>
        <w:t xml:space="preserve"> Informācija sagatavota atbilstoši Ministru kabineta 2022. gada 25. oktobra noteikumiem Nr. 675 "Siltumnīcefekta gāzu inventarizācijas sistēmas, prognožu sistēmas un sistēmas ziņošanai par pielāgošanos klimata pārmaiņām izveidošanas un uzturēšanas kārtība".</w:t>
      </w:r>
    </w:p>
  </w:footnote>
  <w:footnote w:id="84">
    <w:p w14:paraId="233161FE" w14:textId="77777777" w:rsidR="004E55C9" w:rsidRDefault="004E55C9" w:rsidP="004E55C9">
      <w:pPr>
        <w:pStyle w:val="FootnoteText"/>
      </w:pPr>
      <w:r w:rsidRPr="00BA253C">
        <w:rPr>
          <w:rStyle w:val="FootnoteReference"/>
          <w:rFonts w:ascii="Cambria" w:hAnsi="Cambria"/>
        </w:rPr>
        <w:footnoteRef/>
      </w:r>
      <w:r w:rsidRPr="00BA253C">
        <w:rPr>
          <w:rFonts w:ascii="Cambria" w:hAnsi="Cambria"/>
        </w:rPr>
        <w:t xml:space="preserve"> </w:t>
      </w:r>
      <w:r w:rsidRPr="00566870">
        <w:rPr>
          <w:rFonts w:ascii="Cambria" w:hAnsi="Cambria"/>
          <w:sz w:val="16"/>
        </w:rPr>
        <w:t>ZIZIMM sektorā WEM un WAM scenāriji ir vienādi, jo papildu pasākumi nav definēti šajā ziņošanas ciklā.</w:t>
      </w:r>
    </w:p>
  </w:footnote>
  <w:footnote w:id="85">
    <w:p w14:paraId="0FF5D9C9" w14:textId="77777777" w:rsidR="00B86665" w:rsidRPr="001B6D89" w:rsidRDefault="00B86665" w:rsidP="00B86665">
      <w:pPr>
        <w:pStyle w:val="FootnoteText"/>
        <w:jc w:val="both"/>
        <w:rPr>
          <w:rFonts w:ascii="Cambria" w:hAnsi="Cambria" w:cstheme="minorBidi"/>
          <w:sz w:val="16"/>
          <w:szCs w:val="16"/>
        </w:rPr>
      </w:pPr>
      <w:r w:rsidRPr="001B6D89">
        <w:rPr>
          <w:rStyle w:val="FootnoteReference"/>
          <w:rFonts w:ascii="Cambria" w:hAnsi="Cambria" w:cstheme="minorBidi"/>
          <w:sz w:val="16"/>
          <w:szCs w:val="16"/>
        </w:rPr>
        <w:footnoteRef/>
      </w:r>
      <w:r w:rsidRPr="001B6D89">
        <w:rPr>
          <w:rFonts w:ascii="Cambria" w:hAnsi="Cambria" w:cstheme="minorBidi"/>
          <w:sz w:val="16"/>
          <w:szCs w:val="16"/>
        </w:rPr>
        <w:t xml:space="preserve"> 2025.g. SEG inventarizācija, kas iesniegta EK, pieejama Eiropas Vides aģentūras mājas lapā  https://cdr.eionet.europa.eu/lv/eu/govreg/inventory/envz8xz4g/; EUROSTAT</w:t>
      </w:r>
    </w:p>
  </w:footnote>
  <w:footnote w:id="86">
    <w:p w14:paraId="65B0ABD7" w14:textId="77777777" w:rsidR="00B86665" w:rsidRPr="001B6D89" w:rsidRDefault="00B86665" w:rsidP="00B86665">
      <w:pPr>
        <w:pStyle w:val="FootnoteText"/>
        <w:jc w:val="both"/>
        <w:rPr>
          <w:rFonts w:ascii="Cambria" w:hAnsi="Cambria"/>
          <w:sz w:val="16"/>
          <w:szCs w:val="16"/>
        </w:rPr>
      </w:pPr>
      <w:r w:rsidRPr="001B6D89">
        <w:rPr>
          <w:rStyle w:val="FootnoteReference"/>
          <w:rFonts w:ascii="Cambria" w:hAnsi="Cambria"/>
          <w:sz w:val="16"/>
          <w:szCs w:val="16"/>
        </w:rPr>
        <w:footnoteRef/>
      </w:r>
      <w:r w:rsidRPr="001B6D89">
        <w:rPr>
          <w:rStyle w:val="FootnoteReference"/>
          <w:rFonts w:ascii="Cambria" w:hAnsi="Cambria"/>
          <w:sz w:val="16"/>
          <w:szCs w:val="16"/>
        </w:rPr>
        <w:t xml:space="preserve">  </w:t>
      </w:r>
      <w:r w:rsidRPr="001B6D89">
        <w:rPr>
          <w:rStyle w:val="FootnoteReference"/>
          <w:rFonts w:ascii="Cambria" w:hAnsi="Cambria"/>
          <w:sz w:val="16"/>
          <w:szCs w:val="16"/>
          <w:vertAlign w:val="baseline"/>
        </w:rPr>
        <w:t xml:space="preserve">2025.g.  2025.g. SEG inventarizācija, kas iesniegta EK, pieejama Eiropas Vides aģentūras mājas lapā </w:t>
      </w:r>
      <w:hyperlink r:id="rId23" w:history="1">
        <w:r w:rsidRPr="001B6D89">
          <w:rPr>
            <w:rStyle w:val="Hyperlink"/>
            <w:rFonts w:ascii="Cambria" w:hAnsi="Cambria"/>
            <w:sz w:val="16"/>
            <w:szCs w:val="16"/>
          </w:rPr>
          <w:t>https://cdr.eionet.europa.eu/lv/eu/mmr/art07_inventory/ghg_inventory/envzfkvaa/</w:t>
        </w:r>
      </w:hyperlink>
      <w:r w:rsidRPr="001B6D89">
        <w:rPr>
          <w:rFonts w:ascii="Cambria" w:hAnsi="Cambria"/>
          <w:sz w:val="16"/>
          <w:szCs w:val="16"/>
        </w:rPr>
        <w:t xml:space="preserve">; EUROSTAT </w:t>
      </w:r>
      <w:r w:rsidRPr="001B6D89">
        <w:rPr>
          <w:rStyle w:val="FootnoteReference"/>
          <w:rFonts w:ascii="Cambria" w:hAnsi="Cambria"/>
          <w:sz w:val="16"/>
          <w:szCs w:val="16"/>
          <w:vertAlign w:val="baseline"/>
        </w:rPr>
        <w:t xml:space="preserve">  2025.g. SEG inventarizācija, kas iesniegta EK, pieejama Eiropas Vides aģentūras mājas lapā </w:t>
      </w:r>
      <w:hyperlink r:id="rId24" w:history="1">
        <w:r w:rsidRPr="001B6D89">
          <w:rPr>
            <w:rStyle w:val="Hyperlink"/>
            <w:rFonts w:ascii="Cambria" w:hAnsi="Cambria"/>
            <w:sz w:val="16"/>
            <w:szCs w:val="16"/>
          </w:rPr>
          <w:t>https://cdr.eionet.europa.eu/lv/eu/mmr/art07_inventory/ghg_inventory/envzfkvaa/</w:t>
        </w:r>
      </w:hyperlink>
      <w:r w:rsidRPr="001B6D89">
        <w:rPr>
          <w:rFonts w:ascii="Cambria" w:hAnsi="Cambria"/>
          <w:sz w:val="16"/>
          <w:szCs w:val="16"/>
        </w:rPr>
        <w:t xml:space="preserve">; EUROSTAT </w:t>
      </w:r>
    </w:p>
  </w:footnote>
  <w:footnote w:id="87">
    <w:p w14:paraId="45BD3D4F" w14:textId="77777777" w:rsidR="00B86665" w:rsidRPr="001B6D89" w:rsidRDefault="00B86665" w:rsidP="00B86665">
      <w:pPr>
        <w:pStyle w:val="FootnoteText"/>
        <w:jc w:val="both"/>
        <w:rPr>
          <w:rFonts w:ascii="Cambria" w:hAnsi="Cambria"/>
          <w:sz w:val="16"/>
          <w:szCs w:val="16"/>
        </w:rPr>
      </w:pPr>
      <w:r w:rsidRPr="001B6D89">
        <w:rPr>
          <w:rStyle w:val="FootnoteReference"/>
          <w:rFonts w:ascii="Cambria" w:hAnsi="Cambria"/>
          <w:sz w:val="16"/>
          <w:szCs w:val="16"/>
          <w:vertAlign w:val="baseline"/>
        </w:rPr>
        <w:footnoteRef/>
      </w:r>
      <w:r w:rsidRPr="001B6D89">
        <w:rPr>
          <w:rFonts w:ascii="Cambria" w:hAnsi="Cambria"/>
          <w:sz w:val="16"/>
          <w:szCs w:val="16"/>
        </w:rPr>
        <w:t xml:space="preserve"> </w:t>
      </w:r>
      <w:r w:rsidRPr="001B6D89">
        <w:rPr>
          <w:rStyle w:val="FootnoteReference"/>
          <w:rFonts w:ascii="Cambria" w:hAnsi="Cambria"/>
          <w:sz w:val="16"/>
          <w:szCs w:val="16"/>
          <w:vertAlign w:val="baseline"/>
        </w:rPr>
        <w:t>2025.g.</w:t>
      </w:r>
      <w:r w:rsidRPr="001B6D89">
        <w:rPr>
          <w:rFonts w:ascii="Cambria" w:hAnsi="Cambria"/>
          <w:sz w:val="16"/>
          <w:szCs w:val="16"/>
        </w:rPr>
        <w:t xml:space="preserve"> </w:t>
      </w:r>
      <w:r w:rsidRPr="001B6D89">
        <w:rPr>
          <w:rStyle w:val="FootnoteReference"/>
          <w:rFonts w:ascii="Cambria" w:hAnsi="Cambria"/>
          <w:sz w:val="16"/>
          <w:szCs w:val="16"/>
          <w:vertAlign w:val="baseline"/>
        </w:rPr>
        <w:t xml:space="preserve">2025.g. SEG inventarizācija, kas iesniegta EK, pieejama Eiropas Vides aģentūras mājas lapā </w:t>
      </w:r>
      <w:hyperlink r:id="rId25" w:history="1">
        <w:r w:rsidRPr="001B6D89">
          <w:rPr>
            <w:rStyle w:val="Hyperlink"/>
            <w:rFonts w:ascii="Cambria" w:hAnsi="Cambria"/>
            <w:sz w:val="16"/>
            <w:szCs w:val="16"/>
          </w:rPr>
          <w:t>https://cdr.eionet.europa.eu/lv/eu/mmr/art07_inventory/ghg_inventory/envzfkvaa/</w:t>
        </w:r>
      </w:hyperlink>
      <w:r w:rsidRPr="001B6D89">
        <w:rPr>
          <w:rFonts w:ascii="Cambria" w:hAnsi="Cambria"/>
          <w:sz w:val="16"/>
          <w:szCs w:val="16"/>
        </w:rPr>
        <w:t xml:space="preserve">; EUROSTAT </w:t>
      </w:r>
      <w:r w:rsidRPr="001B6D89">
        <w:rPr>
          <w:rStyle w:val="FootnoteReference"/>
          <w:rFonts w:ascii="Cambria" w:hAnsi="Cambria"/>
          <w:sz w:val="16"/>
          <w:szCs w:val="16"/>
          <w:vertAlign w:val="baseline"/>
        </w:rPr>
        <w:t>2025.g. SEG inventarizācija, kas iesniegta EK, pieejama Eiropas Vides aģentūras mājas lapā</w:t>
      </w:r>
      <w:r w:rsidRPr="001B6D89">
        <w:rPr>
          <w:rStyle w:val="FootnoteReference"/>
          <w:rFonts w:ascii="Cambria" w:hAnsi="Cambria"/>
          <w:sz w:val="16"/>
          <w:szCs w:val="16"/>
        </w:rPr>
        <w:t xml:space="preserve"> </w:t>
      </w:r>
      <w:hyperlink r:id="rId26" w:history="1">
        <w:r w:rsidRPr="001B6D89">
          <w:rPr>
            <w:rStyle w:val="Hyperlink"/>
            <w:rFonts w:ascii="Cambria" w:hAnsi="Cambria"/>
            <w:sz w:val="16"/>
            <w:szCs w:val="16"/>
          </w:rPr>
          <w:t>https://cdr.eionet.europa.eu/lv/eu/mmr/art07_inventory/ghg_inventory/envzfkvaa/</w:t>
        </w:r>
      </w:hyperlink>
      <w:r w:rsidRPr="001B6D89">
        <w:rPr>
          <w:rFonts w:ascii="Cambria" w:hAnsi="Cambria"/>
          <w:sz w:val="16"/>
          <w:szCs w:val="16"/>
        </w:rPr>
        <w:t>; EUROSTAT</w:t>
      </w:r>
    </w:p>
  </w:footnote>
  <w:footnote w:id="88">
    <w:p w14:paraId="07E5D040" w14:textId="77777777" w:rsidR="00B86665" w:rsidRPr="001B6D89" w:rsidRDefault="00B86665" w:rsidP="00B86665">
      <w:pPr>
        <w:pStyle w:val="FootnoteText"/>
        <w:jc w:val="both"/>
        <w:rPr>
          <w:rFonts w:ascii="Cambria" w:hAnsi="Cambria"/>
          <w:sz w:val="16"/>
          <w:szCs w:val="16"/>
        </w:rPr>
      </w:pPr>
      <w:r w:rsidRPr="001B6D89">
        <w:rPr>
          <w:rStyle w:val="FootnoteReference"/>
          <w:rFonts w:ascii="Cambria" w:hAnsi="Cambria" w:cstheme="minorHAnsi"/>
          <w:sz w:val="16"/>
          <w:szCs w:val="16"/>
        </w:rPr>
        <w:footnoteRef/>
      </w:r>
      <w:r w:rsidRPr="001B6D89">
        <w:rPr>
          <w:rFonts w:ascii="Cambria" w:hAnsi="Cambria"/>
          <w:sz w:val="16"/>
          <w:szCs w:val="16"/>
        </w:rPr>
        <w:t xml:space="preserve"> Informatīvais ziņojums “Latvijas stratēģija klimatneitralitātes sasniegšanai līdz 2050. gadam”: </w:t>
      </w:r>
      <w:hyperlink r:id="rId27" w:history="1">
        <w:r w:rsidRPr="001B6D89">
          <w:rPr>
            <w:rStyle w:val="Hyperlink"/>
            <w:rFonts w:ascii="Cambria" w:hAnsi="Cambria"/>
            <w:sz w:val="16"/>
            <w:szCs w:val="16"/>
          </w:rPr>
          <w:t>https://likumi.lv/ta/id/342214-latvijas-strategija-klimatneitralitates-sasniegsanai-lidz-2050-gadam</w:t>
        </w:r>
      </w:hyperlink>
      <w:r w:rsidRPr="001B6D89">
        <w:rPr>
          <w:rFonts w:ascii="Cambria" w:hAnsi="Cambria"/>
          <w:sz w:val="16"/>
          <w:szCs w:val="16"/>
        </w:rPr>
        <w:t xml:space="preserve"> gadam”: </w:t>
      </w:r>
      <w:hyperlink r:id="rId28" w:history="1">
        <w:r w:rsidRPr="001B6D89">
          <w:rPr>
            <w:rStyle w:val="Hyperlink"/>
            <w:rFonts w:ascii="Cambria" w:hAnsi="Cambria"/>
            <w:sz w:val="16"/>
            <w:szCs w:val="16"/>
          </w:rPr>
          <w:t>https://likumi.lv/ta/id/342214-latvijas-strategija-klimatneitralitates-sasniegsanai-lidz-2050-gadam</w:t>
        </w:r>
      </w:hyperlink>
      <w:r w:rsidRPr="001B6D89">
        <w:rPr>
          <w:rFonts w:ascii="Cambria" w:hAnsi="Cambria"/>
          <w:sz w:val="16"/>
          <w:szCs w:val="16"/>
        </w:rPr>
        <w:t xml:space="preserve"> gadam”: </w:t>
      </w:r>
      <w:hyperlink r:id="rId29" w:history="1">
        <w:r w:rsidRPr="001B6D89">
          <w:rPr>
            <w:rStyle w:val="Hyperlink"/>
            <w:rFonts w:ascii="Cambria" w:hAnsi="Cambria"/>
            <w:sz w:val="16"/>
            <w:szCs w:val="16"/>
          </w:rPr>
          <w:t>https://likumi.lv/ta/id/342214-latvijas-strategija-klimatneitralitates-sasniegsanai-lidz-2050-gadam</w:t>
        </w:r>
      </w:hyperlink>
      <w:r w:rsidRPr="001B6D89">
        <w:rPr>
          <w:rFonts w:ascii="Cambria" w:hAnsi="Cambria"/>
          <w:sz w:val="16"/>
          <w:szCs w:val="16"/>
        </w:rPr>
        <w:t xml:space="preserve"> </w:t>
      </w:r>
    </w:p>
  </w:footnote>
  <w:footnote w:id="89">
    <w:p w14:paraId="1672E4D8" w14:textId="77777777" w:rsidR="00B86665" w:rsidRPr="001B6D89" w:rsidRDefault="00B86665" w:rsidP="00B86665">
      <w:pPr>
        <w:pStyle w:val="FootnoteText"/>
        <w:jc w:val="both"/>
        <w:rPr>
          <w:rFonts w:ascii="Cambria" w:hAnsi="Cambria"/>
          <w:sz w:val="16"/>
          <w:szCs w:val="16"/>
        </w:rPr>
      </w:pPr>
      <w:r w:rsidRPr="001B6D89">
        <w:rPr>
          <w:rStyle w:val="FootnoteReference"/>
          <w:rFonts w:ascii="Cambria" w:hAnsi="Cambria"/>
          <w:sz w:val="16"/>
          <w:szCs w:val="16"/>
        </w:rPr>
        <w:footnoteRef/>
      </w:r>
      <w:r w:rsidRPr="001B6D89">
        <w:rPr>
          <w:rFonts w:ascii="Cambria" w:hAnsi="Cambria"/>
          <w:sz w:val="16"/>
          <w:szCs w:val="16"/>
        </w:rPr>
        <w:t xml:space="preserve"> Saskaņā ar Komisijas 2020. gada 16. decembra Īstenošanas lēmuma (ES) 2020/2126 par dalībvalstu ikgadējo emisiju sadales apjomu noteikšanu 2021.–2030. g. periodam I pielikumu Latvijas 2005. g. siltumnīcefekta gāzu emisiju vērtība saskaņā ar Regulas (ES) 2018/842 4. panta 3. punktu ir 8598 kt CO</w:t>
      </w:r>
      <w:r w:rsidRPr="001B6D89">
        <w:rPr>
          <w:rFonts w:ascii="Cambria" w:hAnsi="Cambria"/>
          <w:sz w:val="16"/>
          <w:szCs w:val="16"/>
          <w:vertAlign w:val="subscript"/>
        </w:rPr>
        <w:t>2</w:t>
      </w:r>
      <w:r w:rsidRPr="001B6D89">
        <w:rPr>
          <w:rFonts w:ascii="Cambria" w:hAnsi="Cambria"/>
          <w:sz w:val="16"/>
          <w:szCs w:val="16"/>
        </w:rPr>
        <w:t xml:space="preserve"> ekv. Saskaņā ar 2020. gada 16. decembra Komisijas Īstenošanas lēmuma (ES) 2020/2126 par dalībvalstu ikgadējo emisiju sadales apjomu noteikšanu 2021.–2030. gada periodam saskaņā ar Eiropas Parlamenta un Padomes Regulu (ES) 2018/842 II pielikumu ir noteikts </w:t>
      </w:r>
      <w:r w:rsidRPr="001B6D89">
        <w:rPr>
          <w:rFonts w:ascii="Cambria" w:hAnsi="Cambria"/>
          <w:color w:val="000000"/>
          <w:sz w:val="16"/>
          <w:szCs w:val="16"/>
          <w:shd w:val="clear" w:color="auto" w:fill="FFFFFF"/>
        </w:rPr>
        <w:t>katras dalībvalsts ikgadējais emisiju sadales apjoms katram 2021. –2030.  gada perioda gadam saskaņā ar Regulas (ES) 2018/842 4. panta 3. punktu, pielāgots saskaņā ar minētās regulas 10. pantu (ne-ETS mērķi), tas ir, Latvijai 2021.g. – 10650 kt CO</w:t>
      </w:r>
      <w:r w:rsidRPr="001B6D89">
        <w:rPr>
          <w:rFonts w:ascii="Cambria" w:hAnsi="Cambria"/>
          <w:color w:val="000000"/>
          <w:sz w:val="16"/>
          <w:szCs w:val="16"/>
          <w:shd w:val="clear" w:color="auto" w:fill="FFFFFF"/>
          <w:vertAlign w:val="subscript"/>
        </w:rPr>
        <w:t xml:space="preserve">2 </w:t>
      </w:r>
      <w:r w:rsidRPr="001B6D89">
        <w:rPr>
          <w:rFonts w:ascii="Cambria" w:hAnsi="Cambria"/>
          <w:color w:val="000000"/>
          <w:sz w:val="16"/>
          <w:szCs w:val="16"/>
          <w:shd w:val="clear" w:color="auto" w:fill="FFFFFF"/>
        </w:rPr>
        <w:t>ekv.; 2022.g. – 8855 kt CO</w:t>
      </w:r>
      <w:r w:rsidRPr="001B6D89">
        <w:rPr>
          <w:rFonts w:ascii="Cambria" w:hAnsi="Cambria"/>
          <w:color w:val="000000"/>
          <w:sz w:val="16"/>
          <w:szCs w:val="16"/>
          <w:shd w:val="clear" w:color="auto" w:fill="FFFFFF"/>
          <w:vertAlign w:val="subscript"/>
        </w:rPr>
        <w:t xml:space="preserve">2 </w:t>
      </w:r>
      <w:r w:rsidRPr="001B6D89">
        <w:rPr>
          <w:rFonts w:ascii="Cambria" w:hAnsi="Cambria"/>
          <w:color w:val="000000"/>
          <w:sz w:val="16"/>
          <w:szCs w:val="16"/>
          <w:shd w:val="clear" w:color="auto" w:fill="FFFFFF"/>
        </w:rPr>
        <w:t>ekv.; 2023.g. – 8640 kt CO</w:t>
      </w:r>
      <w:r w:rsidRPr="001B6D89">
        <w:rPr>
          <w:rFonts w:ascii="Cambria" w:hAnsi="Cambria"/>
          <w:color w:val="000000"/>
          <w:sz w:val="16"/>
          <w:szCs w:val="16"/>
          <w:shd w:val="clear" w:color="auto" w:fill="FFFFFF"/>
          <w:vertAlign w:val="subscript"/>
        </w:rPr>
        <w:t xml:space="preserve">2 </w:t>
      </w:r>
      <w:r w:rsidRPr="001B6D89">
        <w:rPr>
          <w:rFonts w:ascii="Cambria" w:hAnsi="Cambria"/>
          <w:color w:val="000000"/>
          <w:sz w:val="16"/>
          <w:szCs w:val="16"/>
          <w:shd w:val="clear" w:color="auto" w:fill="FFFFFF"/>
        </w:rPr>
        <w:t>ekv.; 2024.g. – 8425</w:t>
      </w:r>
      <w:r w:rsidRPr="001B6D89">
        <w:rPr>
          <w:rFonts w:ascii="Cambria" w:hAnsi="Cambria"/>
          <w:sz w:val="16"/>
          <w:szCs w:val="16"/>
        </w:rPr>
        <w:t xml:space="preserve"> </w:t>
      </w:r>
      <w:r w:rsidRPr="001B6D89">
        <w:rPr>
          <w:rFonts w:ascii="Cambria" w:hAnsi="Cambria"/>
          <w:color w:val="000000"/>
          <w:sz w:val="16"/>
          <w:szCs w:val="16"/>
          <w:shd w:val="clear" w:color="auto" w:fill="FFFFFF"/>
        </w:rPr>
        <w:t>kt CO</w:t>
      </w:r>
      <w:r w:rsidRPr="001B6D89">
        <w:rPr>
          <w:rFonts w:ascii="Cambria" w:hAnsi="Cambria"/>
          <w:color w:val="000000"/>
          <w:sz w:val="16"/>
          <w:szCs w:val="16"/>
          <w:shd w:val="clear" w:color="auto" w:fill="FFFFFF"/>
          <w:vertAlign w:val="subscript"/>
        </w:rPr>
        <w:t>2</w:t>
      </w:r>
      <w:r w:rsidRPr="001B6D89">
        <w:rPr>
          <w:rFonts w:ascii="Cambria" w:hAnsi="Cambria"/>
          <w:color w:val="000000"/>
          <w:sz w:val="16"/>
          <w:szCs w:val="16"/>
          <w:shd w:val="clear" w:color="auto" w:fill="FFFFFF"/>
        </w:rPr>
        <w:t xml:space="preserve"> ekv. Saskaņā ar 2025. gada SEG inventarizāciju 2021.g., 2022. g. un 2023. gada vērtības nepārsniedz noteiktos mērķus.</w:t>
      </w:r>
    </w:p>
  </w:footnote>
  <w:footnote w:id="90">
    <w:p w14:paraId="50C1F1C8" w14:textId="69A5D572" w:rsidR="00B86665" w:rsidRPr="001B6D89" w:rsidRDefault="00B86665" w:rsidP="00B86665">
      <w:pPr>
        <w:pStyle w:val="FootnoteText"/>
        <w:jc w:val="both"/>
        <w:rPr>
          <w:rFonts w:ascii="Cambria" w:hAnsi="Cambria"/>
          <w:sz w:val="16"/>
          <w:szCs w:val="16"/>
          <w:shd w:val="clear" w:color="auto" w:fill="FFFFFF"/>
        </w:rPr>
      </w:pPr>
      <w:r w:rsidRPr="001B6D89">
        <w:rPr>
          <w:rStyle w:val="FootnoteReference"/>
          <w:rFonts w:ascii="Cambria" w:hAnsi="Cambria"/>
          <w:sz w:val="16"/>
          <w:szCs w:val="16"/>
        </w:rPr>
        <w:footnoteRef/>
      </w:r>
      <w:r w:rsidRPr="001B6D89">
        <w:rPr>
          <w:rFonts w:ascii="Cambria" w:hAnsi="Cambria"/>
          <w:sz w:val="16"/>
          <w:szCs w:val="16"/>
        </w:rPr>
        <w:t xml:space="preserve"> Saskaņā ar Regulas 2018/842 </w:t>
      </w:r>
      <w:r w:rsidRPr="001B6D89">
        <w:rPr>
          <w:rFonts w:ascii="Cambria" w:hAnsi="Cambria"/>
          <w:sz w:val="16"/>
          <w:szCs w:val="16"/>
          <w:shd w:val="clear" w:color="auto" w:fill="FFFFFF"/>
        </w:rPr>
        <w:t>I pielikumu</w:t>
      </w:r>
      <w:r w:rsidR="009138C9">
        <w:rPr>
          <w:rFonts w:ascii="Cambria" w:hAnsi="Cambria"/>
          <w:sz w:val="16"/>
          <w:szCs w:val="16"/>
          <w:shd w:val="clear" w:color="auto" w:fill="FFFFFF"/>
        </w:rPr>
        <w:t xml:space="preserve">, </w:t>
      </w:r>
      <w:r w:rsidR="009138C9" w:rsidRPr="009138C9">
        <w:rPr>
          <w:rFonts w:ascii="Cambria" w:hAnsi="Cambria"/>
          <w:sz w:val="16"/>
          <w:szCs w:val="16"/>
          <w:shd w:val="clear" w:color="auto" w:fill="FFFFFF"/>
        </w:rPr>
        <w:t>https://eur-lex.europa.eu/legal-content/LV/TXT/?uri=CELEX%3A32018R0842&amp;qid=1772715899561</w:t>
      </w:r>
    </w:p>
  </w:footnote>
  <w:footnote w:id="91">
    <w:p w14:paraId="3B657227" w14:textId="77777777" w:rsidR="00B86665" w:rsidRPr="001B6D89" w:rsidRDefault="00B86665" w:rsidP="00B86665">
      <w:pPr>
        <w:pStyle w:val="FootnoteText"/>
        <w:jc w:val="both"/>
        <w:rPr>
          <w:rFonts w:ascii="Cambria" w:hAnsi="Cambria"/>
          <w:sz w:val="16"/>
          <w:szCs w:val="16"/>
        </w:rPr>
      </w:pPr>
      <w:r w:rsidRPr="001B6D89">
        <w:rPr>
          <w:rStyle w:val="FootnoteReference"/>
          <w:rFonts w:ascii="Cambria" w:hAnsi="Cambria"/>
          <w:sz w:val="16"/>
          <w:szCs w:val="16"/>
        </w:rPr>
        <w:footnoteRef/>
      </w:r>
      <w:r w:rsidRPr="001B6D89">
        <w:rPr>
          <w:rFonts w:ascii="Cambria" w:hAnsi="Cambria"/>
          <w:sz w:val="16"/>
          <w:szCs w:val="16"/>
        </w:rPr>
        <w:t xml:space="preserve"> Saskaņā ar Komisijas 2020. gada 16. decembra Īstenošanas lēmuma (ES) 2020/2126 par dalībvalstu ikgadējo emisiju sadales apjomu noteikšanu 2021.–2030. gada periodam saskaņā ar Eiropas Parlamenta un Padomes Regulu (ES) 2018/842 II pielikumu ir noteikts </w:t>
      </w:r>
      <w:r w:rsidRPr="001B6D89">
        <w:rPr>
          <w:rFonts w:ascii="Cambria" w:hAnsi="Cambria"/>
          <w:color w:val="000000"/>
          <w:sz w:val="16"/>
          <w:szCs w:val="16"/>
          <w:shd w:val="clear" w:color="auto" w:fill="FFFFFF"/>
        </w:rPr>
        <w:t>katras dalībvalsts ikgadējais emisiju sadales apjoms katram 2021.–2030. gada perioda gadam saskaņā ar Regulas (ES) 2018/842 4. panta 3. punktu, pielāgots saskaņā ar minētās regulas 10. pantu.</w:t>
      </w:r>
    </w:p>
  </w:footnote>
  <w:footnote w:id="92">
    <w:p w14:paraId="3DD91C9B" w14:textId="77777777" w:rsidR="00B86665" w:rsidRPr="00212AB0" w:rsidRDefault="00B86665" w:rsidP="00B86665">
      <w:pPr>
        <w:pStyle w:val="FootnoteText"/>
        <w:jc w:val="both"/>
        <w:rPr>
          <w:rFonts w:ascii="Cambria" w:hAnsi="Cambria"/>
          <w:sz w:val="18"/>
          <w:szCs w:val="18"/>
        </w:rPr>
      </w:pPr>
      <w:r w:rsidRPr="001B6D89">
        <w:rPr>
          <w:rStyle w:val="FootnoteReference"/>
          <w:rFonts w:ascii="Cambria" w:hAnsi="Cambria" w:cstheme="minorBidi"/>
          <w:sz w:val="16"/>
          <w:szCs w:val="16"/>
        </w:rPr>
        <w:footnoteRef/>
      </w:r>
      <w:r w:rsidRPr="001B6D89">
        <w:rPr>
          <w:rFonts w:ascii="Cambria" w:hAnsi="Cambria"/>
          <w:sz w:val="16"/>
          <w:szCs w:val="16"/>
        </w:rPr>
        <w:t xml:space="preserve"> Indikatīvi, 2025. gadā EK veiks nacionālās SEG inventarizācijas datu visaptverošu pārbaudi, ko dalībvalstis iesniegs saskaņā ar Regulas (ES) 2018/1999 26. panta 4. punktu, lai noteiktu dalībvalstu ikgadējos siltumnīcefekta gāzu emisiju neto samazinājuma mērķrādītājus saskaņā ar Regulas (ES) 2018/841 4. panta 3. punktu.</w:t>
      </w:r>
    </w:p>
  </w:footnote>
  <w:footnote w:id="93">
    <w:p w14:paraId="4D2B495D" w14:textId="77777777" w:rsidR="00B86665" w:rsidRPr="001B6D89" w:rsidRDefault="00B86665" w:rsidP="00B86665">
      <w:pPr>
        <w:pStyle w:val="FootnoteText"/>
        <w:jc w:val="both"/>
        <w:rPr>
          <w:rFonts w:ascii="Cambria" w:hAnsi="Cambria"/>
          <w:sz w:val="16"/>
          <w:szCs w:val="16"/>
        </w:rPr>
      </w:pPr>
      <w:r w:rsidRPr="001B6D89">
        <w:rPr>
          <w:rStyle w:val="FootnoteReference"/>
          <w:rFonts w:ascii="Cambria" w:hAnsi="Cambria"/>
          <w:sz w:val="16"/>
          <w:szCs w:val="16"/>
        </w:rPr>
        <w:footnoteRef/>
      </w:r>
      <w:r w:rsidRPr="001B6D89">
        <w:rPr>
          <w:rFonts w:ascii="Cambria" w:hAnsi="Cambria"/>
          <w:color w:val="000000" w:themeColor="text1"/>
          <w:sz w:val="16"/>
          <w:szCs w:val="16"/>
        </w:rPr>
        <w:t xml:space="preserve">ne-ETS sektora SEG emisijas par 2021. – 2023. gadu atbilstoši 2025.g. SEG inventarizācijai, Prognozētās vērtības WEM un WAM atbilstoši </w:t>
      </w:r>
      <w:r w:rsidRPr="001B6D89" w:rsidDel="00743BC7">
        <w:rPr>
          <w:rFonts w:ascii="Cambria" w:hAnsi="Cambria"/>
          <w:color w:val="000000" w:themeColor="text1"/>
          <w:sz w:val="16"/>
          <w:szCs w:val="16"/>
        </w:rPr>
        <w:t xml:space="preserve"> </w:t>
      </w:r>
      <w:r w:rsidRPr="001B6D89">
        <w:rPr>
          <w:rFonts w:ascii="Cambria" w:hAnsi="Cambria"/>
          <w:color w:val="000000" w:themeColor="text1"/>
          <w:sz w:val="16"/>
          <w:szCs w:val="16"/>
        </w:rPr>
        <w:t>2025. gada integrētam ziņojumam par politikām, pasākumiem un SEG prognozēm  un indikatīvā mērķa vērtība atbilstoši aktualizētā NEKP mērķa scenārijam (kt CO</w:t>
      </w:r>
      <w:r w:rsidRPr="001B6D89">
        <w:rPr>
          <w:rFonts w:ascii="Cambria" w:hAnsi="Cambria"/>
          <w:color w:val="000000" w:themeColor="text1"/>
          <w:sz w:val="16"/>
          <w:szCs w:val="16"/>
          <w:vertAlign w:val="subscript"/>
        </w:rPr>
        <w:t>2</w:t>
      </w:r>
      <w:r w:rsidRPr="001B6D89">
        <w:rPr>
          <w:rFonts w:ascii="Cambria" w:hAnsi="Cambria"/>
          <w:color w:val="000000" w:themeColor="text1"/>
          <w:sz w:val="16"/>
          <w:szCs w:val="16"/>
        </w:rPr>
        <w:t xml:space="preserve"> ekv.) 2030. g. </w:t>
      </w:r>
    </w:p>
  </w:footnote>
  <w:footnote w:id="94">
    <w:p w14:paraId="10AA5393" w14:textId="77777777" w:rsidR="00B86665" w:rsidRPr="001B6D89" w:rsidRDefault="00B86665" w:rsidP="00B86665">
      <w:pPr>
        <w:pStyle w:val="FootnoteText"/>
        <w:jc w:val="both"/>
        <w:rPr>
          <w:rFonts w:ascii="Cambria" w:hAnsi="Cambria"/>
          <w:sz w:val="16"/>
          <w:szCs w:val="16"/>
        </w:rPr>
      </w:pPr>
      <w:r w:rsidRPr="001B6D89">
        <w:rPr>
          <w:rStyle w:val="FootnoteReference"/>
          <w:rFonts w:ascii="Cambria" w:hAnsi="Cambria" w:cstheme="minorHAnsi"/>
          <w:sz w:val="16"/>
          <w:szCs w:val="16"/>
        </w:rPr>
        <w:footnoteRef/>
      </w:r>
      <w:r w:rsidRPr="001B6D89">
        <w:rPr>
          <w:rFonts w:ascii="Cambria" w:hAnsi="Cambria"/>
          <w:sz w:val="16"/>
          <w:szCs w:val="16"/>
        </w:rPr>
        <w:t xml:space="preserve"> Mazās jaudas iekārtas pārveidošanas sektorā un rūpniecībā, pakalpojumu sektors, mājsaimniecība, lauksaimniecība/ mežsaimniecība/ zivsaimniecība.</w:t>
      </w:r>
    </w:p>
  </w:footnote>
  <w:footnote w:id="95">
    <w:p w14:paraId="7154D942" w14:textId="340731F6" w:rsidR="00B86665" w:rsidRPr="001B6D89" w:rsidRDefault="00B86665" w:rsidP="00212AB0">
      <w:pPr>
        <w:pStyle w:val="FootnoteText"/>
        <w:jc w:val="both"/>
        <w:rPr>
          <w:rFonts w:ascii="Cambria" w:hAnsi="Cambria"/>
          <w:sz w:val="16"/>
          <w:szCs w:val="16"/>
        </w:rPr>
      </w:pPr>
      <w:r w:rsidRPr="001B6D89">
        <w:rPr>
          <w:rStyle w:val="FootnoteReference"/>
          <w:rFonts w:ascii="Cambria" w:hAnsi="Cambria"/>
          <w:sz w:val="16"/>
          <w:szCs w:val="16"/>
        </w:rPr>
        <w:footnoteRef/>
      </w:r>
      <w:r w:rsidRPr="001B6D89">
        <w:rPr>
          <w:rFonts w:ascii="Cambria" w:hAnsi="Cambria"/>
          <w:sz w:val="16"/>
          <w:szCs w:val="16"/>
        </w:rPr>
        <w:t xml:space="preserve"> Rūpnieciskie procesi un produktu izmantošana</w:t>
      </w:r>
      <w:r w:rsidR="00DC6F7C">
        <w:rPr>
          <w:rFonts w:ascii="Cambria" w:hAnsi="Cambria"/>
          <w:sz w:val="16"/>
          <w:szCs w:val="16"/>
        </w:rPr>
        <w:t>.</w:t>
      </w:r>
    </w:p>
  </w:footnote>
  <w:footnote w:id="96">
    <w:p w14:paraId="0C9D90EB" w14:textId="34892061" w:rsidR="00145375" w:rsidRPr="001B6D89" w:rsidRDefault="00145375" w:rsidP="000777D6">
      <w:pPr>
        <w:pStyle w:val="FootnoteText"/>
        <w:jc w:val="both"/>
        <w:rPr>
          <w:rFonts w:ascii="Cambria" w:hAnsi="Cambria"/>
          <w:sz w:val="16"/>
          <w:szCs w:val="16"/>
        </w:rPr>
      </w:pPr>
      <w:r w:rsidRPr="001B6D89">
        <w:rPr>
          <w:rStyle w:val="FootnoteReference"/>
          <w:rFonts w:ascii="Cambria" w:hAnsi="Cambria"/>
          <w:sz w:val="16"/>
          <w:szCs w:val="16"/>
        </w:rPr>
        <w:footnoteRef/>
      </w:r>
      <w:r w:rsidRPr="001B6D89">
        <w:rPr>
          <w:rFonts w:ascii="Cambria" w:hAnsi="Cambria"/>
          <w:sz w:val="16"/>
          <w:szCs w:val="16"/>
        </w:rPr>
        <w:t xml:space="preserve"> Saskaņā ar Regulas 2018/841 4. pantu, Latvijai, ņemot vērā noteiktās elastības iespējas, ir jānodrošina, ka atbilstoši regulā noteiktajiem uzskaites noteikumiem periodā 2021.-2025.gads uzskaitīto SEG emisiju summa nepārsniedz uzskaitītās CO</w:t>
      </w:r>
      <w:r w:rsidRPr="001B6D89">
        <w:rPr>
          <w:rFonts w:ascii="Cambria" w:hAnsi="Cambria"/>
          <w:sz w:val="16"/>
          <w:szCs w:val="16"/>
          <w:vertAlign w:val="subscript"/>
        </w:rPr>
        <w:t>2</w:t>
      </w:r>
      <w:r w:rsidRPr="001B6D89">
        <w:rPr>
          <w:rFonts w:ascii="Cambria" w:hAnsi="Cambria"/>
          <w:sz w:val="16"/>
          <w:szCs w:val="16"/>
        </w:rPr>
        <w:t xml:space="preserve"> piesaistes summu  Regulas 2018/841 2.pantā minētajās zemes uzskaites kategorijās – “apmežota zeme”, “atmežota zeme”, “apsaimniekota aramzeme”, “apsaimniekoti zālāji”, “apsaimniekota meža zeme”, “apsaimniekoti mitrāji”. SEG emisiju un CO</w:t>
      </w:r>
      <w:r w:rsidRPr="001B6D89">
        <w:rPr>
          <w:rFonts w:ascii="Cambria" w:hAnsi="Cambria"/>
          <w:sz w:val="16"/>
          <w:szCs w:val="16"/>
          <w:vertAlign w:val="subscript"/>
        </w:rPr>
        <w:t>2</w:t>
      </w:r>
      <w:r w:rsidRPr="001B6D89">
        <w:rPr>
          <w:rFonts w:ascii="Cambria" w:hAnsi="Cambria"/>
          <w:sz w:val="16"/>
          <w:szCs w:val="16"/>
        </w:rPr>
        <w:t xml:space="preserve"> piesaistes uzskaite tiek veikta atbilstoši Regulas 2018/841 nosacījumiem, rēķinot SEG emisiju apjoma un/vai CO</w:t>
      </w:r>
      <w:r w:rsidRPr="001B6D89">
        <w:rPr>
          <w:rFonts w:ascii="Cambria" w:hAnsi="Cambria"/>
          <w:sz w:val="16"/>
          <w:szCs w:val="16"/>
          <w:vertAlign w:val="subscript"/>
        </w:rPr>
        <w:t>2</w:t>
      </w:r>
      <w:r w:rsidRPr="001B6D89">
        <w:rPr>
          <w:rFonts w:ascii="Cambria" w:hAnsi="Cambria"/>
          <w:sz w:val="16"/>
          <w:szCs w:val="16"/>
        </w:rPr>
        <w:t xml:space="preserve"> piesaistes apjoma izmaiņas pret Regulā 2018/841 noteiktajiem atskaites līmeņiem, izņemot apmežotas un atmežotas zemes uzskaites kategorijas, kurām tiek piemērota “</w:t>
      </w:r>
      <w:r w:rsidRPr="001B6D89">
        <w:rPr>
          <w:rFonts w:ascii="Cambria" w:hAnsi="Cambria"/>
          <w:i/>
          <w:sz w:val="16"/>
          <w:szCs w:val="16"/>
        </w:rPr>
        <w:t>gross-net</w:t>
      </w:r>
      <w:r w:rsidRPr="001B6D89">
        <w:rPr>
          <w:rFonts w:ascii="Cambria" w:hAnsi="Cambria"/>
          <w:sz w:val="16"/>
          <w:szCs w:val="16"/>
        </w:rPr>
        <w:t>” pieeja, kur netiek noteikts atskaites līmenis, un uzskaitē tiek ietverts viss attiecīgajā periodā radītais SEG emisiju un CO</w:t>
      </w:r>
      <w:r w:rsidRPr="001B6D89">
        <w:rPr>
          <w:rFonts w:ascii="Cambria" w:hAnsi="Cambria"/>
          <w:sz w:val="16"/>
          <w:szCs w:val="16"/>
          <w:vertAlign w:val="subscript"/>
        </w:rPr>
        <w:t>2</w:t>
      </w:r>
      <w:r w:rsidRPr="001B6D89">
        <w:rPr>
          <w:rFonts w:ascii="Cambria" w:hAnsi="Cambria"/>
          <w:sz w:val="16"/>
          <w:szCs w:val="16"/>
        </w:rPr>
        <w:t xml:space="preserve"> piesaistes apjoms.</w:t>
      </w:r>
    </w:p>
  </w:footnote>
  <w:footnote w:id="97">
    <w:p w14:paraId="729DD0D3" w14:textId="7D69C8C8" w:rsidR="00530F6E" w:rsidRPr="001B6D89" w:rsidRDefault="00530F6E" w:rsidP="00530F6E">
      <w:pPr>
        <w:pStyle w:val="FootnoteText"/>
        <w:jc w:val="both"/>
        <w:rPr>
          <w:rFonts w:ascii="Cambria" w:hAnsi="Cambria" w:cstheme="minorBidi"/>
          <w:sz w:val="16"/>
          <w:szCs w:val="16"/>
        </w:rPr>
      </w:pPr>
      <w:r w:rsidRPr="001B6D89">
        <w:rPr>
          <w:rStyle w:val="FootnoteReference"/>
          <w:rFonts w:ascii="Cambria" w:hAnsi="Cambria" w:cstheme="minorBidi"/>
          <w:sz w:val="16"/>
          <w:szCs w:val="16"/>
        </w:rPr>
        <w:footnoteRef/>
      </w:r>
      <w:r w:rsidRPr="001B6D89">
        <w:rPr>
          <w:rFonts w:ascii="Cambria" w:hAnsi="Cambria" w:cstheme="minorBidi"/>
          <w:sz w:val="16"/>
          <w:szCs w:val="16"/>
        </w:rPr>
        <w:t xml:space="preserve"> 2025.</w:t>
      </w:r>
      <w:r w:rsidR="002C6145">
        <w:rPr>
          <w:rFonts w:ascii="Cambria" w:hAnsi="Cambria" w:cstheme="minorBidi"/>
          <w:sz w:val="16"/>
          <w:szCs w:val="16"/>
        </w:rPr>
        <w:t xml:space="preserve"> </w:t>
      </w:r>
      <w:r w:rsidRPr="001B6D89">
        <w:rPr>
          <w:rFonts w:ascii="Cambria" w:hAnsi="Cambria" w:cstheme="minorBidi"/>
          <w:sz w:val="16"/>
          <w:szCs w:val="16"/>
        </w:rPr>
        <w:t>g</w:t>
      </w:r>
      <w:r w:rsidR="00EE009F">
        <w:rPr>
          <w:rFonts w:ascii="Cambria" w:hAnsi="Cambria" w:cstheme="minorBidi"/>
          <w:sz w:val="16"/>
          <w:szCs w:val="16"/>
        </w:rPr>
        <w:t>ada</w:t>
      </w:r>
      <w:r w:rsidRPr="001B6D89">
        <w:rPr>
          <w:rFonts w:ascii="Cambria" w:hAnsi="Cambria" w:cstheme="minorBidi"/>
          <w:sz w:val="16"/>
          <w:szCs w:val="16"/>
        </w:rPr>
        <w:t xml:space="preserve"> SEG inventarizācija, kas iesniegta EK, pieejama Eiropas Vides aģentūras mājas lapā  https://cdr.eionet.europa.eu/lv/eu/govreg/inventory/envz8xz4g/; EUROSTAT</w:t>
      </w:r>
    </w:p>
  </w:footnote>
  <w:footnote w:id="98">
    <w:p w14:paraId="2B61257D" w14:textId="3290732A" w:rsidR="00530F6E" w:rsidRPr="001B6D89" w:rsidRDefault="00530F6E" w:rsidP="00530F6E">
      <w:pPr>
        <w:pStyle w:val="FootnoteText"/>
        <w:jc w:val="both"/>
        <w:rPr>
          <w:rFonts w:ascii="Cambria" w:hAnsi="Cambria"/>
          <w:sz w:val="16"/>
          <w:szCs w:val="16"/>
        </w:rPr>
      </w:pPr>
      <w:r w:rsidRPr="001B6D89">
        <w:rPr>
          <w:rStyle w:val="FootnoteReference"/>
          <w:rFonts w:ascii="Cambria" w:hAnsi="Cambria"/>
          <w:sz w:val="16"/>
          <w:szCs w:val="16"/>
        </w:rPr>
        <w:footnoteRef/>
      </w:r>
      <w:r w:rsidRPr="001B6D89">
        <w:rPr>
          <w:rStyle w:val="FootnoteReference"/>
          <w:rFonts w:ascii="Cambria" w:hAnsi="Cambria"/>
          <w:sz w:val="16"/>
          <w:szCs w:val="16"/>
        </w:rPr>
        <w:t xml:space="preserve">  </w:t>
      </w:r>
      <w:r w:rsidRPr="001B6D89">
        <w:rPr>
          <w:rStyle w:val="FootnoteReference"/>
          <w:rFonts w:ascii="Cambria" w:hAnsi="Cambria"/>
          <w:sz w:val="16"/>
          <w:szCs w:val="16"/>
          <w:vertAlign w:val="baseline"/>
        </w:rPr>
        <w:t>2025.</w:t>
      </w:r>
      <w:r w:rsidR="00DE5DAD">
        <w:rPr>
          <w:rFonts w:ascii="Cambria" w:hAnsi="Cambria"/>
          <w:sz w:val="16"/>
          <w:szCs w:val="16"/>
        </w:rPr>
        <w:t xml:space="preserve"> </w:t>
      </w:r>
      <w:r w:rsidRPr="001B6D89">
        <w:rPr>
          <w:rStyle w:val="FootnoteReference"/>
          <w:rFonts w:ascii="Cambria" w:hAnsi="Cambria"/>
          <w:sz w:val="16"/>
          <w:szCs w:val="16"/>
          <w:vertAlign w:val="baseline"/>
        </w:rPr>
        <w:t>g</w:t>
      </w:r>
      <w:r w:rsidR="00DE5DAD">
        <w:rPr>
          <w:rStyle w:val="FootnoteReference"/>
          <w:rFonts w:ascii="Cambria" w:hAnsi="Cambria"/>
          <w:sz w:val="16"/>
          <w:szCs w:val="16"/>
          <w:vertAlign w:val="baseline"/>
        </w:rPr>
        <w:t>ada</w:t>
      </w:r>
      <w:r w:rsidRPr="001B6D89">
        <w:rPr>
          <w:rStyle w:val="FootnoteReference"/>
          <w:rFonts w:ascii="Cambria" w:hAnsi="Cambria"/>
          <w:sz w:val="16"/>
          <w:szCs w:val="16"/>
          <w:vertAlign w:val="baseline"/>
        </w:rPr>
        <w:t xml:space="preserve"> SEG inventarizācija, kas iesniegta EK, pieejama Eiropas Vides aģentūras mājas lapā</w:t>
      </w:r>
      <w:r w:rsidRPr="001B6D89">
        <w:rPr>
          <w:rStyle w:val="FootnoteReference"/>
          <w:rFonts w:ascii="Cambria" w:hAnsi="Cambria"/>
          <w:sz w:val="16"/>
          <w:szCs w:val="16"/>
        </w:rPr>
        <w:t xml:space="preserve"> </w:t>
      </w:r>
      <w:hyperlink r:id="rId30" w:history="1">
        <w:r w:rsidRPr="001B6D89">
          <w:rPr>
            <w:rStyle w:val="Hyperlink"/>
            <w:rFonts w:ascii="Cambria" w:hAnsi="Cambria"/>
            <w:sz w:val="16"/>
            <w:szCs w:val="16"/>
          </w:rPr>
          <w:t>https://cdr.eionet.europa.eu/lv/eu/mmr/art07_inventory/ghg_inventory/envzfkvaa/</w:t>
        </w:r>
      </w:hyperlink>
      <w:r w:rsidRPr="001B6D89">
        <w:rPr>
          <w:rFonts w:ascii="Cambria" w:hAnsi="Cambria"/>
          <w:sz w:val="16"/>
          <w:szCs w:val="16"/>
        </w:rPr>
        <w:t xml:space="preserve">; EUROSTAT </w:t>
      </w:r>
      <w:r w:rsidRPr="001B6D89">
        <w:rPr>
          <w:rStyle w:val="FootnoteReference"/>
          <w:rFonts w:ascii="Cambria" w:hAnsi="Cambria"/>
          <w:sz w:val="16"/>
          <w:szCs w:val="16"/>
          <w:vertAlign w:val="baseline"/>
        </w:rPr>
        <w:t xml:space="preserve">  2025.</w:t>
      </w:r>
      <w:r w:rsidR="001D53E0">
        <w:rPr>
          <w:rFonts w:ascii="Cambria" w:hAnsi="Cambria"/>
          <w:sz w:val="16"/>
          <w:szCs w:val="16"/>
        </w:rPr>
        <w:t xml:space="preserve"> </w:t>
      </w:r>
      <w:r w:rsidRPr="001B6D89">
        <w:rPr>
          <w:rStyle w:val="FootnoteReference"/>
          <w:rFonts w:ascii="Cambria" w:hAnsi="Cambria"/>
          <w:sz w:val="16"/>
          <w:szCs w:val="16"/>
          <w:vertAlign w:val="baseline"/>
        </w:rPr>
        <w:t>g</w:t>
      </w:r>
      <w:r w:rsidR="001D53E0">
        <w:rPr>
          <w:rStyle w:val="FootnoteReference"/>
          <w:rFonts w:ascii="Cambria" w:hAnsi="Cambria"/>
          <w:sz w:val="16"/>
          <w:szCs w:val="16"/>
          <w:vertAlign w:val="baseline"/>
        </w:rPr>
        <w:t>ada</w:t>
      </w:r>
      <w:r w:rsidRPr="001B6D89">
        <w:rPr>
          <w:rStyle w:val="FootnoteReference"/>
          <w:rFonts w:ascii="Cambria" w:hAnsi="Cambria"/>
          <w:sz w:val="16"/>
          <w:szCs w:val="16"/>
          <w:vertAlign w:val="baseline"/>
        </w:rPr>
        <w:t xml:space="preserve"> SEG inventarizācija, kas iesniegta EK, pieejama Eiropas Vides aģentūras mājas lapā </w:t>
      </w:r>
      <w:hyperlink r:id="rId31" w:history="1">
        <w:r w:rsidRPr="001B6D89">
          <w:rPr>
            <w:rStyle w:val="Hyperlink"/>
            <w:rFonts w:ascii="Cambria" w:hAnsi="Cambria"/>
            <w:sz w:val="16"/>
            <w:szCs w:val="16"/>
          </w:rPr>
          <w:t>https://cdr.eionet.europa.eu/lv/eu/mmr/art07_inventory/ghg_inventory/envzfkvaa/</w:t>
        </w:r>
      </w:hyperlink>
      <w:r w:rsidRPr="001B6D89">
        <w:rPr>
          <w:rFonts w:ascii="Cambria" w:hAnsi="Cambria"/>
          <w:sz w:val="16"/>
          <w:szCs w:val="16"/>
        </w:rPr>
        <w:t xml:space="preserve">; EUROSTAT </w:t>
      </w:r>
    </w:p>
  </w:footnote>
  <w:footnote w:id="99">
    <w:p w14:paraId="48E8098C" w14:textId="1851D36F" w:rsidR="00530F6E" w:rsidRPr="001B6D89" w:rsidRDefault="00530F6E" w:rsidP="00530F6E">
      <w:pPr>
        <w:pStyle w:val="FootnoteText"/>
        <w:jc w:val="both"/>
        <w:rPr>
          <w:rFonts w:ascii="Cambria" w:hAnsi="Cambria"/>
          <w:sz w:val="16"/>
          <w:szCs w:val="16"/>
        </w:rPr>
      </w:pPr>
      <w:r w:rsidRPr="001B6D89">
        <w:rPr>
          <w:rStyle w:val="FootnoteReference"/>
          <w:rFonts w:ascii="Cambria" w:hAnsi="Cambria"/>
          <w:sz w:val="16"/>
          <w:szCs w:val="16"/>
        </w:rPr>
        <w:footnoteRef/>
      </w:r>
      <w:r w:rsidRPr="001B6D89">
        <w:rPr>
          <w:rFonts w:ascii="Cambria" w:hAnsi="Cambria"/>
          <w:sz w:val="16"/>
          <w:szCs w:val="16"/>
        </w:rPr>
        <w:t xml:space="preserve"> </w:t>
      </w:r>
      <w:r w:rsidRPr="001B6D89">
        <w:rPr>
          <w:rStyle w:val="FootnoteReference"/>
          <w:rFonts w:ascii="Cambria" w:hAnsi="Cambria"/>
          <w:sz w:val="16"/>
          <w:szCs w:val="16"/>
          <w:vertAlign w:val="baseline"/>
        </w:rPr>
        <w:t>2025.</w:t>
      </w:r>
      <w:r w:rsidR="0031612E">
        <w:rPr>
          <w:rFonts w:ascii="Cambria" w:hAnsi="Cambria"/>
          <w:sz w:val="16"/>
          <w:szCs w:val="16"/>
        </w:rPr>
        <w:t xml:space="preserve"> </w:t>
      </w:r>
      <w:r w:rsidRPr="001B6D89">
        <w:rPr>
          <w:rStyle w:val="FootnoteReference"/>
          <w:rFonts w:ascii="Cambria" w:hAnsi="Cambria"/>
          <w:sz w:val="16"/>
          <w:szCs w:val="16"/>
          <w:vertAlign w:val="baseline"/>
        </w:rPr>
        <w:t>g</w:t>
      </w:r>
      <w:r w:rsidR="0031612E">
        <w:rPr>
          <w:rStyle w:val="FootnoteReference"/>
          <w:rFonts w:ascii="Cambria" w:hAnsi="Cambria"/>
          <w:sz w:val="16"/>
          <w:szCs w:val="16"/>
          <w:vertAlign w:val="baseline"/>
        </w:rPr>
        <w:t>ada</w:t>
      </w:r>
      <w:r w:rsidRPr="001B6D89">
        <w:rPr>
          <w:rStyle w:val="FootnoteReference"/>
          <w:rFonts w:ascii="Cambria" w:hAnsi="Cambria"/>
          <w:sz w:val="16"/>
          <w:szCs w:val="16"/>
          <w:vertAlign w:val="baseline"/>
        </w:rPr>
        <w:t xml:space="preserve"> SEG inventarizācija, kas iesniegta EK, pieejama Eiropas Vides aģentūras mājas lapā</w:t>
      </w:r>
      <w:r w:rsidRPr="001B6D89">
        <w:rPr>
          <w:rStyle w:val="FootnoteReference"/>
          <w:rFonts w:ascii="Cambria" w:hAnsi="Cambria"/>
          <w:sz w:val="16"/>
          <w:szCs w:val="16"/>
        </w:rPr>
        <w:t xml:space="preserve"> </w:t>
      </w:r>
      <w:hyperlink r:id="rId32" w:history="1">
        <w:r w:rsidRPr="001B6D89">
          <w:rPr>
            <w:rStyle w:val="Hyperlink"/>
            <w:rFonts w:ascii="Cambria" w:hAnsi="Cambria"/>
            <w:sz w:val="16"/>
            <w:szCs w:val="16"/>
          </w:rPr>
          <w:t>https://cdr.eionet.europa.eu/lv/eu/mmr/art07_inventory/ghg_inventory/envzfkvaa/</w:t>
        </w:r>
      </w:hyperlink>
      <w:r w:rsidRPr="001B6D89">
        <w:rPr>
          <w:rFonts w:ascii="Cambria" w:hAnsi="Cambria"/>
          <w:sz w:val="16"/>
          <w:szCs w:val="16"/>
        </w:rPr>
        <w:t xml:space="preserve">; EUROSTAT </w:t>
      </w:r>
      <w:r w:rsidRPr="001B6D89">
        <w:rPr>
          <w:rStyle w:val="FootnoteReference"/>
          <w:rFonts w:ascii="Cambria" w:hAnsi="Cambria"/>
          <w:sz w:val="16"/>
          <w:szCs w:val="16"/>
          <w:vertAlign w:val="baseline"/>
        </w:rPr>
        <w:t>2025.</w:t>
      </w:r>
      <w:r w:rsidR="001D53E0">
        <w:rPr>
          <w:rFonts w:ascii="Cambria" w:hAnsi="Cambria"/>
          <w:sz w:val="16"/>
          <w:szCs w:val="16"/>
        </w:rPr>
        <w:t xml:space="preserve"> </w:t>
      </w:r>
      <w:r w:rsidRPr="001B6D89">
        <w:rPr>
          <w:rStyle w:val="FootnoteReference"/>
          <w:rFonts w:ascii="Cambria" w:hAnsi="Cambria"/>
          <w:sz w:val="16"/>
          <w:szCs w:val="16"/>
          <w:vertAlign w:val="baseline"/>
        </w:rPr>
        <w:t>g</w:t>
      </w:r>
      <w:r w:rsidR="001D53E0">
        <w:rPr>
          <w:rStyle w:val="FootnoteReference"/>
          <w:rFonts w:ascii="Cambria" w:hAnsi="Cambria"/>
          <w:sz w:val="16"/>
          <w:szCs w:val="16"/>
          <w:vertAlign w:val="baseline"/>
        </w:rPr>
        <w:t>ada</w:t>
      </w:r>
      <w:r w:rsidRPr="001B6D89">
        <w:rPr>
          <w:rStyle w:val="FootnoteReference"/>
          <w:rFonts w:ascii="Cambria" w:hAnsi="Cambria"/>
          <w:sz w:val="16"/>
          <w:szCs w:val="16"/>
          <w:vertAlign w:val="baseline"/>
        </w:rPr>
        <w:t xml:space="preserve"> SEG inventarizācija, kas iesniegta EK, pieejama Eiropas Vides aģentūras mājas lapā </w:t>
      </w:r>
      <w:hyperlink r:id="rId33" w:history="1">
        <w:r w:rsidRPr="001B6D89">
          <w:rPr>
            <w:rStyle w:val="Hyperlink"/>
            <w:rFonts w:ascii="Cambria" w:hAnsi="Cambria"/>
            <w:sz w:val="16"/>
            <w:szCs w:val="16"/>
          </w:rPr>
          <w:t>https://cdr.eionet.europa.eu/lv/eu/mmr/art07_inventory/ghg_inventory/envzfkvaa/</w:t>
        </w:r>
      </w:hyperlink>
      <w:r w:rsidRPr="001B6D89">
        <w:rPr>
          <w:rFonts w:ascii="Cambria" w:hAnsi="Cambria"/>
          <w:sz w:val="16"/>
          <w:szCs w:val="16"/>
        </w:rPr>
        <w:t>; EUROSTAT</w:t>
      </w:r>
    </w:p>
  </w:footnote>
  <w:footnote w:id="100">
    <w:p w14:paraId="08C3113C" w14:textId="3692DCD6" w:rsidR="00530F6E" w:rsidRPr="001B6D89" w:rsidRDefault="00530F6E" w:rsidP="00530F6E">
      <w:pPr>
        <w:pStyle w:val="FootnoteText"/>
        <w:jc w:val="both"/>
        <w:rPr>
          <w:rFonts w:ascii="Cambria" w:hAnsi="Cambria"/>
          <w:sz w:val="16"/>
          <w:szCs w:val="16"/>
        </w:rPr>
      </w:pPr>
      <w:r w:rsidRPr="001B6D89">
        <w:rPr>
          <w:rStyle w:val="FootnoteReference"/>
          <w:rFonts w:ascii="Cambria" w:hAnsi="Cambria" w:cstheme="minorHAnsi"/>
          <w:sz w:val="16"/>
          <w:szCs w:val="16"/>
        </w:rPr>
        <w:footnoteRef/>
      </w:r>
      <w:r w:rsidRPr="001B6D89">
        <w:rPr>
          <w:rFonts w:ascii="Cambria" w:hAnsi="Cambria"/>
          <w:sz w:val="16"/>
          <w:szCs w:val="16"/>
        </w:rPr>
        <w:t xml:space="preserve"> Atbilstoši Regulas 2018/841 regulas 2. pantā noteiktajās ziņošanas kategorijās</w:t>
      </w:r>
      <w:r w:rsidR="00492B5B">
        <w:rPr>
          <w:rFonts w:ascii="Cambria" w:hAnsi="Cambria"/>
          <w:sz w:val="16"/>
          <w:szCs w:val="16"/>
        </w:rPr>
        <w:t xml:space="preserve">, </w:t>
      </w:r>
      <w:r w:rsidR="00560C3C" w:rsidRPr="00560C3C">
        <w:t xml:space="preserve"> </w:t>
      </w:r>
      <w:r w:rsidR="00560C3C" w:rsidRPr="00560C3C">
        <w:rPr>
          <w:rFonts w:ascii="Cambria" w:hAnsi="Cambria"/>
          <w:sz w:val="16"/>
          <w:szCs w:val="16"/>
        </w:rPr>
        <w:t>https://eur-lex.europa.eu/legal-content/LV/TXT/?uri=CELEX%3A32018R0841&amp;qid=1772716159564</w:t>
      </w:r>
    </w:p>
  </w:footnote>
  <w:footnote w:id="101">
    <w:p w14:paraId="3E78E850" w14:textId="46B6FAC7" w:rsidR="00530F6E" w:rsidRPr="001B6D89" w:rsidRDefault="00A46A07" w:rsidP="00212AB0">
      <w:pPr>
        <w:jc w:val="both"/>
        <w:rPr>
          <w:rFonts w:ascii="Cambria" w:hAnsi="Cambria"/>
          <w:sz w:val="16"/>
          <w:szCs w:val="16"/>
        </w:rPr>
      </w:pPr>
      <w:r>
        <w:rPr>
          <w:rStyle w:val="FootnoteReference"/>
          <w:sz w:val="20"/>
          <w:szCs w:val="20"/>
        </w:rPr>
        <w:footnoteRef/>
      </w:r>
      <w:r>
        <w:rPr>
          <w:rFonts w:ascii="Cambria" w:hAnsi="Cambria"/>
          <w:sz w:val="16"/>
          <w:szCs w:val="16"/>
        </w:rPr>
        <w:t xml:space="preserve"> </w:t>
      </w:r>
      <w:r w:rsidR="00456EA8">
        <w:rPr>
          <w:rFonts w:ascii="Cambria" w:hAnsi="Cambria"/>
          <w:sz w:val="16"/>
          <w:szCs w:val="16"/>
        </w:rPr>
        <w:t xml:space="preserve">Indikatīvais mērķis atbilstoši Regulas 2018/841 </w:t>
      </w:r>
      <w:r w:rsidR="004C6C0E">
        <w:rPr>
          <w:rFonts w:ascii="Cambria" w:hAnsi="Cambria"/>
          <w:sz w:val="16"/>
          <w:szCs w:val="16"/>
        </w:rPr>
        <w:t>4.pantam.</w:t>
      </w:r>
    </w:p>
  </w:footnote>
  <w:footnote w:id="102">
    <w:p w14:paraId="5CF48725" w14:textId="31FC44C5" w:rsidR="00391B56" w:rsidRPr="001B6D89" w:rsidRDefault="00391B56" w:rsidP="00391B56">
      <w:pPr>
        <w:pStyle w:val="FootnoteText"/>
        <w:jc w:val="both"/>
        <w:rPr>
          <w:rFonts w:ascii="Cambria" w:hAnsi="Cambria"/>
          <w:sz w:val="16"/>
          <w:szCs w:val="16"/>
        </w:rPr>
      </w:pPr>
      <w:r w:rsidRPr="001B6D89">
        <w:rPr>
          <w:rStyle w:val="FootnoteReference"/>
          <w:rFonts w:ascii="Cambria" w:hAnsi="Cambria" w:cstheme="minorHAnsi"/>
          <w:sz w:val="16"/>
          <w:szCs w:val="16"/>
        </w:rPr>
        <w:footnoteRef/>
      </w:r>
      <w:r w:rsidRPr="001B6D89">
        <w:rPr>
          <w:rFonts w:ascii="Cambria" w:hAnsi="Cambria"/>
          <w:sz w:val="16"/>
          <w:szCs w:val="16"/>
        </w:rPr>
        <w:t xml:space="preserve"> 2022., 2025., 2027.</w:t>
      </w:r>
      <w:r w:rsidR="00F608CC">
        <w:rPr>
          <w:rFonts w:ascii="Cambria" w:hAnsi="Cambria"/>
          <w:sz w:val="16"/>
          <w:szCs w:val="16"/>
        </w:rPr>
        <w:t xml:space="preserve"> </w:t>
      </w:r>
      <w:r w:rsidRPr="001B6D89">
        <w:rPr>
          <w:rFonts w:ascii="Cambria" w:hAnsi="Cambria"/>
          <w:sz w:val="16"/>
          <w:szCs w:val="16"/>
        </w:rPr>
        <w:t>g</w:t>
      </w:r>
      <w:r w:rsidR="00F608CC">
        <w:rPr>
          <w:rFonts w:ascii="Cambria" w:hAnsi="Cambria"/>
          <w:sz w:val="16"/>
          <w:szCs w:val="16"/>
        </w:rPr>
        <w:t>ada</w:t>
      </w:r>
      <w:r w:rsidRPr="001B6D89">
        <w:rPr>
          <w:rFonts w:ascii="Cambria" w:hAnsi="Cambria"/>
          <w:sz w:val="16"/>
          <w:szCs w:val="16"/>
        </w:rPr>
        <w:t xml:space="preserve"> indikatīvās mērķrādītāja vērtības noteiktas saskaņā ar Regulas 2018/1999 4.</w:t>
      </w:r>
      <w:r w:rsidR="00F608CC">
        <w:rPr>
          <w:rFonts w:ascii="Cambria" w:hAnsi="Cambria"/>
          <w:sz w:val="16"/>
          <w:szCs w:val="16"/>
        </w:rPr>
        <w:t xml:space="preserve"> </w:t>
      </w:r>
      <w:r w:rsidRPr="001B6D89">
        <w:rPr>
          <w:rFonts w:ascii="Cambria" w:hAnsi="Cambria"/>
          <w:sz w:val="16"/>
          <w:szCs w:val="16"/>
        </w:rPr>
        <w:t>panta (a) apakšpunkta 2.punktā iekļautajiem nosacījumiem</w:t>
      </w:r>
      <w:r w:rsidR="00E31ACB">
        <w:rPr>
          <w:rFonts w:ascii="Cambria" w:hAnsi="Cambria"/>
          <w:sz w:val="16"/>
          <w:szCs w:val="16"/>
        </w:rPr>
        <w:t xml:space="preserve">, </w:t>
      </w:r>
      <w:r w:rsidR="00C76F36" w:rsidRPr="00C76F36">
        <w:rPr>
          <w:rFonts w:ascii="Cambria" w:hAnsi="Cambria"/>
          <w:sz w:val="16"/>
          <w:szCs w:val="16"/>
        </w:rPr>
        <w:t>https://eur-lex.europa.eu/legal-content/LV/TXT/?uri=CELEX%3A32018R1999&amp;qid=1772719078928</w:t>
      </w:r>
    </w:p>
  </w:footnote>
  <w:footnote w:id="103">
    <w:p w14:paraId="2BF18629" w14:textId="7567DEBC" w:rsidR="00391B56" w:rsidRPr="001B6D89" w:rsidRDefault="00391B56" w:rsidP="00391B56">
      <w:pPr>
        <w:pStyle w:val="FootnoteText"/>
        <w:jc w:val="both"/>
        <w:rPr>
          <w:rFonts w:ascii="Cambria" w:hAnsi="Cambria"/>
          <w:sz w:val="16"/>
          <w:szCs w:val="16"/>
        </w:rPr>
      </w:pPr>
      <w:r w:rsidRPr="001B6D89">
        <w:rPr>
          <w:rStyle w:val="FootnoteReference"/>
          <w:rFonts w:ascii="Cambria" w:hAnsi="Cambria" w:cstheme="minorHAnsi"/>
          <w:sz w:val="16"/>
          <w:szCs w:val="16"/>
        </w:rPr>
        <w:footnoteRef/>
      </w:r>
      <w:r w:rsidRPr="001B6D89">
        <w:rPr>
          <w:rFonts w:ascii="Cambria" w:hAnsi="Cambria"/>
          <w:sz w:val="16"/>
          <w:szCs w:val="16"/>
        </w:rPr>
        <w:t xml:space="preserve"> EUROSTAT aprēķinu metode, ņemot vērā Direktīvas 2018/2001 II pielikumu</w:t>
      </w:r>
      <w:r w:rsidR="009F7A7C">
        <w:rPr>
          <w:rFonts w:ascii="Cambria" w:hAnsi="Cambria"/>
          <w:sz w:val="16"/>
          <w:szCs w:val="16"/>
        </w:rPr>
        <w:t xml:space="preserve">, </w:t>
      </w:r>
      <w:r w:rsidR="008D0AB1" w:rsidRPr="008D0AB1">
        <w:rPr>
          <w:rFonts w:ascii="Cambria" w:hAnsi="Cambria"/>
          <w:sz w:val="16"/>
          <w:szCs w:val="16"/>
        </w:rPr>
        <w:t>https://eur-lex.europa.eu/legal-content/LV/TXT/?uri=CELEX%3A32018L2001&amp;qid=1772718878084</w:t>
      </w:r>
    </w:p>
  </w:footnote>
  <w:footnote w:id="104">
    <w:p w14:paraId="6BB4A610" w14:textId="1A1A7367" w:rsidR="00391B56" w:rsidRPr="001B6D89" w:rsidRDefault="00391B56" w:rsidP="00391B56">
      <w:pPr>
        <w:pStyle w:val="FootnoteText"/>
        <w:jc w:val="both"/>
        <w:rPr>
          <w:rFonts w:ascii="Cambria" w:hAnsi="Cambria"/>
          <w:sz w:val="16"/>
          <w:szCs w:val="16"/>
        </w:rPr>
      </w:pPr>
      <w:r w:rsidRPr="001B6D89">
        <w:rPr>
          <w:rStyle w:val="FootnoteReference"/>
          <w:rFonts w:ascii="Cambria" w:hAnsi="Cambria" w:cstheme="minorHAnsi"/>
          <w:sz w:val="16"/>
          <w:szCs w:val="16"/>
        </w:rPr>
        <w:footnoteRef/>
      </w:r>
      <w:r w:rsidRPr="001B6D89">
        <w:rPr>
          <w:rFonts w:ascii="Cambria" w:hAnsi="Cambria"/>
          <w:sz w:val="16"/>
          <w:szCs w:val="16"/>
        </w:rPr>
        <w:t xml:space="preserve"> </w:t>
      </w:r>
      <w:r w:rsidR="007A1C85">
        <w:rPr>
          <w:rFonts w:ascii="Cambria" w:hAnsi="Cambria"/>
          <w:sz w:val="16"/>
          <w:szCs w:val="16"/>
        </w:rPr>
        <w:t>P</w:t>
      </w:r>
      <w:r w:rsidRPr="001B6D89">
        <w:rPr>
          <w:rFonts w:ascii="Cambria" w:hAnsi="Cambria"/>
          <w:sz w:val="16"/>
          <w:szCs w:val="16"/>
        </w:rPr>
        <w:t>iemērojot Direktīvas 2018/2001 23. panta 1. un 2. punktu, kā arī 1a pielikumu</w:t>
      </w:r>
      <w:r w:rsidR="00D83E72">
        <w:rPr>
          <w:rFonts w:ascii="Cambria" w:hAnsi="Cambria"/>
          <w:sz w:val="16"/>
          <w:szCs w:val="16"/>
        </w:rPr>
        <w:t xml:space="preserve">, </w:t>
      </w:r>
      <w:r w:rsidR="00D128FB" w:rsidRPr="00D128FB">
        <w:rPr>
          <w:rFonts w:ascii="Cambria" w:hAnsi="Cambria"/>
          <w:sz w:val="16"/>
          <w:szCs w:val="16"/>
        </w:rPr>
        <w:t>https://eur-lex.europa.eu/legal-content/LV/TXT/?uri=CELEX%3A32018L2001&amp;qid=1772718878084</w:t>
      </w:r>
    </w:p>
  </w:footnote>
  <w:footnote w:id="105">
    <w:p w14:paraId="0C53A57B" w14:textId="03C9FE81" w:rsidR="00391B56" w:rsidRPr="001B6D89" w:rsidRDefault="00391B56" w:rsidP="00391B56">
      <w:pPr>
        <w:pStyle w:val="FootnoteText"/>
        <w:jc w:val="both"/>
        <w:rPr>
          <w:rFonts w:ascii="Cambria" w:hAnsi="Cambria"/>
          <w:sz w:val="16"/>
          <w:szCs w:val="16"/>
        </w:rPr>
      </w:pPr>
      <w:r w:rsidRPr="001B6D89">
        <w:rPr>
          <w:rStyle w:val="FootnoteReference"/>
          <w:rFonts w:ascii="Cambria" w:hAnsi="Cambria"/>
          <w:sz w:val="16"/>
          <w:szCs w:val="16"/>
        </w:rPr>
        <w:footnoteRef/>
      </w:r>
      <w:r w:rsidRPr="001B6D89">
        <w:rPr>
          <w:rFonts w:ascii="Cambria" w:hAnsi="Cambria"/>
          <w:sz w:val="16"/>
          <w:szCs w:val="16"/>
        </w:rPr>
        <w:t xml:space="preserve"> Direktīvas 2018/2001 24.panta 1. punkts (mērķis ir indikatīvs)</w:t>
      </w:r>
      <w:r w:rsidR="00306FC6">
        <w:rPr>
          <w:rFonts w:ascii="Cambria" w:hAnsi="Cambria"/>
          <w:sz w:val="16"/>
          <w:szCs w:val="16"/>
        </w:rPr>
        <w:t xml:space="preserve">, </w:t>
      </w:r>
      <w:r w:rsidR="00306FC6" w:rsidRPr="00306FC6">
        <w:rPr>
          <w:rFonts w:ascii="Cambria" w:hAnsi="Cambria"/>
          <w:sz w:val="16"/>
          <w:szCs w:val="16"/>
        </w:rPr>
        <w:t>https://eur-lex.europa.eu/legal-content/LV/TXT/?uri=CELEX%3A32018L2001&amp;qid=1772718878084</w:t>
      </w:r>
    </w:p>
  </w:footnote>
  <w:footnote w:id="106">
    <w:p w14:paraId="0000284B" w14:textId="7735444C" w:rsidR="00391B56" w:rsidRPr="001B6D89" w:rsidRDefault="00391B56" w:rsidP="00391B56">
      <w:pPr>
        <w:pStyle w:val="FootnoteText"/>
        <w:jc w:val="both"/>
        <w:rPr>
          <w:rFonts w:ascii="Cambria" w:hAnsi="Cambria"/>
          <w:sz w:val="16"/>
          <w:szCs w:val="16"/>
        </w:rPr>
      </w:pPr>
      <w:r w:rsidRPr="001B6D89">
        <w:rPr>
          <w:rStyle w:val="FootnoteReference"/>
          <w:rFonts w:ascii="Cambria" w:hAnsi="Cambria"/>
          <w:sz w:val="16"/>
          <w:szCs w:val="16"/>
        </w:rPr>
        <w:footnoteRef/>
      </w:r>
      <w:r w:rsidRPr="001B6D89">
        <w:rPr>
          <w:rFonts w:ascii="Cambria" w:hAnsi="Cambria"/>
          <w:sz w:val="16"/>
          <w:szCs w:val="16"/>
        </w:rPr>
        <w:t xml:space="preserve"> Direktīvas 2018/2001 15.a panta 1. punkts (mērķis ir indikatīvs)</w:t>
      </w:r>
      <w:r w:rsidR="007A1C85">
        <w:rPr>
          <w:rFonts w:ascii="Cambria" w:hAnsi="Cambria"/>
          <w:sz w:val="16"/>
          <w:szCs w:val="16"/>
        </w:rPr>
        <w:t>.</w:t>
      </w:r>
      <w:r w:rsidR="00284F2B">
        <w:rPr>
          <w:rFonts w:ascii="Cambria" w:hAnsi="Cambria"/>
          <w:sz w:val="16"/>
          <w:szCs w:val="16"/>
        </w:rPr>
        <w:t xml:space="preserve"> </w:t>
      </w:r>
      <w:r w:rsidR="00284F2B" w:rsidRPr="00284F2B">
        <w:rPr>
          <w:rFonts w:ascii="Cambria" w:hAnsi="Cambria"/>
          <w:sz w:val="16"/>
          <w:szCs w:val="16"/>
        </w:rPr>
        <w:t>https://eur-lex.europa.eu/legal-content/LV/TXT/?uri=CELEX%3A32018L2001&amp;qid=1772718878084</w:t>
      </w:r>
    </w:p>
  </w:footnote>
  <w:footnote w:id="107">
    <w:p w14:paraId="21167919" w14:textId="518A029B" w:rsidR="00391B56" w:rsidRPr="001B6D89" w:rsidRDefault="00391B56" w:rsidP="00391B56">
      <w:pPr>
        <w:pStyle w:val="FootnoteText"/>
        <w:jc w:val="both"/>
        <w:rPr>
          <w:rFonts w:ascii="Cambria" w:hAnsi="Cambria"/>
          <w:sz w:val="16"/>
          <w:szCs w:val="16"/>
        </w:rPr>
      </w:pPr>
      <w:r w:rsidRPr="001B6D89">
        <w:rPr>
          <w:rStyle w:val="FootnoteReference"/>
          <w:rFonts w:ascii="Cambria" w:hAnsi="Cambria"/>
          <w:sz w:val="16"/>
          <w:szCs w:val="16"/>
        </w:rPr>
        <w:footnoteRef/>
      </w:r>
      <w:r w:rsidRPr="001B6D89">
        <w:rPr>
          <w:rFonts w:ascii="Cambria" w:hAnsi="Cambria"/>
          <w:sz w:val="16"/>
          <w:szCs w:val="16"/>
        </w:rPr>
        <w:t xml:space="preserve"> Direktīvas 2018/2001 22.a panta 1. punkts (mērķis ir indikatīvs)</w:t>
      </w:r>
      <w:r w:rsidR="00284F2B">
        <w:rPr>
          <w:rFonts w:ascii="Cambria" w:hAnsi="Cambria"/>
          <w:sz w:val="16"/>
          <w:szCs w:val="16"/>
        </w:rPr>
        <w:t xml:space="preserve">, </w:t>
      </w:r>
      <w:r w:rsidR="00284F2B" w:rsidRPr="00284F2B">
        <w:t xml:space="preserve"> </w:t>
      </w:r>
      <w:hyperlink r:id="rId34" w:history="1">
        <w:r w:rsidR="00284F2B" w:rsidRPr="00E41B5D">
          <w:rPr>
            <w:rStyle w:val="Hyperlink"/>
            <w:rFonts w:ascii="Cambria" w:hAnsi="Cambria"/>
            <w:sz w:val="16"/>
            <w:szCs w:val="16"/>
          </w:rPr>
          <w:t>https://eur-lex.europa.eu/legal-content/LV/TXT/?uri=CELEX%3A32018L2001&amp;qid=1772718878084</w:t>
        </w:r>
      </w:hyperlink>
      <w:r w:rsidR="00284F2B">
        <w:rPr>
          <w:rFonts w:ascii="Cambria" w:hAnsi="Cambria"/>
          <w:sz w:val="16"/>
          <w:szCs w:val="16"/>
        </w:rPr>
        <w:t xml:space="preserve">, </w:t>
      </w:r>
      <w:r w:rsidRPr="001B6D89">
        <w:rPr>
          <w:rFonts w:ascii="Cambria" w:hAnsi="Cambria"/>
          <w:sz w:val="16"/>
          <w:szCs w:val="16"/>
        </w:rPr>
        <w:t>Mērķis aptver uzņēmumus un produktus, kas ietilpst saimniecisko darbību statistiskās klasifikācijas (NACE2) B, C un F sadaļā un J sadaļas 63. nodaļā. Mērķī tiek iekļauts gan enerģijas galapatēriņš, gan energoresursus, ko izmanto neenerģētiskajām vajadzībām, kas ir degvielu vai kurināmā izmantošana par izejvielām rūpnieciskajos procesos, nevis to izmantošana enerģijas ražošanai</w:t>
      </w:r>
      <w:r w:rsidR="007A1C85">
        <w:rPr>
          <w:rFonts w:ascii="Cambria" w:hAnsi="Cambria"/>
          <w:sz w:val="16"/>
          <w:szCs w:val="16"/>
        </w:rPr>
        <w:t>.</w:t>
      </w:r>
    </w:p>
  </w:footnote>
  <w:footnote w:id="108">
    <w:p w14:paraId="7630823B" w14:textId="4396F777" w:rsidR="00391B56" w:rsidRPr="001B6D89" w:rsidRDefault="00391B56" w:rsidP="00391B56">
      <w:pPr>
        <w:pStyle w:val="FootnoteText"/>
        <w:jc w:val="both"/>
        <w:rPr>
          <w:rFonts w:ascii="Cambria" w:hAnsi="Cambria"/>
          <w:sz w:val="16"/>
          <w:szCs w:val="16"/>
        </w:rPr>
      </w:pPr>
      <w:r w:rsidRPr="001B6D89">
        <w:rPr>
          <w:rStyle w:val="FootnoteReference"/>
          <w:rFonts w:ascii="Cambria" w:hAnsi="Cambria"/>
          <w:sz w:val="16"/>
          <w:szCs w:val="16"/>
        </w:rPr>
        <w:footnoteRef/>
      </w:r>
      <w:r w:rsidRPr="001B6D89">
        <w:rPr>
          <w:rFonts w:ascii="Cambria" w:hAnsi="Cambria"/>
          <w:sz w:val="16"/>
          <w:szCs w:val="16"/>
        </w:rPr>
        <w:t xml:space="preserve"> Direktīvas 2018/2001 22.a panta 1. punkts, mērķis ir attiecināms tikai, ja rūpniecībā enerģijas galapatēriņam un neenerģētiskām vajadzībām tiek izmantots ūdeņradis</w:t>
      </w:r>
      <w:r w:rsidR="00284F2B">
        <w:rPr>
          <w:rFonts w:ascii="Cambria" w:hAnsi="Cambria"/>
          <w:sz w:val="16"/>
          <w:szCs w:val="16"/>
        </w:rPr>
        <w:t xml:space="preserve">, </w:t>
      </w:r>
      <w:r w:rsidR="00284F2B" w:rsidRPr="00284F2B">
        <w:rPr>
          <w:rFonts w:ascii="Cambria" w:hAnsi="Cambria"/>
          <w:sz w:val="16"/>
          <w:szCs w:val="16"/>
        </w:rPr>
        <w:t>https://eur-lex.europa.eu/legal-content/LV/TXT/?uri=CELEX%3A32018L2001&amp;qid=1772718878084</w:t>
      </w:r>
    </w:p>
  </w:footnote>
  <w:footnote w:id="109">
    <w:p w14:paraId="485D3AC1" w14:textId="16ACB8DE" w:rsidR="00FD6007" w:rsidRPr="00212AB0" w:rsidRDefault="00FD6007" w:rsidP="00FD6007">
      <w:pPr>
        <w:pStyle w:val="FootnoteText"/>
        <w:jc w:val="both"/>
        <w:rPr>
          <w:rFonts w:ascii="Cambria" w:hAnsi="Cambria"/>
          <w:sz w:val="18"/>
          <w:szCs w:val="18"/>
        </w:rPr>
      </w:pPr>
      <w:r w:rsidRPr="001B6D89">
        <w:rPr>
          <w:rStyle w:val="FootnoteReference"/>
          <w:rFonts w:ascii="Cambria" w:hAnsi="Cambria"/>
          <w:sz w:val="16"/>
          <w:szCs w:val="16"/>
        </w:rPr>
        <w:footnoteRef/>
      </w:r>
      <w:r w:rsidRPr="001B6D89">
        <w:rPr>
          <w:rFonts w:ascii="Cambria" w:hAnsi="Cambria"/>
          <w:sz w:val="16"/>
          <w:szCs w:val="16"/>
        </w:rPr>
        <w:t xml:space="preserve"> Direktīvas 2018/2001 2. panta 34. punkts</w:t>
      </w:r>
      <w:r w:rsidR="00284F2B">
        <w:rPr>
          <w:rFonts w:ascii="Cambria" w:hAnsi="Cambria"/>
          <w:sz w:val="16"/>
          <w:szCs w:val="16"/>
        </w:rPr>
        <w:t xml:space="preserve">, </w:t>
      </w:r>
      <w:r w:rsidR="00284F2B" w:rsidRPr="00284F2B">
        <w:rPr>
          <w:rFonts w:ascii="Cambria" w:hAnsi="Cambria"/>
          <w:sz w:val="16"/>
          <w:szCs w:val="16"/>
        </w:rPr>
        <w:t>https://eur-lex.europa.eu/legal-content/LV/TXT/?uri=CELEX%3A32018L2001&amp;qid=1772718878084</w:t>
      </w:r>
    </w:p>
  </w:footnote>
  <w:footnote w:id="110">
    <w:p w14:paraId="3BA3DA33" w14:textId="2BBC0EA1" w:rsidR="00FD6007" w:rsidRPr="001B6D89" w:rsidRDefault="00FD6007" w:rsidP="00FD6007">
      <w:pPr>
        <w:pStyle w:val="FootnoteText"/>
        <w:jc w:val="both"/>
        <w:rPr>
          <w:rFonts w:ascii="Cambria" w:hAnsi="Cambria"/>
          <w:sz w:val="16"/>
          <w:szCs w:val="16"/>
        </w:rPr>
      </w:pPr>
      <w:r w:rsidRPr="001B6D89">
        <w:rPr>
          <w:rStyle w:val="FootnoteReference"/>
          <w:rFonts w:ascii="Cambria" w:hAnsi="Cambria"/>
          <w:sz w:val="16"/>
          <w:szCs w:val="16"/>
        </w:rPr>
        <w:footnoteRef/>
      </w:r>
      <w:r w:rsidRPr="001B6D89">
        <w:rPr>
          <w:rFonts w:ascii="Cambria" w:hAnsi="Cambria"/>
          <w:sz w:val="16"/>
          <w:szCs w:val="16"/>
        </w:rPr>
        <w:t xml:space="preserve"> Direktīvas 2018/2001 25. panta 1. panta b) apakšpunkts</w:t>
      </w:r>
      <w:r w:rsidR="00D8666C">
        <w:rPr>
          <w:rFonts w:ascii="Cambria" w:hAnsi="Cambria"/>
          <w:sz w:val="16"/>
          <w:szCs w:val="16"/>
        </w:rPr>
        <w:t xml:space="preserve">, </w:t>
      </w:r>
      <w:r w:rsidR="00D8666C" w:rsidRPr="00D8666C">
        <w:rPr>
          <w:rFonts w:ascii="Cambria" w:hAnsi="Cambria"/>
          <w:sz w:val="16"/>
          <w:szCs w:val="16"/>
        </w:rPr>
        <w:t>https://eur-lex.europa.eu/legal-content/LV/TXT/?uri=CELEX%3A32018L2001&amp;qid=1772718878084</w:t>
      </w:r>
    </w:p>
  </w:footnote>
  <w:footnote w:id="111">
    <w:p w14:paraId="17F6B96F" w14:textId="3E474715" w:rsidR="00FD6007" w:rsidRPr="001B6D89" w:rsidRDefault="00FD6007" w:rsidP="00FD6007">
      <w:pPr>
        <w:pStyle w:val="FootnoteText"/>
        <w:jc w:val="both"/>
        <w:rPr>
          <w:rFonts w:ascii="Cambria" w:hAnsi="Cambria"/>
          <w:sz w:val="16"/>
          <w:szCs w:val="16"/>
        </w:rPr>
      </w:pPr>
      <w:r w:rsidRPr="001B6D89">
        <w:rPr>
          <w:rStyle w:val="FootnoteReference"/>
          <w:rFonts w:ascii="Cambria" w:hAnsi="Cambria"/>
          <w:sz w:val="16"/>
          <w:szCs w:val="16"/>
        </w:rPr>
        <w:footnoteRef/>
      </w:r>
      <w:r w:rsidRPr="001B6D89">
        <w:rPr>
          <w:rFonts w:ascii="Cambria" w:hAnsi="Cambria"/>
          <w:sz w:val="16"/>
          <w:szCs w:val="16"/>
        </w:rPr>
        <w:t xml:space="preserve"> Direktīvas 2018/2001 25. panta b) apakšpunkts</w:t>
      </w:r>
      <w:r w:rsidR="00D8666C">
        <w:rPr>
          <w:rFonts w:ascii="Cambria" w:hAnsi="Cambria"/>
          <w:sz w:val="16"/>
          <w:szCs w:val="16"/>
        </w:rPr>
        <w:t xml:space="preserve">, </w:t>
      </w:r>
      <w:r w:rsidR="00D8666C" w:rsidRPr="00D8666C">
        <w:rPr>
          <w:rFonts w:ascii="Cambria" w:hAnsi="Cambria"/>
          <w:sz w:val="16"/>
          <w:szCs w:val="16"/>
        </w:rPr>
        <w:t>https://eur-lex.europa.eu/legal-content/LV/TXT/?uri=CELEX%3A32018L2001&amp;qid=1772718878084</w:t>
      </w:r>
    </w:p>
  </w:footnote>
  <w:footnote w:id="112">
    <w:p w14:paraId="6F34A82B" w14:textId="39D86472" w:rsidR="00FD6007" w:rsidRPr="001B6D89" w:rsidRDefault="00FD6007" w:rsidP="00FD6007">
      <w:pPr>
        <w:pStyle w:val="FootnoteText"/>
        <w:jc w:val="both"/>
        <w:rPr>
          <w:rFonts w:ascii="Cambria" w:hAnsi="Cambria"/>
          <w:sz w:val="16"/>
          <w:szCs w:val="16"/>
        </w:rPr>
      </w:pPr>
      <w:r w:rsidRPr="001B6D89">
        <w:rPr>
          <w:rStyle w:val="FootnoteReference"/>
          <w:rFonts w:ascii="Cambria" w:hAnsi="Cambria"/>
          <w:sz w:val="16"/>
          <w:szCs w:val="16"/>
        </w:rPr>
        <w:footnoteRef/>
      </w:r>
      <w:r w:rsidRPr="001B6D89">
        <w:rPr>
          <w:rFonts w:ascii="Cambria" w:hAnsi="Cambria"/>
          <w:sz w:val="16"/>
          <w:szCs w:val="16"/>
        </w:rPr>
        <w:t xml:space="preserve"> Regulas 2023/2405 3. panta 7.</w:t>
      </w:r>
      <w:r w:rsidR="00B40617" w:rsidRPr="001B6D89">
        <w:rPr>
          <w:rFonts w:ascii="Cambria" w:hAnsi="Cambria"/>
          <w:sz w:val="16"/>
          <w:szCs w:val="16"/>
        </w:rPr>
        <w:t xml:space="preserve"> </w:t>
      </w:r>
      <w:r w:rsidRPr="001B6D89">
        <w:rPr>
          <w:rFonts w:ascii="Cambria" w:hAnsi="Cambria"/>
          <w:sz w:val="16"/>
          <w:szCs w:val="16"/>
        </w:rPr>
        <w:t>punkts</w:t>
      </w:r>
      <w:r w:rsidR="00D8666C">
        <w:rPr>
          <w:rFonts w:ascii="Cambria" w:hAnsi="Cambria"/>
          <w:sz w:val="16"/>
          <w:szCs w:val="16"/>
        </w:rPr>
        <w:t xml:space="preserve">, </w:t>
      </w:r>
      <w:r w:rsidR="005C5295" w:rsidRPr="005C5295">
        <w:rPr>
          <w:rFonts w:ascii="Cambria" w:hAnsi="Cambria"/>
          <w:sz w:val="16"/>
          <w:szCs w:val="16"/>
        </w:rPr>
        <w:t>https://eur-lex.europa.eu/legal-content/LV/TXT/?uri=CELEX%3A32023R2405&amp;qid=1772719474621</w:t>
      </w:r>
    </w:p>
  </w:footnote>
  <w:footnote w:id="113">
    <w:p w14:paraId="52247973" w14:textId="226275E5" w:rsidR="00FD6007" w:rsidRPr="001B6D89" w:rsidRDefault="00FD6007" w:rsidP="00FD6007">
      <w:pPr>
        <w:pStyle w:val="FootnoteText"/>
        <w:jc w:val="both"/>
        <w:rPr>
          <w:rFonts w:ascii="Cambria" w:hAnsi="Cambria"/>
          <w:sz w:val="16"/>
          <w:szCs w:val="16"/>
        </w:rPr>
      </w:pPr>
      <w:r w:rsidRPr="001B6D89">
        <w:rPr>
          <w:rStyle w:val="FootnoteReference"/>
          <w:rFonts w:ascii="Cambria" w:hAnsi="Cambria"/>
          <w:sz w:val="16"/>
          <w:szCs w:val="16"/>
        </w:rPr>
        <w:footnoteRef/>
      </w:r>
      <w:r w:rsidRPr="001B6D89">
        <w:rPr>
          <w:rFonts w:ascii="Cambria" w:hAnsi="Cambria"/>
          <w:sz w:val="16"/>
          <w:szCs w:val="16"/>
        </w:rPr>
        <w:t xml:space="preserve"> Regulas 2023/2405 I pielikums</w:t>
      </w:r>
      <w:r w:rsidR="00096CF5">
        <w:rPr>
          <w:rFonts w:ascii="Cambria" w:hAnsi="Cambria"/>
          <w:sz w:val="16"/>
          <w:szCs w:val="16"/>
        </w:rPr>
        <w:t xml:space="preserve">, </w:t>
      </w:r>
      <w:r w:rsidR="005C5295" w:rsidRPr="005C5295">
        <w:rPr>
          <w:rFonts w:ascii="Cambria" w:hAnsi="Cambria"/>
          <w:sz w:val="16"/>
          <w:szCs w:val="16"/>
        </w:rPr>
        <w:t>https://eur-lex.europa.eu/legal-content/LV/TXT/?uri=CELEX%3A32023R2405&amp;qid=1772719474621</w:t>
      </w:r>
    </w:p>
  </w:footnote>
  <w:footnote w:id="114">
    <w:p w14:paraId="5C54061F" w14:textId="79E8E53B" w:rsidR="00FD6007" w:rsidRPr="001B6D89" w:rsidRDefault="00FD6007" w:rsidP="00FD6007">
      <w:pPr>
        <w:pStyle w:val="FootnoteText"/>
        <w:jc w:val="both"/>
        <w:rPr>
          <w:rFonts w:ascii="Cambria" w:hAnsi="Cambria"/>
          <w:sz w:val="16"/>
          <w:szCs w:val="16"/>
        </w:rPr>
      </w:pPr>
      <w:r w:rsidRPr="001B6D89">
        <w:rPr>
          <w:rStyle w:val="FootnoteReference"/>
          <w:rFonts w:ascii="Cambria" w:hAnsi="Cambria"/>
          <w:sz w:val="16"/>
          <w:szCs w:val="16"/>
        </w:rPr>
        <w:footnoteRef/>
      </w:r>
      <w:r w:rsidRPr="001B6D89">
        <w:rPr>
          <w:rFonts w:ascii="Cambria" w:hAnsi="Cambria"/>
          <w:sz w:val="16"/>
          <w:szCs w:val="16"/>
        </w:rPr>
        <w:t xml:space="preserve"> Direktīvas 2018/2001 25.panta 1.punkta a) apakšpunkts</w:t>
      </w:r>
      <w:r w:rsidR="00D8666C">
        <w:rPr>
          <w:rFonts w:ascii="Cambria" w:hAnsi="Cambria"/>
          <w:sz w:val="16"/>
          <w:szCs w:val="16"/>
        </w:rPr>
        <w:t xml:space="preserve">, </w:t>
      </w:r>
      <w:r w:rsidR="00D8666C" w:rsidRPr="00D8666C">
        <w:rPr>
          <w:rFonts w:ascii="Cambria" w:hAnsi="Cambria"/>
          <w:sz w:val="16"/>
          <w:szCs w:val="16"/>
        </w:rPr>
        <w:t>https://eur-lex.europa.eu/legal-content/LV/TXT/?uri=CELEX%3A32018L2001&amp;qid=1772718878084</w:t>
      </w:r>
    </w:p>
  </w:footnote>
  <w:footnote w:id="115">
    <w:p w14:paraId="1E7BA8D5" w14:textId="1A1C8DA1" w:rsidR="00FD6007" w:rsidRPr="001B6D89" w:rsidRDefault="00FD6007" w:rsidP="00FD6007">
      <w:pPr>
        <w:pStyle w:val="FootnoteText"/>
        <w:jc w:val="both"/>
        <w:rPr>
          <w:rFonts w:ascii="Cambria" w:hAnsi="Cambria"/>
          <w:sz w:val="16"/>
          <w:szCs w:val="16"/>
        </w:rPr>
      </w:pPr>
      <w:r w:rsidRPr="001B6D89">
        <w:rPr>
          <w:rStyle w:val="FootnoteReference"/>
          <w:rFonts w:ascii="Cambria" w:hAnsi="Cambria"/>
          <w:sz w:val="16"/>
          <w:szCs w:val="16"/>
        </w:rPr>
        <w:footnoteRef/>
      </w:r>
      <w:r w:rsidRPr="001B6D89">
        <w:rPr>
          <w:rFonts w:ascii="Cambria" w:hAnsi="Cambria"/>
          <w:sz w:val="16"/>
          <w:szCs w:val="16"/>
        </w:rPr>
        <w:t>Aprēķināts, ņemot vērā Direktīvas 2018/2001 metodi (Direktīvas 2023/2413 redakcijā), izmantojot CSP datus par transporta enerģijas patēriņu Latvijā un izmantojot degvielas piegādātāju ziņoto biodegvielu SEG emisiju intensitātes vidējos rādītājus</w:t>
      </w:r>
      <w:r w:rsidR="00D8666C">
        <w:rPr>
          <w:rFonts w:ascii="Cambria" w:hAnsi="Cambria"/>
          <w:sz w:val="16"/>
          <w:szCs w:val="16"/>
        </w:rPr>
        <w:t xml:space="preserve">, </w:t>
      </w:r>
      <w:r w:rsidR="00D8666C" w:rsidRPr="00D8666C">
        <w:rPr>
          <w:rFonts w:ascii="Cambria" w:hAnsi="Cambria"/>
          <w:sz w:val="16"/>
          <w:szCs w:val="16"/>
        </w:rPr>
        <w:t>https://eur-lex.europa.eu/legal-content/LV/TXT/?uri=CELEX%3A32018L2001&amp;qid=1772718878084</w:t>
      </w:r>
    </w:p>
  </w:footnote>
  <w:footnote w:id="116">
    <w:p w14:paraId="0908B77E" w14:textId="682CCF52" w:rsidR="00FD6007" w:rsidRPr="00212AB0" w:rsidRDefault="00FD6007" w:rsidP="00FD6007">
      <w:pPr>
        <w:pStyle w:val="FootnoteText"/>
        <w:jc w:val="both"/>
        <w:rPr>
          <w:rFonts w:ascii="Cambria" w:hAnsi="Cambria"/>
          <w:sz w:val="18"/>
          <w:szCs w:val="18"/>
        </w:rPr>
      </w:pPr>
      <w:r w:rsidRPr="001B6D89">
        <w:rPr>
          <w:rStyle w:val="FootnoteReference"/>
          <w:rFonts w:ascii="Cambria" w:hAnsi="Cambria"/>
          <w:sz w:val="16"/>
          <w:szCs w:val="16"/>
        </w:rPr>
        <w:footnoteRef/>
      </w:r>
      <w:r w:rsidRPr="001B6D89">
        <w:rPr>
          <w:rFonts w:ascii="Cambria" w:hAnsi="Cambria"/>
          <w:sz w:val="16"/>
          <w:szCs w:val="16"/>
        </w:rPr>
        <w:t xml:space="preserve"> Atbilstoši Regulas 2023/1805 4.panta 2.punktam minēto mērķi piemēro kuģim, kas atbilst 2.panta 1.punktā noteiktajiem nosacījumiem – “kuģiem ar bruto tilpību virs 5 000 un kuri komerciālos nolūkos pārvadā pasažierus vai kravu, neatkarīgi no to karoga”</w:t>
      </w:r>
      <w:r w:rsidR="00CC329F">
        <w:rPr>
          <w:rFonts w:ascii="Cambria" w:hAnsi="Cambria"/>
          <w:sz w:val="16"/>
          <w:szCs w:val="16"/>
        </w:rPr>
        <w:t xml:space="preserve">, </w:t>
      </w:r>
      <w:r w:rsidR="00CC329F" w:rsidRPr="00CC329F">
        <w:rPr>
          <w:rFonts w:ascii="Cambria" w:hAnsi="Cambria"/>
          <w:sz w:val="16"/>
          <w:szCs w:val="16"/>
        </w:rPr>
        <w:t>https://eur-lex.europa.eu/legal-content/LV/TXT/?uri=CELEX%3A32023R1805&amp;qid=1772719565721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45" w:type="dxa"/>
      <w:tblLayout w:type="fixed"/>
      <w:tblCellMar>
        <w:left w:w="10" w:type="dxa"/>
        <w:right w:w="10" w:type="dxa"/>
      </w:tblCellMar>
      <w:tblLook w:val="04A0" w:firstRow="1" w:lastRow="0" w:firstColumn="1" w:lastColumn="0" w:noHBand="0" w:noVBand="1"/>
    </w:tblPr>
    <w:tblGrid>
      <w:gridCol w:w="3115"/>
      <w:gridCol w:w="3115"/>
      <w:gridCol w:w="3115"/>
    </w:tblGrid>
    <w:tr w:rsidR="00536552" w14:paraId="00432B97" w14:textId="77777777">
      <w:trPr>
        <w:trHeight w:val="300"/>
      </w:trPr>
      <w:tc>
        <w:tcPr>
          <w:tcW w:w="3115" w:type="dxa"/>
          <w:tcMar>
            <w:top w:w="0" w:type="dxa"/>
            <w:left w:w="108" w:type="dxa"/>
            <w:bottom w:w="0" w:type="dxa"/>
            <w:right w:w="108" w:type="dxa"/>
          </w:tcMar>
        </w:tcPr>
        <w:p w14:paraId="0203F4E8" w14:textId="77777777" w:rsidR="003A4514" w:rsidRDefault="003A4514">
          <w:pPr>
            <w:pStyle w:val="Header"/>
            <w:ind w:left="-115"/>
          </w:pPr>
        </w:p>
      </w:tc>
      <w:tc>
        <w:tcPr>
          <w:tcW w:w="3115" w:type="dxa"/>
          <w:tcMar>
            <w:top w:w="0" w:type="dxa"/>
            <w:left w:w="108" w:type="dxa"/>
            <w:bottom w:w="0" w:type="dxa"/>
            <w:right w:w="108" w:type="dxa"/>
          </w:tcMar>
        </w:tcPr>
        <w:p w14:paraId="6CD71FA7" w14:textId="77777777" w:rsidR="003A4514" w:rsidRDefault="003A4514">
          <w:pPr>
            <w:pStyle w:val="Header"/>
            <w:jc w:val="center"/>
          </w:pPr>
        </w:p>
      </w:tc>
      <w:tc>
        <w:tcPr>
          <w:tcW w:w="3115" w:type="dxa"/>
          <w:tcMar>
            <w:top w:w="0" w:type="dxa"/>
            <w:left w:w="108" w:type="dxa"/>
            <w:bottom w:w="0" w:type="dxa"/>
            <w:right w:w="108" w:type="dxa"/>
          </w:tcMar>
        </w:tcPr>
        <w:p w14:paraId="13E62C6E" w14:textId="77777777" w:rsidR="003A4514" w:rsidRDefault="003A4514">
          <w:pPr>
            <w:pStyle w:val="Header"/>
            <w:ind w:right="-115"/>
            <w:jc w:val="right"/>
          </w:pPr>
        </w:p>
      </w:tc>
    </w:tr>
  </w:tbl>
  <w:p w14:paraId="2BEBF91A" w14:textId="721C8AB5" w:rsidR="003A4514" w:rsidRPr="00195F6E" w:rsidRDefault="003A4514">
    <w:pPr>
      <w:pStyle w:val="Header"/>
      <w:rPr>
        <w:b/>
        <w:bCs/>
        <w:color w:val="E97132" w:themeColor="accent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B2E49" w14:textId="77777777" w:rsidR="003A4514" w:rsidRDefault="003A4514">
    <w:pPr>
      <w:pStyle w:val="Header"/>
      <w:tabs>
        <w:tab w:val="left" w:pos="6375"/>
        <w:tab w:val="right" w:pos="9356"/>
      </w:tabs>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E2547" w14:textId="77777777" w:rsidR="003A4514" w:rsidRDefault="003A451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21ED0" w14:textId="77777777" w:rsidR="003A4514" w:rsidRDefault="003A4514">
    <w:pPr>
      <w:pStyle w:val="Header"/>
      <w:tabs>
        <w:tab w:val="left" w:pos="6375"/>
        <w:tab w:val="right" w:pos="9356"/>
      </w:tabs>
    </w:pPr>
    <w:r>
      <w:tab/>
    </w:r>
    <w:r>
      <w:tab/>
    </w:r>
  </w:p>
</w:hdr>
</file>

<file path=word/intelligence2.xml><?xml version="1.0" encoding="utf-8"?>
<int2:intelligence xmlns:int2="http://schemas.microsoft.com/office/intelligence/2020/intelligence" xmlns:oel="http://schemas.microsoft.com/office/2019/extlst">
  <int2:observations>
    <int2:textHash int2:hashCode="JQ2orYa9IJps/s" int2:id="sGQQ7VQy">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44645"/>
    <w:multiLevelType w:val="multilevel"/>
    <w:tmpl w:val="8F8A4430"/>
    <w:lvl w:ilvl="0">
      <w:start w:val="1"/>
      <w:numFmt w:val="decimal"/>
      <w:lvlText w:val="%1."/>
      <w:lvlJc w:val="left"/>
      <w:pPr>
        <w:ind w:left="1080" w:hanging="360"/>
      </w:pPr>
      <w:rPr>
        <w:b/>
      </w:rPr>
    </w:lvl>
    <w:lvl w:ilvl="1">
      <w:start w:val="2"/>
      <w:numFmt w:val="decimal"/>
      <w:pStyle w:val="Heading2"/>
      <w:lvlText w:val="%1.%2."/>
      <w:lvlJc w:val="left"/>
      <w:pPr>
        <w:ind w:left="1713" w:hanging="720"/>
      </w:pPr>
      <w:rPr>
        <w:rFonts w:ascii="Cambria" w:hAnsi="Cambria"/>
        <w:b/>
        <w:sz w:val="28"/>
        <w:szCs w:val="28"/>
      </w:rPr>
    </w:lvl>
    <w:lvl w:ilvl="2">
      <w:start w:val="1"/>
      <w:numFmt w:val="decimal"/>
      <w:lvlText w:val="%1.%2.%3."/>
      <w:lvlJc w:val="left"/>
      <w:pPr>
        <w:ind w:left="1440" w:hanging="720"/>
      </w:pPr>
      <w:rPr>
        <w:rFonts w:ascii="Cambria" w:hAnsi="Cambria"/>
        <w:b/>
        <w:sz w:val="24"/>
      </w:rPr>
    </w:lvl>
    <w:lvl w:ilvl="3">
      <w:start w:val="1"/>
      <w:numFmt w:val="decimal"/>
      <w:lvlText w:val="%1.%2.%3.%4."/>
      <w:lvlJc w:val="left"/>
      <w:pPr>
        <w:ind w:left="1800" w:hanging="1080"/>
      </w:pPr>
      <w:rPr>
        <w:rFonts w:ascii="Cambria" w:hAnsi="Cambria"/>
        <w:b/>
        <w:sz w:val="24"/>
      </w:rPr>
    </w:lvl>
    <w:lvl w:ilvl="4">
      <w:start w:val="1"/>
      <w:numFmt w:val="decimal"/>
      <w:lvlText w:val="%1.%2.%3.%4.%5."/>
      <w:lvlJc w:val="left"/>
      <w:pPr>
        <w:ind w:left="1800" w:hanging="1080"/>
      </w:pPr>
      <w:rPr>
        <w:rFonts w:ascii="Cambria" w:hAnsi="Cambria"/>
        <w:b/>
        <w:sz w:val="24"/>
      </w:rPr>
    </w:lvl>
    <w:lvl w:ilvl="5">
      <w:start w:val="1"/>
      <w:numFmt w:val="decimal"/>
      <w:lvlText w:val="%1.%2.%3.%4.%5.%6."/>
      <w:lvlJc w:val="left"/>
      <w:pPr>
        <w:ind w:left="2160" w:hanging="1440"/>
      </w:pPr>
      <w:rPr>
        <w:rFonts w:ascii="Cambria" w:hAnsi="Cambria"/>
        <w:b/>
        <w:sz w:val="24"/>
      </w:rPr>
    </w:lvl>
    <w:lvl w:ilvl="6">
      <w:start w:val="1"/>
      <w:numFmt w:val="decimal"/>
      <w:lvlText w:val="%1.%2.%3.%4.%5.%6.%7."/>
      <w:lvlJc w:val="left"/>
      <w:pPr>
        <w:ind w:left="2520" w:hanging="1800"/>
      </w:pPr>
      <w:rPr>
        <w:rFonts w:ascii="Cambria" w:hAnsi="Cambria"/>
        <w:b/>
        <w:sz w:val="24"/>
      </w:rPr>
    </w:lvl>
    <w:lvl w:ilvl="7">
      <w:start w:val="1"/>
      <w:numFmt w:val="decimal"/>
      <w:lvlText w:val="%1.%2.%3.%4.%5.%6.%7.%8."/>
      <w:lvlJc w:val="left"/>
      <w:pPr>
        <w:ind w:left="2520" w:hanging="1800"/>
      </w:pPr>
      <w:rPr>
        <w:rFonts w:ascii="Cambria" w:hAnsi="Cambria"/>
        <w:b/>
        <w:sz w:val="24"/>
      </w:rPr>
    </w:lvl>
    <w:lvl w:ilvl="8">
      <w:start w:val="1"/>
      <w:numFmt w:val="decimal"/>
      <w:lvlText w:val="%1.%2.%3.%4.%5.%6.%7.%8.%9."/>
      <w:lvlJc w:val="left"/>
      <w:pPr>
        <w:ind w:left="2880" w:hanging="2160"/>
      </w:pPr>
      <w:rPr>
        <w:rFonts w:ascii="Cambria" w:hAnsi="Cambria"/>
        <w:b/>
        <w:sz w:val="24"/>
      </w:rPr>
    </w:lvl>
  </w:abstractNum>
  <w:abstractNum w:abstractNumId="1" w15:restartNumberingAfterBreak="0">
    <w:nsid w:val="13345E39"/>
    <w:multiLevelType w:val="multilevel"/>
    <w:tmpl w:val="F20A247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ascii="Cambria" w:hAnsi="Cambria" w:hint="default"/>
        <w:sz w:val="24"/>
      </w:rPr>
    </w:lvl>
    <w:lvl w:ilvl="2">
      <w:start w:val="1"/>
      <w:numFmt w:val="decimal"/>
      <w:isLgl/>
      <w:lvlText w:val="%1.%2.%3."/>
      <w:lvlJc w:val="left"/>
      <w:pPr>
        <w:ind w:left="1800" w:hanging="720"/>
      </w:pPr>
      <w:rPr>
        <w:rFonts w:ascii="Cambria" w:hAnsi="Cambria" w:hint="default"/>
        <w:sz w:val="24"/>
      </w:rPr>
    </w:lvl>
    <w:lvl w:ilvl="3">
      <w:start w:val="1"/>
      <w:numFmt w:val="decimal"/>
      <w:isLgl/>
      <w:lvlText w:val="%1.%2.%3.%4."/>
      <w:lvlJc w:val="left"/>
      <w:pPr>
        <w:ind w:left="2160" w:hanging="720"/>
      </w:pPr>
      <w:rPr>
        <w:rFonts w:ascii="Cambria" w:hAnsi="Cambria" w:hint="default"/>
        <w:sz w:val="24"/>
      </w:rPr>
    </w:lvl>
    <w:lvl w:ilvl="4">
      <w:start w:val="1"/>
      <w:numFmt w:val="decimal"/>
      <w:isLgl/>
      <w:lvlText w:val="%1.%2.%3.%4.%5."/>
      <w:lvlJc w:val="left"/>
      <w:pPr>
        <w:ind w:left="2880" w:hanging="1080"/>
      </w:pPr>
      <w:rPr>
        <w:rFonts w:ascii="Cambria" w:hAnsi="Cambria" w:hint="default"/>
        <w:sz w:val="24"/>
      </w:rPr>
    </w:lvl>
    <w:lvl w:ilvl="5">
      <w:start w:val="1"/>
      <w:numFmt w:val="decimal"/>
      <w:isLgl/>
      <w:lvlText w:val="%1.%2.%3.%4.%5.%6."/>
      <w:lvlJc w:val="left"/>
      <w:pPr>
        <w:ind w:left="3240" w:hanging="1080"/>
      </w:pPr>
      <w:rPr>
        <w:rFonts w:ascii="Cambria" w:hAnsi="Cambria" w:hint="default"/>
        <w:sz w:val="24"/>
      </w:rPr>
    </w:lvl>
    <w:lvl w:ilvl="6">
      <w:start w:val="1"/>
      <w:numFmt w:val="decimal"/>
      <w:isLgl/>
      <w:lvlText w:val="%1.%2.%3.%4.%5.%6.%7."/>
      <w:lvlJc w:val="left"/>
      <w:pPr>
        <w:ind w:left="3960" w:hanging="1440"/>
      </w:pPr>
      <w:rPr>
        <w:rFonts w:ascii="Cambria" w:hAnsi="Cambria" w:hint="default"/>
        <w:sz w:val="24"/>
      </w:rPr>
    </w:lvl>
    <w:lvl w:ilvl="7">
      <w:start w:val="1"/>
      <w:numFmt w:val="decimal"/>
      <w:isLgl/>
      <w:lvlText w:val="%1.%2.%3.%4.%5.%6.%7.%8."/>
      <w:lvlJc w:val="left"/>
      <w:pPr>
        <w:ind w:left="4320" w:hanging="1440"/>
      </w:pPr>
      <w:rPr>
        <w:rFonts w:ascii="Cambria" w:hAnsi="Cambria" w:hint="default"/>
        <w:sz w:val="24"/>
      </w:rPr>
    </w:lvl>
    <w:lvl w:ilvl="8">
      <w:start w:val="1"/>
      <w:numFmt w:val="decimal"/>
      <w:isLgl/>
      <w:lvlText w:val="%1.%2.%3.%4.%5.%6.%7.%8.%9."/>
      <w:lvlJc w:val="left"/>
      <w:pPr>
        <w:ind w:left="5040" w:hanging="1800"/>
      </w:pPr>
      <w:rPr>
        <w:rFonts w:ascii="Cambria" w:hAnsi="Cambria" w:hint="default"/>
        <w:sz w:val="24"/>
      </w:rPr>
    </w:lvl>
  </w:abstractNum>
  <w:abstractNum w:abstractNumId="2" w15:restartNumberingAfterBreak="0">
    <w:nsid w:val="17803A05"/>
    <w:multiLevelType w:val="hybridMultilevel"/>
    <w:tmpl w:val="4AB202F2"/>
    <w:lvl w:ilvl="0" w:tplc="C1CEA346">
      <w:start w:val="4"/>
      <w:numFmt w:val="bullet"/>
      <w:lvlText w:val="-"/>
      <w:lvlJc w:val="left"/>
      <w:pPr>
        <w:ind w:left="1080" w:hanging="360"/>
      </w:pPr>
      <w:rPr>
        <w:rFonts w:ascii="Cambria" w:eastAsia="Segoe UI" w:hAnsi="Cambria" w:cs="Segoe UI"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 w15:restartNumberingAfterBreak="0">
    <w:nsid w:val="192B41B5"/>
    <w:multiLevelType w:val="multilevel"/>
    <w:tmpl w:val="023AE3A8"/>
    <w:lvl w:ilvl="0">
      <w:start w:val="1"/>
      <w:numFmt w:val="decimal"/>
      <w:lvlText w:val="%1"/>
      <w:lvlJc w:val="left"/>
      <w:pPr>
        <w:ind w:left="410" w:hanging="410"/>
      </w:pPr>
      <w:rPr>
        <w:rFonts w:hint="default"/>
      </w:rPr>
    </w:lvl>
    <w:lvl w:ilvl="1">
      <w:start w:val="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4" w15:restartNumberingAfterBreak="0">
    <w:nsid w:val="25847BF7"/>
    <w:multiLevelType w:val="multilevel"/>
    <w:tmpl w:val="1F1CFF62"/>
    <w:lvl w:ilvl="0">
      <w:start w:val="1"/>
      <w:numFmt w:val="lowerLetter"/>
      <w:lvlText w:val="%1."/>
      <w:lvlJc w:val="left"/>
      <w:pPr>
        <w:ind w:left="991" w:hanging="424"/>
      </w:pPr>
      <w:rPr>
        <w:rFonts w:ascii="Times New Roman" w:eastAsia="Calibri" w:hAnsi="Times New Roman" w:cs="Times New Roman"/>
        <w:sz w:val="24"/>
      </w:rPr>
    </w:lvl>
    <w:lvl w:ilvl="1">
      <w:numFmt w:val="bullet"/>
      <w:lvlText w:val="o"/>
      <w:lvlJc w:val="left"/>
      <w:pPr>
        <w:ind w:left="1647" w:hanging="360"/>
      </w:pPr>
      <w:rPr>
        <w:rFonts w:ascii="Courier New" w:hAnsi="Courier New" w:cs="Courier New"/>
      </w:rPr>
    </w:lvl>
    <w:lvl w:ilvl="2">
      <w:numFmt w:val="bullet"/>
      <w:lvlText w:val=""/>
      <w:lvlJc w:val="left"/>
      <w:pPr>
        <w:ind w:left="2367" w:hanging="360"/>
      </w:pPr>
      <w:rPr>
        <w:rFonts w:ascii="Wingdings" w:hAnsi="Wingdings"/>
      </w:rPr>
    </w:lvl>
    <w:lvl w:ilvl="3">
      <w:numFmt w:val="bullet"/>
      <w:lvlText w:val=""/>
      <w:lvlJc w:val="left"/>
      <w:pPr>
        <w:ind w:left="3087" w:hanging="360"/>
      </w:pPr>
      <w:rPr>
        <w:rFonts w:ascii="Symbol" w:hAnsi="Symbol"/>
      </w:rPr>
    </w:lvl>
    <w:lvl w:ilvl="4">
      <w:numFmt w:val="bullet"/>
      <w:lvlText w:val="o"/>
      <w:lvlJc w:val="left"/>
      <w:pPr>
        <w:ind w:left="3807" w:hanging="360"/>
      </w:pPr>
      <w:rPr>
        <w:rFonts w:ascii="Courier New" w:hAnsi="Courier New" w:cs="Courier New"/>
      </w:rPr>
    </w:lvl>
    <w:lvl w:ilvl="5">
      <w:numFmt w:val="bullet"/>
      <w:lvlText w:val=""/>
      <w:lvlJc w:val="left"/>
      <w:pPr>
        <w:ind w:left="4527" w:hanging="360"/>
      </w:pPr>
      <w:rPr>
        <w:rFonts w:ascii="Wingdings" w:hAnsi="Wingdings"/>
      </w:rPr>
    </w:lvl>
    <w:lvl w:ilvl="6">
      <w:numFmt w:val="bullet"/>
      <w:lvlText w:val=""/>
      <w:lvlJc w:val="left"/>
      <w:pPr>
        <w:ind w:left="5247" w:hanging="360"/>
      </w:pPr>
      <w:rPr>
        <w:rFonts w:ascii="Symbol" w:hAnsi="Symbol"/>
      </w:rPr>
    </w:lvl>
    <w:lvl w:ilvl="7">
      <w:numFmt w:val="bullet"/>
      <w:lvlText w:val="o"/>
      <w:lvlJc w:val="left"/>
      <w:pPr>
        <w:ind w:left="5967" w:hanging="360"/>
      </w:pPr>
      <w:rPr>
        <w:rFonts w:ascii="Courier New" w:hAnsi="Courier New" w:cs="Courier New"/>
      </w:rPr>
    </w:lvl>
    <w:lvl w:ilvl="8">
      <w:numFmt w:val="bullet"/>
      <w:lvlText w:val=""/>
      <w:lvlJc w:val="left"/>
      <w:pPr>
        <w:ind w:left="6687" w:hanging="360"/>
      </w:pPr>
      <w:rPr>
        <w:rFonts w:ascii="Wingdings" w:hAnsi="Wingdings"/>
      </w:rPr>
    </w:lvl>
  </w:abstractNum>
  <w:abstractNum w:abstractNumId="5" w15:restartNumberingAfterBreak="0">
    <w:nsid w:val="2B1A2CCC"/>
    <w:multiLevelType w:val="multilevel"/>
    <w:tmpl w:val="53A66F98"/>
    <w:lvl w:ilvl="0">
      <w:start w:val="1"/>
      <w:numFmt w:val="decimal"/>
      <w:lvlText w:val="%1."/>
      <w:lvlJc w:val="left"/>
      <w:pPr>
        <w:ind w:left="7874" w:hanging="360"/>
      </w:pPr>
      <w:rPr>
        <w:rFonts w:hint="default"/>
      </w:rPr>
    </w:lvl>
    <w:lvl w:ilvl="1">
      <w:start w:val="1"/>
      <w:numFmt w:val="decimal"/>
      <w:isLgl/>
      <w:lvlText w:val="%1.%2."/>
      <w:lvlJc w:val="left"/>
      <w:pPr>
        <w:ind w:left="1120" w:hanging="400"/>
      </w:pPr>
      <w:rPr>
        <w:rFonts w:ascii="Cambria" w:eastAsia="Times New Roman" w:hAnsi="Cambria" w:hint="default"/>
        <w:b/>
        <w:sz w:val="24"/>
      </w:rPr>
    </w:lvl>
    <w:lvl w:ilvl="2">
      <w:start w:val="1"/>
      <w:numFmt w:val="decimal"/>
      <w:isLgl/>
      <w:lvlText w:val="%1.%2.%3."/>
      <w:lvlJc w:val="left"/>
      <w:pPr>
        <w:ind w:left="1800" w:hanging="720"/>
      </w:pPr>
      <w:rPr>
        <w:rFonts w:ascii="Cambria" w:eastAsia="Times New Roman" w:hAnsi="Cambria" w:hint="default"/>
        <w:b/>
        <w:sz w:val="24"/>
      </w:rPr>
    </w:lvl>
    <w:lvl w:ilvl="3">
      <w:start w:val="1"/>
      <w:numFmt w:val="decimal"/>
      <w:isLgl/>
      <w:lvlText w:val="%1.%2.%3.%4."/>
      <w:lvlJc w:val="left"/>
      <w:pPr>
        <w:ind w:left="2160" w:hanging="720"/>
      </w:pPr>
      <w:rPr>
        <w:rFonts w:ascii="Cambria" w:eastAsia="Times New Roman" w:hAnsi="Cambria" w:hint="default"/>
        <w:b/>
        <w:sz w:val="24"/>
      </w:rPr>
    </w:lvl>
    <w:lvl w:ilvl="4">
      <w:start w:val="1"/>
      <w:numFmt w:val="decimal"/>
      <w:isLgl/>
      <w:lvlText w:val="%1.%2.%3.%4.%5."/>
      <w:lvlJc w:val="left"/>
      <w:pPr>
        <w:ind w:left="2880" w:hanging="1080"/>
      </w:pPr>
      <w:rPr>
        <w:rFonts w:ascii="Cambria" w:eastAsia="Times New Roman" w:hAnsi="Cambria" w:hint="default"/>
        <w:b/>
        <w:sz w:val="24"/>
      </w:rPr>
    </w:lvl>
    <w:lvl w:ilvl="5">
      <w:start w:val="1"/>
      <w:numFmt w:val="decimal"/>
      <w:isLgl/>
      <w:lvlText w:val="%1.%2.%3.%4.%5.%6."/>
      <w:lvlJc w:val="left"/>
      <w:pPr>
        <w:ind w:left="3240" w:hanging="1080"/>
      </w:pPr>
      <w:rPr>
        <w:rFonts w:ascii="Cambria" w:eastAsia="Times New Roman" w:hAnsi="Cambria" w:hint="default"/>
        <w:b/>
        <w:sz w:val="24"/>
      </w:rPr>
    </w:lvl>
    <w:lvl w:ilvl="6">
      <w:start w:val="1"/>
      <w:numFmt w:val="decimal"/>
      <w:isLgl/>
      <w:lvlText w:val="%1.%2.%3.%4.%5.%6.%7."/>
      <w:lvlJc w:val="left"/>
      <w:pPr>
        <w:ind w:left="3960" w:hanging="1440"/>
      </w:pPr>
      <w:rPr>
        <w:rFonts w:ascii="Cambria" w:eastAsia="Times New Roman" w:hAnsi="Cambria" w:hint="default"/>
        <w:b/>
        <w:sz w:val="24"/>
      </w:rPr>
    </w:lvl>
    <w:lvl w:ilvl="7">
      <w:start w:val="1"/>
      <w:numFmt w:val="decimal"/>
      <w:isLgl/>
      <w:lvlText w:val="%1.%2.%3.%4.%5.%6.%7.%8."/>
      <w:lvlJc w:val="left"/>
      <w:pPr>
        <w:ind w:left="4320" w:hanging="1440"/>
      </w:pPr>
      <w:rPr>
        <w:rFonts w:ascii="Cambria" w:eastAsia="Times New Roman" w:hAnsi="Cambria" w:hint="default"/>
        <w:b/>
        <w:sz w:val="24"/>
      </w:rPr>
    </w:lvl>
    <w:lvl w:ilvl="8">
      <w:start w:val="1"/>
      <w:numFmt w:val="decimal"/>
      <w:isLgl/>
      <w:lvlText w:val="%1.%2.%3.%4.%5.%6.%7.%8.%9."/>
      <w:lvlJc w:val="left"/>
      <w:pPr>
        <w:ind w:left="5040" w:hanging="1800"/>
      </w:pPr>
      <w:rPr>
        <w:rFonts w:ascii="Cambria" w:eastAsia="Times New Roman" w:hAnsi="Cambria" w:hint="default"/>
        <w:b/>
        <w:sz w:val="24"/>
      </w:rPr>
    </w:lvl>
  </w:abstractNum>
  <w:abstractNum w:abstractNumId="6" w15:restartNumberingAfterBreak="0">
    <w:nsid w:val="2F73782F"/>
    <w:multiLevelType w:val="hybridMultilevel"/>
    <w:tmpl w:val="B1FA7500"/>
    <w:lvl w:ilvl="0" w:tplc="657A5A8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3802732C"/>
    <w:multiLevelType w:val="multilevel"/>
    <w:tmpl w:val="50BEF754"/>
    <w:styleLink w:val="CurrentList1"/>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24" w:hanging="504"/>
      </w:pPr>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8" w15:restartNumberingAfterBreak="0">
    <w:nsid w:val="498838B4"/>
    <w:multiLevelType w:val="multilevel"/>
    <w:tmpl w:val="0F441DE8"/>
    <w:styleLink w:val="LFO3"/>
    <w:lvl w:ilvl="0">
      <w:numFmt w:val="bullet"/>
      <w:pStyle w:val="Bullet0"/>
      <w:lvlText w:val=""/>
      <w:lvlJc w:val="left"/>
      <w:pPr>
        <w:ind w:left="850" w:hanging="850"/>
      </w:pPr>
      <w:rPr>
        <w:rFonts w:ascii="Symbol" w:hAnsi="Symbol" w:cs="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0206F2E"/>
    <w:multiLevelType w:val="multilevel"/>
    <w:tmpl w:val="0E1231B2"/>
    <w:lvl w:ilvl="0">
      <w:numFmt w:val="bullet"/>
      <w:lvlText w:val=""/>
      <w:lvlJc w:val="left"/>
      <w:pPr>
        <w:ind w:left="720" w:hanging="360"/>
      </w:pPr>
      <w:rPr>
        <w:rFonts w:ascii="Symbol" w:hAnsi="Symbol" w:cs="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C0728B0"/>
    <w:multiLevelType w:val="hybridMultilevel"/>
    <w:tmpl w:val="3F481D22"/>
    <w:lvl w:ilvl="0" w:tplc="4B3EE1F0">
      <w:start w:val="2"/>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1" w15:restartNumberingAfterBreak="0">
    <w:nsid w:val="72921B00"/>
    <w:multiLevelType w:val="multilevel"/>
    <w:tmpl w:val="EB302A42"/>
    <w:lvl w:ilvl="0">
      <w:numFmt w:val="bullet"/>
      <w:lvlText w:val=""/>
      <w:lvlJc w:val="left"/>
      <w:pPr>
        <w:ind w:left="765" w:hanging="360"/>
      </w:pPr>
      <w:rPr>
        <w:rFonts w:ascii="Symbol" w:hAnsi="Symbol" w:cs="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3B41707"/>
    <w:multiLevelType w:val="hybridMultilevel"/>
    <w:tmpl w:val="EF5E756E"/>
    <w:lvl w:ilvl="0" w:tplc="C1CEA346">
      <w:start w:val="4"/>
      <w:numFmt w:val="bullet"/>
      <w:lvlText w:val="-"/>
      <w:lvlJc w:val="left"/>
      <w:pPr>
        <w:ind w:left="720" w:hanging="360"/>
      </w:pPr>
      <w:rPr>
        <w:rFonts w:ascii="Cambria" w:eastAsia="Segoe UI" w:hAnsi="Cambria" w:cs="Segoe UI"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7ACF28F6"/>
    <w:multiLevelType w:val="multilevel"/>
    <w:tmpl w:val="4E0A5F0C"/>
    <w:lvl w:ilvl="0">
      <w:start w:val="1"/>
      <w:numFmt w:val="decimal"/>
      <w:lvlText w:val="(%1)"/>
      <w:lvlJc w:val="left"/>
      <w:pPr>
        <w:ind w:left="720" w:hanging="360"/>
      </w:pPr>
      <w:rPr>
        <w:rFonts w:ascii="Times New Roman" w:eastAsia="Calibri" w:hAnsi="Times New Roman"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75772591">
    <w:abstractNumId w:val="7"/>
  </w:num>
  <w:num w:numId="2" w16cid:durableId="1296721898">
    <w:abstractNumId w:val="8"/>
  </w:num>
  <w:num w:numId="3" w16cid:durableId="376972741">
    <w:abstractNumId w:val="0"/>
  </w:num>
  <w:num w:numId="4" w16cid:durableId="15543805">
    <w:abstractNumId w:val="9"/>
  </w:num>
  <w:num w:numId="5" w16cid:durableId="1128550395">
    <w:abstractNumId w:val="11"/>
  </w:num>
  <w:num w:numId="6" w16cid:durableId="229653886">
    <w:abstractNumId w:val="4"/>
  </w:num>
  <w:num w:numId="7" w16cid:durableId="1411005392">
    <w:abstractNumId w:val="13"/>
  </w:num>
  <w:num w:numId="8" w16cid:durableId="1969776752">
    <w:abstractNumId w:val="0"/>
    <w:lvlOverride w:ilvl="0">
      <w:startOverride w:val="3"/>
    </w:lvlOverride>
    <w:lvlOverride w:ilvl="1">
      <w:startOverride w:val="1"/>
    </w:lvlOverride>
  </w:num>
  <w:num w:numId="9" w16cid:durableId="1937396966">
    <w:abstractNumId w:val="6"/>
  </w:num>
  <w:num w:numId="10" w16cid:durableId="15040287">
    <w:abstractNumId w:val="5"/>
  </w:num>
  <w:num w:numId="11" w16cid:durableId="1849785049">
    <w:abstractNumId w:val="1"/>
  </w:num>
  <w:num w:numId="12" w16cid:durableId="238364569">
    <w:abstractNumId w:val="2"/>
  </w:num>
  <w:num w:numId="13" w16cid:durableId="433983701">
    <w:abstractNumId w:val="12"/>
  </w:num>
  <w:num w:numId="14" w16cid:durableId="545799216">
    <w:abstractNumId w:val="3"/>
  </w:num>
  <w:num w:numId="15" w16cid:durableId="230577661">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6EAD"/>
    <w:rsid w:val="00000231"/>
    <w:rsid w:val="00000771"/>
    <w:rsid w:val="000007ED"/>
    <w:rsid w:val="00000B06"/>
    <w:rsid w:val="000010D6"/>
    <w:rsid w:val="00001707"/>
    <w:rsid w:val="0000219E"/>
    <w:rsid w:val="0000296D"/>
    <w:rsid w:val="00002DA1"/>
    <w:rsid w:val="000033D0"/>
    <w:rsid w:val="00003511"/>
    <w:rsid w:val="0000353C"/>
    <w:rsid w:val="0000356B"/>
    <w:rsid w:val="000036D5"/>
    <w:rsid w:val="00004013"/>
    <w:rsid w:val="0000494A"/>
    <w:rsid w:val="000049F6"/>
    <w:rsid w:val="00004EF1"/>
    <w:rsid w:val="0000505D"/>
    <w:rsid w:val="00005A0A"/>
    <w:rsid w:val="00006605"/>
    <w:rsid w:val="00006982"/>
    <w:rsid w:val="00006BA9"/>
    <w:rsid w:val="00007751"/>
    <w:rsid w:val="000077CC"/>
    <w:rsid w:val="0000780C"/>
    <w:rsid w:val="0001023B"/>
    <w:rsid w:val="0001091C"/>
    <w:rsid w:val="00010FDD"/>
    <w:rsid w:val="00011111"/>
    <w:rsid w:val="00011227"/>
    <w:rsid w:val="000112B7"/>
    <w:rsid w:val="00011924"/>
    <w:rsid w:val="00011E3C"/>
    <w:rsid w:val="000120E9"/>
    <w:rsid w:val="0001245B"/>
    <w:rsid w:val="00012689"/>
    <w:rsid w:val="000127AF"/>
    <w:rsid w:val="00012925"/>
    <w:rsid w:val="00012965"/>
    <w:rsid w:val="00012BA3"/>
    <w:rsid w:val="00012C38"/>
    <w:rsid w:val="00012CD5"/>
    <w:rsid w:val="00012F4C"/>
    <w:rsid w:val="00013603"/>
    <w:rsid w:val="00013FF0"/>
    <w:rsid w:val="0001431B"/>
    <w:rsid w:val="0001439E"/>
    <w:rsid w:val="00014516"/>
    <w:rsid w:val="00014EB7"/>
    <w:rsid w:val="000151FA"/>
    <w:rsid w:val="0001567F"/>
    <w:rsid w:val="00015D68"/>
    <w:rsid w:val="00015F1F"/>
    <w:rsid w:val="00015FE2"/>
    <w:rsid w:val="000162BC"/>
    <w:rsid w:val="000167DB"/>
    <w:rsid w:val="00016812"/>
    <w:rsid w:val="000169AD"/>
    <w:rsid w:val="000169EC"/>
    <w:rsid w:val="00016B9F"/>
    <w:rsid w:val="000170FF"/>
    <w:rsid w:val="000175D7"/>
    <w:rsid w:val="00017643"/>
    <w:rsid w:val="00017AB8"/>
    <w:rsid w:val="00017BEB"/>
    <w:rsid w:val="00017CF1"/>
    <w:rsid w:val="00017FD7"/>
    <w:rsid w:val="000203FB"/>
    <w:rsid w:val="00020F06"/>
    <w:rsid w:val="00021019"/>
    <w:rsid w:val="000215DE"/>
    <w:rsid w:val="00021671"/>
    <w:rsid w:val="00021780"/>
    <w:rsid w:val="00021A4A"/>
    <w:rsid w:val="00021DDE"/>
    <w:rsid w:val="00022214"/>
    <w:rsid w:val="0002258C"/>
    <w:rsid w:val="00022819"/>
    <w:rsid w:val="00022D1D"/>
    <w:rsid w:val="00022F63"/>
    <w:rsid w:val="00022FFB"/>
    <w:rsid w:val="00023335"/>
    <w:rsid w:val="0002364B"/>
    <w:rsid w:val="00023842"/>
    <w:rsid w:val="00023942"/>
    <w:rsid w:val="00023A5A"/>
    <w:rsid w:val="00023B17"/>
    <w:rsid w:val="00023C68"/>
    <w:rsid w:val="000247AA"/>
    <w:rsid w:val="0002499A"/>
    <w:rsid w:val="00024DA9"/>
    <w:rsid w:val="00026005"/>
    <w:rsid w:val="0002632A"/>
    <w:rsid w:val="00026EC1"/>
    <w:rsid w:val="00027145"/>
    <w:rsid w:val="00027249"/>
    <w:rsid w:val="0002769F"/>
    <w:rsid w:val="00027D49"/>
    <w:rsid w:val="00030457"/>
    <w:rsid w:val="0003083E"/>
    <w:rsid w:val="00030859"/>
    <w:rsid w:val="00030DAD"/>
    <w:rsid w:val="00030E6A"/>
    <w:rsid w:val="00030FD5"/>
    <w:rsid w:val="00031837"/>
    <w:rsid w:val="00032E99"/>
    <w:rsid w:val="0003311D"/>
    <w:rsid w:val="0003325B"/>
    <w:rsid w:val="00033950"/>
    <w:rsid w:val="00033B72"/>
    <w:rsid w:val="00033CF2"/>
    <w:rsid w:val="00033ED0"/>
    <w:rsid w:val="000346E5"/>
    <w:rsid w:val="00034F7B"/>
    <w:rsid w:val="00035202"/>
    <w:rsid w:val="000359B3"/>
    <w:rsid w:val="00035C55"/>
    <w:rsid w:val="00035D42"/>
    <w:rsid w:val="000360F5"/>
    <w:rsid w:val="00036DB1"/>
    <w:rsid w:val="00036E9A"/>
    <w:rsid w:val="00037337"/>
    <w:rsid w:val="000375BB"/>
    <w:rsid w:val="0003768B"/>
    <w:rsid w:val="000379E7"/>
    <w:rsid w:val="00037CA1"/>
    <w:rsid w:val="00040191"/>
    <w:rsid w:val="000403C5"/>
    <w:rsid w:val="00040FBA"/>
    <w:rsid w:val="00040FD8"/>
    <w:rsid w:val="0004116F"/>
    <w:rsid w:val="00041853"/>
    <w:rsid w:val="0004229E"/>
    <w:rsid w:val="00042335"/>
    <w:rsid w:val="0004243A"/>
    <w:rsid w:val="00042A23"/>
    <w:rsid w:val="0004328A"/>
    <w:rsid w:val="00043B34"/>
    <w:rsid w:val="00043D9B"/>
    <w:rsid w:val="00044055"/>
    <w:rsid w:val="00044095"/>
    <w:rsid w:val="00044130"/>
    <w:rsid w:val="000442E1"/>
    <w:rsid w:val="00044913"/>
    <w:rsid w:val="00044B86"/>
    <w:rsid w:val="00044E7E"/>
    <w:rsid w:val="00045065"/>
    <w:rsid w:val="000459BE"/>
    <w:rsid w:val="000459C8"/>
    <w:rsid w:val="00045E4D"/>
    <w:rsid w:val="0004694D"/>
    <w:rsid w:val="000474AD"/>
    <w:rsid w:val="00050A94"/>
    <w:rsid w:val="00050F01"/>
    <w:rsid w:val="00051A78"/>
    <w:rsid w:val="00051D00"/>
    <w:rsid w:val="00051F1C"/>
    <w:rsid w:val="00052237"/>
    <w:rsid w:val="0005251D"/>
    <w:rsid w:val="0005270F"/>
    <w:rsid w:val="000529FE"/>
    <w:rsid w:val="0005383E"/>
    <w:rsid w:val="00053E06"/>
    <w:rsid w:val="00053E0B"/>
    <w:rsid w:val="00053F06"/>
    <w:rsid w:val="00054830"/>
    <w:rsid w:val="00054860"/>
    <w:rsid w:val="00055743"/>
    <w:rsid w:val="00055BD3"/>
    <w:rsid w:val="00055BEA"/>
    <w:rsid w:val="00055F27"/>
    <w:rsid w:val="000563AC"/>
    <w:rsid w:val="0005657C"/>
    <w:rsid w:val="00056FC4"/>
    <w:rsid w:val="00057210"/>
    <w:rsid w:val="00057DF4"/>
    <w:rsid w:val="000600EE"/>
    <w:rsid w:val="00060245"/>
    <w:rsid w:val="00060DC8"/>
    <w:rsid w:val="00060DCC"/>
    <w:rsid w:val="00060FA4"/>
    <w:rsid w:val="00061087"/>
    <w:rsid w:val="00061444"/>
    <w:rsid w:val="0006178B"/>
    <w:rsid w:val="00061948"/>
    <w:rsid w:val="0006197E"/>
    <w:rsid w:val="00061DAB"/>
    <w:rsid w:val="000622B0"/>
    <w:rsid w:val="00062B80"/>
    <w:rsid w:val="00062C0B"/>
    <w:rsid w:val="00062CF0"/>
    <w:rsid w:val="000630CE"/>
    <w:rsid w:val="000631D5"/>
    <w:rsid w:val="000632D7"/>
    <w:rsid w:val="00063843"/>
    <w:rsid w:val="00064343"/>
    <w:rsid w:val="00064B5B"/>
    <w:rsid w:val="00064BB7"/>
    <w:rsid w:val="00065262"/>
    <w:rsid w:val="00065497"/>
    <w:rsid w:val="00065E79"/>
    <w:rsid w:val="00066157"/>
    <w:rsid w:val="000662AA"/>
    <w:rsid w:val="00066337"/>
    <w:rsid w:val="00066354"/>
    <w:rsid w:val="00066624"/>
    <w:rsid w:val="00066ACE"/>
    <w:rsid w:val="00066DDD"/>
    <w:rsid w:val="00067548"/>
    <w:rsid w:val="0006754E"/>
    <w:rsid w:val="000675D3"/>
    <w:rsid w:val="00067F60"/>
    <w:rsid w:val="00070044"/>
    <w:rsid w:val="000703AC"/>
    <w:rsid w:val="00070C9C"/>
    <w:rsid w:val="00071049"/>
    <w:rsid w:val="000715A1"/>
    <w:rsid w:val="00071A8E"/>
    <w:rsid w:val="00071F37"/>
    <w:rsid w:val="0007250F"/>
    <w:rsid w:val="000727B9"/>
    <w:rsid w:val="00072832"/>
    <w:rsid w:val="00072861"/>
    <w:rsid w:val="00072B08"/>
    <w:rsid w:val="00073AD1"/>
    <w:rsid w:val="00073B21"/>
    <w:rsid w:val="00074AA5"/>
    <w:rsid w:val="00074EFC"/>
    <w:rsid w:val="00074FDF"/>
    <w:rsid w:val="00075256"/>
    <w:rsid w:val="000756C8"/>
    <w:rsid w:val="00075E81"/>
    <w:rsid w:val="000761BC"/>
    <w:rsid w:val="00076481"/>
    <w:rsid w:val="000766B2"/>
    <w:rsid w:val="00076C70"/>
    <w:rsid w:val="00076EAF"/>
    <w:rsid w:val="000777D6"/>
    <w:rsid w:val="00080070"/>
    <w:rsid w:val="000801F2"/>
    <w:rsid w:val="000808A1"/>
    <w:rsid w:val="00080ABD"/>
    <w:rsid w:val="00081269"/>
    <w:rsid w:val="00081528"/>
    <w:rsid w:val="00081679"/>
    <w:rsid w:val="00081774"/>
    <w:rsid w:val="00081A96"/>
    <w:rsid w:val="00081B98"/>
    <w:rsid w:val="00081D57"/>
    <w:rsid w:val="00082364"/>
    <w:rsid w:val="000826DB"/>
    <w:rsid w:val="00082C4D"/>
    <w:rsid w:val="00082EF5"/>
    <w:rsid w:val="0008333B"/>
    <w:rsid w:val="000834A8"/>
    <w:rsid w:val="00083627"/>
    <w:rsid w:val="000841AE"/>
    <w:rsid w:val="00084491"/>
    <w:rsid w:val="00084A39"/>
    <w:rsid w:val="00084AC2"/>
    <w:rsid w:val="00084C4C"/>
    <w:rsid w:val="00085004"/>
    <w:rsid w:val="00085780"/>
    <w:rsid w:val="00085FCA"/>
    <w:rsid w:val="00086E61"/>
    <w:rsid w:val="00087182"/>
    <w:rsid w:val="000876D4"/>
    <w:rsid w:val="000876EC"/>
    <w:rsid w:val="00087D76"/>
    <w:rsid w:val="000906D9"/>
    <w:rsid w:val="00090A7B"/>
    <w:rsid w:val="00090B89"/>
    <w:rsid w:val="00091DC9"/>
    <w:rsid w:val="00092251"/>
    <w:rsid w:val="00092A7C"/>
    <w:rsid w:val="000932B1"/>
    <w:rsid w:val="00093E90"/>
    <w:rsid w:val="00093E9A"/>
    <w:rsid w:val="00094763"/>
    <w:rsid w:val="000948BF"/>
    <w:rsid w:val="00094936"/>
    <w:rsid w:val="00094C25"/>
    <w:rsid w:val="00094E83"/>
    <w:rsid w:val="00095012"/>
    <w:rsid w:val="00095242"/>
    <w:rsid w:val="00095EF3"/>
    <w:rsid w:val="000962CE"/>
    <w:rsid w:val="0009684E"/>
    <w:rsid w:val="00096893"/>
    <w:rsid w:val="00096C13"/>
    <w:rsid w:val="00096CF5"/>
    <w:rsid w:val="00096DBA"/>
    <w:rsid w:val="0009757D"/>
    <w:rsid w:val="00097A70"/>
    <w:rsid w:val="00097B9C"/>
    <w:rsid w:val="00097CF3"/>
    <w:rsid w:val="00097DB4"/>
    <w:rsid w:val="000A0869"/>
    <w:rsid w:val="000A0B61"/>
    <w:rsid w:val="000A1539"/>
    <w:rsid w:val="000A16CD"/>
    <w:rsid w:val="000A1703"/>
    <w:rsid w:val="000A17FA"/>
    <w:rsid w:val="000A1D8C"/>
    <w:rsid w:val="000A1EA6"/>
    <w:rsid w:val="000A2122"/>
    <w:rsid w:val="000A23DC"/>
    <w:rsid w:val="000A282B"/>
    <w:rsid w:val="000A28AA"/>
    <w:rsid w:val="000A2AB5"/>
    <w:rsid w:val="000A2D4B"/>
    <w:rsid w:val="000A2FA8"/>
    <w:rsid w:val="000A315C"/>
    <w:rsid w:val="000A3248"/>
    <w:rsid w:val="000A32F0"/>
    <w:rsid w:val="000A35F0"/>
    <w:rsid w:val="000A3801"/>
    <w:rsid w:val="000A3846"/>
    <w:rsid w:val="000A3FB5"/>
    <w:rsid w:val="000A4462"/>
    <w:rsid w:val="000A56A4"/>
    <w:rsid w:val="000A5963"/>
    <w:rsid w:val="000A5AF4"/>
    <w:rsid w:val="000A5F8C"/>
    <w:rsid w:val="000A5FF7"/>
    <w:rsid w:val="000A61C1"/>
    <w:rsid w:val="000A6C11"/>
    <w:rsid w:val="000A7234"/>
    <w:rsid w:val="000A7945"/>
    <w:rsid w:val="000A7CBA"/>
    <w:rsid w:val="000A7F9A"/>
    <w:rsid w:val="000B01ED"/>
    <w:rsid w:val="000B0DD1"/>
    <w:rsid w:val="000B11AE"/>
    <w:rsid w:val="000B11B8"/>
    <w:rsid w:val="000B1583"/>
    <w:rsid w:val="000B1A8C"/>
    <w:rsid w:val="000B2524"/>
    <w:rsid w:val="000B27A5"/>
    <w:rsid w:val="000B33C0"/>
    <w:rsid w:val="000B35A8"/>
    <w:rsid w:val="000B453F"/>
    <w:rsid w:val="000B472F"/>
    <w:rsid w:val="000B4787"/>
    <w:rsid w:val="000B49F2"/>
    <w:rsid w:val="000B4B07"/>
    <w:rsid w:val="000B50C2"/>
    <w:rsid w:val="000B516D"/>
    <w:rsid w:val="000B55A6"/>
    <w:rsid w:val="000B6820"/>
    <w:rsid w:val="000B6B6E"/>
    <w:rsid w:val="000B6F54"/>
    <w:rsid w:val="000B7074"/>
    <w:rsid w:val="000B791B"/>
    <w:rsid w:val="000B79F1"/>
    <w:rsid w:val="000B7D10"/>
    <w:rsid w:val="000B7D1D"/>
    <w:rsid w:val="000C090C"/>
    <w:rsid w:val="000C0D18"/>
    <w:rsid w:val="000C0D68"/>
    <w:rsid w:val="000C1124"/>
    <w:rsid w:val="000C14C5"/>
    <w:rsid w:val="000C1534"/>
    <w:rsid w:val="000C204A"/>
    <w:rsid w:val="000C20D3"/>
    <w:rsid w:val="000C2144"/>
    <w:rsid w:val="000C2AB6"/>
    <w:rsid w:val="000C2BF1"/>
    <w:rsid w:val="000C31EF"/>
    <w:rsid w:val="000C3402"/>
    <w:rsid w:val="000C3542"/>
    <w:rsid w:val="000C36C9"/>
    <w:rsid w:val="000C3931"/>
    <w:rsid w:val="000C3A04"/>
    <w:rsid w:val="000C3B3B"/>
    <w:rsid w:val="000C3EB3"/>
    <w:rsid w:val="000C413C"/>
    <w:rsid w:val="000C4801"/>
    <w:rsid w:val="000C499B"/>
    <w:rsid w:val="000C4A8D"/>
    <w:rsid w:val="000C4D44"/>
    <w:rsid w:val="000C52E0"/>
    <w:rsid w:val="000C53D5"/>
    <w:rsid w:val="000C5845"/>
    <w:rsid w:val="000C59F7"/>
    <w:rsid w:val="000C6611"/>
    <w:rsid w:val="000C6BB9"/>
    <w:rsid w:val="000C7052"/>
    <w:rsid w:val="000C7927"/>
    <w:rsid w:val="000C7951"/>
    <w:rsid w:val="000C7ECF"/>
    <w:rsid w:val="000C7FF6"/>
    <w:rsid w:val="000D06DC"/>
    <w:rsid w:val="000D0725"/>
    <w:rsid w:val="000D0867"/>
    <w:rsid w:val="000D0999"/>
    <w:rsid w:val="000D0C73"/>
    <w:rsid w:val="000D10F1"/>
    <w:rsid w:val="000D1E4C"/>
    <w:rsid w:val="000D25AD"/>
    <w:rsid w:val="000D2B71"/>
    <w:rsid w:val="000D2C2C"/>
    <w:rsid w:val="000D34C0"/>
    <w:rsid w:val="000D36D6"/>
    <w:rsid w:val="000D3B23"/>
    <w:rsid w:val="000D3F8D"/>
    <w:rsid w:val="000D42D1"/>
    <w:rsid w:val="000D4E13"/>
    <w:rsid w:val="000D50D0"/>
    <w:rsid w:val="000D51B1"/>
    <w:rsid w:val="000D58D5"/>
    <w:rsid w:val="000D66BB"/>
    <w:rsid w:val="000D695C"/>
    <w:rsid w:val="000D69B6"/>
    <w:rsid w:val="000D7053"/>
    <w:rsid w:val="000D75B5"/>
    <w:rsid w:val="000D7D1C"/>
    <w:rsid w:val="000E01CC"/>
    <w:rsid w:val="000E039D"/>
    <w:rsid w:val="000E05E0"/>
    <w:rsid w:val="000E12F9"/>
    <w:rsid w:val="000E1B8F"/>
    <w:rsid w:val="000E1F17"/>
    <w:rsid w:val="000E22E2"/>
    <w:rsid w:val="000E2368"/>
    <w:rsid w:val="000E291A"/>
    <w:rsid w:val="000E2928"/>
    <w:rsid w:val="000E2951"/>
    <w:rsid w:val="000E2FE0"/>
    <w:rsid w:val="000E31E1"/>
    <w:rsid w:val="000E3808"/>
    <w:rsid w:val="000E3BE5"/>
    <w:rsid w:val="000E46F9"/>
    <w:rsid w:val="000E4CAB"/>
    <w:rsid w:val="000E5CD7"/>
    <w:rsid w:val="000E62D2"/>
    <w:rsid w:val="000E6497"/>
    <w:rsid w:val="000E696C"/>
    <w:rsid w:val="000E71F2"/>
    <w:rsid w:val="000E7B70"/>
    <w:rsid w:val="000E7D0A"/>
    <w:rsid w:val="000F00ED"/>
    <w:rsid w:val="000F038E"/>
    <w:rsid w:val="000F0963"/>
    <w:rsid w:val="000F0E05"/>
    <w:rsid w:val="000F1037"/>
    <w:rsid w:val="000F103F"/>
    <w:rsid w:val="000F1470"/>
    <w:rsid w:val="000F1B32"/>
    <w:rsid w:val="000F1CDB"/>
    <w:rsid w:val="000F1FAE"/>
    <w:rsid w:val="000F209E"/>
    <w:rsid w:val="000F20FF"/>
    <w:rsid w:val="000F2204"/>
    <w:rsid w:val="000F2CD7"/>
    <w:rsid w:val="000F31A9"/>
    <w:rsid w:val="000F3946"/>
    <w:rsid w:val="000F3D99"/>
    <w:rsid w:val="000F46EA"/>
    <w:rsid w:val="000F49F1"/>
    <w:rsid w:val="000F4F2F"/>
    <w:rsid w:val="000F5B49"/>
    <w:rsid w:val="000F61E0"/>
    <w:rsid w:val="000F64BF"/>
    <w:rsid w:val="000F669F"/>
    <w:rsid w:val="000F6B75"/>
    <w:rsid w:val="000F72C9"/>
    <w:rsid w:val="000F749D"/>
    <w:rsid w:val="000F77C1"/>
    <w:rsid w:val="000F7E36"/>
    <w:rsid w:val="000F7F39"/>
    <w:rsid w:val="00100801"/>
    <w:rsid w:val="0010095D"/>
    <w:rsid w:val="00101489"/>
    <w:rsid w:val="00101513"/>
    <w:rsid w:val="00102340"/>
    <w:rsid w:val="00102551"/>
    <w:rsid w:val="00102E40"/>
    <w:rsid w:val="00103C91"/>
    <w:rsid w:val="00104272"/>
    <w:rsid w:val="0010434C"/>
    <w:rsid w:val="001043D1"/>
    <w:rsid w:val="00104552"/>
    <w:rsid w:val="0010465B"/>
    <w:rsid w:val="0010491A"/>
    <w:rsid w:val="0010506A"/>
    <w:rsid w:val="001056C9"/>
    <w:rsid w:val="00106092"/>
    <w:rsid w:val="001069CF"/>
    <w:rsid w:val="00107389"/>
    <w:rsid w:val="00107400"/>
    <w:rsid w:val="00107644"/>
    <w:rsid w:val="0011000C"/>
    <w:rsid w:val="0011030C"/>
    <w:rsid w:val="0011034A"/>
    <w:rsid w:val="001104C6"/>
    <w:rsid w:val="0011059A"/>
    <w:rsid w:val="00110C1B"/>
    <w:rsid w:val="00110DBE"/>
    <w:rsid w:val="00110E24"/>
    <w:rsid w:val="00111451"/>
    <w:rsid w:val="001115BF"/>
    <w:rsid w:val="00111727"/>
    <w:rsid w:val="00111733"/>
    <w:rsid w:val="001117B6"/>
    <w:rsid w:val="00111E2C"/>
    <w:rsid w:val="00112232"/>
    <w:rsid w:val="00112451"/>
    <w:rsid w:val="00112678"/>
    <w:rsid w:val="00112C0E"/>
    <w:rsid w:val="001137C6"/>
    <w:rsid w:val="0011412A"/>
    <w:rsid w:val="0011430B"/>
    <w:rsid w:val="00114A6C"/>
    <w:rsid w:val="001150CF"/>
    <w:rsid w:val="001156AD"/>
    <w:rsid w:val="00115E42"/>
    <w:rsid w:val="00115EC7"/>
    <w:rsid w:val="00116894"/>
    <w:rsid w:val="00116D34"/>
    <w:rsid w:val="001173EC"/>
    <w:rsid w:val="00117656"/>
    <w:rsid w:val="00117DC6"/>
    <w:rsid w:val="00120D26"/>
    <w:rsid w:val="00121188"/>
    <w:rsid w:val="001211B3"/>
    <w:rsid w:val="001215DD"/>
    <w:rsid w:val="00121B40"/>
    <w:rsid w:val="00121C27"/>
    <w:rsid w:val="001223C2"/>
    <w:rsid w:val="001224F4"/>
    <w:rsid w:val="0012265F"/>
    <w:rsid w:val="00122A34"/>
    <w:rsid w:val="00122F16"/>
    <w:rsid w:val="0012331E"/>
    <w:rsid w:val="00123ADD"/>
    <w:rsid w:val="00124410"/>
    <w:rsid w:val="00124AC6"/>
    <w:rsid w:val="00124BC7"/>
    <w:rsid w:val="00124EF1"/>
    <w:rsid w:val="001258FE"/>
    <w:rsid w:val="00125ABD"/>
    <w:rsid w:val="00125E6F"/>
    <w:rsid w:val="001273FE"/>
    <w:rsid w:val="00127FF1"/>
    <w:rsid w:val="00130151"/>
    <w:rsid w:val="0013043A"/>
    <w:rsid w:val="00130B73"/>
    <w:rsid w:val="00130BCE"/>
    <w:rsid w:val="00130C81"/>
    <w:rsid w:val="001311B2"/>
    <w:rsid w:val="00133017"/>
    <w:rsid w:val="0013318C"/>
    <w:rsid w:val="00134014"/>
    <w:rsid w:val="0013510E"/>
    <w:rsid w:val="00135CD3"/>
    <w:rsid w:val="0013653D"/>
    <w:rsid w:val="001365E1"/>
    <w:rsid w:val="00136794"/>
    <w:rsid w:val="00136AE0"/>
    <w:rsid w:val="00136E31"/>
    <w:rsid w:val="001376D7"/>
    <w:rsid w:val="00137CF6"/>
    <w:rsid w:val="00140061"/>
    <w:rsid w:val="00140164"/>
    <w:rsid w:val="001406E1"/>
    <w:rsid w:val="001407BC"/>
    <w:rsid w:val="001407E4"/>
    <w:rsid w:val="0014087A"/>
    <w:rsid w:val="001408BE"/>
    <w:rsid w:val="0014168F"/>
    <w:rsid w:val="0014193B"/>
    <w:rsid w:val="00141949"/>
    <w:rsid w:val="00141B85"/>
    <w:rsid w:val="00141C2E"/>
    <w:rsid w:val="00142788"/>
    <w:rsid w:val="00142C85"/>
    <w:rsid w:val="00142DB0"/>
    <w:rsid w:val="00142FCD"/>
    <w:rsid w:val="0014352E"/>
    <w:rsid w:val="00143596"/>
    <w:rsid w:val="0014375E"/>
    <w:rsid w:val="00143EAD"/>
    <w:rsid w:val="00144F82"/>
    <w:rsid w:val="001450E3"/>
    <w:rsid w:val="00145375"/>
    <w:rsid w:val="001456B5"/>
    <w:rsid w:val="0014583A"/>
    <w:rsid w:val="0014597F"/>
    <w:rsid w:val="00145F3D"/>
    <w:rsid w:val="00145F6A"/>
    <w:rsid w:val="00146789"/>
    <w:rsid w:val="0014681F"/>
    <w:rsid w:val="0014697A"/>
    <w:rsid w:val="00146B95"/>
    <w:rsid w:val="00146D7B"/>
    <w:rsid w:val="00146EC2"/>
    <w:rsid w:val="0014729B"/>
    <w:rsid w:val="00147437"/>
    <w:rsid w:val="001479DF"/>
    <w:rsid w:val="00147E68"/>
    <w:rsid w:val="0015006A"/>
    <w:rsid w:val="0015019C"/>
    <w:rsid w:val="001501FD"/>
    <w:rsid w:val="0015033E"/>
    <w:rsid w:val="001506A7"/>
    <w:rsid w:val="001506D3"/>
    <w:rsid w:val="001518EA"/>
    <w:rsid w:val="00151ABF"/>
    <w:rsid w:val="00152392"/>
    <w:rsid w:val="00153113"/>
    <w:rsid w:val="00153117"/>
    <w:rsid w:val="001535CE"/>
    <w:rsid w:val="00153CEC"/>
    <w:rsid w:val="00154A2F"/>
    <w:rsid w:val="00154B26"/>
    <w:rsid w:val="00154ECD"/>
    <w:rsid w:val="00155551"/>
    <w:rsid w:val="00155774"/>
    <w:rsid w:val="0015591F"/>
    <w:rsid w:val="00155E3B"/>
    <w:rsid w:val="0015647E"/>
    <w:rsid w:val="001578D8"/>
    <w:rsid w:val="00157D61"/>
    <w:rsid w:val="00160181"/>
    <w:rsid w:val="0016069A"/>
    <w:rsid w:val="001609DD"/>
    <w:rsid w:val="00161499"/>
    <w:rsid w:val="00161682"/>
    <w:rsid w:val="001618D8"/>
    <w:rsid w:val="00161DC1"/>
    <w:rsid w:val="00162153"/>
    <w:rsid w:val="0016233A"/>
    <w:rsid w:val="001627DC"/>
    <w:rsid w:val="001630EB"/>
    <w:rsid w:val="0016351A"/>
    <w:rsid w:val="0016363C"/>
    <w:rsid w:val="00163E3E"/>
    <w:rsid w:val="00163FB9"/>
    <w:rsid w:val="001642C5"/>
    <w:rsid w:val="001648CD"/>
    <w:rsid w:val="00164D9B"/>
    <w:rsid w:val="001651FD"/>
    <w:rsid w:val="00165316"/>
    <w:rsid w:val="00165724"/>
    <w:rsid w:val="00165C09"/>
    <w:rsid w:val="00165DFC"/>
    <w:rsid w:val="001664B2"/>
    <w:rsid w:val="00166BC7"/>
    <w:rsid w:val="00167567"/>
    <w:rsid w:val="0016779E"/>
    <w:rsid w:val="00167873"/>
    <w:rsid w:val="00170B44"/>
    <w:rsid w:val="00170D0D"/>
    <w:rsid w:val="0017181C"/>
    <w:rsid w:val="00172222"/>
    <w:rsid w:val="001722F7"/>
    <w:rsid w:val="00172A09"/>
    <w:rsid w:val="001733DE"/>
    <w:rsid w:val="00173CFF"/>
    <w:rsid w:val="00173FCE"/>
    <w:rsid w:val="00174027"/>
    <w:rsid w:val="00174D69"/>
    <w:rsid w:val="00175358"/>
    <w:rsid w:val="00175493"/>
    <w:rsid w:val="00175B19"/>
    <w:rsid w:val="00175C9B"/>
    <w:rsid w:val="00175CD7"/>
    <w:rsid w:val="00175EBC"/>
    <w:rsid w:val="00175EF8"/>
    <w:rsid w:val="00176726"/>
    <w:rsid w:val="00176DFD"/>
    <w:rsid w:val="00176EA1"/>
    <w:rsid w:val="001800E0"/>
    <w:rsid w:val="00181042"/>
    <w:rsid w:val="0018141D"/>
    <w:rsid w:val="0018147A"/>
    <w:rsid w:val="001814F1"/>
    <w:rsid w:val="001816E9"/>
    <w:rsid w:val="00181AC9"/>
    <w:rsid w:val="00181F97"/>
    <w:rsid w:val="0018258B"/>
    <w:rsid w:val="001827B6"/>
    <w:rsid w:val="001834E5"/>
    <w:rsid w:val="00183B71"/>
    <w:rsid w:val="00183E0E"/>
    <w:rsid w:val="00183EFE"/>
    <w:rsid w:val="00183F73"/>
    <w:rsid w:val="001846F9"/>
    <w:rsid w:val="00184A2B"/>
    <w:rsid w:val="00184D95"/>
    <w:rsid w:val="00184FAA"/>
    <w:rsid w:val="001854EA"/>
    <w:rsid w:val="00185543"/>
    <w:rsid w:val="0018583F"/>
    <w:rsid w:val="00185907"/>
    <w:rsid w:val="00185D98"/>
    <w:rsid w:val="001877C5"/>
    <w:rsid w:val="00187D8A"/>
    <w:rsid w:val="00187F31"/>
    <w:rsid w:val="00190013"/>
    <w:rsid w:val="001900D1"/>
    <w:rsid w:val="001905CE"/>
    <w:rsid w:val="001909AB"/>
    <w:rsid w:val="00190E03"/>
    <w:rsid w:val="0019128E"/>
    <w:rsid w:val="001918A0"/>
    <w:rsid w:val="00191F0E"/>
    <w:rsid w:val="001923C4"/>
    <w:rsid w:val="0019253C"/>
    <w:rsid w:val="00192C50"/>
    <w:rsid w:val="00192DBC"/>
    <w:rsid w:val="001937C9"/>
    <w:rsid w:val="001948D8"/>
    <w:rsid w:val="0019494A"/>
    <w:rsid w:val="0019594B"/>
    <w:rsid w:val="00195AB8"/>
    <w:rsid w:val="00195F6E"/>
    <w:rsid w:val="00195F73"/>
    <w:rsid w:val="001969BE"/>
    <w:rsid w:val="00196EA7"/>
    <w:rsid w:val="001971E0"/>
    <w:rsid w:val="00197DC6"/>
    <w:rsid w:val="001A0047"/>
    <w:rsid w:val="001A01FE"/>
    <w:rsid w:val="001A122B"/>
    <w:rsid w:val="001A14E4"/>
    <w:rsid w:val="001A1757"/>
    <w:rsid w:val="001A1775"/>
    <w:rsid w:val="001A2D52"/>
    <w:rsid w:val="001A2E28"/>
    <w:rsid w:val="001A2F47"/>
    <w:rsid w:val="001A4970"/>
    <w:rsid w:val="001A518D"/>
    <w:rsid w:val="001A51B3"/>
    <w:rsid w:val="001A52FD"/>
    <w:rsid w:val="001A57F2"/>
    <w:rsid w:val="001A58DB"/>
    <w:rsid w:val="001A6A24"/>
    <w:rsid w:val="001A6AC8"/>
    <w:rsid w:val="001A6D4B"/>
    <w:rsid w:val="001A7167"/>
    <w:rsid w:val="001A79AD"/>
    <w:rsid w:val="001A7F33"/>
    <w:rsid w:val="001A7FE4"/>
    <w:rsid w:val="001B000F"/>
    <w:rsid w:val="001B0CE8"/>
    <w:rsid w:val="001B0D6F"/>
    <w:rsid w:val="001B0DF3"/>
    <w:rsid w:val="001B10D3"/>
    <w:rsid w:val="001B10DE"/>
    <w:rsid w:val="001B12BF"/>
    <w:rsid w:val="001B14F8"/>
    <w:rsid w:val="001B197F"/>
    <w:rsid w:val="001B1A91"/>
    <w:rsid w:val="001B1F21"/>
    <w:rsid w:val="001B265D"/>
    <w:rsid w:val="001B2683"/>
    <w:rsid w:val="001B2959"/>
    <w:rsid w:val="001B30AE"/>
    <w:rsid w:val="001B30F6"/>
    <w:rsid w:val="001B31C1"/>
    <w:rsid w:val="001B31C5"/>
    <w:rsid w:val="001B32C2"/>
    <w:rsid w:val="001B3306"/>
    <w:rsid w:val="001B3A0E"/>
    <w:rsid w:val="001B3FA4"/>
    <w:rsid w:val="001B46DC"/>
    <w:rsid w:val="001B5519"/>
    <w:rsid w:val="001B55AE"/>
    <w:rsid w:val="001B5706"/>
    <w:rsid w:val="001B63D8"/>
    <w:rsid w:val="001B6D08"/>
    <w:rsid w:val="001B6D89"/>
    <w:rsid w:val="001B7834"/>
    <w:rsid w:val="001B79D3"/>
    <w:rsid w:val="001B7BFF"/>
    <w:rsid w:val="001B7F51"/>
    <w:rsid w:val="001C0C19"/>
    <w:rsid w:val="001C11D8"/>
    <w:rsid w:val="001C125B"/>
    <w:rsid w:val="001C13A4"/>
    <w:rsid w:val="001C1BB8"/>
    <w:rsid w:val="001C1EA9"/>
    <w:rsid w:val="001C23F1"/>
    <w:rsid w:val="001C2446"/>
    <w:rsid w:val="001C266A"/>
    <w:rsid w:val="001C2793"/>
    <w:rsid w:val="001C2888"/>
    <w:rsid w:val="001C2DED"/>
    <w:rsid w:val="001C2E20"/>
    <w:rsid w:val="001C3249"/>
    <w:rsid w:val="001C3433"/>
    <w:rsid w:val="001C3482"/>
    <w:rsid w:val="001C36A8"/>
    <w:rsid w:val="001C3873"/>
    <w:rsid w:val="001C38D4"/>
    <w:rsid w:val="001C3FAB"/>
    <w:rsid w:val="001C4A40"/>
    <w:rsid w:val="001C4E5B"/>
    <w:rsid w:val="001C59CB"/>
    <w:rsid w:val="001C5AA1"/>
    <w:rsid w:val="001C5AEA"/>
    <w:rsid w:val="001C6BB4"/>
    <w:rsid w:val="001C6E0D"/>
    <w:rsid w:val="001C7188"/>
    <w:rsid w:val="001C74DA"/>
    <w:rsid w:val="001C7EEF"/>
    <w:rsid w:val="001D06B5"/>
    <w:rsid w:val="001D0A8A"/>
    <w:rsid w:val="001D0C24"/>
    <w:rsid w:val="001D1AC0"/>
    <w:rsid w:val="001D1E09"/>
    <w:rsid w:val="001D1F1D"/>
    <w:rsid w:val="001D29BC"/>
    <w:rsid w:val="001D2CA5"/>
    <w:rsid w:val="001D2EE9"/>
    <w:rsid w:val="001D3790"/>
    <w:rsid w:val="001D3822"/>
    <w:rsid w:val="001D38FE"/>
    <w:rsid w:val="001D3F3B"/>
    <w:rsid w:val="001D49D6"/>
    <w:rsid w:val="001D4C64"/>
    <w:rsid w:val="001D5259"/>
    <w:rsid w:val="001D53E0"/>
    <w:rsid w:val="001D77B7"/>
    <w:rsid w:val="001D7828"/>
    <w:rsid w:val="001E0063"/>
    <w:rsid w:val="001E03E3"/>
    <w:rsid w:val="001E0641"/>
    <w:rsid w:val="001E08EA"/>
    <w:rsid w:val="001E0991"/>
    <w:rsid w:val="001E1D3D"/>
    <w:rsid w:val="001E2366"/>
    <w:rsid w:val="001E2C25"/>
    <w:rsid w:val="001E2D62"/>
    <w:rsid w:val="001E3140"/>
    <w:rsid w:val="001E3416"/>
    <w:rsid w:val="001E344D"/>
    <w:rsid w:val="001E3A14"/>
    <w:rsid w:val="001E42FA"/>
    <w:rsid w:val="001E46B7"/>
    <w:rsid w:val="001E47A3"/>
    <w:rsid w:val="001E5BDC"/>
    <w:rsid w:val="001E5D8B"/>
    <w:rsid w:val="001E64EF"/>
    <w:rsid w:val="001E6814"/>
    <w:rsid w:val="001E6ADA"/>
    <w:rsid w:val="001E6C31"/>
    <w:rsid w:val="001E752D"/>
    <w:rsid w:val="001E75BE"/>
    <w:rsid w:val="001F0863"/>
    <w:rsid w:val="001F0FAA"/>
    <w:rsid w:val="001F11B4"/>
    <w:rsid w:val="001F1823"/>
    <w:rsid w:val="001F1EE2"/>
    <w:rsid w:val="001F22B9"/>
    <w:rsid w:val="001F2D66"/>
    <w:rsid w:val="001F3486"/>
    <w:rsid w:val="001F3530"/>
    <w:rsid w:val="001F36CE"/>
    <w:rsid w:val="001F372C"/>
    <w:rsid w:val="001F3869"/>
    <w:rsid w:val="001F41BB"/>
    <w:rsid w:val="001F4204"/>
    <w:rsid w:val="001F4AC9"/>
    <w:rsid w:val="001F4CA6"/>
    <w:rsid w:val="001F4D95"/>
    <w:rsid w:val="001F578E"/>
    <w:rsid w:val="001F59D1"/>
    <w:rsid w:val="001F607D"/>
    <w:rsid w:val="001F652B"/>
    <w:rsid w:val="001F65DB"/>
    <w:rsid w:val="001F6A7F"/>
    <w:rsid w:val="0020048E"/>
    <w:rsid w:val="00200C71"/>
    <w:rsid w:val="00200EE4"/>
    <w:rsid w:val="002012C7"/>
    <w:rsid w:val="00201500"/>
    <w:rsid w:val="002017ED"/>
    <w:rsid w:val="00201B44"/>
    <w:rsid w:val="0020235C"/>
    <w:rsid w:val="002027DF"/>
    <w:rsid w:val="00202A47"/>
    <w:rsid w:val="002030AB"/>
    <w:rsid w:val="00203389"/>
    <w:rsid w:val="002033B9"/>
    <w:rsid w:val="00203BB7"/>
    <w:rsid w:val="0020415D"/>
    <w:rsid w:val="002054C3"/>
    <w:rsid w:val="00205C5A"/>
    <w:rsid w:val="00206AEC"/>
    <w:rsid w:val="00206C50"/>
    <w:rsid w:val="00207242"/>
    <w:rsid w:val="00207B4A"/>
    <w:rsid w:val="0021070B"/>
    <w:rsid w:val="00210B13"/>
    <w:rsid w:val="00210BB4"/>
    <w:rsid w:val="00210E8F"/>
    <w:rsid w:val="0021130B"/>
    <w:rsid w:val="002115BA"/>
    <w:rsid w:val="00211F18"/>
    <w:rsid w:val="00211F41"/>
    <w:rsid w:val="00211FFC"/>
    <w:rsid w:val="002127BF"/>
    <w:rsid w:val="00212A82"/>
    <w:rsid w:val="00212AB0"/>
    <w:rsid w:val="00212D78"/>
    <w:rsid w:val="0021311D"/>
    <w:rsid w:val="00213436"/>
    <w:rsid w:val="002139DE"/>
    <w:rsid w:val="00214404"/>
    <w:rsid w:val="002148D5"/>
    <w:rsid w:val="00214BC2"/>
    <w:rsid w:val="00215013"/>
    <w:rsid w:val="00215177"/>
    <w:rsid w:val="00215233"/>
    <w:rsid w:val="00215BEA"/>
    <w:rsid w:val="00215FD4"/>
    <w:rsid w:val="00216416"/>
    <w:rsid w:val="00216835"/>
    <w:rsid w:val="00216EBE"/>
    <w:rsid w:val="002175BC"/>
    <w:rsid w:val="00217D3C"/>
    <w:rsid w:val="00217EB4"/>
    <w:rsid w:val="0022000A"/>
    <w:rsid w:val="0022082D"/>
    <w:rsid w:val="002211D5"/>
    <w:rsid w:val="002213AC"/>
    <w:rsid w:val="00221672"/>
    <w:rsid w:val="002217D2"/>
    <w:rsid w:val="00221BD4"/>
    <w:rsid w:val="00222830"/>
    <w:rsid w:val="00222F42"/>
    <w:rsid w:val="0022342B"/>
    <w:rsid w:val="002234B4"/>
    <w:rsid w:val="00223542"/>
    <w:rsid w:val="002235B2"/>
    <w:rsid w:val="00223867"/>
    <w:rsid w:val="002238F1"/>
    <w:rsid w:val="002241C1"/>
    <w:rsid w:val="00224729"/>
    <w:rsid w:val="00224932"/>
    <w:rsid w:val="00224AF8"/>
    <w:rsid w:val="00224BF9"/>
    <w:rsid w:val="00224D7F"/>
    <w:rsid w:val="00224F99"/>
    <w:rsid w:val="0022510B"/>
    <w:rsid w:val="002251F0"/>
    <w:rsid w:val="00226398"/>
    <w:rsid w:val="00226546"/>
    <w:rsid w:val="00226DB3"/>
    <w:rsid w:val="00226E20"/>
    <w:rsid w:val="00227842"/>
    <w:rsid w:val="00227F0F"/>
    <w:rsid w:val="002302C4"/>
    <w:rsid w:val="00230458"/>
    <w:rsid w:val="0023049B"/>
    <w:rsid w:val="00230A9E"/>
    <w:rsid w:val="00231072"/>
    <w:rsid w:val="00231B5B"/>
    <w:rsid w:val="00231BE3"/>
    <w:rsid w:val="0023241D"/>
    <w:rsid w:val="00232BBA"/>
    <w:rsid w:val="00232D74"/>
    <w:rsid w:val="00232FD3"/>
    <w:rsid w:val="002339A9"/>
    <w:rsid w:val="00233A0A"/>
    <w:rsid w:val="002343B0"/>
    <w:rsid w:val="0023482F"/>
    <w:rsid w:val="00234DFC"/>
    <w:rsid w:val="00235CBA"/>
    <w:rsid w:val="00236230"/>
    <w:rsid w:val="002365BD"/>
    <w:rsid w:val="00236891"/>
    <w:rsid w:val="00237F67"/>
    <w:rsid w:val="00237FC6"/>
    <w:rsid w:val="00240AE5"/>
    <w:rsid w:val="002411E4"/>
    <w:rsid w:val="00241A2C"/>
    <w:rsid w:val="00241E2F"/>
    <w:rsid w:val="0024237D"/>
    <w:rsid w:val="002423EC"/>
    <w:rsid w:val="0024249B"/>
    <w:rsid w:val="002427B2"/>
    <w:rsid w:val="00242C58"/>
    <w:rsid w:val="00242FC0"/>
    <w:rsid w:val="00243046"/>
    <w:rsid w:val="0024316E"/>
    <w:rsid w:val="0024317B"/>
    <w:rsid w:val="00243E94"/>
    <w:rsid w:val="00243F1F"/>
    <w:rsid w:val="00244585"/>
    <w:rsid w:val="00244655"/>
    <w:rsid w:val="002451CD"/>
    <w:rsid w:val="00245647"/>
    <w:rsid w:val="00245A52"/>
    <w:rsid w:val="00245AE5"/>
    <w:rsid w:val="00245C72"/>
    <w:rsid w:val="00245EBA"/>
    <w:rsid w:val="00246B26"/>
    <w:rsid w:val="00246F06"/>
    <w:rsid w:val="002470FA"/>
    <w:rsid w:val="00247984"/>
    <w:rsid w:val="00247D81"/>
    <w:rsid w:val="00247E02"/>
    <w:rsid w:val="00250176"/>
    <w:rsid w:val="002503BA"/>
    <w:rsid w:val="0025043B"/>
    <w:rsid w:val="002507C1"/>
    <w:rsid w:val="00250B8B"/>
    <w:rsid w:val="0025171F"/>
    <w:rsid w:val="00251D66"/>
    <w:rsid w:val="0025213F"/>
    <w:rsid w:val="0025262A"/>
    <w:rsid w:val="002527FE"/>
    <w:rsid w:val="00252EB8"/>
    <w:rsid w:val="0025328F"/>
    <w:rsid w:val="00253B9C"/>
    <w:rsid w:val="00253E09"/>
    <w:rsid w:val="00254E7C"/>
    <w:rsid w:val="00254F8F"/>
    <w:rsid w:val="00255734"/>
    <w:rsid w:val="002558B3"/>
    <w:rsid w:val="00255C64"/>
    <w:rsid w:val="00256011"/>
    <w:rsid w:val="002562F2"/>
    <w:rsid w:val="00256482"/>
    <w:rsid w:val="00256BC1"/>
    <w:rsid w:val="00256DBF"/>
    <w:rsid w:val="00256E3F"/>
    <w:rsid w:val="00257258"/>
    <w:rsid w:val="002573FD"/>
    <w:rsid w:val="002576E5"/>
    <w:rsid w:val="00257711"/>
    <w:rsid w:val="00257B03"/>
    <w:rsid w:val="00260515"/>
    <w:rsid w:val="00260B4D"/>
    <w:rsid w:val="002613E1"/>
    <w:rsid w:val="00261B80"/>
    <w:rsid w:val="00261E04"/>
    <w:rsid w:val="00261F2E"/>
    <w:rsid w:val="002625BF"/>
    <w:rsid w:val="002629EB"/>
    <w:rsid w:val="00262AEA"/>
    <w:rsid w:val="00262B52"/>
    <w:rsid w:val="00262B5C"/>
    <w:rsid w:val="00262BAE"/>
    <w:rsid w:val="00262DCE"/>
    <w:rsid w:val="0026347A"/>
    <w:rsid w:val="002637A7"/>
    <w:rsid w:val="002638D3"/>
    <w:rsid w:val="00263CEF"/>
    <w:rsid w:val="00263E24"/>
    <w:rsid w:val="0026448D"/>
    <w:rsid w:val="0026480B"/>
    <w:rsid w:val="002649A9"/>
    <w:rsid w:val="002653F9"/>
    <w:rsid w:val="00265C07"/>
    <w:rsid w:val="00266064"/>
    <w:rsid w:val="0026618D"/>
    <w:rsid w:val="002664ED"/>
    <w:rsid w:val="0026651B"/>
    <w:rsid w:val="00266631"/>
    <w:rsid w:val="00266700"/>
    <w:rsid w:val="0026707D"/>
    <w:rsid w:val="002673E8"/>
    <w:rsid w:val="00267A1D"/>
    <w:rsid w:val="00267BCF"/>
    <w:rsid w:val="002704F5"/>
    <w:rsid w:val="002707C5"/>
    <w:rsid w:val="00270C71"/>
    <w:rsid w:val="00270D2A"/>
    <w:rsid w:val="00270E53"/>
    <w:rsid w:val="00270F18"/>
    <w:rsid w:val="00271AE3"/>
    <w:rsid w:val="002730D7"/>
    <w:rsid w:val="00274051"/>
    <w:rsid w:val="00274266"/>
    <w:rsid w:val="002742CB"/>
    <w:rsid w:val="00274B4A"/>
    <w:rsid w:val="00274C3D"/>
    <w:rsid w:val="002754B8"/>
    <w:rsid w:val="00276159"/>
    <w:rsid w:val="0027639E"/>
    <w:rsid w:val="002764A0"/>
    <w:rsid w:val="002769CC"/>
    <w:rsid w:val="00276BE0"/>
    <w:rsid w:val="00276F9A"/>
    <w:rsid w:val="00276FB9"/>
    <w:rsid w:val="0027726B"/>
    <w:rsid w:val="002772E2"/>
    <w:rsid w:val="00277DA7"/>
    <w:rsid w:val="00277E03"/>
    <w:rsid w:val="002803EC"/>
    <w:rsid w:val="0028044A"/>
    <w:rsid w:val="002804C0"/>
    <w:rsid w:val="002805B5"/>
    <w:rsid w:val="00280EA9"/>
    <w:rsid w:val="00280F40"/>
    <w:rsid w:val="00280F9A"/>
    <w:rsid w:val="00281132"/>
    <w:rsid w:val="0028230C"/>
    <w:rsid w:val="00282CAD"/>
    <w:rsid w:val="00282E21"/>
    <w:rsid w:val="00283387"/>
    <w:rsid w:val="00283872"/>
    <w:rsid w:val="002844C4"/>
    <w:rsid w:val="0028463A"/>
    <w:rsid w:val="00284B0A"/>
    <w:rsid w:val="00284C25"/>
    <w:rsid w:val="00284F2B"/>
    <w:rsid w:val="00285454"/>
    <w:rsid w:val="0028576B"/>
    <w:rsid w:val="00285E2D"/>
    <w:rsid w:val="00285F46"/>
    <w:rsid w:val="002860E7"/>
    <w:rsid w:val="002864D5"/>
    <w:rsid w:val="00286DB3"/>
    <w:rsid w:val="00287485"/>
    <w:rsid w:val="002876C5"/>
    <w:rsid w:val="002879C9"/>
    <w:rsid w:val="00287E2E"/>
    <w:rsid w:val="0029030F"/>
    <w:rsid w:val="002903E1"/>
    <w:rsid w:val="002906C5"/>
    <w:rsid w:val="00290754"/>
    <w:rsid w:val="00291171"/>
    <w:rsid w:val="002914EA"/>
    <w:rsid w:val="002918E0"/>
    <w:rsid w:val="00291ABA"/>
    <w:rsid w:val="00291C63"/>
    <w:rsid w:val="00291CF4"/>
    <w:rsid w:val="00292302"/>
    <w:rsid w:val="00292A0F"/>
    <w:rsid w:val="00292D06"/>
    <w:rsid w:val="00292DF9"/>
    <w:rsid w:val="00293082"/>
    <w:rsid w:val="00294756"/>
    <w:rsid w:val="0029498D"/>
    <w:rsid w:val="00294F76"/>
    <w:rsid w:val="00294FCC"/>
    <w:rsid w:val="00295089"/>
    <w:rsid w:val="00295F2D"/>
    <w:rsid w:val="002962BF"/>
    <w:rsid w:val="0029662E"/>
    <w:rsid w:val="002966AB"/>
    <w:rsid w:val="002966AC"/>
    <w:rsid w:val="0029697A"/>
    <w:rsid w:val="00296C28"/>
    <w:rsid w:val="00296D07"/>
    <w:rsid w:val="002972B2"/>
    <w:rsid w:val="002A0521"/>
    <w:rsid w:val="002A07A5"/>
    <w:rsid w:val="002A10A5"/>
    <w:rsid w:val="002A162B"/>
    <w:rsid w:val="002A1DE2"/>
    <w:rsid w:val="002A2597"/>
    <w:rsid w:val="002A2C78"/>
    <w:rsid w:val="002A32AE"/>
    <w:rsid w:val="002A3E34"/>
    <w:rsid w:val="002A4312"/>
    <w:rsid w:val="002A47FF"/>
    <w:rsid w:val="002A4913"/>
    <w:rsid w:val="002A51FE"/>
    <w:rsid w:val="002A5E91"/>
    <w:rsid w:val="002A67D9"/>
    <w:rsid w:val="002A69A7"/>
    <w:rsid w:val="002A7314"/>
    <w:rsid w:val="002A77BF"/>
    <w:rsid w:val="002A784C"/>
    <w:rsid w:val="002A7A99"/>
    <w:rsid w:val="002A7EE1"/>
    <w:rsid w:val="002B02E6"/>
    <w:rsid w:val="002B0CAE"/>
    <w:rsid w:val="002B1262"/>
    <w:rsid w:val="002B26B6"/>
    <w:rsid w:val="002B2A2A"/>
    <w:rsid w:val="002B2CC4"/>
    <w:rsid w:val="002B3355"/>
    <w:rsid w:val="002B34A9"/>
    <w:rsid w:val="002B3CC6"/>
    <w:rsid w:val="002B3DC2"/>
    <w:rsid w:val="002B3E30"/>
    <w:rsid w:val="002B40AA"/>
    <w:rsid w:val="002B4217"/>
    <w:rsid w:val="002B482F"/>
    <w:rsid w:val="002B48C5"/>
    <w:rsid w:val="002B4961"/>
    <w:rsid w:val="002B4C5D"/>
    <w:rsid w:val="002B4E32"/>
    <w:rsid w:val="002B5CC3"/>
    <w:rsid w:val="002B6100"/>
    <w:rsid w:val="002B6455"/>
    <w:rsid w:val="002B67F7"/>
    <w:rsid w:val="002B6BF0"/>
    <w:rsid w:val="002B6CC1"/>
    <w:rsid w:val="002B7043"/>
    <w:rsid w:val="002B7195"/>
    <w:rsid w:val="002B7383"/>
    <w:rsid w:val="002B79D3"/>
    <w:rsid w:val="002B79ED"/>
    <w:rsid w:val="002B7A7D"/>
    <w:rsid w:val="002B7F62"/>
    <w:rsid w:val="002C040C"/>
    <w:rsid w:val="002C0B19"/>
    <w:rsid w:val="002C0C21"/>
    <w:rsid w:val="002C1B00"/>
    <w:rsid w:val="002C1D6D"/>
    <w:rsid w:val="002C20D8"/>
    <w:rsid w:val="002C24B4"/>
    <w:rsid w:val="002C2679"/>
    <w:rsid w:val="002C2757"/>
    <w:rsid w:val="002C2874"/>
    <w:rsid w:val="002C2B71"/>
    <w:rsid w:val="002C336B"/>
    <w:rsid w:val="002C33ED"/>
    <w:rsid w:val="002C343B"/>
    <w:rsid w:val="002C35A6"/>
    <w:rsid w:val="002C3A6F"/>
    <w:rsid w:val="002C3CE8"/>
    <w:rsid w:val="002C40C5"/>
    <w:rsid w:val="002C4778"/>
    <w:rsid w:val="002C48E9"/>
    <w:rsid w:val="002C5448"/>
    <w:rsid w:val="002C568D"/>
    <w:rsid w:val="002C5F5A"/>
    <w:rsid w:val="002C6145"/>
    <w:rsid w:val="002C61E7"/>
    <w:rsid w:val="002C69C8"/>
    <w:rsid w:val="002C6F15"/>
    <w:rsid w:val="002C6F4A"/>
    <w:rsid w:val="002C6F78"/>
    <w:rsid w:val="002C7317"/>
    <w:rsid w:val="002C7C0D"/>
    <w:rsid w:val="002C7E12"/>
    <w:rsid w:val="002D001B"/>
    <w:rsid w:val="002D038A"/>
    <w:rsid w:val="002D07D1"/>
    <w:rsid w:val="002D08F1"/>
    <w:rsid w:val="002D0DFB"/>
    <w:rsid w:val="002D14B6"/>
    <w:rsid w:val="002D16E7"/>
    <w:rsid w:val="002D1DA6"/>
    <w:rsid w:val="002D20AA"/>
    <w:rsid w:val="002D2CC0"/>
    <w:rsid w:val="002D3557"/>
    <w:rsid w:val="002D3751"/>
    <w:rsid w:val="002D378C"/>
    <w:rsid w:val="002D3CC2"/>
    <w:rsid w:val="002D3D6A"/>
    <w:rsid w:val="002D3FB9"/>
    <w:rsid w:val="002D47EA"/>
    <w:rsid w:val="002D4C13"/>
    <w:rsid w:val="002D5095"/>
    <w:rsid w:val="002D54EB"/>
    <w:rsid w:val="002D557D"/>
    <w:rsid w:val="002D5793"/>
    <w:rsid w:val="002D5B0B"/>
    <w:rsid w:val="002D5BD2"/>
    <w:rsid w:val="002D5ED6"/>
    <w:rsid w:val="002D65A3"/>
    <w:rsid w:val="002D6674"/>
    <w:rsid w:val="002D7070"/>
    <w:rsid w:val="002D73B6"/>
    <w:rsid w:val="002E017A"/>
    <w:rsid w:val="002E0185"/>
    <w:rsid w:val="002E0589"/>
    <w:rsid w:val="002E0F39"/>
    <w:rsid w:val="002E1187"/>
    <w:rsid w:val="002E128D"/>
    <w:rsid w:val="002E157D"/>
    <w:rsid w:val="002E199E"/>
    <w:rsid w:val="002E1C2B"/>
    <w:rsid w:val="002E1C5B"/>
    <w:rsid w:val="002E1E29"/>
    <w:rsid w:val="002E1F61"/>
    <w:rsid w:val="002E24C1"/>
    <w:rsid w:val="002E2B2A"/>
    <w:rsid w:val="002E2E1C"/>
    <w:rsid w:val="002E2FE2"/>
    <w:rsid w:val="002E3365"/>
    <w:rsid w:val="002E377C"/>
    <w:rsid w:val="002E3CCD"/>
    <w:rsid w:val="002E3D2D"/>
    <w:rsid w:val="002E4054"/>
    <w:rsid w:val="002E46BB"/>
    <w:rsid w:val="002E56C8"/>
    <w:rsid w:val="002E5DD5"/>
    <w:rsid w:val="002E60E4"/>
    <w:rsid w:val="002E6CC0"/>
    <w:rsid w:val="002F022C"/>
    <w:rsid w:val="002F0320"/>
    <w:rsid w:val="002F0562"/>
    <w:rsid w:val="002F08AD"/>
    <w:rsid w:val="002F0ABD"/>
    <w:rsid w:val="002F167B"/>
    <w:rsid w:val="002F1752"/>
    <w:rsid w:val="002F1936"/>
    <w:rsid w:val="002F1AF1"/>
    <w:rsid w:val="002F1BA1"/>
    <w:rsid w:val="002F205C"/>
    <w:rsid w:val="002F2F73"/>
    <w:rsid w:val="002F346F"/>
    <w:rsid w:val="002F3D90"/>
    <w:rsid w:val="002F3EED"/>
    <w:rsid w:val="002F4439"/>
    <w:rsid w:val="002F519A"/>
    <w:rsid w:val="002F538E"/>
    <w:rsid w:val="002F5752"/>
    <w:rsid w:val="002F5C7B"/>
    <w:rsid w:val="002F5D59"/>
    <w:rsid w:val="002F61A0"/>
    <w:rsid w:val="002F62AE"/>
    <w:rsid w:val="002F67E0"/>
    <w:rsid w:val="002F6995"/>
    <w:rsid w:val="002F6A02"/>
    <w:rsid w:val="002F7219"/>
    <w:rsid w:val="002F73A6"/>
    <w:rsid w:val="002F753E"/>
    <w:rsid w:val="002F798D"/>
    <w:rsid w:val="002F7AC0"/>
    <w:rsid w:val="00300C61"/>
    <w:rsid w:val="00300D99"/>
    <w:rsid w:val="00300DD4"/>
    <w:rsid w:val="00300E8B"/>
    <w:rsid w:val="00301150"/>
    <w:rsid w:val="003018A1"/>
    <w:rsid w:val="00301E1D"/>
    <w:rsid w:val="00301F30"/>
    <w:rsid w:val="00301F84"/>
    <w:rsid w:val="003027D8"/>
    <w:rsid w:val="00302D65"/>
    <w:rsid w:val="00302DDC"/>
    <w:rsid w:val="00302F20"/>
    <w:rsid w:val="003031BB"/>
    <w:rsid w:val="003032D9"/>
    <w:rsid w:val="0030355A"/>
    <w:rsid w:val="00303A73"/>
    <w:rsid w:val="00303EAD"/>
    <w:rsid w:val="003041FA"/>
    <w:rsid w:val="00304778"/>
    <w:rsid w:val="00304AA1"/>
    <w:rsid w:val="00304B2E"/>
    <w:rsid w:val="00305174"/>
    <w:rsid w:val="00305C2D"/>
    <w:rsid w:val="00305CA3"/>
    <w:rsid w:val="00305E9F"/>
    <w:rsid w:val="00306FC6"/>
    <w:rsid w:val="0030703F"/>
    <w:rsid w:val="0030733C"/>
    <w:rsid w:val="003073E1"/>
    <w:rsid w:val="00310888"/>
    <w:rsid w:val="00310A34"/>
    <w:rsid w:val="003112A9"/>
    <w:rsid w:val="00311542"/>
    <w:rsid w:val="003116B3"/>
    <w:rsid w:val="00311A3B"/>
    <w:rsid w:val="00311BA7"/>
    <w:rsid w:val="00311C12"/>
    <w:rsid w:val="0031223A"/>
    <w:rsid w:val="003122EA"/>
    <w:rsid w:val="00312379"/>
    <w:rsid w:val="00312593"/>
    <w:rsid w:val="00312E58"/>
    <w:rsid w:val="0031340C"/>
    <w:rsid w:val="003136E8"/>
    <w:rsid w:val="00313766"/>
    <w:rsid w:val="0031383B"/>
    <w:rsid w:val="003138E0"/>
    <w:rsid w:val="00313FD2"/>
    <w:rsid w:val="003140A9"/>
    <w:rsid w:val="00314228"/>
    <w:rsid w:val="003143D0"/>
    <w:rsid w:val="003152AC"/>
    <w:rsid w:val="00315339"/>
    <w:rsid w:val="003154F5"/>
    <w:rsid w:val="003155C6"/>
    <w:rsid w:val="00315979"/>
    <w:rsid w:val="003159DD"/>
    <w:rsid w:val="0031612E"/>
    <w:rsid w:val="00316347"/>
    <w:rsid w:val="00316ED9"/>
    <w:rsid w:val="00316F88"/>
    <w:rsid w:val="00316FD1"/>
    <w:rsid w:val="003170FB"/>
    <w:rsid w:val="0031766F"/>
    <w:rsid w:val="00317D86"/>
    <w:rsid w:val="00317E9C"/>
    <w:rsid w:val="00320619"/>
    <w:rsid w:val="00320701"/>
    <w:rsid w:val="0032095B"/>
    <w:rsid w:val="00320FEA"/>
    <w:rsid w:val="00321348"/>
    <w:rsid w:val="00321B1E"/>
    <w:rsid w:val="00321D10"/>
    <w:rsid w:val="00321E6B"/>
    <w:rsid w:val="003222DA"/>
    <w:rsid w:val="003228B4"/>
    <w:rsid w:val="0032292B"/>
    <w:rsid w:val="00323160"/>
    <w:rsid w:val="00323250"/>
    <w:rsid w:val="00323410"/>
    <w:rsid w:val="00323E9C"/>
    <w:rsid w:val="00323FD4"/>
    <w:rsid w:val="00324180"/>
    <w:rsid w:val="00324327"/>
    <w:rsid w:val="0032432D"/>
    <w:rsid w:val="003243C4"/>
    <w:rsid w:val="003244BB"/>
    <w:rsid w:val="003247FE"/>
    <w:rsid w:val="0032494B"/>
    <w:rsid w:val="00324FCE"/>
    <w:rsid w:val="0032513D"/>
    <w:rsid w:val="00325347"/>
    <w:rsid w:val="003254ED"/>
    <w:rsid w:val="003262EE"/>
    <w:rsid w:val="00326CE7"/>
    <w:rsid w:val="00327A98"/>
    <w:rsid w:val="00327E70"/>
    <w:rsid w:val="00327F51"/>
    <w:rsid w:val="0033019E"/>
    <w:rsid w:val="003308EF"/>
    <w:rsid w:val="00330FC1"/>
    <w:rsid w:val="003311E5"/>
    <w:rsid w:val="00331476"/>
    <w:rsid w:val="00331878"/>
    <w:rsid w:val="003321B1"/>
    <w:rsid w:val="003323EC"/>
    <w:rsid w:val="0033257E"/>
    <w:rsid w:val="00333EA6"/>
    <w:rsid w:val="00334803"/>
    <w:rsid w:val="0033497C"/>
    <w:rsid w:val="00334AE9"/>
    <w:rsid w:val="00335362"/>
    <w:rsid w:val="00335C41"/>
    <w:rsid w:val="00335D89"/>
    <w:rsid w:val="00335ECB"/>
    <w:rsid w:val="00336308"/>
    <w:rsid w:val="00336380"/>
    <w:rsid w:val="0033639A"/>
    <w:rsid w:val="00336562"/>
    <w:rsid w:val="00336DD5"/>
    <w:rsid w:val="0033712A"/>
    <w:rsid w:val="0033718B"/>
    <w:rsid w:val="003371CD"/>
    <w:rsid w:val="003373BD"/>
    <w:rsid w:val="003373F1"/>
    <w:rsid w:val="00337835"/>
    <w:rsid w:val="00337BA3"/>
    <w:rsid w:val="00337C10"/>
    <w:rsid w:val="00340108"/>
    <w:rsid w:val="003405A0"/>
    <w:rsid w:val="00340816"/>
    <w:rsid w:val="00340C8C"/>
    <w:rsid w:val="00340EA3"/>
    <w:rsid w:val="00341233"/>
    <w:rsid w:val="00341439"/>
    <w:rsid w:val="0034162E"/>
    <w:rsid w:val="0034219A"/>
    <w:rsid w:val="0034293E"/>
    <w:rsid w:val="00342BA4"/>
    <w:rsid w:val="00342F8A"/>
    <w:rsid w:val="003434E0"/>
    <w:rsid w:val="00343543"/>
    <w:rsid w:val="00343EC1"/>
    <w:rsid w:val="003440A6"/>
    <w:rsid w:val="003449E5"/>
    <w:rsid w:val="00344B24"/>
    <w:rsid w:val="00344C4B"/>
    <w:rsid w:val="00344CD4"/>
    <w:rsid w:val="00345094"/>
    <w:rsid w:val="00345312"/>
    <w:rsid w:val="003454B8"/>
    <w:rsid w:val="003459DC"/>
    <w:rsid w:val="00345BE6"/>
    <w:rsid w:val="003462CE"/>
    <w:rsid w:val="00346545"/>
    <w:rsid w:val="00346F62"/>
    <w:rsid w:val="003471F2"/>
    <w:rsid w:val="00347582"/>
    <w:rsid w:val="003475A8"/>
    <w:rsid w:val="00347A3B"/>
    <w:rsid w:val="00347B98"/>
    <w:rsid w:val="00347BDA"/>
    <w:rsid w:val="00347F4F"/>
    <w:rsid w:val="00350AF0"/>
    <w:rsid w:val="00350B6B"/>
    <w:rsid w:val="00350D69"/>
    <w:rsid w:val="0035114E"/>
    <w:rsid w:val="00351595"/>
    <w:rsid w:val="00351641"/>
    <w:rsid w:val="00351C1F"/>
    <w:rsid w:val="00351C6F"/>
    <w:rsid w:val="00351FEC"/>
    <w:rsid w:val="00352854"/>
    <w:rsid w:val="003535C3"/>
    <w:rsid w:val="0035360E"/>
    <w:rsid w:val="00353B59"/>
    <w:rsid w:val="00353C1D"/>
    <w:rsid w:val="0035402D"/>
    <w:rsid w:val="003540A9"/>
    <w:rsid w:val="0035433C"/>
    <w:rsid w:val="00354508"/>
    <w:rsid w:val="00354BF4"/>
    <w:rsid w:val="00355B33"/>
    <w:rsid w:val="00355CE0"/>
    <w:rsid w:val="003567C9"/>
    <w:rsid w:val="00356D69"/>
    <w:rsid w:val="00356ED1"/>
    <w:rsid w:val="00356F60"/>
    <w:rsid w:val="00357FB1"/>
    <w:rsid w:val="00360012"/>
    <w:rsid w:val="00360170"/>
    <w:rsid w:val="0036029A"/>
    <w:rsid w:val="003605AF"/>
    <w:rsid w:val="003607BD"/>
    <w:rsid w:val="003617F5"/>
    <w:rsid w:val="003618C5"/>
    <w:rsid w:val="00361AAC"/>
    <w:rsid w:val="00361F91"/>
    <w:rsid w:val="00362172"/>
    <w:rsid w:val="00362199"/>
    <w:rsid w:val="0036223D"/>
    <w:rsid w:val="00363184"/>
    <w:rsid w:val="003634C0"/>
    <w:rsid w:val="0036358A"/>
    <w:rsid w:val="003637EF"/>
    <w:rsid w:val="00363A28"/>
    <w:rsid w:val="00363EF4"/>
    <w:rsid w:val="003643A2"/>
    <w:rsid w:val="00364CEC"/>
    <w:rsid w:val="00364D75"/>
    <w:rsid w:val="00365BEA"/>
    <w:rsid w:val="003665EE"/>
    <w:rsid w:val="00366D24"/>
    <w:rsid w:val="00367399"/>
    <w:rsid w:val="003673CF"/>
    <w:rsid w:val="003676C9"/>
    <w:rsid w:val="00367D16"/>
    <w:rsid w:val="0037062C"/>
    <w:rsid w:val="0037073F"/>
    <w:rsid w:val="003714F3"/>
    <w:rsid w:val="0037182B"/>
    <w:rsid w:val="00371A66"/>
    <w:rsid w:val="00371E70"/>
    <w:rsid w:val="003729BE"/>
    <w:rsid w:val="00372C2C"/>
    <w:rsid w:val="00372E8D"/>
    <w:rsid w:val="003734CA"/>
    <w:rsid w:val="00373B10"/>
    <w:rsid w:val="00373DD0"/>
    <w:rsid w:val="0037427E"/>
    <w:rsid w:val="0037444E"/>
    <w:rsid w:val="00374569"/>
    <w:rsid w:val="00374647"/>
    <w:rsid w:val="003747AF"/>
    <w:rsid w:val="00374958"/>
    <w:rsid w:val="00374D31"/>
    <w:rsid w:val="00375271"/>
    <w:rsid w:val="003757AC"/>
    <w:rsid w:val="00375838"/>
    <w:rsid w:val="003759A1"/>
    <w:rsid w:val="00375BBA"/>
    <w:rsid w:val="003769B9"/>
    <w:rsid w:val="003771DC"/>
    <w:rsid w:val="00377D2B"/>
    <w:rsid w:val="003801B3"/>
    <w:rsid w:val="00380462"/>
    <w:rsid w:val="003808FC"/>
    <w:rsid w:val="00380A43"/>
    <w:rsid w:val="00380D09"/>
    <w:rsid w:val="00381011"/>
    <w:rsid w:val="00381137"/>
    <w:rsid w:val="0038155D"/>
    <w:rsid w:val="0038188D"/>
    <w:rsid w:val="00381A37"/>
    <w:rsid w:val="00381BCA"/>
    <w:rsid w:val="003820E2"/>
    <w:rsid w:val="00382111"/>
    <w:rsid w:val="003827D8"/>
    <w:rsid w:val="00382AD4"/>
    <w:rsid w:val="00382C86"/>
    <w:rsid w:val="00382CEC"/>
    <w:rsid w:val="00382D8D"/>
    <w:rsid w:val="0038353E"/>
    <w:rsid w:val="003835E1"/>
    <w:rsid w:val="003839EA"/>
    <w:rsid w:val="00383C51"/>
    <w:rsid w:val="003841F5"/>
    <w:rsid w:val="003849B8"/>
    <w:rsid w:val="003851FD"/>
    <w:rsid w:val="003855F0"/>
    <w:rsid w:val="00385E44"/>
    <w:rsid w:val="00385F19"/>
    <w:rsid w:val="00386343"/>
    <w:rsid w:val="0038636F"/>
    <w:rsid w:val="00386F0B"/>
    <w:rsid w:val="0038717A"/>
    <w:rsid w:val="00387293"/>
    <w:rsid w:val="0038738B"/>
    <w:rsid w:val="00387BD5"/>
    <w:rsid w:val="00387C58"/>
    <w:rsid w:val="00387FD2"/>
    <w:rsid w:val="003900BA"/>
    <w:rsid w:val="003901FB"/>
    <w:rsid w:val="003903B3"/>
    <w:rsid w:val="00390581"/>
    <w:rsid w:val="00390B46"/>
    <w:rsid w:val="00390D00"/>
    <w:rsid w:val="003914B3"/>
    <w:rsid w:val="003917E4"/>
    <w:rsid w:val="00391B56"/>
    <w:rsid w:val="00392676"/>
    <w:rsid w:val="00392A64"/>
    <w:rsid w:val="00392E2E"/>
    <w:rsid w:val="00392FDC"/>
    <w:rsid w:val="00393411"/>
    <w:rsid w:val="003935EB"/>
    <w:rsid w:val="00393D09"/>
    <w:rsid w:val="00394B3F"/>
    <w:rsid w:val="00394F51"/>
    <w:rsid w:val="00395067"/>
    <w:rsid w:val="00395B7A"/>
    <w:rsid w:val="00395C27"/>
    <w:rsid w:val="00396672"/>
    <w:rsid w:val="00396800"/>
    <w:rsid w:val="00396848"/>
    <w:rsid w:val="00396A60"/>
    <w:rsid w:val="003970DD"/>
    <w:rsid w:val="003975E8"/>
    <w:rsid w:val="00397691"/>
    <w:rsid w:val="003979BF"/>
    <w:rsid w:val="00397C6D"/>
    <w:rsid w:val="003A0104"/>
    <w:rsid w:val="003A10D0"/>
    <w:rsid w:val="003A1851"/>
    <w:rsid w:val="003A21C5"/>
    <w:rsid w:val="003A2573"/>
    <w:rsid w:val="003A269D"/>
    <w:rsid w:val="003A28AB"/>
    <w:rsid w:val="003A2C20"/>
    <w:rsid w:val="003A313C"/>
    <w:rsid w:val="003A3733"/>
    <w:rsid w:val="003A3DA3"/>
    <w:rsid w:val="003A3FD9"/>
    <w:rsid w:val="003A426E"/>
    <w:rsid w:val="003A4408"/>
    <w:rsid w:val="003A4514"/>
    <w:rsid w:val="003A4727"/>
    <w:rsid w:val="003A4D4C"/>
    <w:rsid w:val="003A4EA8"/>
    <w:rsid w:val="003A5059"/>
    <w:rsid w:val="003A50CA"/>
    <w:rsid w:val="003A50E8"/>
    <w:rsid w:val="003A50F2"/>
    <w:rsid w:val="003A5380"/>
    <w:rsid w:val="003A55DA"/>
    <w:rsid w:val="003A58A1"/>
    <w:rsid w:val="003A61F3"/>
    <w:rsid w:val="003A6AF9"/>
    <w:rsid w:val="003A7263"/>
    <w:rsid w:val="003A72D6"/>
    <w:rsid w:val="003A7920"/>
    <w:rsid w:val="003A7A22"/>
    <w:rsid w:val="003B0105"/>
    <w:rsid w:val="003B0785"/>
    <w:rsid w:val="003B10F1"/>
    <w:rsid w:val="003B16AA"/>
    <w:rsid w:val="003B16CA"/>
    <w:rsid w:val="003B1825"/>
    <w:rsid w:val="003B19A7"/>
    <w:rsid w:val="003B1B54"/>
    <w:rsid w:val="003B24F9"/>
    <w:rsid w:val="003B26B0"/>
    <w:rsid w:val="003B2AF3"/>
    <w:rsid w:val="003B390A"/>
    <w:rsid w:val="003B3988"/>
    <w:rsid w:val="003B3CC2"/>
    <w:rsid w:val="003B4265"/>
    <w:rsid w:val="003B4374"/>
    <w:rsid w:val="003B4523"/>
    <w:rsid w:val="003B4C0B"/>
    <w:rsid w:val="003B4EDB"/>
    <w:rsid w:val="003B4FC4"/>
    <w:rsid w:val="003B50E1"/>
    <w:rsid w:val="003B52DF"/>
    <w:rsid w:val="003B53B9"/>
    <w:rsid w:val="003B6067"/>
    <w:rsid w:val="003B6166"/>
    <w:rsid w:val="003B6AF0"/>
    <w:rsid w:val="003B7721"/>
    <w:rsid w:val="003C0426"/>
    <w:rsid w:val="003C1C60"/>
    <w:rsid w:val="003C40EE"/>
    <w:rsid w:val="003C424A"/>
    <w:rsid w:val="003C461D"/>
    <w:rsid w:val="003C46D3"/>
    <w:rsid w:val="003C476A"/>
    <w:rsid w:val="003C518C"/>
    <w:rsid w:val="003C530D"/>
    <w:rsid w:val="003C5321"/>
    <w:rsid w:val="003C572F"/>
    <w:rsid w:val="003C5B49"/>
    <w:rsid w:val="003C5F8F"/>
    <w:rsid w:val="003C5FB1"/>
    <w:rsid w:val="003C60FD"/>
    <w:rsid w:val="003C61EF"/>
    <w:rsid w:val="003C6349"/>
    <w:rsid w:val="003C6388"/>
    <w:rsid w:val="003C649D"/>
    <w:rsid w:val="003C687A"/>
    <w:rsid w:val="003C7662"/>
    <w:rsid w:val="003C7720"/>
    <w:rsid w:val="003C7A39"/>
    <w:rsid w:val="003C7AF1"/>
    <w:rsid w:val="003C7C54"/>
    <w:rsid w:val="003D01A4"/>
    <w:rsid w:val="003D0250"/>
    <w:rsid w:val="003D0269"/>
    <w:rsid w:val="003D026C"/>
    <w:rsid w:val="003D02D5"/>
    <w:rsid w:val="003D03AC"/>
    <w:rsid w:val="003D041E"/>
    <w:rsid w:val="003D0920"/>
    <w:rsid w:val="003D1AA4"/>
    <w:rsid w:val="003D1D4C"/>
    <w:rsid w:val="003D1D5E"/>
    <w:rsid w:val="003D2302"/>
    <w:rsid w:val="003D243B"/>
    <w:rsid w:val="003D260C"/>
    <w:rsid w:val="003D320C"/>
    <w:rsid w:val="003D3A79"/>
    <w:rsid w:val="003D3E75"/>
    <w:rsid w:val="003D3EA3"/>
    <w:rsid w:val="003D4097"/>
    <w:rsid w:val="003D4897"/>
    <w:rsid w:val="003D4E0A"/>
    <w:rsid w:val="003D5582"/>
    <w:rsid w:val="003D559E"/>
    <w:rsid w:val="003D5AB3"/>
    <w:rsid w:val="003D5B5E"/>
    <w:rsid w:val="003D66AA"/>
    <w:rsid w:val="003D6A94"/>
    <w:rsid w:val="003D6BCE"/>
    <w:rsid w:val="003D6C27"/>
    <w:rsid w:val="003D6E27"/>
    <w:rsid w:val="003D6E30"/>
    <w:rsid w:val="003D708B"/>
    <w:rsid w:val="003D71C5"/>
    <w:rsid w:val="003D7B0F"/>
    <w:rsid w:val="003D7D52"/>
    <w:rsid w:val="003E016A"/>
    <w:rsid w:val="003E072A"/>
    <w:rsid w:val="003E0C45"/>
    <w:rsid w:val="003E0C70"/>
    <w:rsid w:val="003E110F"/>
    <w:rsid w:val="003E151D"/>
    <w:rsid w:val="003E1944"/>
    <w:rsid w:val="003E20D1"/>
    <w:rsid w:val="003E268D"/>
    <w:rsid w:val="003E2DC9"/>
    <w:rsid w:val="003E315E"/>
    <w:rsid w:val="003E316D"/>
    <w:rsid w:val="003E317A"/>
    <w:rsid w:val="003E326B"/>
    <w:rsid w:val="003E378B"/>
    <w:rsid w:val="003E3837"/>
    <w:rsid w:val="003E399A"/>
    <w:rsid w:val="003E3CE6"/>
    <w:rsid w:val="003E3D9F"/>
    <w:rsid w:val="003E42D4"/>
    <w:rsid w:val="003E467E"/>
    <w:rsid w:val="003E55D9"/>
    <w:rsid w:val="003E57E8"/>
    <w:rsid w:val="003E5C37"/>
    <w:rsid w:val="003E62E5"/>
    <w:rsid w:val="003E64B9"/>
    <w:rsid w:val="003E6686"/>
    <w:rsid w:val="003E66D3"/>
    <w:rsid w:val="003E6EAD"/>
    <w:rsid w:val="003E73D1"/>
    <w:rsid w:val="003E778D"/>
    <w:rsid w:val="003E7CBB"/>
    <w:rsid w:val="003F0093"/>
    <w:rsid w:val="003F00B4"/>
    <w:rsid w:val="003F0865"/>
    <w:rsid w:val="003F1698"/>
    <w:rsid w:val="003F1729"/>
    <w:rsid w:val="003F1A58"/>
    <w:rsid w:val="003F1F3C"/>
    <w:rsid w:val="003F2680"/>
    <w:rsid w:val="003F2E3E"/>
    <w:rsid w:val="003F31DD"/>
    <w:rsid w:val="003F3C24"/>
    <w:rsid w:val="003F41E3"/>
    <w:rsid w:val="003F44AD"/>
    <w:rsid w:val="003F48BF"/>
    <w:rsid w:val="003F49BC"/>
    <w:rsid w:val="003F5CE6"/>
    <w:rsid w:val="003F5FC2"/>
    <w:rsid w:val="003F66D9"/>
    <w:rsid w:val="003F7079"/>
    <w:rsid w:val="003F75AB"/>
    <w:rsid w:val="003F784B"/>
    <w:rsid w:val="003F7A52"/>
    <w:rsid w:val="004007AE"/>
    <w:rsid w:val="00400D37"/>
    <w:rsid w:val="00400E45"/>
    <w:rsid w:val="0040167C"/>
    <w:rsid w:val="004017B3"/>
    <w:rsid w:val="00402CE1"/>
    <w:rsid w:val="00402F74"/>
    <w:rsid w:val="0040313B"/>
    <w:rsid w:val="00403550"/>
    <w:rsid w:val="004035F2"/>
    <w:rsid w:val="0040378D"/>
    <w:rsid w:val="00403DA4"/>
    <w:rsid w:val="004045F9"/>
    <w:rsid w:val="00404646"/>
    <w:rsid w:val="00404E54"/>
    <w:rsid w:val="00404E98"/>
    <w:rsid w:val="00405381"/>
    <w:rsid w:val="004053CE"/>
    <w:rsid w:val="00405A8F"/>
    <w:rsid w:val="00405F6F"/>
    <w:rsid w:val="00406336"/>
    <w:rsid w:val="00406688"/>
    <w:rsid w:val="00406E17"/>
    <w:rsid w:val="00406F0B"/>
    <w:rsid w:val="00407EB9"/>
    <w:rsid w:val="004107EE"/>
    <w:rsid w:val="00410991"/>
    <w:rsid w:val="0041154C"/>
    <w:rsid w:val="00411995"/>
    <w:rsid w:val="004119CB"/>
    <w:rsid w:val="004121EA"/>
    <w:rsid w:val="004128A8"/>
    <w:rsid w:val="00412907"/>
    <w:rsid w:val="00412958"/>
    <w:rsid w:val="00412C9A"/>
    <w:rsid w:val="00412CA2"/>
    <w:rsid w:val="00412CE8"/>
    <w:rsid w:val="00412ED9"/>
    <w:rsid w:val="00413061"/>
    <w:rsid w:val="0041345B"/>
    <w:rsid w:val="0041371E"/>
    <w:rsid w:val="00413B1E"/>
    <w:rsid w:val="004141CA"/>
    <w:rsid w:val="004143A8"/>
    <w:rsid w:val="00414F4B"/>
    <w:rsid w:val="00414FA1"/>
    <w:rsid w:val="00415356"/>
    <w:rsid w:val="0041544F"/>
    <w:rsid w:val="004154F8"/>
    <w:rsid w:val="00415ED4"/>
    <w:rsid w:val="00415FD0"/>
    <w:rsid w:val="004160D6"/>
    <w:rsid w:val="00416DFB"/>
    <w:rsid w:val="004170FD"/>
    <w:rsid w:val="0041728E"/>
    <w:rsid w:val="0041729E"/>
    <w:rsid w:val="00417336"/>
    <w:rsid w:val="00417899"/>
    <w:rsid w:val="004178CC"/>
    <w:rsid w:val="00417CDD"/>
    <w:rsid w:val="0042021A"/>
    <w:rsid w:val="0042029F"/>
    <w:rsid w:val="0042065E"/>
    <w:rsid w:val="004206A4"/>
    <w:rsid w:val="00420886"/>
    <w:rsid w:val="00420C0D"/>
    <w:rsid w:val="00420E41"/>
    <w:rsid w:val="004212A1"/>
    <w:rsid w:val="0042159E"/>
    <w:rsid w:val="004216AD"/>
    <w:rsid w:val="00421E73"/>
    <w:rsid w:val="00422890"/>
    <w:rsid w:val="00422D08"/>
    <w:rsid w:val="00423EA3"/>
    <w:rsid w:val="00423FC1"/>
    <w:rsid w:val="004244DB"/>
    <w:rsid w:val="00424934"/>
    <w:rsid w:val="00424A17"/>
    <w:rsid w:val="00424C21"/>
    <w:rsid w:val="00424C3B"/>
    <w:rsid w:val="00424DB2"/>
    <w:rsid w:val="004253F1"/>
    <w:rsid w:val="004260B8"/>
    <w:rsid w:val="00426810"/>
    <w:rsid w:val="0042681E"/>
    <w:rsid w:val="00426EC4"/>
    <w:rsid w:val="004270B1"/>
    <w:rsid w:val="00427139"/>
    <w:rsid w:val="004276C3"/>
    <w:rsid w:val="00427857"/>
    <w:rsid w:val="004302BF"/>
    <w:rsid w:val="004306CF"/>
    <w:rsid w:val="00430A35"/>
    <w:rsid w:val="00431502"/>
    <w:rsid w:val="004316E9"/>
    <w:rsid w:val="00431C56"/>
    <w:rsid w:val="004322CF"/>
    <w:rsid w:val="00432D28"/>
    <w:rsid w:val="00432DA9"/>
    <w:rsid w:val="00432EC4"/>
    <w:rsid w:val="00433513"/>
    <w:rsid w:val="00433755"/>
    <w:rsid w:val="00433C59"/>
    <w:rsid w:val="00433E6D"/>
    <w:rsid w:val="00433FFD"/>
    <w:rsid w:val="004349F8"/>
    <w:rsid w:val="00435AC1"/>
    <w:rsid w:val="00435E85"/>
    <w:rsid w:val="00435F3F"/>
    <w:rsid w:val="00436243"/>
    <w:rsid w:val="004367D2"/>
    <w:rsid w:val="00436E2F"/>
    <w:rsid w:val="0043715C"/>
    <w:rsid w:val="00437AFB"/>
    <w:rsid w:val="00437C73"/>
    <w:rsid w:val="004403CA"/>
    <w:rsid w:val="00440C45"/>
    <w:rsid w:val="00440E3D"/>
    <w:rsid w:val="00441961"/>
    <w:rsid w:val="00441B49"/>
    <w:rsid w:val="00441B8C"/>
    <w:rsid w:val="00441E0E"/>
    <w:rsid w:val="00441F49"/>
    <w:rsid w:val="0044237B"/>
    <w:rsid w:val="0044241C"/>
    <w:rsid w:val="00442CFB"/>
    <w:rsid w:val="00444542"/>
    <w:rsid w:val="004446FE"/>
    <w:rsid w:val="00444AAA"/>
    <w:rsid w:val="004451D9"/>
    <w:rsid w:val="0044540F"/>
    <w:rsid w:val="0044564B"/>
    <w:rsid w:val="00445730"/>
    <w:rsid w:val="004457C5"/>
    <w:rsid w:val="00445DE2"/>
    <w:rsid w:val="00446B0A"/>
    <w:rsid w:val="00446F1D"/>
    <w:rsid w:val="00447205"/>
    <w:rsid w:val="0044750D"/>
    <w:rsid w:val="004476E0"/>
    <w:rsid w:val="00447EDE"/>
    <w:rsid w:val="0045026B"/>
    <w:rsid w:val="004503CD"/>
    <w:rsid w:val="00450422"/>
    <w:rsid w:val="00450775"/>
    <w:rsid w:val="00450E57"/>
    <w:rsid w:val="00450F5B"/>
    <w:rsid w:val="0045146A"/>
    <w:rsid w:val="00451646"/>
    <w:rsid w:val="0045180F"/>
    <w:rsid w:val="0045199E"/>
    <w:rsid w:val="00451A15"/>
    <w:rsid w:val="00451B71"/>
    <w:rsid w:val="00451C04"/>
    <w:rsid w:val="00451C68"/>
    <w:rsid w:val="00452595"/>
    <w:rsid w:val="00452C9B"/>
    <w:rsid w:val="00453229"/>
    <w:rsid w:val="00453F80"/>
    <w:rsid w:val="00454342"/>
    <w:rsid w:val="00454CA3"/>
    <w:rsid w:val="004553D8"/>
    <w:rsid w:val="004555AD"/>
    <w:rsid w:val="00455DA1"/>
    <w:rsid w:val="00456914"/>
    <w:rsid w:val="0045696F"/>
    <w:rsid w:val="004569FD"/>
    <w:rsid w:val="00456DC9"/>
    <w:rsid w:val="00456EA8"/>
    <w:rsid w:val="00457AF7"/>
    <w:rsid w:val="00457C64"/>
    <w:rsid w:val="00457D9E"/>
    <w:rsid w:val="00457E03"/>
    <w:rsid w:val="004608CF"/>
    <w:rsid w:val="004611DD"/>
    <w:rsid w:val="004617D3"/>
    <w:rsid w:val="004619F7"/>
    <w:rsid w:val="00461E4A"/>
    <w:rsid w:val="00462B41"/>
    <w:rsid w:val="00463006"/>
    <w:rsid w:val="004636C3"/>
    <w:rsid w:val="00463FE0"/>
    <w:rsid w:val="00464B16"/>
    <w:rsid w:val="004654B4"/>
    <w:rsid w:val="00465952"/>
    <w:rsid w:val="00465A2B"/>
    <w:rsid w:val="00465A48"/>
    <w:rsid w:val="004663F8"/>
    <w:rsid w:val="00467651"/>
    <w:rsid w:val="004679C2"/>
    <w:rsid w:val="00470465"/>
    <w:rsid w:val="00471960"/>
    <w:rsid w:val="00471977"/>
    <w:rsid w:val="00471D50"/>
    <w:rsid w:val="004720D1"/>
    <w:rsid w:val="00472729"/>
    <w:rsid w:val="00472EA2"/>
    <w:rsid w:val="00472FF9"/>
    <w:rsid w:val="004731C4"/>
    <w:rsid w:val="00473801"/>
    <w:rsid w:val="0047394E"/>
    <w:rsid w:val="00473F93"/>
    <w:rsid w:val="00473FC3"/>
    <w:rsid w:val="0047405B"/>
    <w:rsid w:val="004740AB"/>
    <w:rsid w:val="00474378"/>
    <w:rsid w:val="0047476B"/>
    <w:rsid w:val="00474C2E"/>
    <w:rsid w:val="0047552B"/>
    <w:rsid w:val="00475BA0"/>
    <w:rsid w:val="00475D0C"/>
    <w:rsid w:val="004762FC"/>
    <w:rsid w:val="00476A89"/>
    <w:rsid w:val="00477CA9"/>
    <w:rsid w:val="00477E75"/>
    <w:rsid w:val="00477FE5"/>
    <w:rsid w:val="00480263"/>
    <w:rsid w:val="0048031B"/>
    <w:rsid w:val="00480358"/>
    <w:rsid w:val="00480932"/>
    <w:rsid w:val="0048113C"/>
    <w:rsid w:val="004812FA"/>
    <w:rsid w:val="00481414"/>
    <w:rsid w:val="0048155E"/>
    <w:rsid w:val="004816CF"/>
    <w:rsid w:val="0048214F"/>
    <w:rsid w:val="004828B1"/>
    <w:rsid w:val="00482BE0"/>
    <w:rsid w:val="00482DB5"/>
    <w:rsid w:val="00482E92"/>
    <w:rsid w:val="00483140"/>
    <w:rsid w:val="0048365F"/>
    <w:rsid w:val="0048376C"/>
    <w:rsid w:val="004838C7"/>
    <w:rsid w:val="00483AF3"/>
    <w:rsid w:val="00483D16"/>
    <w:rsid w:val="004841B7"/>
    <w:rsid w:val="0048485B"/>
    <w:rsid w:val="00484D35"/>
    <w:rsid w:val="00485129"/>
    <w:rsid w:val="00486085"/>
    <w:rsid w:val="00486392"/>
    <w:rsid w:val="00486B70"/>
    <w:rsid w:val="00486D92"/>
    <w:rsid w:val="00486FAB"/>
    <w:rsid w:val="004871D4"/>
    <w:rsid w:val="00487E3C"/>
    <w:rsid w:val="00490037"/>
    <w:rsid w:val="00490596"/>
    <w:rsid w:val="0049080A"/>
    <w:rsid w:val="00490A58"/>
    <w:rsid w:val="00490DCA"/>
    <w:rsid w:val="0049157F"/>
    <w:rsid w:val="004915C9"/>
    <w:rsid w:val="0049217B"/>
    <w:rsid w:val="004925E5"/>
    <w:rsid w:val="0049298A"/>
    <w:rsid w:val="00492B5B"/>
    <w:rsid w:val="00492EE2"/>
    <w:rsid w:val="00493B83"/>
    <w:rsid w:val="00493E69"/>
    <w:rsid w:val="004941B1"/>
    <w:rsid w:val="004941E1"/>
    <w:rsid w:val="004945FA"/>
    <w:rsid w:val="00495035"/>
    <w:rsid w:val="00495305"/>
    <w:rsid w:val="004954A7"/>
    <w:rsid w:val="00495695"/>
    <w:rsid w:val="00495716"/>
    <w:rsid w:val="00495FDC"/>
    <w:rsid w:val="004961CA"/>
    <w:rsid w:val="0049654A"/>
    <w:rsid w:val="00496EF2"/>
    <w:rsid w:val="00497F82"/>
    <w:rsid w:val="004A0255"/>
    <w:rsid w:val="004A0561"/>
    <w:rsid w:val="004A0988"/>
    <w:rsid w:val="004A0EB7"/>
    <w:rsid w:val="004A18E5"/>
    <w:rsid w:val="004A202D"/>
    <w:rsid w:val="004A2174"/>
    <w:rsid w:val="004A22F3"/>
    <w:rsid w:val="004A23A7"/>
    <w:rsid w:val="004A2A66"/>
    <w:rsid w:val="004A32EB"/>
    <w:rsid w:val="004A3587"/>
    <w:rsid w:val="004A39BE"/>
    <w:rsid w:val="004A3CEE"/>
    <w:rsid w:val="004A42A8"/>
    <w:rsid w:val="004A44D4"/>
    <w:rsid w:val="004A47B0"/>
    <w:rsid w:val="004A4A3D"/>
    <w:rsid w:val="004A559C"/>
    <w:rsid w:val="004A6144"/>
    <w:rsid w:val="004A64AA"/>
    <w:rsid w:val="004A6BAF"/>
    <w:rsid w:val="004A7416"/>
    <w:rsid w:val="004A7743"/>
    <w:rsid w:val="004B0114"/>
    <w:rsid w:val="004B0D46"/>
    <w:rsid w:val="004B0DEA"/>
    <w:rsid w:val="004B14CE"/>
    <w:rsid w:val="004B1A41"/>
    <w:rsid w:val="004B1CAA"/>
    <w:rsid w:val="004B211F"/>
    <w:rsid w:val="004B273E"/>
    <w:rsid w:val="004B27C5"/>
    <w:rsid w:val="004B2B55"/>
    <w:rsid w:val="004B2C18"/>
    <w:rsid w:val="004B368B"/>
    <w:rsid w:val="004B36C4"/>
    <w:rsid w:val="004B3D3F"/>
    <w:rsid w:val="004B438B"/>
    <w:rsid w:val="004B464F"/>
    <w:rsid w:val="004B4A3C"/>
    <w:rsid w:val="004B4B4C"/>
    <w:rsid w:val="004B62A1"/>
    <w:rsid w:val="004B6352"/>
    <w:rsid w:val="004B6C23"/>
    <w:rsid w:val="004B7E32"/>
    <w:rsid w:val="004C1442"/>
    <w:rsid w:val="004C155B"/>
    <w:rsid w:val="004C1D31"/>
    <w:rsid w:val="004C20D9"/>
    <w:rsid w:val="004C2680"/>
    <w:rsid w:val="004C26CF"/>
    <w:rsid w:val="004C279D"/>
    <w:rsid w:val="004C2A9C"/>
    <w:rsid w:val="004C39B6"/>
    <w:rsid w:val="004C3EA9"/>
    <w:rsid w:val="004C4358"/>
    <w:rsid w:val="004C43BD"/>
    <w:rsid w:val="004C4BB8"/>
    <w:rsid w:val="004C4BDE"/>
    <w:rsid w:val="004C4C33"/>
    <w:rsid w:val="004C4FF5"/>
    <w:rsid w:val="004C5353"/>
    <w:rsid w:val="004C5FE0"/>
    <w:rsid w:val="004C60F3"/>
    <w:rsid w:val="004C68BC"/>
    <w:rsid w:val="004C6A16"/>
    <w:rsid w:val="004C6BD3"/>
    <w:rsid w:val="004C6C0E"/>
    <w:rsid w:val="004C73E8"/>
    <w:rsid w:val="004C762B"/>
    <w:rsid w:val="004C7664"/>
    <w:rsid w:val="004C7B1F"/>
    <w:rsid w:val="004C7CF8"/>
    <w:rsid w:val="004D0599"/>
    <w:rsid w:val="004D0B61"/>
    <w:rsid w:val="004D0B7C"/>
    <w:rsid w:val="004D17D4"/>
    <w:rsid w:val="004D194F"/>
    <w:rsid w:val="004D1B3A"/>
    <w:rsid w:val="004D2368"/>
    <w:rsid w:val="004D23FB"/>
    <w:rsid w:val="004D2FE2"/>
    <w:rsid w:val="004D3025"/>
    <w:rsid w:val="004D3927"/>
    <w:rsid w:val="004D4379"/>
    <w:rsid w:val="004D443C"/>
    <w:rsid w:val="004D46B6"/>
    <w:rsid w:val="004D526D"/>
    <w:rsid w:val="004D5636"/>
    <w:rsid w:val="004D5667"/>
    <w:rsid w:val="004D5E5C"/>
    <w:rsid w:val="004D6291"/>
    <w:rsid w:val="004D65E0"/>
    <w:rsid w:val="004D6B0B"/>
    <w:rsid w:val="004E10CF"/>
    <w:rsid w:val="004E1210"/>
    <w:rsid w:val="004E13AA"/>
    <w:rsid w:val="004E13FB"/>
    <w:rsid w:val="004E15B0"/>
    <w:rsid w:val="004E167E"/>
    <w:rsid w:val="004E16A2"/>
    <w:rsid w:val="004E1A7E"/>
    <w:rsid w:val="004E1BE0"/>
    <w:rsid w:val="004E1C43"/>
    <w:rsid w:val="004E1FFE"/>
    <w:rsid w:val="004E223E"/>
    <w:rsid w:val="004E2908"/>
    <w:rsid w:val="004E33EF"/>
    <w:rsid w:val="004E353C"/>
    <w:rsid w:val="004E3BFA"/>
    <w:rsid w:val="004E479F"/>
    <w:rsid w:val="004E488E"/>
    <w:rsid w:val="004E4FC5"/>
    <w:rsid w:val="004E55C9"/>
    <w:rsid w:val="004E5FFF"/>
    <w:rsid w:val="004E67C6"/>
    <w:rsid w:val="004E6C2A"/>
    <w:rsid w:val="004E7207"/>
    <w:rsid w:val="004E7442"/>
    <w:rsid w:val="004F0035"/>
    <w:rsid w:val="004F03C2"/>
    <w:rsid w:val="004F074B"/>
    <w:rsid w:val="004F0C27"/>
    <w:rsid w:val="004F0CD5"/>
    <w:rsid w:val="004F0DB5"/>
    <w:rsid w:val="004F158F"/>
    <w:rsid w:val="004F16C2"/>
    <w:rsid w:val="004F1D08"/>
    <w:rsid w:val="004F1E30"/>
    <w:rsid w:val="004F21A4"/>
    <w:rsid w:val="004F252F"/>
    <w:rsid w:val="004F27DA"/>
    <w:rsid w:val="004F2C93"/>
    <w:rsid w:val="004F2DE1"/>
    <w:rsid w:val="004F2EF7"/>
    <w:rsid w:val="004F2FC2"/>
    <w:rsid w:val="004F32DF"/>
    <w:rsid w:val="004F3A36"/>
    <w:rsid w:val="004F3CCF"/>
    <w:rsid w:val="004F3E0A"/>
    <w:rsid w:val="004F3FE2"/>
    <w:rsid w:val="004F41C4"/>
    <w:rsid w:val="004F4223"/>
    <w:rsid w:val="004F460B"/>
    <w:rsid w:val="004F48D4"/>
    <w:rsid w:val="004F491F"/>
    <w:rsid w:val="004F4CDD"/>
    <w:rsid w:val="004F4E15"/>
    <w:rsid w:val="004F4EB7"/>
    <w:rsid w:val="004F5B51"/>
    <w:rsid w:val="004F5C57"/>
    <w:rsid w:val="004F5E73"/>
    <w:rsid w:val="004F5EEF"/>
    <w:rsid w:val="004F5F3D"/>
    <w:rsid w:val="004F61B6"/>
    <w:rsid w:val="004F61C8"/>
    <w:rsid w:val="004F6CA9"/>
    <w:rsid w:val="004F6DF9"/>
    <w:rsid w:val="004F6F32"/>
    <w:rsid w:val="004F7328"/>
    <w:rsid w:val="004F7458"/>
    <w:rsid w:val="004F74E0"/>
    <w:rsid w:val="004F76C2"/>
    <w:rsid w:val="004F7859"/>
    <w:rsid w:val="0050147A"/>
    <w:rsid w:val="0050189C"/>
    <w:rsid w:val="00501924"/>
    <w:rsid w:val="0050193F"/>
    <w:rsid w:val="00501B2B"/>
    <w:rsid w:val="00501BE0"/>
    <w:rsid w:val="00501DFC"/>
    <w:rsid w:val="0050222E"/>
    <w:rsid w:val="00502ED9"/>
    <w:rsid w:val="00503230"/>
    <w:rsid w:val="005032CB"/>
    <w:rsid w:val="005033FC"/>
    <w:rsid w:val="00503459"/>
    <w:rsid w:val="005034CD"/>
    <w:rsid w:val="005036BE"/>
    <w:rsid w:val="00503C7B"/>
    <w:rsid w:val="00503EA7"/>
    <w:rsid w:val="00504A4E"/>
    <w:rsid w:val="00504DAC"/>
    <w:rsid w:val="00504E6B"/>
    <w:rsid w:val="0050545F"/>
    <w:rsid w:val="00506172"/>
    <w:rsid w:val="00506774"/>
    <w:rsid w:val="0050728C"/>
    <w:rsid w:val="00507627"/>
    <w:rsid w:val="00507A9A"/>
    <w:rsid w:val="0051044B"/>
    <w:rsid w:val="00510F0C"/>
    <w:rsid w:val="0051141E"/>
    <w:rsid w:val="0051173B"/>
    <w:rsid w:val="0051189C"/>
    <w:rsid w:val="0051194D"/>
    <w:rsid w:val="00511A5B"/>
    <w:rsid w:val="00511B35"/>
    <w:rsid w:val="00511D08"/>
    <w:rsid w:val="00511FE1"/>
    <w:rsid w:val="00512385"/>
    <w:rsid w:val="005123AB"/>
    <w:rsid w:val="00512404"/>
    <w:rsid w:val="00512928"/>
    <w:rsid w:val="0051307D"/>
    <w:rsid w:val="00513138"/>
    <w:rsid w:val="005133F0"/>
    <w:rsid w:val="00513617"/>
    <w:rsid w:val="005136B4"/>
    <w:rsid w:val="00513860"/>
    <w:rsid w:val="00513F12"/>
    <w:rsid w:val="00513FB8"/>
    <w:rsid w:val="005143D4"/>
    <w:rsid w:val="00514512"/>
    <w:rsid w:val="00514605"/>
    <w:rsid w:val="00514BD2"/>
    <w:rsid w:val="00514BFC"/>
    <w:rsid w:val="00514F99"/>
    <w:rsid w:val="0051505E"/>
    <w:rsid w:val="005156C9"/>
    <w:rsid w:val="005159A5"/>
    <w:rsid w:val="00515C79"/>
    <w:rsid w:val="0051640D"/>
    <w:rsid w:val="00516E92"/>
    <w:rsid w:val="00517B2F"/>
    <w:rsid w:val="00517C7D"/>
    <w:rsid w:val="005204EC"/>
    <w:rsid w:val="005204F5"/>
    <w:rsid w:val="0052161B"/>
    <w:rsid w:val="00521625"/>
    <w:rsid w:val="00521679"/>
    <w:rsid w:val="00521917"/>
    <w:rsid w:val="005219B1"/>
    <w:rsid w:val="00521A7F"/>
    <w:rsid w:val="00521A9D"/>
    <w:rsid w:val="00521FBA"/>
    <w:rsid w:val="00522412"/>
    <w:rsid w:val="00522AB8"/>
    <w:rsid w:val="00522AC7"/>
    <w:rsid w:val="00522B6B"/>
    <w:rsid w:val="00523238"/>
    <w:rsid w:val="00523306"/>
    <w:rsid w:val="0052354F"/>
    <w:rsid w:val="005238C6"/>
    <w:rsid w:val="00524012"/>
    <w:rsid w:val="0052444C"/>
    <w:rsid w:val="00524498"/>
    <w:rsid w:val="00524629"/>
    <w:rsid w:val="00524706"/>
    <w:rsid w:val="005247A8"/>
    <w:rsid w:val="00524B16"/>
    <w:rsid w:val="00524FFB"/>
    <w:rsid w:val="00525018"/>
    <w:rsid w:val="00525090"/>
    <w:rsid w:val="005253A0"/>
    <w:rsid w:val="00525659"/>
    <w:rsid w:val="00525998"/>
    <w:rsid w:val="005259FE"/>
    <w:rsid w:val="00525A74"/>
    <w:rsid w:val="00525F88"/>
    <w:rsid w:val="00526197"/>
    <w:rsid w:val="00526266"/>
    <w:rsid w:val="00526749"/>
    <w:rsid w:val="00526769"/>
    <w:rsid w:val="00526DB5"/>
    <w:rsid w:val="00526F2B"/>
    <w:rsid w:val="0052768F"/>
    <w:rsid w:val="005277FD"/>
    <w:rsid w:val="00527961"/>
    <w:rsid w:val="0052796D"/>
    <w:rsid w:val="00527A47"/>
    <w:rsid w:val="00527F84"/>
    <w:rsid w:val="005304CA"/>
    <w:rsid w:val="005308C8"/>
    <w:rsid w:val="00530C1F"/>
    <w:rsid w:val="00530F6E"/>
    <w:rsid w:val="0053103C"/>
    <w:rsid w:val="005316AD"/>
    <w:rsid w:val="00531C20"/>
    <w:rsid w:val="00532291"/>
    <w:rsid w:val="00532630"/>
    <w:rsid w:val="005327DC"/>
    <w:rsid w:val="005331BC"/>
    <w:rsid w:val="0053394F"/>
    <w:rsid w:val="00533A3A"/>
    <w:rsid w:val="00533B75"/>
    <w:rsid w:val="00533DAF"/>
    <w:rsid w:val="00533FA7"/>
    <w:rsid w:val="005342B6"/>
    <w:rsid w:val="005344FC"/>
    <w:rsid w:val="005348FD"/>
    <w:rsid w:val="00534FC9"/>
    <w:rsid w:val="00535161"/>
    <w:rsid w:val="005352B9"/>
    <w:rsid w:val="00535BC4"/>
    <w:rsid w:val="00535F45"/>
    <w:rsid w:val="00536361"/>
    <w:rsid w:val="00536552"/>
    <w:rsid w:val="00536946"/>
    <w:rsid w:val="00536969"/>
    <w:rsid w:val="0053699F"/>
    <w:rsid w:val="00536A20"/>
    <w:rsid w:val="005373E2"/>
    <w:rsid w:val="00540456"/>
    <w:rsid w:val="00540B90"/>
    <w:rsid w:val="00540D6C"/>
    <w:rsid w:val="00541610"/>
    <w:rsid w:val="00541DC9"/>
    <w:rsid w:val="00541F09"/>
    <w:rsid w:val="00542492"/>
    <w:rsid w:val="00542769"/>
    <w:rsid w:val="0054283B"/>
    <w:rsid w:val="00542B18"/>
    <w:rsid w:val="00542C2A"/>
    <w:rsid w:val="00542E5D"/>
    <w:rsid w:val="00543297"/>
    <w:rsid w:val="005433B1"/>
    <w:rsid w:val="00543AB0"/>
    <w:rsid w:val="00544021"/>
    <w:rsid w:val="00544210"/>
    <w:rsid w:val="0054468C"/>
    <w:rsid w:val="00545424"/>
    <w:rsid w:val="00545700"/>
    <w:rsid w:val="00545933"/>
    <w:rsid w:val="005466A1"/>
    <w:rsid w:val="00547360"/>
    <w:rsid w:val="005473D2"/>
    <w:rsid w:val="00547F14"/>
    <w:rsid w:val="0055029B"/>
    <w:rsid w:val="0055037C"/>
    <w:rsid w:val="005505F9"/>
    <w:rsid w:val="0055081A"/>
    <w:rsid w:val="00550B4C"/>
    <w:rsid w:val="00550C27"/>
    <w:rsid w:val="00550C83"/>
    <w:rsid w:val="00550D25"/>
    <w:rsid w:val="00551162"/>
    <w:rsid w:val="005513EA"/>
    <w:rsid w:val="00551606"/>
    <w:rsid w:val="00552279"/>
    <w:rsid w:val="00552376"/>
    <w:rsid w:val="00552E01"/>
    <w:rsid w:val="00553077"/>
    <w:rsid w:val="00553964"/>
    <w:rsid w:val="005540E2"/>
    <w:rsid w:val="005542A1"/>
    <w:rsid w:val="005546E5"/>
    <w:rsid w:val="00555440"/>
    <w:rsid w:val="005555C8"/>
    <w:rsid w:val="005556B0"/>
    <w:rsid w:val="005556C7"/>
    <w:rsid w:val="00555941"/>
    <w:rsid w:val="00556197"/>
    <w:rsid w:val="00556933"/>
    <w:rsid w:val="00556985"/>
    <w:rsid w:val="00557C21"/>
    <w:rsid w:val="0056001A"/>
    <w:rsid w:val="00560769"/>
    <w:rsid w:val="005608E7"/>
    <w:rsid w:val="00560934"/>
    <w:rsid w:val="005609AA"/>
    <w:rsid w:val="00560A3F"/>
    <w:rsid w:val="00560A51"/>
    <w:rsid w:val="00560AA8"/>
    <w:rsid w:val="00560C3C"/>
    <w:rsid w:val="00560EEF"/>
    <w:rsid w:val="00561621"/>
    <w:rsid w:val="00561A40"/>
    <w:rsid w:val="00561C67"/>
    <w:rsid w:val="0056213E"/>
    <w:rsid w:val="005621A5"/>
    <w:rsid w:val="0056223D"/>
    <w:rsid w:val="005625EC"/>
    <w:rsid w:val="00562846"/>
    <w:rsid w:val="00562B31"/>
    <w:rsid w:val="00563A0F"/>
    <w:rsid w:val="00563D68"/>
    <w:rsid w:val="00564194"/>
    <w:rsid w:val="005656E9"/>
    <w:rsid w:val="0056585E"/>
    <w:rsid w:val="00565B4A"/>
    <w:rsid w:val="00565C47"/>
    <w:rsid w:val="00565E62"/>
    <w:rsid w:val="00566142"/>
    <w:rsid w:val="0056621D"/>
    <w:rsid w:val="0056656B"/>
    <w:rsid w:val="005667A7"/>
    <w:rsid w:val="00566870"/>
    <w:rsid w:val="00566A36"/>
    <w:rsid w:val="00566A4C"/>
    <w:rsid w:val="00566D1A"/>
    <w:rsid w:val="00566E4A"/>
    <w:rsid w:val="005671F1"/>
    <w:rsid w:val="005674D2"/>
    <w:rsid w:val="005678F4"/>
    <w:rsid w:val="00570893"/>
    <w:rsid w:val="00570996"/>
    <w:rsid w:val="00570F09"/>
    <w:rsid w:val="0057185B"/>
    <w:rsid w:val="00571B5F"/>
    <w:rsid w:val="00571CCE"/>
    <w:rsid w:val="00571F8E"/>
    <w:rsid w:val="00572016"/>
    <w:rsid w:val="00572465"/>
    <w:rsid w:val="005725FC"/>
    <w:rsid w:val="00572828"/>
    <w:rsid w:val="00572E59"/>
    <w:rsid w:val="00572EBF"/>
    <w:rsid w:val="0057373F"/>
    <w:rsid w:val="00573910"/>
    <w:rsid w:val="00573BEC"/>
    <w:rsid w:val="00573E7C"/>
    <w:rsid w:val="005750A0"/>
    <w:rsid w:val="00575231"/>
    <w:rsid w:val="005756BC"/>
    <w:rsid w:val="005760A2"/>
    <w:rsid w:val="005765AE"/>
    <w:rsid w:val="005767F0"/>
    <w:rsid w:val="0057709A"/>
    <w:rsid w:val="00577181"/>
    <w:rsid w:val="005772F4"/>
    <w:rsid w:val="00577548"/>
    <w:rsid w:val="00577A5C"/>
    <w:rsid w:val="00577ECB"/>
    <w:rsid w:val="00580841"/>
    <w:rsid w:val="00580D4F"/>
    <w:rsid w:val="00580F61"/>
    <w:rsid w:val="0058105D"/>
    <w:rsid w:val="005818F9"/>
    <w:rsid w:val="005824D8"/>
    <w:rsid w:val="00582860"/>
    <w:rsid w:val="00582875"/>
    <w:rsid w:val="00582948"/>
    <w:rsid w:val="00583031"/>
    <w:rsid w:val="00583068"/>
    <w:rsid w:val="00583087"/>
    <w:rsid w:val="005835DF"/>
    <w:rsid w:val="005840B3"/>
    <w:rsid w:val="005840F2"/>
    <w:rsid w:val="005841F5"/>
    <w:rsid w:val="005842D1"/>
    <w:rsid w:val="005847D0"/>
    <w:rsid w:val="00584B3A"/>
    <w:rsid w:val="00584BE9"/>
    <w:rsid w:val="00584CF1"/>
    <w:rsid w:val="00585A14"/>
    <w:rsid w:val="00586A65"/>
    <w:rsid w:val="0058796E"/>
    <w:rsid w:val="00587B91"/>
    <w:rsid w:val="00587E27"/>
    <w:rsid w:val="00587E38"/>
    <w:rsid w:val="00590676"/>
    <w:rsid w:val="00590F9E"/>
    <w:rsid w:val="0059103E"/>
    <w:rsid w:val="00591225"/>
    <w:rsid w:val="0059135E"/>
    <w:rsid w:val="0059173E"/>
    <w:rsid w:val="00591D9E"/>
    <w:rsid w:val="00592157"/>
    <w:rsid w:val="0059299E"/>
    <w:rsid w:val="00593021"/>
    <w:rsid w:val="005935C7"/>
    <w:rsid w:val="00593E72"/>
    <w:rsid w:val="00594427"/>
    <w:rsid w:val="0059467E"/>
    <w:rsid w:val="00594DE3"/>
    <w:rsid w:val="00594F89"/>
    <w:rsid w:val="005950B7"/>
    <w:rsid w:val="0059555B"/>
    <w:rsid w:val="005955A5"/>
    <w:rsid w:val="00595DE0"/>
    <w:rsid w:val="00595E48"/>
    <w:rsid w:val="0059688F"/>
    <w:rsid w:val="00596D6D"/>
    <w:rsid w:val="00596D8C"/>
    <w:rsid w:val="00597161"/>
    <w:rsid w:val="00597863"/>
    <w:rsid w:val="0059795D"/>
    <w:rsid w:val="00597A81"/>
    <w:rsid w:val="005A00C6"/>
    <w:rsid w:val="005A00FF"/>
    <w:rsid w:val="005A10FF"/>
    <w:rsid w:val="005A11E4"/>
    <w:rsid w:val="005A1244"/>
    <w:rsid w:val="005A1458"/>
    <w:rsid w:val="005A14FD"/>
    <w:rsid w:val="005A1A4B"/>
    <w:rsid w:val="005A1B97"/>
    <w:rsid w:val="005A1C0C"/>
    <w:rsid w:val="005A1CE9"/>
    <w:rsid w:val="005A1D87"/>
    <w:rsid w:val="005A1FF4"/>
    <w:rsid w:val="005A232E"/>
    <w:rsid w:val="005A23CF"/>
    <w:rsid w:val="005A23E0"/>
    <w:rsid w:val="005A2719"/>
    <w:rsid w:val="005A2D8D"/>
    <w:rsid w:val="005A323A"/>
    <w:rsid w:val="005A3295"/>
    <w:rsid w:val="005A349E"/>
    <w:rsid w:val="005A3602"/>
    <w:rsid w:val="005A3814"/>
    <w:rsid w:val="005A3D1C"/>
    <w:rsid w:val="005A421B"/>
    <w:rsid w:val="005A42CB"/>
    <w:rsid w:val="005A4BF6"/>
    <w:rsid w:val="005A4D2C"/>
    <w:rsid w:val="005A4E08"/>
    <w:rsid w:val="005A4F1F"/>
    <w:rsid w:val="005A5299"/>
    <w:rsid w:val="005A55A8"/>
    <w:rsid w:val="005A5AEB"/>
    <w:rsid w:val="005A60A1"/>
    <w:rsid w:val="005A659A"/>
    <w:rsid w:val="005A6BC4"/>
    <w:rsid w:val="005A6D3A"/>
    <w:rsid w:val="005A6F0E"/>
    <w:rsid w:val="005A6F47"/>
    <w:rsid w:val="005B0059"/>
    <w:rsid w:val="005B00DB"/>
    <w:rsid w:val="005B01B7"/>
    <w:rsid w:val="005B01D9"/>
    <w:rsid w:val="005B027A"/>
    <w:rsid w:val="005B02C1"/>
    <w:rsid w:val="005B0873"/>
    <w:rsid w:val="005B0D94"/>
    <w:rsid w:val="005B0EFE"/>
    <w:rsid w:val="005B0F80"/>
    <w:rsid w:val="005B12CB"/>
    <w:rsid w:val="005B182A"/>
    <w:rsid w:val="005B1AE0"/>
    <w:rsid w:val="005B2699"/>
    <w:rsid w:val="005B27CC"/>
    <w:rsid w:val="005B2A02"/>
    <w:rsid w:val="005B2A14"/>
    <w:rsid w:val="005B2FCC"/>
    <w:rsid w:val="005B330F"/>
    <w:rsid w:val="005B346D"/>
    <w:rsid w:val="005B3628"/>
    <w:rsid w:val="005B3DF2"/>
    <w:rsid w:val="005B41C6"/>
    <w:rsid w:val="005B436A"/>
    <w:rsid w:val="005B44E2"/>
    <w:rsid w:val="005B45FE"/>
    <w:rsid w:val="005B4735"/>
    <w:rsid w:val="005B4C38"/>
    <w:rsid w:val="005B4C46"/>
    <w:rsid w:val="005B51A6"/>
    <w:rsid w:val="005B58E5"/>
    <w:rsid w:val="005B5B98"/>
    <w:rsid w:val="005B6016"/>
    <w:rsid w:val="005B6A16"/>
    <w:rsid w:val="005B6DC4"/>
    <w:rsid w:val="005B7386"/>
    <w:rsid w:val="005B78B2"/>
    <w:rsid w:val="005B7939"/>
    <w:rsid w:val="005B7A7C"/>
    <w:rsid w:val="005B7AAA"/>
    <w:rsid w:val="005B7B01"/>
    <w:rsid w:val="005B7B39"/>
    <w:rsid w:val="005B7CBA"/>
    <w:rsid w:val="005C0BAC"/>
    <w:rsid w:val="005C0ED6"/>
    <w:rsid w:val="005C14F1"/>
    <w:rsid w:val="005C180A"/>
    <w:rsid w:val="005C2385"/>
    <w:rsid w:val="005C2C2D"/>
    <w:rsid w:val="005C2D67"/>
    <w:rsid w:val="005C2DDC"/>
    <w:rsid w:val="005C3229"/>
    <w:rsid w:val="005C4E4D"/>
    <w:rsid w:val="005C512B"/>
    <w:rsid w:val="005C5295"/>
    <w:rsid w:val="005C5314"/>
    <w:rsid w:val="005C559B"/>
    <w:rsid w:val="005C55E4"/>
    <w:rsid w:val="005C5998"/>
    <w:rsid w:val="005C609B"/>
    <w:rsid w:val="005C60CD"/>
    <w:rsid w:val="005C69D4"/>
    <w:rsid w:val="005C6A00"/>
    <w:rsid w:val="005C6FC1"/>
    <w:rsid w:val="005C7193"/>
    <w:rsid w:val="005C7195"/>
    <w:rsid w:val="005D02CB"/>
    <w:rsid w:val="005D09AA"/>
    <w:rsid w:val="005D0BFE"/>
    <w:rsid w:val="005D1749"/>
    <w:rsid w:val="005D1958"/>
    <w:rsid w:val="005D1A4D"/>
    <w:rsid w:val="005D1B63"/>
    <w:rsid w:val="005D1F06"/>
    <w:rsid w:val="005D237E"/>
    <w:rsid w:val="005D24D9"/>
    <w:rsid w:val="005D29CB"/>
    <w:rsid w:val="005D2CF7"/>
    <w:rsid w:val="005D2DC8"/>
    <w:rsid w:val="005D378A"/>
    <w:rsid w:val="005D47FC"/>
    <w:rsid w:val="005D482C"/>
    <w:rsid w:val="005D483E"/>
    <w:rsid w:val="005D4D8B"/>
    <w:rsid w:val="005D4F3B"/>
    <w:rsid w:val="005D5B15"/>
    <w:rsid w:val="005D6265"/>
    <w:rsid w:val="005D6859"/>
    <w:rsid w:val="005D6986"/>
    <w:rsid w:val="005D7038"/>
    <w:rsid w:val="005D70FF"/>
    <w:rsid w:val="005D7650"/>
    <w:rsid w:val="005D789F"/>
    <w:rsid w:val="005D7982"/>
    <w:rsid w:val="005E0094"/>
    <w:rsid w:val="005E042F"/>
    <w:rsid w:val="005E0703"/>
    <w:rsid w:val="005E0B7B"/>
    <w:rsid w:val="005E0C2C"/>
    <w:rsid w:val="005E0E1B"/>
    <w:rsid w:val="005E114A"/>
    <w:rsid w:val="005E12BD"/>
    <w:rsid w:val="005E15C9"/>
    <w:rsid w:val="005E1A76"/>
    <w:rsid w:val="005E1BF7"/>
    <w:rsid w:val="005E1C34"/>
    <w:rsid w:val="005E1F45"/>
    <w:rsid w:val="005E21FB"/>
    <w:rsid w:val="005E28E3"/>
    <w:rsid w:val="005E341E"/>
    <w:rsid w:val="005E394F"/>
    <w:rsid w:val="005E3EBD"/>
    <w:rsid w:val="005E44FA"/>
    <w:rsid w:val="005E481C"/>
    <w:rsid w:val="005E4CE8"/>
    <w:rsid w:val="005E5181"/>
    <w:rsid w:val="005E5185"/>
    <w:rsid w:val="005E5DDC"/>
    <w:rsid w:val="005E651C"/>
    <w:rsid w:val="005E6764"/>
    <w:rsid w:val="005E68C0"/>
    <w:rsid w:val="005E7B8A"/>
    <w:rsid w:val="005F009A"/>
    <w:rsid w:val="005F00F4"/>
    <w:rsid w:val="005F0375"/>
    <w:rsid w:val="005F0B8C"/>
    <w:rsid w:val="005F11BF"/>
    <w:rsid w:val="005F1257"/>
    <w:rsid w:val="005F1834"/>
    <w:rsid w:val="005F1B2C"/>
    <w:rsid w:val="005F20D6"/>
    <w:rsid w:val="005F21EA"/>
    <w:rsid w:val="005F2D25"/>
    <w:rsid w:val="005F308C"/>
    <w:rsid w:val="005F376D"/>
    <w:rsid w:val="005F3847"/>
    <w:rsid w:val="005F3A90"/>
    <w:rsid w:val="005F3E8D"/>
    <w:rsid w:val="005F3F2C"/>
    <w:rsid w:val="005F4626"/>
    <w:rsid w:val="005F4A5F"/>
    <w:rsid w:val="005F5002"/>
    <w:rsid w:val="005F5388"/>
    <w:rsid w:val="005F59AC"/>
    <w:rsid w:val="005F5BAB"/>
    <w:rsid w:val="005F633F"/>
    <w:rsid w:val="005F6CFA"/>
    <w:rsid w:val="005F7387"/>
    <w:rsid w:val="006006C3"/>
    <w:rsid w:val="006006F3"/>
    <w:rsid w:val="0060139F"/>
    <w:rsid w:val="006015F4"/>
    <w:rsid w:val="006018C5"/>
    <w:rsid w:val="006018CA"/>
    <w:rsid w:val="00601FAA"/>
    <w:rsid w:val="0060206C"/>
    <w:rsid w:val="00602757"/>
    <w:rsid w:val="00602F7D"/>
    <w:rsid w:val="006030C0"/>
    <w:rsid w:val="0060372C"/>
    <w:rsid w:val="0060376F"/>
    <w:rsid w:val="00603860"/>
    <w:rsid w:val="00603D24"/>
    <w:rsid w:val="00603DCB"/>
    <w:rsid w:val="00604521"/>
    <w:rsid w:val="00604C70"/>
    <w:rsid w:val="00604D4F"/>
    <w:rsid w:val="00605042"/>
    <w:rsid w:val="006052E4"/>
    <w:rsid w:val="00605653"/>
    <w:rsid w:val="00605675"/>
    <w:rsid w:val="0060595A"/>
    <w:rsid w:val="00605A5C"/>
    <w:rsid w:val="00605C03"/>
    <w:rsid w:val="006065A3"/>
    <w:rsid w:val="00606ED1"/>
    <w:rsid w:val="00607A0C"/>
    <w:rsid w:val="00607EFC"/>
    <w:rsid w:val="00610D83"/>
    <w:rsid w:val="00611C6C"/>
    <w:rsid w:val="00611ED2"/>
    <w:rsid w:val="00611F0B"/>
    <w:rsid w:val="00612A85"/>
    <w:rsid w:val="00612C0F"/>
    <w:rsid w:val="00612C96"/>
    <w:rsid w:val="0061361F"/>
    <w:rsid w:val="00613979"/>
    <w:rsid w:val="00613B83"/>
    <w:rsid w:val="00613BCD"/>
    <w:rsid w:val="00613D45"/>
    <w:rsid w:val="00613F36"/>
    <w:rsid w:val="006145FA"/>
    <w:rsid w:val="00614629"/>
    <w:rsid w:val="00614CBB"/>
    <w:rsid w:val="00614DFD"/>
    <w:rsid w:val="006151F8"/>
    <w:rsid w:val="00615A01"/>
    <w:rsid w:val="00615ABB"/>
    <w:rsid w:val="00615CE1"/>
    <w:rsid w:val="006166FB"/>
    <w:rsid w:val="006167E2"/>
    <w:rsid w:val="00616A8B"/>
    <w:rsid w:val="00616E39"/>
    <w:rsid w:val="0061711B"/>
    <w:rsid w:val="006178DB"/>
    <w:rsid w:val="00617AF8"/>
    <w:rsid w:val="00617DAD"/>
    <w:rsid w:val="00617EA5"/>
    <w:rsid w:val="00620689"/>
    <w:rsid w:val="00621306"/>
    <w:rsid w:val="006213C7"/>
    <w:rsid w:val="00621BC6"/>
    <w:rsid w:val="00621BF9"/>
    <w:rsid w:val="00622023"/>
    <w:rsid w:val="006222D3"/>
    <w:rsid w:val="00622306"/>
    <w:rsid w:val="0062245E"/>
    <w:rsid w:val="00623825"/>
    <w:rsid w:val="006239EF"/>
    <w:rsid w:val="006240C8"/>
    <w:rsid w:val="00624264"/>
    <w:rsid w:val="006242E8"/>
    <w:rsid w:val="00624642"/>
    <w:rsid w:val="00624995"/>
    <w:rsid w:val="0062508B"/>
    <w:rsid w:val="006251D1"/>
    <w:rsid w:val="006252A9"/>
    <w:rsid w:val="00625920"/>
    <w:rsid w:val="00625A14"/>
    <w:rsid w:val="00626050"/>
    <w:rsid w:val="006263E2"/>
    <w:rsid w:val="006265D5"/>
    <w:rsid w:val="00626B4F"/>
    <w:rsid w:val="00627541"/>
    <w:rsid w:val="00630778"/>
    <w:rsid w:val="00630BFB"/>
    <w:rsid w:val="00630D3F"/>
    <w:rsid w:val="006310A8"/>
    <w:rsid w:val="0063163B"/>
    <w:rsid w:val="00631D01"/>
    <w:rsid w:val="00632399"/>
    <w:rsid w:val="006324BF"/>
    <w:rsid w:val="00632596"/>
    <w:rsid w:val="0063262F"/>
    <w:rsid w:val="00632A10"/>
    <w:rsid w:val="00632AF6"/>
    <w:rsid w:val="00633A45"/>
    <w:rsid w:val="00633E0C"/>
    <w:rsid w:val="0063409C"/>
    <w:rsid w:val="0063425E"/>
    <w:rsid w:val="006344A2"/>
    <w:rsid w:val="006348EF"/>
    <w:rsid w:val="00634AFB"/>
    <w:rsid w:val="00634B8E"/>
    <w:rsid w:val="0063531F"/>
    <w:rsid w:val="0063532F"/>
    <w:rsid w:val="0063542B"/>
    <w:rsid w:val="00635442"/>
    <w:rsid w:val="006356DE"/>
    <w:rsid w:val="00635EEB"/>
    <w:rsid w:val="00635F30"/>
    <w:rsid w:val="00636328"/>
    <w:rsid w:val="00636401"/>
    <w:rsid w:val="0063659C"/>
    <w:rsid w:val="0063670B"/>
    <w:rsid w:val="00637007"/>
    <w:rsid w:val="00637444"/>
    <w:rsid w:val="006375FB"/>
    <w:rsid w:val="00637CEE"/>
    <w:rsid w:val="006401F3"/>
    <w:rsid w:val="0064062A"/>
    <w:rsid w:val="00640A19"/>
    <w:rsid w:val="00641037"/>
    <w:rsid w:val="0064148E"/>
    <w:rsid w:val="006416AB"/>
    <w:rsid w:val="006416B4"/>
    <w:rsid w:val="0064170D"/>
    <w:rsid w:val="00641E08"/>
    <w:rsid w:val="00641F7A"/>
    <w:rsid w:val="00642E79"/>
    <w:rsid w:val="006435E2"/>
    <w:rsid w:val="00643A4A"/>
    <w:rsid w:val="00643C8D"/>
    <w:rsid w:val="00643D0C"/>
    <w:rsid w:val="00643E82"/>
    <w:rsid w:val="00644370"/>
    <w:rsid w:val="0064438B"/>
    <w:rsid w:val="00644703"/>
    <w:rsid w:val="0064470B"/>
    <w:rsid w:val="00644A1D"/>
    <w:rsid w:val="00645ABA"/>
    <w:rsid w:val="00646544"/>
    <w:rsid w:val="006466CE"/>
    <w:rsid w:val="00646AAB"/>
    <w:rsid w:val="00646C50"/>
    <w:rsid w:val="00646C96"/>
    <w:rsid w:val="00646F6F"/>
    <w:rsid w:val="006472F6"/>
    <w:rsid w:val="0064760B"/>
    <w:rsid w:val="00647CA6"/>
    <w:rsid w:val="00647F15"/>
    <w:rsid w:val="00647F4C"/>
    <w:rsid w:val="00650325"/>
    <w:rsid w:val="00650337"/>
    <w:rsid w:val="006505BD"/>
    <w:rsid w:val="00650758"/>
    <w:rsid w:val="00650A61"/>
    <w:rsid w:val="00650B0A"/>
    <w:rsid w:val="00650D9C"/>
    <w:rsid w:val="00650E4B"/>
    <w:rsid w:val="00650F2D"/>
    <w:rsid w:val="006512AC"/>
    <w:rsid w:val="0065188A"/>
    <w:rsid w:val="00651910"/>
    <w:rsid w:val="00651BEF"/>
    <w:rsid w:val="00651C73"/>
    <w:rsid w:val="00652412"/>
    <w:rsid w:val="00652550"/>
    <w:rsid w:val="006525FE"/>
    <w:rsid w:val="006529BB"/>
    <w:rsid w:val="00652C73"/>
    <w:rsid w:val="0065426B"/>
    <w:rsid w:val="0065430B"/>
    <w:rsid w:val="00654519"/>
    <w:rsid w:val="00654748"/>
    <w:rsid w:val="0065498B"/>
    <w:rsid w:val="0065526B"/>
    <w:rsid w:val="00655A3D"/>
    <w:rsid w:val="00655F53"/>
    <w:rsid w:val="00656B12"/>
    <w:rsid w:val="00656B57"/>
    <w:rsid w:val="00656C01"/>
    <w:rsid w:val="00657FE7"/>
    <w:rsid w:val="00660196"/>
    <w:rsid w:val="006601BB"/>
    <w:rsid w:val="00660363"/>
    <w:rsid w:val="0066047D"/>
    <w:rsid w:val="0066083D"/>
    <w:rsid w:val="00660888"/>
    <w:rsid w:val="006608F7"/>
    <w:rsid w:val="00660D6C"/>
    <w:rsid w:val="00660DDB"/>
    <w:rsid w:val="0066100A"/>
    <w:rsid w:val="00661799"/>
    <w:rsid w:val="00661D39"/>
    <w:rsid w:val="00661F05"/>
    <w:rsid w:val="00661F21"/>
    <w:rsid w:val="0066210A"/>
    <w:rsid w:val="0066222E"/>
    <w:rsid w:val="00662B86"/>
    <w:rsid w:val="00662D85"/>
    <w:rsid w:val="006635AE"/>
    <w:rsid w:val="0066393E"/>
    <w:rsid w:val="00664031"/>
    <w:rsid w:val="0066437A"/>
    <w:rsid w:val="00664461"/>
    <w:rsid w:val="0066494D"/>
    <w:rsid w:val="00664B81"/>
    <w:rsid w:val="00664BC0"/>
    <w:rsid w:val="0066524F"/>
    <w:rsid w:val="006653D7"/>
    <w:rsid w:val="00665BB1"/>
    <w:rsid w:val="006665BE"/>
    <w:rsid w:val="00666761"/>
    <w:rsid w:val="006667F2"/>
    <w:rsid w:val="0066684E"/>
    <w:rsid w:val="00667206"/>
    <w:rsid w:val="006675CD"/>
    <w:rsid w:val="006677B0"/>
    <w:rsid w:val="00667CCE"/>
    <w:rsid w:val="00670515"/>
    <w:rsid w:val="006705AB"/>
    <w:rsid w:val="00670BA9"/>
    <w:rsid w:val="00670C82"/>
    <w:rsid w:val="006710EE"/>
    <w:rsid w:val="006713FE"/>
    <w:rsid w:val="006715D1"/>
    <w:rsid w:val="006717DB"/>
    <w:rsid w:val="00671A50"/>
    <w:rsid w:val="00671DE3"/>
    <w:rsid w:val="00672110"/>
    <w:rsid w:val="0067239B"/>
    <w:rsid w:val="00672432"/>
    <w:rsid w:val="00672A00"/>
    <w:rsid w:val="00672AAA"/>
    <w:rsid w:val="00672C6D"/>
    <w:rsid w:val="00673BEA"/>
    <w:rsid w:val="00673E1C"/>
    <w:rsid w:val="00673F42"/>
    <w:rsid w:val="00673FDD"/>
    <w:rsid w:val="006747EB"/>
    <w:rsid w:val="00674956"/>
    <w:rsid w:val="00674C06"/>
    <w:rsid w:val="00675ACD"/>
    <w:rsid w:val="00675EED"/>
    <w:rsid w:val="006761BD"/>
    <w:rsid w:val="00676C18"/>
    <w:rsid w:val="00676FBB"/>
    <w:rsid w:val="0067777B"/>
    <w:rsid w:val="00677C0D"/>
    <w:rsid w:val="0068044E"/>
    <w:rsid w:val="006806C0"/>
    <w:rsid w:val="0068150B"/>
    <w:rsid w:val="00681608"/>
    <w:rsid w:val="00682741"/>
    <w:rsid w:val="00682EF4"/>
    <w:rsid w:val="006835BD"/>
    <w:rsid w:val="0068399F"/>
    <w:rsid w:val="00683A8B"/>
    <w:rsid w:val="00683CBB"/>
    <w:rsid w:val="00684659"/>
    <w:rsid w:val="00685814"/>
    <w:rsid w:val="00685C90"/>
    <w:rsid w:val="00685E9D"/>
    <w:rsid w:val="00685FE0"/>
    <w:rsid w:val="00686A53"/>
    <w:rsid w:val="00686E58"/>
    <w:rsid w:val="00686F89"/>
    <w:rsid w:val="00687117"/>
    <w:rsid w:val="0068717A"/>
    <w:rsid w:val="006871BB"/>
    <w:rsid w:val="006872D1"/>
    <w:rsid w:val="00687332"/>
    <w:rsid w:val="00687359"/>
    <w:rsid w:val="00687407"/>
    <w:rsid w:val="00687713"/>
    <w:rsid w:val="006877FD"/>
    <w:rsid w:val="00687EA7"/>
    <w:rsid w:val="00690030"/>
    <w:rsid w:val="00690513"/>
    <w:rsid w:val="006907DE"/>
    <w:rsid w:val="00690AE7"/>
    <w:rsid w:val="0069181A"/>
    <w:rsid w:val="006918AA"/>
    <w:rsid w:val="00691914"/>
    <w:rsid w:val="006926EF"/>
    <w:rsid w:val="00692979"/>
    <w:rsid w:val="006929CF"/>
    <w:rsid w:val="00692FB9"/>
    <w:rsid w:val="0069342F"/>
    <w:rsid w:val="00693474"/>
    <w:rsid w:val="00693674"/>
    <w:rsid w:val="00693A7D"/>
    <w:rsid w:val="006940B2"/>
    <w:rsid w:val="00694928"/>
    <w:rsid w:val="00695107"/>
    <w:rsid w:val="006954C6"/>
    <w:rsid w:val="00695530"/>
    <w:rsid w:val="006956D5"/>
    <w:rsid w:val="00695D97"/>
    <w:rsid w:val="00695E15"/>
    <w:rsid w:val="0069651C"/>
    <w:rsid w:val="00696A03"/>
    <w:rsid w:val="00696C01"/>
    <w:rsid w:val="0069710F"/>
    <w:rsid w:val="006976DB"/>
    <w:rsid w:val="00697CA8"/>
    <w:rsid w:val="00697CC3"/>
    <w:rsid w:val="00697E6C"/>
    <w:rsid w:val="006A02E0"/>
    <w:rsid w:val="006A090C"/>
    <w:rsid w:val="006A0D3A"/>
    <w:rsid w:val="006A115D"/>
    <w:rsid w:val="006A121B"/>
    <w:rsid w:val="006A17AC"/>
    <w:rsid w:val="006A1D0C"/>
    <w:rsid w:val="006A1FDA"/>
    <w:rsid w:val="006A21A6"/>
    <w:rsid w:val="006A225B"/>
    <w:rsid w:val="006A252D"/>
    <w:rsid w:val="006A2BC1"/>
    <w:rsid w:val="006A2F47"/>
    <w:rsid w:val="006A2FE3"/>
    <w:rsid w:val="006A3246"/>
    <w:rsid w:val="006A3433"/>
    <w:rsid w:val="006A3A49"/>
    <w:rsid w:val="006A3CC5"/>
    <w:rsid w:val="006A43E7"/>
    <w:rsid w:val="006A549B"/>
    <w:rsid w:val="006A5CCE"/>
    <w:rsid w:val="006A6387"/>
    <w:rsid w:val="006A6674"/>
    <w:rsid w:val="006A687D"/>
    <w:rsid w:val="006A7020"/>
    <w:rsid w:val="006A7DEE"/>
    <w:rsid w:val="006A7EBD"/>
    <w:rsid w:val="006B0080"/>
    <w:rsid w:val="006B06B6"/>
    <w:rsid w:val="006B0893"/>
    <w:rsid w:val="006B0BA3"/>
    <w:rsid w:val="006B0E22"/>
    <w:rsid w:val="006B0F5D"/>
    <w:rsid w:val="006B1083"/>
    <w:rsid w:val="006B1164"/>
    <w:rsid w:val="006B159E"/>
    <w:rsid w:val="006B19E6"/>
    <w:rsid w:val="006B238A"/>
    <w:rsid w:val="006B2E94"/>
    <w:rsid w:val="006B3540"/>
    <w:rsid w:val="006B3678"/>
    <w:rsid w:val="006B379B"/>
    <w:rsid w:val="006B3A85"/>
    <w:rsid w:val="006B3DE1"/>
    <w:rsid w:val="006B442E"/>
    <w:rsid w:val="006B47E9"/>
    <w:rsid w:val="006B4950"/>
    <w:rsid w:val="006B4A6F"/>
    <w:rsid w:val="006B594E"/>
    <w:rsid w:val="006B5A0B"/>
    <w:rsid w:val="006B5C96"/>
    <w:rsid w:val="006B6149"/>
    <w:rsid w:val="006B62E3"/>
    <w:rsid w:val="006B68D9"/>
    <w:rsid w:val="006B6963"/>
    <w:rsid w:val="006B6BEA"/>
    <w:rsid w:val="006B6CFA"/>
    <w:rsid w:val="006B6E72"/>
    <w:rsid w:val="006B6E86"/>
    <w:rsid w:val="006B77A3"/>
    <w:rsid w:val="006B7907"/>
    <w:rsid w:val="006B7A1A"/>
    <w:rsid w:val="006B7A1D"/>
    <w:rsid w:val="006B7DFE"/>
    <w:rsid w:val="006B7E7B"/>
    <w:rsid w:val="006B7EA0"/>
    <w:rsid w:val="006C05B4"/>
    <w:rsid w:val="006C083B"/>
    <w:rsid w:val="006C0D16"/>
    <w:rsid w:val="006C0FA1"/>
    <w:rsid w:val="006C175C"/>
    <w:rsid w:val="006C1A16"/>
    <w:rsid w:val="006C1D0B"/>
    <w:rsid w:val="006C1EE5"/>
    <w:rsid w:val="006C26D7"/>
    <w:rsid w:val="006C2CA5"/>
    <w:rsid w:val="006C40A5"/>
    <w:rsid w:val="006C411E"/>
    <w:rsid w:val="006C4751"/>
    <w:rsid w:val="006C5547"/>
    <w:rsid w:val="006C61B4"/>
    <w:rsid w:val="006C63C8"/>
    <w:rsid w:val="006C67E7"/>
    <w:rsid w:val="006C6838"/>
    <w:rsid w:val="006C6914"/>
    <w:rsid w:val="006C6A76"/>
    <w:rsid w:val="006C6B3F"/>
    <w:rsid w:val="006C6EDD"/>
    <w:rsid w:val="006C6F1D"/>
    <w:rsid w:val="006C7007"/>
    <w:rsid w:val="006C7BCD"/>
    <w:rsid w:val="006C7D06"/>
    <w:rsid w:val="006D0DEB"/>
    <w:rsid w:val="006D1F07"/>
    <w:rsid w:val="006D20F4"/>
    <w:rsid w:val="006D22AD"/>
    <w:rsid w:val="006D2369"/>
    <w:rsid w:val="006D2517"/>
    <w:rsid w:val="006D313D"/>
    <w:rsid w:val="006D3929"/>
    <w:rsid w:val="006D3F07"/>
    <w:rsid w:val="006D3FE6"/>
    <w:rsid w:val="006D4145"/>
    <w:rsid w:val="006D4BA8"/>
    <w:rsid w:val="006D4FCB"/>
    <w:rsid w:val="006D58F9"/>
    <w:rsid w:val="006D59DA"/>
    <w:rsid w:val="006D6B1D"/>
    <w:rsid w:val="006D6C04"/>
    <w:rsid w:val="006D7474"/>
    <w:rsid w:val="006D75B9"/>
    <w:rsid w:val="006D794D"/>
    <w:rsid w:val="006D7AE4"/>
    <w:rsid w:val="006D7D27"/>
    <w:rsid w:val="006D7EC5"/>
    <w:rsid w:val="006E0575"/>
    <w:rsid w:val="006E06B5"/>
    <w:rsid w:val="006E0754"/>
    <w:rsid w:val="006E0BD5"/>
    <w:rsid w:val="006E1057"/>
    <w:rsid w:val="006E144C"/>
    <w:rsid w:val="006E25F8"/>
    <w:rsid w:val="006E28DD"/>
    <w:rsid w:val="006E3178"/>
    <w:rsid w:val="006E3292"/>
    <w:rsid w:val="006E37B9"/>
    <w:rsid w:val="006E39A0"/>
    <w:rsid w:val="006E3D13"/>
    <w:rsid w:val="006E3FAD"/>
    <w:rsid w:val="006E409C"/>
    <w:rsid w:val="006E40D0"/>
    <w:rsid w:val="006E41F6"/>
    <w:rsid w:val="006E46D6"/>
    <w:rsid w:val="006E4A29"/>
    <w:rsid w:val="006E4B83"/>
    <w:rsid w:val="006E50C4"/>
    <w:rsid w:val="006E595B"/>
    <w:rsid w:val="006E6136"/>
    <w:rsid w:val="006E64D9"/>
    <w:rsid w:val="006E64DA"/>
    <w:rsid w:val="006E6685"/>
    <w:rsid w:val="006E7292"/>
    <w:rsid w:val="006E79D6"/>
    <w:rsid w:val="006E7C10"/>
    <w:rsid w:val="006E7CCC"/>
    <w:rsid w:val="006E7E5E"/>
    <w:rsid w:val="006E7FBF"/>
    <w:rsid w:val="006F0013"/>
    <w:rsid w:val="006F038F"/>
    <w:rsid w:val="006F0B36"/>
    <w:rsid w:val="006F20D7"/>
    <w:rsid w:val="006F2CBC"/>
    <w:rsid w:val="006F336F"/>
    <w:rsid w:val="006F358F"/>
    <w:rsid w:val="006F368D"/>
    <w:rsid w:val="006F3973"/>
    <w:rsid w:val="006F3B87"/>
    <w:rsid w:val="006F42B7"/>
    <w:rsid w:val="006F45DC"/>
    <w:rsid w:val="006F45DD"/>
    <w:rsid w:val="006F494D"/>
    <w:rsid w:val="006F498C"/>
    <w:rsid w:val="006F4EBA"/>
    <w:rsid w:val="006F52A2"/>
    <w:rsid w:val="006F53BC"/>
    <w:rsid w:val="006F5890"/>
    <w:rsid w:val="006F59EE"/>
    <w:rsid w:val="006F5B01"/>
    <w:rsid w:val="006F5C8F"/>
    <w:rsid w:val="006F623A"/>
    <w:rsid w:val="006F639A"/>
    <w:rsid w:val="006F6BB5"/>
    <w:rsid w:val="006F7E8B"/>
    <w:rsid w:val="006F7E95"/>
    <w:rsid w:val="007007DC"/>
    <w:rsid w:val="00700D6F"/>
    <w:rsid w:val="00700FAA"/>
    <w:rsid w:val="0070103E"/>
    <w:rsid w:val="007010B7"/>
    <w:rsid w:val="00701368"/>
    <w:rsid w:val="0070158F"/>
    <w:rsid w:val="0070175F"/>
    <w:rsid w:val="007021FD"/>
    <w:rsid w:val="00702233"/>
    <w:rsid w:val="007023E1"/>
    <w:rsid w:val="007029B3"/>
    <w:rsid w:val="00702EC2"/>
    <w:rsid w:val="00703160"/>
    <w:rsid w:val="0070345D"/>
    <w:rsid w:val="007035CB"/>
    <w:rsid w:val="007039C7"/>
    <w:rsid w:val="00704000"/>
    <w:rsid w:val="00704082"/>
    <w:rsid w:val="0070434B"/>
    <w:rsid w:val="0070445A"/>
    <w:rsid w:val="00704560"/>
    <w:rsid w:val="007046C0"/>
    <w:rsid w:val="00704F9A"/>
    <w:rsid w:val="007055ED"/>
    <w:rsid w:val="007055FD"/>
    <w:rsid w:val="00705F37"/>
    <w:rsid w:val="00705F45"/>
    <w:rsid w:val="00706237"/>
    <w:rsid w:val="00706583"/>
    <w:rsid w:val="007065D4"/>
    <w:rsid w:val="00706817"/>
    <w:rsid w:val="007071B3"/>
    <w:rsid w:val="00707211"/>
    <w:rsid w:val="0070766E"/>
    <w:rsid w:val="00707AD6"/>
    <w:rsid w:val="00707C86"/>
    <w:rsid w:val="0071045C"/>
    <w:rsid w:val="0071076B"/>
    <w:rsid w:val="00710CF5"/>
    <w:rsid w:val="007112CC"/>
    <w:rsid w:val="00711429"/>
    <w:rsid w:val="007117AC"/>
    <w:rsid w:val="0071210E"/>
    <w:rsid w:val="00712110"/>
    <w:rsid w:val="007123B4"/>
    <w:rsid w:val="00712658"/>
    <w:rsid w:val="00712913"/>
    <w:rsid w:val="00712AEF"/>
    <w:rsid w:val="00712DF3"/>
    <w:rsid w:val="00712DFF"/>
    <w:rsid w:val="00713150"/>
    <w:rsid w:val="00713E78"/>
    <w:rsid w:val="007140C7"/>
    <w:rsid w:val="0071463F"/>
    <w:rsid w:val="007146E1"/>
    <w:rsid w:val="00714C97"/>
    <w:rsid w:val="00714E3F"/>
    <w:rsid w:val="00715721"/>
    <w:rsid w:val="00715A42"/>
    <w:rsid w:val="00715B4A"/>
    <w:rsid w:val="007160EF"/>
    <w:rsid w:val="00716479"/>
    <w:rsid w:val="007164B4"/>
    <w:rsid w:val="00716518"/>
    <w:rsid w:val="0071672A"/>
    <w:rsid w:val="00716788"/>
    <w:rsid w:val="0071743E"/>
    <w:rsid w:val="007177F8"/>
    <w:rsid w:val="00717FD7"/>
    <w:rsid w:val="007204B7"/>
    <w:rsid w:val="0072064F"/>
    <w:rsid w:val="00720B88"/>
    <w:rsid w:val="00720FE6"/>
    <w:rsid w:val="007214AB"/>
    <w:rsid w:val="0072159F"/>
    <w:rsid w:val="0072166E"/>
    <w:rsid w:val="00721873"/>
    <w:rsid w:val="00721BC9"/>
    <w:rsid w:val="00721D93"/>
    <w:rsid w:val="00721F33"/>
    <w:rsid w:val="00722091"/>
    <w:rsid w:val="0072221A"/>
    <w:rsid w:val="00722C1F"/>
    <w:rsid w:val="00723247"/>
    <w:rsid w:val="00723AC2"/>
    <w:rsid w:val="00723BB2"/>
    <w:rsid w:val="0072426E"/>
    <w:rsid w:val="00724503"/>
    <w:rsid w:val="00724658"/>
    <w:rsid w:val="00724B81"/>
    <w:rsid w:val="007251D4"/>
    <w:rsid w:val="00725A67"/>
    <w:rsid w:val="00725AA9"/>
    <w:rsid w:val="00725CD4"/>
    <w:rsid w:val="00726025"/>
    <w:rsid w:val="0072650C"/>
    <w:rsid w:val="0072661C"/>
    <w:rsid w:val="0072673D"/>
    <w:rsid w:val="00726A6D"/>
    <w:rsid w:val="00727691"/>
    <w:rsid w:val="007314AD"/>
    <w:rsid w:val="007317CE"/>
    <w:rsid w:val="00731820"/>
    <w:rsid w:val="00731A3A"/>
    <w:rsid w:val="0073224E"/>
    <w:rsid w:val="0073424E"/>
    <w:rsid w:val="00734531"/>
    <w:rsid w:val="00734C43"/>
    <w:rsid w:val="00734F52"/>
    <w:rsid w:val="00734FF0"/>
    <w:rsid w:val="00735398"/>
    <w:rsid w:val="00735759"/>
    <w:rsid w:val="0073601C"/>
    <w:rsid w:val="0073660A"/>
    <w:rsid w:val="00736BAE"/>
    <w:rsid w:val="00736E12"/>
    <w:rsid w:val="00736FDA"/>
    <w:rsid w:val="007374DB"/>
    <w:rsid w:val="00737C5C"/>
    <w:rsid w:val="00737E5B"/>
    <w:rsid w:val="007406AF"/>
    <w:rsid w:val="007409C2"/>
    <w:rsid w:val="00740B21"/>
    <w:rsid w:val="00740BE1"/>
    <w:rsid w:val="00740CC9"/>
    <w:rsid w:val="00740E55"/>
    <w:rsid w:val="007413FD"/>
    <w:rsid w:val="007414EB"/>
    <w:rsid w:val="00741C85"/>
    <w:rsid w:val="00741E98"/>
    <w:rsid w:val="00742066"/>
    <w:rsid w:val="00742692"/>
    <w:rsid w:val="00744013"/>
    <w:rsid w:val="00744329"/>
    <w:rsid w:val="007445C3"/>
    <w:rsid w:val="007445F2"/>
    <w:rsid w:val="00744C45"/>
    <w:rsid w:val="00744FEF"/>
    <w:rsid w:val="0074517F"/>
    <w:rsid w:val="0074520C"/>
    <w:rsid w:val="00745448"/>
    <w:rsid w:val="007454A8"/>
    <w:rsid w:val="00745779"/>
    <w:rsid w:val="00745DB6"/>
    <w:rsid w:val="007461EB"/>
    <w:rsid w:val="007467FF"/>
    <w:rsid w:val="00746B98"/>
    <w:rsid w:val="00747791"/>
    <w:rsid w:val="007478B4"/>
    <w:rsid w:val="0074798B"/>
    <w:rsid w:val="007479DB"/>
    <w:rsid w:val="00750499"/>
    <w:rsid w:val="0075052E"/>
    <w:rsid w:val="00750546"/>
    <w:rsid w:val="00750901"/>
    <w:rsid w:val="007509B8"/>
    <w:rsid w:val="0075111F"/>
    <w:rsid w:val="007512E1"/>
    <w:rsid w:val="007516F6"/>
    <w:rsid w:val="00751823"/>
    <w:rsid w:val="00751866"/>
    <w:rsid w:val="00751B05"/>
    <w:rsid w:val="007521AE"/>
    <w:rsid w:val="007525A7"/>
    <w:rsid w:val="00752EF9"/>
    <w:rsid w:val="0075311D"/>
    <w:rsid w:val="00753E35"/>
    <w:rsid w:val="00754054"/>
    <w:rsid w:val="0075405C"/>
    <w:rsid w:val="007545AE"/>
    <w:rsid w:val="00754B42"/>
    <w:rsid w:val="0075536F"/>
    <w:rsid w:val="00755CF5"/>
    <w:rsid w:val="00755D44"/>
    <w:rsid w:val="0075654D"/>
    <w:rsid w:val="00756752"/>
    <w:rsid w:val="00756A4E"/>
    <w:rsid w:val="00756D86"/>
    <w:rsid w:val="00756F27"/>
    <w:rsid w:val="0075731A"/>
    <w:rsid w:val="00757354"/>
    <w:rsid w:val="00757C2A"/>
    <w:rsid w:val="00760A30"/>
    <w:rsid w:val="00760B06"/>
    <w:rsid w:val="00760F22"/>
    <w:rsid w:val="00761498"/>
    <w:rsid w:val="007615C7"/>
    <w:rsid w:val="00761730"/>
    <w:rsid w:val="00761A4C"/>
    <w:rsid w:val="00761B0A"/>
    <w:rsid w:val="00761B90"/>
    <w:rsid w:val="00761EEC"/>
    <w:rsid w:val="00761F51"/>
    <w:rsid w:val="00761FB7"/>
    <w:rsid w:val="00762054"/>
    <w:rsid w:val="00762113"/>
    <w:rsid w:val="007623DA"/>
    <w:rsid w:val="007625F1"/>
    <w:rsid w:val="0076273D"/>
    <w:rsid w:val="007630C5"/>
    <w:rsid w:val="007638D3"/>
    <w:rsid w:val="007643FA"/>
    <w:rsid w:val="007644B9"/>
    <w:rsid w:val="00765175"/>
    <w:rsid w:val="00765230"/>
    <w:rsid w:val="00765815"/>
    <w:rsid w:val="00765E10"/>
    <w:rsid w:val="0076626C"/>
    <w:rsid w:val="00766677"/>
    <w:rsid w:val="007669FC"/>
    <w:rsid w:val="00766EF4"/>
    <w:rsid w:val="00767DB3"/>
    <w:rsid w:val="00767FFA"/>
    <w:rsid w:val="0076AD43"/>
    <w:rsid w:val="00770065"/>
    <w:rsid w:val="00770205"/>
    <w:rsid w:val="007704A9"/>
    <w:rsid w:val="00770594"/>
    <w:rsid w:val="00770627"/>
    <w:rsid w:val="007707AE"/>
    <w:rsid w:val="0077098F"/>
    <w:rsid w:val="00770E4F"/>
    <w:rsid w:val="00771283"/>
    <w:rsid w:val="00771408"/>
    <w:rsid w:val="007714D4"/>
    <w:rsid w:val="00771A81"/>
    <w:rsid w:val="0077241D"/>
    <w:rsid w:val="007726FC"/>
    <w:rsid w:val="007732BD"/>
    <w:rsid w:val="0077449B"/>
    <w:rsid w:val="0077479A"/>
    <w:rsid w:val="00774AC7"/>
    <w:rsid w:val="00774F5A"/>
    <w:rsid w:val="007750AE"/>
    <w:rsid w:val="007755F0"/>
    <w:rsid w:val="0077560A"/>
    <w:rsid w:val="007757E2"/>
    <w:rsid w:val="00775B7A"/>
    <w:rsid w:val="00776145"/>
    <w:rsid w:val="007763FE"/>
    <w:rsid w:val="00776522"/>
    <w:rsid w:val="00776682"/>
    <w:rsid w:val="00776AFC"/>
    <w:rsid w:val="00776E33"/>
    <w:rsid w:val="00776F31"/>
    <w:rsid w:val="00777778"/>
    <w:rsid w:val="007778A9"/>
    <w:rsid w:val="00777DB1"/>
    <w:rsid w:val="00780181"/>
    <w:rsid w:val="007801B9"/>
    <w:rsid w:val="0078064A"/>
    <w:rsid w:val="00780E7B"/>
    <w:rsid w:val="00780F82"/>
    <w:rsid w:val="00781A33"/>
    <w:rsid w:val="00781C48"/>
    <w:rsid w:val="00781CC5"/>
    <w:rsid w:val="00781E12"/>
    <w:rsid w:val="00781F46"/>
    <w:rsid w:val="00782601"/>
    <w:rsid w:val="00782785"/>
    <w:rsid w:val="00782E95"/>
    <w:rsid w:val="007838C4"/>
    <w:rsid w:val="00783BBB"/>
    <w:rsid w:val="0078410A"/>
    <w:rsid w:val="007845D0"/>
    <w:rsid w:val="007849D2"/>
    <w:rsid w:val="00784BD0"/>
    <w:rsid w:val="00784DCF"/>
    <w:rsid w:val="00785057"/>
    <w:rsid w:val="00785229"/>
    <w:rsid w:val="0078585D"/>
    <w:rsid w:val="00785940"/>
    <w:rsid w:val="00785C5A"/>
    <w:rsid w:val="00785D44"/>
    <w:rsid w:val="00785E75"/>
    <w:rsid w:val="0078684A"/>
    <w:rsid w:val="00786AA3"/>
    <w:rsid w:val="00786E8A"/>
    <w:rsid w:val="00786F24"/>
    <w:rsid w:val="0078713F"/>
    <w:rsid w:val="007871EA"/>
    <w:rsid w:val="00787832"/>
    <w:rsid w:val="00787938"/>
    <w:rsid w:val="007902EC"/>
    <w:rsid w:val="00791AB2"/>
    <w:rsid w:val="00791B97"/>
    <w:rsid w:val="007920C7"/>
    <w:rsid w:val="0079246C"/>
    <w:rsid w:val="007924B2"/>
    <w:rsid w:val="007924E3"/>
    <w:rsid w:val="00792DED"/>
    <w:rsid w:val="00792E69"/>
    <w:rsid w:val="00792ED2"/>
    <w:rsid w:val="00792F20"/>
    <w:rsid w:val="00793A79"/>
    <w:rsid w:val="0079408E"/>
    <w:rsid w:val="00794807"/>
    <w:rsid w:val="007948CF"/>
    <w:rsid w:val="00795407"/>
    <w:rsid w:val="00795787"/>
    <w:rsid w:val="007962BE"/>
    <w:rsid w:val="0079658A"/>
    <w:rsid w:val="00796B8E"/>
    <w:rsid w:val="007971BD"/>
    <w:rsid w:val="00797888"/>
    <w:rsid w:val="007978EB"/>
    <w:rsid w:val="00797C93"/>
    <w:rsid w:val="00797D6E"/>
    <w:rsid w:val="007A0241"/>
    <w:rsid w:val="007A0299"/>
    <w:rsid w:val="007A029D"/>
    <w:rsid w:val="007A09D9"/>
    <w:rsid w:val="007A0C3B"/>
    <w:rsid w:val="007A1C57"/>
    <w:rsid w:val="007A1C85"/>
    <w:rsid w:val="007A248E"/>
    <w:rsid w:val="007A25E9"/>
    <w:rsid w:val="007A2E3A"/>
    <w:rsid w:val="007A2EE3"/>
    <w:rsid w:val="007A2FD1"/>
    <w:rsid w:val="007A3485"/>
    <w:rsid w:val="007A367E"/>
    <w:rsid w:val="007A4015"/>
    <w:rsid w:val="007A403F"/>
    <w:rsid w:val="007A45DD"/>
    <w:rsid w:val="007A4E59"/>
    <w:rsid w:val="007A5174"/>
    <w:rsid w:val="007A535D"/>
    <w:rsid w:val="007A53B6"/>
    <w:rsid w:val="007A564B"/>
    <w:rsid w:val="007A5840"/>
    <w:rsid w:val="007A58AE"/>
    <w:rsid w:val="007A6795"/>
    <w:rsid w:val="007A693A"/>
    <w:rsid w:val="007A6CDE"/>
    <w:rsid w:val="007A6D9F"/>
    <w:rsid w:val="007A6F3D"/>
    <w:rsid w:val="007A7E01"/>
    <w:rsid w:val="007B03B8"/>
    <w:rsid w:val="007B0614"/>
    <w:rsid w:val="007B0947"/>
    <w:rsid w:val="007B0E3C"/>
    <w:rsid w:val="007B19EF"/>
    <w:rsid w:val="007B1DE1"/>
    <w:rsid w:val="007B2368"/>
    <w:rsid w:val="007B28B7"/>
    <w:rsid w:val="007B2BF5"/>
    <w:rsid w:val="007B2E9A"/>
    <w:rsid w:val="007B3EC8"/>
    <w:rsid w:val="007B4115"/>
    <w:rsid w:val="007B418D"/>
    <w:rsid w:val="007B4C59"/>
    <w:rsid w:val="007B4C9F"/>
    <w:rsid w:val="007B4E36"/>
    <w:rsid w:val="007B4F1B"/>
    <w:rsid w:val="007B4F55"/>
    <w:rsid w:val="007B540F"/>
    <w:rsid w:val="007B556D"/>
    <w:rsid w:val="007B5616"/>
    <w:rsid w:val="007B5752"/>
    <w:rsid w:val="007B6096"/>
    <w:rsid w:val="007B666B"/>
    <w:rsid w:val="007B7758"/>
    <w:rsid w:val="007B7DCE"/>
    <w:rsid w:val="007B7F4A"/>
    <w:rsid w:val="007B7F4B"/>
    <w:rsid w:val="007B7FAE"/>
    <w:rsid w:val="007C01A0"/>
    <w:rsid w:val="007C09BB"/>
    <w:rsid w:val="007C0EE4"/>
    <w:rsid w:val="007C1E17"/>
    <w:rsid w:val="007C2020"/>
    <w:rsid w:val="007C23D1"/>
    <w:rsid w:val="007C23E6"/>
    <w:rsid w:val="007C2AA8"/>
    <w:rsid w:val="007C322E"/>
    <w:rsid w:val="007C325C"/>
    <w:rsid w:val="007C378A"/>
    <w:rsid w:val="007C3C3C"/>
    <w:rsid w:val="007C3DE1"/>
    <w:rsid w:val="007C459B"/>
    <w:rsid w:val="007C4ADB"/>
    <w:rsid w:val="007C4E33"/>
    <w:rsid w:val="007C5094"/>
    <w:rsid w:val="007C5126"/>
    <w:rsid w:val="007C567A"/>
    <w:rsid w:val="007C570D"/>
    <w:rsid w:val="007C5B00"/>
    <w:rsid w:val="007C5B63"/>
    <w:rsid w:val="007C5EB9"/>
    <w:rsid w:val="007C5F35"/>
    <w:rsid w:val="007C6C92"/>
    <w:rsid w:val="007C74B9"/>
    <w:rsid w:val="007C7E6C"/>
    <w:rsid w:val="007D1740"/>
    <w:rsid w:val="007D1E7B"/>
    <w:rsid w:val="007D2482"/>
    <w:rsid w:val="007D275E"/>
    <w:rsid w:val="007D27BF"/>
    <w:rsid w:val="007D28BC"/>
    <w:rsid w:val="007D2B3E"/>
    <w:rsid w:val="007D3643"/>
    <w:rsid w:val="007D37DB"/>
    <w:rsid w:val="007D431D"/>
    <w:rsid w:val="007D5770"/>
    <w:rsid w:val="007D67D0"/>
    <w:rsid w:val="007D6ACB"/>
    <w:rsid w:val="007D6B3A"/>
    <w:rsid w:val="007D762B"/>
    <w:rsid w:val="007D7723"/>
    <w:rsid w:val="007D7790"/>
    <w:rsid w:val="007E0164"/>
    <w:rsid w:val="007E0359"/>
    <w:rsid w:val="007E069D"/>
    <w:rsid w:val="007E07A1"/>
    <w:rsid w:val="007E0B2D"/>
    <w:rsid w:val="007E12F8"/>
    <w:rsid w:val="007E14B5"/>
    <w:rsid w:val="007E172E"/>
    <w:rsid w:val="007E1A9F"/>
    <w:rsid w:val="007E1AFF"/>
    <w:rsid w:val="007E1BB2"/>
    <w:rsid w:val="007E1E7F"/>
    <w:rsid w:val="007E1FE4"/>
    <w:rsid w:val="007E23C1"/>
    <w:rsid w:val="007E2679"/>
    <w:rsid w:val="007E275A"/>
    <w:rsid w:val="007E2DF9"/>
    <w:rsid w:val="007E2E92"/>
    <w:rsid w:val="007E3582"/>
    <w:rsid w:val="007E395A"/>
    <w:rsid w:val="007E3AE4"/>
    <w:rsid w:val="007E3FBB"/>
    <w:rsid w:val="007E426A"/>
    <w:rsid w:val="007E4381"/>
    <w:rsid w:val="007E4452"/>
    <w:rsid w:val="007E450D"/>
    <w:rsid w:val="007E56C7"/>
    <w:rsid w:val="007E5719"/>
    <w:rsid w:val="007E5E76"/>
    <w:rsid w:val="007E66D5"/>
    <w:rsid w:val="007E69B9"/>
    <w:rsid w:val="007E6B5E"/>
    <w:rsid w:val="007F0FA3"/>
    <w:rsid w:val="007F14C0"/>
    <w:rsid w:val="007F162F"/>
    <w:rsid w:val="007F16B1"/>
    <w:rsid w:val="007F1737"/>
    <w:rsid w:val="007F2E89"/>
    <w:rsid w:val="007F2EFE"/>
    <w:rsid w:val="007F325F"/>
    <w:rsid w:val="007F3459"/>
    <w:rsid w:val="007F38CD"/>
    <w:rsid w:val="007F3AC2"/>
    <w:rsid w:val="007F3BA6"/>
    <w:rsid w:val="007F409B"/>
    <w:rsid w:val="007F46D9"/>
    <w:rsid w:val="007F4ABF"/>
    <w:rsid w:val="007F57C8"/>
    <w:rsid w:val="007F6073"/>
    <w:rsid w:val="007F65E4"/>
    <w:rsid w:val="007F6E0D"/>
    <w:rsid w:val="007F70C3"/>
    <w:rsid w:val="007F733B"/>
    <w:rsid w:val="007F7AA9"/>
    <w:rsid w:val="007F7BDF"/>
    <w:rsid w:val="007F7C47"/>
    <w:rsid w:val="00800214"/>
    <w:rsid w:val="00800551"/>
    <w:rsid w:val="00800861"/>
    <w:rsid w:val="008008F5"/>
    <w:rsid w:val="00801FFE"/>
    <w:rsid w:val="0080258D"/>
    <w:rsid w:val="008026A5"/>
    <w:rsid w:val="00802BFB"/>
    <w:rsid w:val="00802C90"/>
    <w:rsid w:val="00802F9B"/>
    <w:rsid w:val="00802FD1"/>
    <w:rsid w:val="008036B5"/>
    <w:rsid w:val="00803D6D"/>
    <w:rsid w:val="00803ED5"/>
    <w:rsid w:val="00804074"/>
    <w:rsid w:val="008040CF"/>
    <w:rsid w:val="00804228"/>
    <w:rsid w:val="00804A40"/>
    <w:rsid w:val="00804D29"/>
    <w:rsid w:val="00805198"/>
    <w:rsid w:val="00805298"/>
    <w:rsid w:val="008053EC"/>
    <w:rsid w:val="0080553C"/>
    <w:rsid w:val="00806BF1"/>
    <w:rsid w:val="00807659"/>
    <w:rsid w:val="00807687"/>
    <w:rsid w:val="0080782A"/>
    <w:rsid w:val="00807E7C"/>
    <w:rsid w:val="00810C8D"/>
    <w:rsid w:val="00810CC9"/>
    <w:rsid w:val="00810F69"/>
    <w:rsid w:val="00811049"/>
    <w:rsid w:val="00811236"/>
    <w:rsid w:val="0081178F"/>
    <w:rsid w:val="00812468"/>
    <w:rsid w:val="00812487"/>
    <w:rsid w:val="0081274A"/>
    <w:rsid w:val="008128D8"/>
    <w:rsid w:val="00812A05"/>
    <w:rsid w:val="00812A8C"/>
    <w:rsid w:val="00812CDB"/>
    <w:rsid w:val="0081341E"/>
    <w:rsid w:val="0081359A"/>
    <w:rsid w:val="008140E6"/>
    <w:rsid w:val="00814335"/>
    <w:rsid w:val="008145DC"/>
    <w:rsid w:val="00814689"/>
    <w:rsid w:val="00814AFA"/>
    <w:rsid w:val="00814DFB"/>
    <w:rsid w:val="0081534A"/>
    <w:rsid w:val="00815753"/>
    <w:rsid w:val="008160B2"/>
    <w:rsid w:val="00816151"/>
    <w:rsid w:val="008162B4"/>
    <w:rsid w:val="008164A1"/>
    <w:rsid w:val="00816D9F"/>
    <w:rsid w:val="0081762D"/>
    <w:rsid w:val="00817631"/>
    <w:rsid w:val="00820075"/>
    <w:rsid w:val="008200A6"/>
    <w:rsid w:val="008202B9"/>
    <w:rsid w:val="0082075B"/>
    <w:rsid w:val="00820E69"/>
    <w:rsid w:val="00820EF2"/>
    <w:rsid w:val="00820F38"/>
    <w:rsid w:val="00821531"/>
    <w:rsid w:val="00821AAB"/>
    <w:rsid w:val="008227CA"/>
    <w:rsid w:val="00822806"/>
    <w:rsid w:val="008229D6"/>
    <w:rsid w:val="00822E27"/>
    <w:rsid w:val="00822EEF"/>
    <w:rsid w:val="00822F49"/>
    <w:rsid w:val="008232BA"/>
    <w:rsid w:val="008233D2"/>
    <w:rsid w:val="00823CBB"/>
    <w:rsid w:val="00823F47"/>
    <w:rsid w:val="00823F7C"/>
    <w:rsid w:val="00824544"/>
    <w:rsid w:val="008248FA"/>
    <w:rsid w:val="00824976"/>
    <w:rsid w:val="00825731"/>
    <w:rsid w:val="00825D9C"/>
    <w:rsid w:val="00825FF3"/>
    <w:rsid w:val="008261F3"/>
    <w:rsid w:val="00826343"/>
    <w:rsid w:val="0082697B"/>
    <w:rsid w:val="00826E85"/>
    <w:rsid w:val="00826E87"/>
    <w:rsid w:val="00827440"/>
    <w:rsid w:val="00827A2B"/>
    <w:rsid w:val="00827B0C"/>
    <w:rsid w:val="00827C20"/>
    <w:rsid w:val="00827DB7"/>
    <w:rsid w:val="00830375"/>
    <w:rsid w:val="0083045D"/>
    <w:rsid w:val="0083088D"/>
    <w:rsid w:val="00830D95"/>
    <w:rsid w:val="008313B9"/>
    <w:rsid w:val="00831446"/>
    <w:rsid w:val="00831485"/>
    <w:rsid w:val="008317C5"/>
    <w:rsid w:val="00831928"/>
    <w:rsid w:val="00831F4F"/>
    <w:rsid w:val="00832156"/>
    <w:rsid w:val="0083256A"/>
    <w:rsid w:val="00833214"/>
    <w:rsid w:val="0083386B"/>
    <w:rsid w:val="00833F78"/>
    <w:rsid w:val="0083406C"/>
    <w:rsid w:val="00834160"/>
    <w:rsid w:val="00834264"/>
    <w:rsid w:val="00834F0F"/>
    <w:rsid w:val="00835386"/>
    <w:rsid w:val="0083549C"/>
    <w:rsid w:val="00835605"/>
    <w:rsid w:val="00835C63"/>
    <w:rsid w:val="00835D1D"/>
    <w:rsid w:val="00835E0E"/>
    <w:rsid w:val="0083602F"/>
    <w:rsid w:val="008362D7"/>
    <w:rsid w:val="008362EF"/>
    <w:rsid w:val="00836631"/>
    <w:rsid w:val="0083663A"/>
    <w:rsid w:val="00836A2E"/>
    <w:rsid w:val="008372CA"/>
    <w:rsid w:val="0083760C"/>
    <w:rsid w:val="00837BC4"/>
    <w:rsid w:val="008404E8"/>
    <w:rsid w:val="00840C3A"/>
    <w:rsid w:val="00840CCE"/>
    <w:rsid w:val="00841772"/>
    <w:rsid w:val="00841B1F"/>
    <w:rsid w:val="00841D75"/>
    <w:rsid w:val="008423AB"/>
    <w:rsid w:val="00842D38"/>
    <w:rsid w:val="00843117"/>
    <w:rsid w:val="008435F5"/>
    <w:rsid w:val="008437F3"/>
    <w:rsid w:val="00843D4B"/>
    <w:rsid w:val="00844326"/>
    <w:rsid w:val="00844337"/>
    <w:rsid w:val="008448FB"/>
    <w:rsid w:val="00844A04"/>
    <w:rsid w:val="00844A78"/>
    <w:rsid w:val="00844D5E"/>
    <w:rsid w:val="0084510C"/>
    <w:rsid w:val="008455FC"/>
    <w:rsid w:val="00845A33"/>
    <w:rsid w:val="00845DD2"/>
    <w:rsid w:val="00845F28"/>
    <w:rsid w:val="00846091"/>
    <w:rsid w:val="00847126"/>
    <w:rsid w:val="00847513"/>
    <w:rsid w:val="00847BB7"/>
    <w:rsid w:val="00847BFD"/>
    <w:rsid w:val="008501FF"/>
    <w:rsid w:val="00850620"/>
    <w:rsid w:val="008506FB"/>
    <w:rsid w:val="00850AE1"/>
    <w:rsid w:val="008517B9"/>
    <w:rsid w:val="00851A4A"/>
    <w:rsid w:val="00851C28"/>
    <w:rsid w:val="00852783"/>
    <w:rsid w:val="00852C56"/>
    <w:rsid w:val="00852D09"/>
    <w:rsid w:val="00853427"/>
    <w:rsid w:val="00853681"/>
    <w:rsid w:val="00853B6C"/>
    <w:rsid w:val="00853D64"/>
    <w:rsid w:val="00853ED9"/>
    <w:rsid w:val="008540C6"/>
    <w:rsid w:val="00854246"/>
    <w:rsid w:val="0085433A"/>
    <w:rsid w:val="008544AE"/>
    <w:rsid w:val="00854C2C"/>
    <w:rsid w:val="00854E5C"/>
    <w:rsid w:val="008555A9"/>
    <w:rsid w:val="008559B5"/>
    <w:rsid w:val="00855C18"/>
    <w:rsid w:val="00855C4A"/>
    <w:rsid w:val="0085607A"/>
    <w:rsid w:val="008569A8"/>
    <w:rsid w:val="00856F4F"/>
    <w:rsid w:val="00857289"/>
    <w:rsid w:val="0085746E"/>
    <w:rsid w:val="00857571"/>
    <w:rsid w:val="00857635"/>
    <w:rsid w:val="0085780C"/>
    <w:rsid w:val="00857908"/>
    <w:rsid w:val="008579E8"/>
    <w:rsid w:val="00857CB6"/>
    <w:rsid w:val="00857D6E"/>
    <w:rsid w:val="008600E3"/>
    <w:rsid w:val="0086032B"/>
    <w:rsid w:val="00860743"/>
    <w:rsid w:val="00860DF6"/>
    <w:rsid w:val="00860F16"/>
    <w:rsid w:val="00861012"/>
    <w:rsid w:val="0086129A"/>
    <w:rsid w:val="0086134D"/>
    <w:rsid w:val="008616EB"/>
    <w:rsid w:val="00861AA9"/>
    <w:rsid w:val="00861CBA"/>
    <w:rsid w:val="008622CE"/>
    <w:rsid w:val="00863000"/>
    <w:rsid w:val="008639B1"/>
    <w:rsid w:val="0086407D"/>
    <w:rsid w:val="008657E7"/>
    <w:rsid w:val="00865AE3"/>
    <w:rsid w:val="00865EEC"/>
    <w:rsid w:val="00866B93"/>
    <w:rsid w:val="008673B2"/>
    <w:rsid w:val="008673E0"/>
    <w:rsid w:val="00867582"/>
    <w:rsid w:val="0086777B"/>
    <w:rsid w:val="008677DA"/>
    <w:rsid w:val="00867B7B"/>
    <w:rsid w:val="00867D50"/>
    <w:rsid w:val="00867E88"/>
    <w:rsid w:val="008707BD"/>
    <w:rsid w:val="008709FE"/>
    <w:rsid w:val="008710EA"/>
    <w:rsid w:val="0087144B"/>
    <w:rsid w:val="008718D4"/>
    <w:rsid w:val="00871FCD"/>
    <w:rsid w:val="0087201D"/>
    <w:rsid w:val="00872937"/>
    <w:rsid w:val="00872AF3"/>
    <w:rsid w:val="00872B9A"/>
    <w:rsid w:val="00872CC1"/>
    <w:rsid w:val="008735F3"/>
    <w:rsid w:val="00873674"/>
    <w:rsid w:val="0087381D"/>
    <w:rsid w:val="00874B0C"/>
    <w:rsid w:val="00874E6A"/>
    <w:rsid w:val="008751CF"/>
    <w:rsid w:val="00875724"/>
    <w:rsid w:val="008758C7"/>
    <w:rsid w:val="008758CB"/>
    <w:rsid w:val="00875DE9"/>
    <w:rsid w:val="00875E82"/>
    <w:rsid w:val="0087619F"/>
    <w:rsid w:val="00876593"/>
    <w:rsid w:val="00877047"/>
    <w:rsid w:val="008771B5"/>
    <w:rsid w:val="00877369"/>
    <w:rsid w:val="008774FE"/>
    <w:rsid w:val="008778B2"/>
    <w:rsid w:val="00877B77"/>
    <w:rsid w:val="008801D1"/>
    <w:rsid w:val="00880550"/>
    <w:rsid w:val="0088058A"/>
    <w:rsid w:val="00880B0B"/>
    <w:rsid w:val="008812FE"/>
    <w:rsid w:val="00881BE0"/>
    <w:rsid w:val="00882049"/>
    <w:rsid w:val="00882415"/>
    <w:rsid w:val="00882AC9"/>
    <w:rsid w:val="00883B1D"/>
    <w:rsid w:val="008842C5"/>
    <w:rsid w:val="0088475A"/>
    <w:rsid w:val="0088476C"/>
    <w:rsid w:val="008847C3"/>
    <w:rsid w:val="00884C7E"/>
    <w:rsid w:val="00885A17"/>
    <w:rsid w:val="00885E80"/>
    <w:rsid w:val="00886471"/>
    <w:rsid w:val="0088664A"/>
    <w:rsid w:val="00886D95"/>
    <w:rsid w:val="00887096"/>
    <w:rsid w:val="008872F8"/>
    <w:rsid w:val="008878EF"/>
    <w:rsid w:val="00887CA4"/>
    <w:rsid w:val="00887D2D"/>
    <w:rsid w:val="00890904"/>
    <w:rsid w:val="008909E2"/>
    <w:rsid w:val="00890A18"/>
    <w:rsid w:val="00890AC9"/>
    <w:rsid w:val="0089170E"/>
    <w:rsid w:val="00891747"/>
    <w:rsid w:val="00891C6C"/>
    <w:rsid w:val="008923EB"/>
    <w:rsid w:val="008928C2"/>
    <w:rsid w:val="008945D5"/>
    <w:rsid w:val="008948D0"/>
    <w:rsid w:val="008948F3"/>
    <w:rsid w:val="008949FE"/>
    <w:rsid w:val="00894DB9"/>
    <w:rsid w:val="00894F96"/>
    <w:rsid w:val="0089504B"/>
    <w:rsid w:val="008950A3"/>
    <w:rsid w:val="008959CF"/>
    <w:rsid w:val="00896843"/>
    <w:rsid w:val="0089689C"/>
    <w:rsid w:val="00896958"/>
    <w:rsid w:val="00896A3D"/>
    <w:rsid w:val="00896BB0"/>
    <w:rsid w:val="00896D88"/>
    <w:rsid w:val="00896F79"/>
    <w:rsid w:val="0089706C"/>
    <w:rsid w:val="00897786"/>
    <w:rsid w:val="008A0AE0"/>
    <w:rsid w:val="008A14A1"/>
    <w:rsid w:val="008A181E"/>
    <w:rsid w:val="008A1CC8"/>
    <w:rsid w:val="008A20A2"/>
    <w:rsid w:val="008A2221"/>
    <w:rsid w:val="008A28DD"/>
    <w:rsid w:val="008A2E5E"/>
    <w:rsid w:val="008A30C0"/>
    <w:rsid w:val="008A3243"/>
    <w:rsid w:val="008A3B67"/>
    <w:rsid w:val="008A411A"/>
    <w:rsid w:val="008A4296"/>
    <w:rsid w:val="008A4785"/>
    <w:rsid w:val="008A47E0"/>
    <w:rsid w:val="008A51B4"/>
    <w:rsid w:val="008A51CE"/>
    <w:rsid w:val="008A61CC"/>
    <w:rsid w:val="008A6224"/>
    <w:rsid w:val="008A63BA"/>
    <w:rsid w:val="008A67C4"/>
    <w:rsid w:val="008A7BCA"/>
    <w:rsid w:val="008A7DA1"/>
    <w:rsid w:val="008B0353"/>
    <w:rsid w:val="008B06EF"/>
    <w:rsid w:val="008B0D09"/>
    <w:rsid w:val="008B0DAE"/>
    <w:rsid w:val="008B0DB5"/>
    <w:rsid w:val="008B10AE"/>
    <w:rsid w:val="008B11EE"/>
    <w:rsid w:val="008B189B"/>
    <w:rsid w:val="008B1E96"/>
    <w:rsid w:val="008B2248"/>
    <w:rsid w:val="008B22D6"/>
    <w:rsid w:val="008B3079"/>
    <w:rsid w:val="008B3094"/>
    <w:rsid w:val="008B35B9"/>
    <w:rsid w:val="008B35BE"/>
    <w:rsid w:val="008B35C1"/>
    <w:rsid w:val="008B384E"/>
    <w:rsid w:val="008B3D12"/>
    <w:rsid w:val="008B3E93"/>
    <w:rsid w:val="008B3F4C"/>
    <w:rsid w:val="008B41C9"/>
    <w:rsid w:val="008B42C4"/>
    <w:rsid w:val="008B4404"/>
    <w:rsid w:val="008B442E"/>
    <w:rsid w:val="008B4474"/>
    <w:rsid w:val="008B4AEA"/>
    <w:rsid w:val="008B50AE"/>
    <w:rsid w:val="008B52B0"/>
    <w:rsid w:val="008B586B"/>
    <w:rsid w:val="008B58C1"/>
    <w:rsid w:val="008B6976"/>
    <w:rsid w:val="008B6C8B"/>
    <w:rsid w:val="008B6D2D"/>
    <w:rsid w:val="008B71F6"/>
    <w:rsid w:val="008B73D2"/>
    <w:rsid w:val="008B744C"/>
    <w:rsid w:val="008B7607"/>
    <w:rsid w:val="008B79BE"/>
    <w:rsid w:val="008B7B8A"/>
    <w:rsid w:val="008C09A5"/>
    <w:rsid w:val="008C09F5"/>
    <w:rsid w:val="008C10EB"/>
    <w:rsid w:val="008C1569"/>
    <w:rsid w:val="008C2634"/>
    <w:rsid w:val="008C2B1B"/>
    <w:rsid w:val="008C2CF0"/>
    <w:rsid w:val="008C2D87"/>
    <w:rsid w:val="008C2EB3"/>
    <w:rsid w:val="008C3456"/>
    <w:rsid w:val="008C34DE"/>
    <w:rsid w:val="008C36D2"/>
    <w:rsid w:val="008C3727"/>
    <w:rsid w:val="008C3972"/>
    <w:rsid w:val="008C4469"/>
    <w:rsid w:val="008C4539"/>
    <w:rsid w:val="008C4594"/>
    <w:rsid w:val="008C562A"/>
    <w:rsid w:val="008C580D"/>
    <w:rsid w:val="008C5A84"/>
    <w:rsid w:val="008C6592"/>
    <w:rsid w:val="008C6E36"/>
    <w:rsid w:val="008C71E5"/>
    <w:rsid w:val="008C73B7"/>
    <w:rsid w:val="008C74EC"/>
    <w:rsid w:val="008C7C80"/>
    <w:rsid w:val="008C7DAB"/>
    <w:rsid w:val="008D03DE"/>
    <w:rsid w:val="008D0AB1"/>
    <w:rsid w:val="008D1DB2"/>
    <w:rsid w:val="008D2010"/>
    <w:rsid w:val="008D2B2A"/>
    <w:rsid w:val="008D2BB0"/>
    <w:rsid w:val="008D3073"/>
    <w:rsid w:val="008D30E1"/>
    <w:rsid w:val="008D313B"/>
    <w:rsid w:val="008D39A1"/>
    <w:rsid w:val="008D428E"/>
    <w:rsid w:val="008D42B3"/>
    <w:rsid w:val="008D4624"/>
    <w:rsid w:val="008D4753"/>
    <w:rsid w:val="008D49DE"/>
    <w:rsid w:val="008D4B8D"/>
    <w:rsid w:val="008D4CE5"/>
    <w:rsid w:val="008D4E6F"/>
    <w:rsid w:val="008D54AB"/>
    <w:rsid w:val="008D5E23"/>
    <w:rsid w:val="008D66C2"/>
    <w:rsid w:val="008D6C4F"/>
    <w:rsid w:val="008D6F9A"/>
    <w:rsid w:val="008D7420"/>
    <w:rsid w:val="008E0356"/>
    <w:rsid w:val="008E163E"/>
    <w:rsid w:val="008E1FD9"/>
    <w:rsid w:val="008E2211"/>
    <w:rsid w:val="008E228D"/>
    <w:rsid w:val="008E29D2"/>
    <w:rsid w:val="008E2F66"/>
    <w:rsid w:val="008E41E5"/>
    <w:rsid w:val="008E458B"/>
    <w:rsid w:val="008E4AFF"/>
    <w:rsid w:val="008E4BA6"/>
    <w:rsid w:val="008E4ED6"/>
    <w:rsid w:val="008E5A83"/>
    <w:rsid w:val="008E5A9B"/>
    <w:rsid w:val="008E60E7"/>
    <w:rsid w:val="008E70E2"/>
    <w:rsid w:val="008E7121"/>
    <w:rsid w:val="008F0417"/>
    <w:rsid w:val="008F068F"/>
    <w:rsid w:val="008F07C2"/>
    <w:rsid w:val="008F08A3"/>
    <w:rsid w:val="008F0A4D"/>
    <w:rsid w:val="008F0F59"/>
    <w:rsid w:val="008F1163"/>
    <w:rsid w:val="008F1657"/>
    <w:rsid w:val="008F1CB0"/>
    <w:rsid w:val="008F1D38"/>
    <w:rsid w:val="008F1F5D"/>
    <w:rsid w:val="008F2011"/>
    <w:rsid w:val="008F20D8"/>
    <w:rsid w:val="008F2140"/>
    <w:rsid w:val="008F2173"/>
    <w:rsid w:val="008F25D0"/>
    <w:rsid w:val="008F271F"/>
    <w:rsid w:val="008F2C54"/>
    <w:rsid w:val="008F2F52"/>
    <w:rsid w:val="008F31A2"/>
    <w:rsid w:val="008F3AB7"/>
    <w:rsid w:val="008F4395"/>
    <w:rsid w:val="008F48AB"/>
    <w:rsid w:val="008F5980"/>
    <w:rsid w:val="008F6ACB"/>
    <w:rsid w:val="008F7954"/>
    <w:rsid w:val="008F7AD6"/>
    <w:rsid w:val="008F7D82"/>
    <w:rsid w:val="008F7F84"/>
    <w:rsid w:val="00900C17"/>
    <w:rsid w:val="00901273"/>
    <w:rsid w:val="0090175F"/>
    <w:rsid w:val="0090185D"/>
    <w:rsid w:val="00901ED2"/>
    <w:rsid w:val="00902B6A"/>
    <w:rsid w:val="00902F71"/>
    <w:rsid w:val="0090345E"/>
    <w:rsid w:val="00903856"/>
    <w:rsid w:val="00903EBD"/>
    <w:rsid w:val="009042A8"/>
    <w:rsid w:val="00904460"/>
    <w:rsid w:val="00904CB6"/>
    <w:rsid w:val="009057FD"/>
    <w:rsid w:val="00905EA4"/>
    <w:rsid w:val="00906521"/>
    <w:rsid w:val="009065F5"/>
    <w:rsid w:val="00906A88"/>
    <w:rsid w:val="00906AFC"/>
    <w:rsid w:val="00906C6C"/>
    <w:rsid w:val="009074FA"/>
    <w:rsid w:val="0090776A"/>
    <w:rsid w:val="00907AC0"/>
    <w:rsid w:val="00910449"/>
    <w:rsid w:val="00910972"/>
    <w:rsid w:val="009109A2"/>
    <w:rsid w:val="00910B88"/>
    <w:rsid w:val="00910F9E"/>
    <w:rsid w:val="009110A7"/>
    <w:rsid w:val="009110DE"/>
    <w:rsid w:val="009112B4"/>
    <w:rsid w:val="009114AD"/>
    <w:rsid w:val="00911506"/>
    <w:rsid w:val="00911527"/>
    <w:rsid w:val="00911CF1"/>
    <w:rsid w:val="00912494"/>
    <w:rsid w:val="00912613"/>
    <w:rsid w:val="00912761"/>
    <w:rsid w:val="00912CE9"/>
    <w:rsid w:val="0091322E"/>
    <w:rsid w:val="009133EE"/>
    <w:rsid w:val="00913606"/>
    <w:rsid w:val="00913677"/>
    <w:rsid w:val="00913701"/>
    <w:rsid w:val="009137F7"/>
    <w:rsid w:val="009138C9"/>
    <w:rsid w:val="00914A72"/>
    <w:rsid w:val="00914AEA"/>
    <w:rsid w:val="00914B6C"/>
    <w:rsid w:val="00914E98"/>
    <w:rsid w:val="009151D3"/>
    <w:rsid w:val="0091524E"/>
    <w:rsid w:val="009158BE"/>
    <w:rsid w:val="00915C88"/>
    <w:rsid w:val="00916758"/>
    <w:rsid w:val="00917462"/>
    <w:rsid w:val="00917DF0"/>
    <w:rsid w:val="00917E2E"/>
    <w:rsid w:val="00920051"/>
    <w:rsid w:val="00920693"/>
    <w:rsid w:val="009206A1"/>
    <w:rsid w:val="009209F5"/>
    <w:rsid w:val="00920C3D"/>
    <w:rsid w:val="00920E32"/>
    <w:rsid w:val="009210E9"/>
    <w:rsid w:val="00921AC8"/>
    <w:rsid w:val="00921B2A"/>
    <w:rsid w:val="00921E1C"/>
    <w:rsid w:val="00922910"/>
    <w:rsid w:val="00922A8E"/>
    <w:rsid w:val="00922ABF"/>
    <w:rsid w:val="0092312D"/>
    <w:rsid w:val="00923246"/>
    <w:rsid w:val="00923ADE"/>
    <w:rsid w:val="00923C69"/>
    <w:rsid w:val="0092419F"/>
    <w:rsid w:val="0092444A"/>
    <w:rsid w:val="00924732"/>
    <w:rsid w:val="009249F7"/>
    <w:rsid w:val="00924AE6"/>
    <w:rsid w:val="00924C8B"/>
    <w:rsid w:val="00925322"/>
    <w:rsid w:val="00925FA2"/>
    <w:rsid w:val="009260C2"/>
    <w:rsid w:val="0092611D"/>
    <w:rsid w:val="00926A71"/>
    <w:rsid w:val="00926B12"/>
    <w:rsid w:val="00926DBE"/>
    <w:rsid w:val="00927A5B"/>
    <w:rsid w:val="009303F3"/>
    <w:rsid w:val="009306DC"/>
    <w:rsid w:val="00930717"/>
    <w:rsid w:val="00930A62"/>
    <w:rsid w:val="00930BA4"/>
    <w:rsid w:val="00931893"/>
    <w:rsid w:val="00932944"/>
    <w:rsid w:val="009329D5"/>
    <w:rsid w:val="00932A4C"/>
    <w:rsid w:val="00932ADC"/>
    <w:rsid w:val="00932B08"/>
    <w:rsid w:val="00933516"/>
    <w:rsid w:val="009337D1"/>
    <w:rsid w:val="00933B8A"/>
    <w:rsid w:val="00934298"/>
    <w:rsid w:val="00934F50"/>
    <w:rsid w:val="009350DB"/>
    <w:rsid w:val="00935635"/>
    <w:rsid w:val="009356A3"/>
    <w:rsid w:val="00935BE1"/>
    <w:rsid w:val="00935F72"/>
    <w:rsid w:val="009366CE"/>
    <w:rsid w:val="00936794"/>
    <w:rsid w:val="00936872"/>
    <w:rsid w:val="00936A28"/>
    <w:rsid w:val="00936EF7"/>
    <w:rsid w:val="0093709F"/>
    <w:rsid w:val="0093713B"/>
    <w:rsid w:val="00937165"/>
    <w:rsid w:val="00937A2E"/>
    <w:rsid w:val="00940065"/>
    <w:rsid w:val="0094032F"/>
    <w:rsid w:val="0094125B"/>
    <w:rsid w:val="00941BD8"/>
    <w:rsid w:val="009425FB"/>
    <w:rsid w:val="00943898"/>
    <w:rsid w:val="009439A7"/>
    <w:rsid w:val="00943A00"/>
    <w:rsid w:val="009440BE"/>
    <w:rsid w:val="009441CB"/>
    <w:rsid w:val="009442A8"/>
    <w:rsid w:val="00944620"/>
    <w:rsid w:val="0094462C"/>
    <w:rsid w:val="00944BBE"/>
    <w:rsid w:val="009450F4"/>
    <w:rsid w:val="00945231"/>
    <w:rsid w:val="00945BCE"/>
    <w:rsid w:val="00946257"/>
    <w:rsid w:val="0094642D"/>
    <w:rsid w:val="00946973"/>
    <w:rsid w:val="0094748C"/>
    <w:rsid w:val="00947A0D"/>
    <w:rsid w:val="00950427"/>
    <w:rsid w:val="00950578"/>
    <w:rsid w:val="00950A32"/>
    <w:rsid w:val="00950B3D"/>
    <w:rsid w:val="00950E54"/>
    <w:rsid w:val="00951032"/>
    <w:rsid w:val="00951532"/>
    <w:rsid w:val="0095226C"/>
    <w:rsid w:val="00952345"/>
    <w:rsid w:val="009525CC"/>
    <w:rsid w:val="00952B6D"/>
    <w:rsid w:val="00952BE7"/>
    <w:rsid w:val="00952F84"/>
    <w:rsid w:val="00953A4C"/>
    <w:rsid w:val="00953B31"/>
    <w:rsid w:val="00953C86"/>
    <w:rsid w:val="00953D6C"/>
    <w:rsid w:val="0095419E"/>
    <w:rsid w:val="00954621"/>
    <w:rsid w:val="00955472"/>
    <w:rsid w:val="00955903"/>
    <w:rsid w:val="00956042"/>
    <w:rsid w:val="00956137"/>
    <w:rsid w:val="009566BA"/>
    <w:rsid w:val="00956986"/>
    <w:rsid w:val="00956C94"/>
    <w:rsid w:val="009572CD"/>
    <w:rsid w:val="0095790D"/>
    <w:rsid w:val="00957E25"/>
    <w:rsid w:val="00960702"/>
    <w:rsid w:val="009609C6"/>
    <w:rsid w:val="00960C87"/>
    <w:rsid w:val="00960EF3"/>
    <w:rsid w:val="00960F04"/>
    <w:rsid w:val="00960F1A"/>
    <w:rsid w:val="0096108D"/>
    <w:rsid w:val="0096115C"/>
    <w:rsid w:val="0096132A"/>
    <w:rsid w:val="00961B11"/>
    <w:rsid w:val="00961F35"/>
    <w:rsid w:val="00962018"/>
    <w:rsid w:val="00962967"/>
    <w:rsid w:val="00962D28"/>
    <w:rsid w:val="009633DB"/>
    <w:rsid w:val="0096375B"/>
    <w:rsid w:val="00963A96"/>
    <w:rsid w:val="00963EA8"/>
    <w:rsid w:val="0096414A"/>
    <w:rsid w:val="0096428A"/>
    <w:rsid w:val="00964AAD"/>
    <w:rsid w:val="00964C9E"/>
    <w:rsid w:val="00964E1A"/>
    <w:rsid w:val="0096511E"/>
    <w:rsid w:val="0096555F"/>
    <w:rsid w:val="00965604"/>
    <w:rsid w:val="00965A9B"/>
    <w:rsid w:val="00965B21"/>
    <w:rsid w:val="00965DCC"/>
    <w:rsid w:val="00965E89"/>
    <w:rsid w:val="00965E91"/>
    <w:rsid w:val="0096619D"/>
    <w:rsid w:val="00966A9E"/>
    <w:rsid w:val="00966FB3"/>
    <w:rsid w:val="0096716E"/>
    <w:rsid w:val="0096744D"/>
    <w:rsid w:val="0096773A"/>
    <w:rsid w:val="00967999"/>
    <w:rsid w:val="00967A4D"/>
    <w:rsid w:val="00970120"/>
    <w:rsid w:val="00970227"/>
    <w:rsid w:val="009705C5"/>
    <w:rsid w:val="009705E8"/>
    <w:rsid w:val="009707E5"/>
    <w:rsid w:val="00971326"/>
    <w:rsid w:val="00971389"/>
    <w:rsid w:val="00971833"/>
    <w:rsid w:val="00971B36"/>
    <w:rsid w:val="00971DAA"/>
    <w:rsid w:val="00972A75"/>
    <w:rsid w:val="00973712"/>
    <w:rsid w:val="0097379D"/>
    <w:rsid w:val="0097439C"/>
    <w:rsid w:val="00975293"/>
    <w:rsid w:val="00975342"/>
    <w:rsid w:val="009756C4"/>
    <w:rsid w:val="00975DED"/>
    <w:rsid w:val="00976313"/>
    <w:rsid w:val="009763E2"/>
    <w:rsid w:val="00976405"/>
    <w:rsid w:val="00976757"/>
    <w:rsid w:val="00977384"/>
    <w:rsid w:val="009774A8"/>
    <w:rsid w:val="00977BCE"/>
    <w:rsid w:val="00977C5B"/>
    <w:rsid w:val="00977DDC"/>
    <w:rsid w:val="0098064F"/>
    <w:rsid w:val="00980980"/>
    <w:rsid w:val="00980AAD"/>
    <w:rsid w:val="00980C33"/>
    <w:rsid w:val="00980CB5"/>
    <w:rsid w:val="00981369"/>
    <w:rsid w:val="009822AF"/>
    <w:rsid w:val="00982734"/>
    <w:rsid w:val="00982812"/>
    <w:rsid w:val="009831C0"/>
    <w:rsid w:val="0098348B"/>
    <w:rsid w:val="009836D1"/>
    <w:rsid w:val="00983862"/>
    <w:rsid w:val="00983DA3"/>
    <w:rsid w:val="009845E8"/>
    <w:rsid w:val="00984BF0"/>
    <w:rsid w:val="00984C3B"/>
    <w:rsid w:val="00984C86"/>
    <w:rsid w:val="00984EF4"/>
    <w:rsid w:val="00985213"/>
    <w:rsid w:val="0098540F"/>
    <w:rsid w:val="00985623"/>
    <w:rsid w:val="00985A80"/>
    <w:rsid w:val="00985AF8"/>
    <w:rsid w:val="00985AFE"/>
    <w:rsid w:val="00985B44"/>
    <w:rsid w:val="00985E91"/>
    <w:rsid w:val="00985F08"/>
    <w:rsid w:val="00986175"/>
    <w:rsid w:val="00986B98"/>
    <w:rsid w:val="00986D37"/>
    <w:rsid w:val="00987B62"/>
    <w:rsid w:val="00987D02"/>
    <w:rsid w:val="00987D5D"/>
    <w:rsid w:val="009903F9"/>
    <w:rsid w:val="00990C12"/>
    <w:rsid w:val="00990E28"/>
    <w:rsid w:val="00991488"/>
    <w:rsid w:val="0099190E"/>
    <w:rsid w:val="0099197E"/>
    <w:rsid w:val="00991A5E"/>
    <w:rsid w:val="009923A5"/>
    <w:rsid w:val="009923BB"/>
    <w:rsid w:val="009926CA"/>
    <w:rsid w:val="00992991"/>
    <w:rsid w:val="00992998"/>
    <w:rsid w:val="00992E2A"/>
    <w:rsid w:val="009930F2"/>
    <w:rsid w:val="009938BD"/>
    <w:rsid w:val="00993A8A"/>
    <w:rsid w:val="00993EAB"/>
    <w:rsid w:val="00993EE2"/>
    <w:rsid w:val="0099433A"/>
    <w:rsid w:val="0099448B"/>
    <w:rsid w:val="009945EF"/>
    <w:rsid w:val="009953DA"/>
    <w:rsid w:val="009955AB"/>
    <w:rsid w:val="0099593F"/>
    <w:rsid w:val="00995964"/>
    <w:rsid w:val="00995A40"/>
    <w:rsid w:val="00995F7F"/>
    <w:rsid w:val="00996C2E"/>
    <w:rsid w:val="00996C3F"/>
    <w:rsid w:val="009970A6"/>
    <w:rsid w:val="00997483"/>
    <w:rsid w:val="00997AF6"/>
    <w:rsid w:val="009A0FBC"/>
    <w:rsid w:val="009A15D9"/>
    <w:rsid w:val="009A1BCB"/>
    <w:rsid w:val="009A2221"/>
    <w:rsid w:val="009A2224"/>
    <w:rsid w:val="009A22E6"/>
    <w:rsid w:val="009A27E5"/>
    <w:rsid w:val="009A2E7D"/>
    <w:rsid w:val="009A3038"/>
    <w:rsid w:val="009A3391"/>
    <w:rsid w:val="009A3B6C"/>
    <w:rsid w:val="009A3E3B"/>
    <w:rsid w:val="009A4556"/>
    <w:rsid w:val="009A5460"/>
    <w:rsid w:val="009A56F6"/>
    <w:rsid w:val="009A57A2"/>
    <w:rsid w:val="009A57D4"/>
    <w:rsid w:val="009A5947"/>
    <w:rsid w:val="009A5AA5"/>
    <w:rsid w:val="009A5AD9"/>
    <w:rsid w:val="009A608A"/>
    <w:rsid w:val="009A6248"/>
    <w:rsid w:val="009A624F"/>
    <w:rsid w:val="009A63C4"/>
    <w:rsid w:val="009A6627"/>
    <w:rsid w:val="009A75A9"/>
    <w:rsid w:val="009A77DA"/>
    <w:rsid w:val="009A7BBF"/>
    <w:rsid w:val="009B0037"/>
    <w:rsid w:val="009B005A"/>
    <w:rsid w:val="009B1A32"/>
    <w:rsid w:val="009B2A77"/>
    <w:rsid w:val="009B3956"/>
    <w:rsid w:val="009B3B1A"/>
    <w:rsid w:val="009B5017"/>
    <w:rsid w:val="009B5316"/>
    <w:rsid w:val="009B5804"/>
    <w:rsid w:val="009B5965"/>
    <w:rsid w:val="009B5999"/>
    <w:rsid w:val="009B5D8C"/>
    <w:rsid w:val="009B5EBA"/>
    <w:rsid w:val="009B6023"/>
    <w:rsid w:val="009B603D"/>
    <w:rsid w:val="009B6085"/>
    <w:rsid w:val="009B6205"/>
    <w:rsid w:val="009B677E"/>
    <w:rsid w:val="009B68BE"/>
    <w:rsid w:val="009B690C"/>
    <w:rsid w:val="009B697A"/>
    <w:rsid w:val="009B707A"/>
    <w:rsid w:val="009B72AD"/>
    <w:rsid w:val="009B7372"/>
    <w:rsid w:val="009B74F5"/>
    <w:rsid w:val="009B7568"/>
    <w:rsid w:val="009B788A"/>
    <w:rsid w:val="009B7A53"/>
    <w:rsid w:val="009B7F1C"/>
    <w:rsid w:val="009C0646"/>
    <w:rsid w:val="009C0FA4"/>
    <w:rsid w:val="009C1578"/>
    <w:rsid w:val="009C16BD"/>
    <w:rsid w:val="009C1770"/>
    <w:rsid w:val="009C2313"/>
    <w:rsid w:val="009C264E"/>
    <w:rsid w:val="009C2D4D"/>
    <w:rsid w:val="009C3B97"/>
    <w:rsid w:val="009C3FB9"/>
    <w:rsid w:val="009C3FBF"/>
    <w:rsid w:val="009C40D4"/>
    <w:rsid w:val="009C4490"/>
    <w:rsid w:val="009C472F"/>
    <w:rsid w:val="009C4953"/>
    <w:rsid w:val="009C4B9F"/>
    <w:rsid w:val="009C4EFE"/>
    <w:rsid w:val="009C51BA"/>
    <w:rsid w:val="009C53C7"/>
    <w:rsid w:val="009C57E0"/>
    <w:rsid w:val="009C5C95"/>
    <w:rsid w:val="009C5E40"/>
    <w:rsid w:val="009C5F29"/>
    <w:rsid w:val="009C6138"/>
    <w:rsid w:val="009C61BF"/>
    <w:rsid w:val="009C6414"/>
    <w:rsid w:val="009C68CA"/>
    <w:rsid w:val="009C6B66"/>
    <w:rsid w:val="009C6F61"/>
    <w:rsid w:val="009C6F71"/>
    <w:rsid w:val="009C7375"/>
    <w:rsid w:val="009C74C3"/>
    <w:rsid w:val="009C785A"/>
    <w:rsid w:val="009C7C19"/>
    <w:rsid w:val="009D055A"/>
    <w:rsid w:val="009D08E0"/>
    <w:rsid w:val="009D093C"/>
    <w:rsid w:val="009D0D9F"/>
    <w:rsid w:val="009D0EBC"/>
    <w:rsid w:val="009D146C"/>
    <w:rsid w:val="009D1C7B"/>
    <w:rsid w:val="009D1C95"/>
    <w:rsid w:val="009D1E57"/>
    <w:rsid w:val="009D1F6C"/>
    <w:rsid w:val="009D222A"/>
    <w:rsid w:val="009D2404"/>
    <w:rsid w:val="009D24D5"/>
    <w:rsid w:val="009D2DA2"/>
    <w:rsid w:val="009D3197"/>
    <w:rsid w:val="009D3D87"/>
    <w:rsid w:val="009D3E7C"/>
    <w:rsid w:val="009D4911"/>
    <w:rsid w:val="009D4B2C"/>
    <w:rsid w:val="009D4BAE"/>
    <w:rsid w:val="009D4CE3"/>
    <w:rsid w:val="009D4DA1"/>
    <w:rsid w:val="009D52CE"/>
    <w:rsid w:val="009D5F14"/>
    <w:rsid w:val="009D6045"/>
    <w:rsid w:val="009D6735"/>
    <w:rsid w:val="009D67B1"/>
    <w:rsid w:val="009D67D0"/>
    <w:rsid w:val="009D69C5"/>
    <w:rsid w:val="009D6E60"/>
    <w:rsid w:val="009D73FF"/>
    <w:rsid w:val="009D7A99"/>
    <w:rsid w:val="009D7E4E"/>
    <w:rsid w:val="009D7F96"/>
    <w:rsid w:val="009D7FC7"/>
    <w:rsid w:val="009E05B8"/>
    <w:rsid w:val="009E09D1"/>
    <w:rsid w:val="009E0B1A"/>
    <w:rsid w:val="009E0DB3"/>
    <w:rsid w:val="009E110F"/>
    <w:rsid w:val="009E1A9A"/>
    <w:rsid w:val="009E1D2A"/>
    <w:rsid w:val="009E1DC2"/>
    <w:rsid w:val="009E26B2"/>
    <w:rsid w:val="009E364A"/>
    <w:rsid w:val="009E3DDB"/>
    <w:rsid w:val="009E3F4E"/>
    <w:rsid w:val="009E41F3"/>
    <w:rsid w:val="009E47FF"/>
    <w:rsid w:val="009E4F3E"/>
    <w:rsid w:val="009E5286"/>
    <w:rsid w:val="009E5421"/>
    <w:rsid w:val="009E56CF"/>
    <w:rsid w:val="009E57AC"/>
    <w:rsid w:val="009E59E3"/>
    <w:rsid w:val="009E600B"/>
    <w:rsid w:val="009E6011"/>
    <w:rsid w:val="009E607D"/>
    <w:rsid w:val="009E68F9"/>
    <w:rsid w:val="009E71A0"/>
    <w:rsid w:val="009E71DC"/>
    <w:rsid w:val="009E7CCC"/>
    <w:rsid w:val="009F0628"/>
    <w:rsid w:val="009F0B79"/>
    <w:rsid w:val="009F0B91"/>
    <w:rsid w:val="009F0BFC"/>
    <w:rsid w:val="009F0C06"/>
    <w:rsid w:val="009F0C14"/>
    <w:rsid w:val="009F137C"/>
    <w:rsid w:val="009F1662"/>
    <w:rsid w:val="009F1667"/>
    <w:rsid w:val="009F1827"/>
    <w:rsid w:val="009F1D1F"/>
    <w:rsid w:val="009F1D99"/>
    <w:rsid w:val="009F20EB"/>
    <w:rsid w:val="009F3299"/>
    <w:rsid w:val="009F377A"/>
    <w:rsid w:val="009F3AC4"/>
    <w:rsid w:val="009F3AC9"/>
    <w:rsid w:val="009F3BC5"/>
    <w:rsid w:val="009F52CB"/>
    <w:rsid w:val="009F5590"/>
    <w:rsid w:val="009F5EA2"/>
    <w:rsid w:val="009F6D0D"/>
    <w:rsid w:val="009F71A9"/>
    <w:rsid w:val="009F720D"/>
    <w:rsid w:val="009F76AA"/>
    <w:rsid w:val="009F7848"/>
    <w:rsid w:val="009F7A24"/>
    <w:rsid w:val="009F7A7C"/>
    <w:rsid w:val="00A0025C"/>
    <w:rsid w:val="00A00758"/>
    <w:rsid w:val="00A00E7C"/>
    <w:rsid w:val="00A010DD"/>
    <w:rsid w:val="00A0113A"/>
    <w:rsid w:val="00A0125D"/>
    <w:rsid w:val="00A012D8"/>
    <w:rsid w:val="00A0235B"/>
    <w:rsid w:val="00A028DF"/>
    <w:rsid w:val="00A033AB"/>
    <w:rsid w:val="00A0343A"/>
    <w:rsid w:val="00A0360E"/>
    <w:rsid w:val="00A03B64"/>
    <w:rsid w:val="00A03C4B"/>
    <w:rsid w:val="00A03E6B"/>
    <w:rsid w:val="00A04CE7"/>
    <w:rsid w:val="00A052F8"/>
    <w:rsid w:val="00A056E7"/>
    <w:rsid w:val="00A05781"/>
    <w:rsid w:val="00A05E87"/>
    <w:rsid w:val="00A06A8E"/>
    <w:rsid w:val="00A06F90"/>
    <w:rsid w:val="00A07C78"/>
    <w:rsid w:val="00A07DBA"/>
    <w:rsid w:val="00A1005E"/>
    <w:rsid w:val="00A104BB"/>
    <w:rsid w:val="00A10BAE"/>
    <w:rsid w:val="00A10FD1"/>
    <w:rsid w:val="00A11495"/>
    <w:rsid w:val="00A123B6"/>
    <w:rsid w:val="00A126B9"/>
    <w:rsid w:val="00A12755"/>
    <w:rsid w:val="00A1294C"/>
    <w:rsid w:val="00A12A64"/>
    <w:rsid w:val="00A12BCB"/>
    <w:rsid w:val="00A12C68"/>
    <w:rsid w:val="00A12D43"/>
    <w:rsid w:val="00A13555"/>
    <w:rsid w:val="00A1387F"/>
    <w:rsid w:val="00A13AA2"/>
    <w:rsid w:val="00A13BF7"/>
    <w:rsid w:val="00A13D4D"/>
    <w:rsid w:val="00A13D9F"/>
    <w:rsid w:val="00A14353"/>
    <w:rsid w:val="00A14360"/>
    <w:rsid w:val="00A14411"/>
    <w:rsid w:val="00A14D57"/>
    <w:rsid w:val="00A158A0"/>
    <w:rsid w:val="00A159FE"/>
    <w:rsid w:val="00A15E55"/>
    <w:rsid w:val="00A1614E"/>
    <w:rsid w:val="00A16472"/>
    <w:rsid w:val="00A16B39"/>
    <w:rsid w:val="00A1708A"/>
    <w:rsid w:val="00A175FA"/>
    <w:rsid w:val="00A178CF"/>
    <w:rsid w:val="00A17DD9"/>
    <w:rsid w:val="00A17E6F"/>
    <w:rsid w:val="00A17F3E"/>
    <w:rsid w:val="00A2018F"/>
    <w:rsid w:val="00A2063A"/>
    <w:rsid w:val="00A20E67"/>
    <w:rsid w:val="00A21744"/>
    <w:rsid w:val="00A21DE8"/>
    <w:rsid w:val="00A23045"/>
    <w:rsid w:val="00A235E0"/>
    <w:rsid w:val="00A23635"/>
    <w:rsid w:val="00A238E3"/>
    <w:rsid w:val="00A239D8"/>
    <w:rsid w:val="00A23CD7"/>
    <w:rsid w:val="00A24D31"/>
    <w:rsid w:val="00A24E52"/>
    <w:rsid w:val="00A251E8"/>
    <w:rsid w:val="00A252EC"/>
    <w:rsid w:val="00A25382"/>
    <w:rsid w:val="00A256A6"/>
    <w:rsid w:val="00A25756"/>
    <w:rsid w:val="00A266DF"/>
    <w:rsid w:val="00A268FE"/>
    <w:rsid w:val="00A27977"/>
    <w:rsid w:val="00A27D5E"/>
    <w:rsid w:val="00A3001C"/>
    <w:rsid w:val="00A3020C"/>
    <w:rsid w:val="00A30264"/>
    <w:rsid w:val="00A302D7"/>
    <w:rsid w:val="00A30638"/>
    <w:rsid w:val="00A308F2"/>
    <w:rsid w:val="00A310AB"/>
    <w:rsid w:val="00A3160F"/>
    <w:rsid w:val="00A31761"/>
    <w:rsid w:val="00A318F5"/>
    <w:rsid w:val="00A326FC"/>
    <w:rsid w:val="00A32A20"/>
    <w:rsid w:val="00A32A65"/>
    <w:rsid w:val="00A3320C"/>
    <w:rsid w:val="00A3328F"/>
    <w:rsid w:val="00A333E3"/>
    <w:rsid w:val="00A33841"/>
    <w:rsid w:val="00A33C3E"/>
    <w:rsid w:val="00A33E88"/>
    <w:rsid w:val="00A34AB3"/>
    <w:rsid w:val="00A34D8E"/>
    <w:rsid w:val="00A354B5"/>
    <w:rsid w:val="00A3564F"/>
    <w:rsid w:val="00A369CD"/>
    <w:rsid w:val="00A36B5B"/>
    <w:rsid w:val="00A36F79"/>
    <w:rsid w:val="00A3710B"/>
    <w:rsid w:val="00A3720D"/>
    <w:rsid w:val="00A37473"/>
    <w:rsid w:val="00A3759A"/>
    <w:rsid w:val="00A37BBC"/>
    <w:rsid w:val="00A400AC"/>
    <w:rsid w:val="00A403E9"/>
    <w:rsid w:val="00A405BF"/>
    <w:rsid w:val="00A40FB1"/>
    <w:rsid w:val="00A4138E"/>
    <w:rsid w:val="00A413A5"/>
    <w:rsid w:val="00A42916"/>
    <w:rsid w:val="00A42BE6"/>
    <w:rsid w:val="00A43CD0"/>
    <w:rsid w:val="00A44BD7"/>
    <w:rsid w:val="00A4556F"/>
    <w:rsid w:val="00A45D89"/>
    <w:rsid w:val="00A461FD"/>
    <w:rsid w:val="00A464AA"/>
    <w:rsid w:val="00A464CD"/>
    <w:rsid w:val="00A46A07"/>
    <w:rsid w:val="00A46A3F"/>
    <w:rsid w:val="00A46CE7"/>
    <w:rsid w:val="00A46F33"/>
    <w:rsid w:val="00A472C1"/>
    <w:rsid w:val="00A472E9"/>
    <w:rsid w:val="00A47BB2"/>
    <w:rsid w:val="00A47E18"/>
    <w:rsid w:val="00A5017A"/>
    <w:rsid w:val="00A50AB9"/>
    <w:rsid w:val="00A50F75"/>
    <w:rsid w:val="00A51149"/>
    <w:rsid w:val="00A51E79"/>
    <w:rsid w:val="00A51EA3"/>
    <w:rsid w:val="00A52A87"/>
    <w:rsid w:val="00A5301B"/>
    <w:rsid w:val="00A53216"/>
    <w:rsid w:val="00A53462"/>
    <w:rsid w:val="00A53544"/>
    <w:rsid w:val="00A53C88"/>
    <w:rsid w:val="00A542F8"/>
    <w:rsid w:val="00A543AD"/>
    <w:rsid w:val="00A551C1"/>
    <w:rsid w:val="00A5580C"/>
    <w:rsid w:val="00A55812"/>
    <w:rsid w:val="00A55995"/>
    <w:rsid w:val="00A55D2C"/>
    <w:rsid w:val="00A55E64"/>
    <w:rsid w:val="00A5601F"/>
    <w:rsid w:val="00A56374"/>
    <w:rsid w:val="00A56BF5"/>
    <w:rsid w:val="00A56DCE"/>
    <w:rsid w:val="00A57105"/>
    <w:rsid w:val="00A57171"/>
    <w:rsid w:val="00A571F4"/>
    <w:rsid w:val="00A57206"/>
    <w:rsid w:val="00A575A5"/>
    <w:rsid w:val="00A57BF3"/>
    <w:rsid w:val="00A57F26"/>
    <w:rsid w:val="00A605D8"/>
    <w:rsid w:val="00A605FB"/>
    <w:rsid w:val="00A60850"/>
    <w:rsid w:val="00A60961"/>
    <w:rsid w:val="00A60A48"/>
    <w:rsid w:val="00A60AAF"/>
    <w:rsid w:val="00A60C8B"/>
    <w:rsid w:val="00A6128F"/>
    <w:rsid w:val="00A612F8"/>
    <w:rsid w:val="00A6215E"/>
    <w:rsid w:val="00A627C0"/>
    <w:rsid w:val="00A62E9B"/>
    <w:rsid w:val="00A62F70"/>
    <w:rsid w:val="00A62FCE"/>
    <w:rsid w:val="00A630A1"/>
    <w:rsid w:val="00A633FB"/>
    <w:rsid w:val="00A638E2"/>
    <w:rsid w:val="00A641C6"/>
    <w:rsid w:val="00A64436"/>
    <w:rsid w:val="00A6452B"/>
    <w:rsid w:val="00A64548"/>
    <w:rsid w:val="00A64B01"/>
    <w:rsid w:val="00A650D8"/>
    <w:rsid w:val="00A65651"/>
    <w:rsid w:val="00A657BF"/>
    <w:rsid w:val="00A65876"/>
    <w:rsid w:val="00A65930"/>
    <w:rsid w:val="00A65A8E"/>
    <w:rsid w:val="00A65F88"/>
    <w:rsid w:val="00A663D6"/>
    <w:rsid w:val="00A66519"/>
    <w:rsid w:val="00A6774C"/>
    <w:rsid w:val="00A67B4B"/>
    <w:rsid w:val="00A67CF4"/>
    <w:rsid w:val="00A67E2D"/>
    <w:rsid w:val="00A70056"/>
    <w:rsid w:val="00A700D3"/>
    <w:rsid w:val="00A70355"/>
    <w:rsid w:val="00A70447"/>
    <w:rsid w:val="00A70979"/>
    <w:rsid w:val="00A70D98"/>
    <w:rsid w:val="00A712DB"/>
    <w:rsid w:val="00A71A16"/>
    <w:rsid w:val="00A71C51"/>
    <w:rsid w:val="00A7210F"/>
    <w:rsid w:val="00A7231E"/>
    <w:rsid w:val="00A723FE"/>
    <w:rsid w:val="00A72734"/>
    <w:rsid w:val="00A73018"/>
    <w:rsid w:val="00A7303C"/>
    <w:rsid w:val="00A73057"/>
    <w:rsid w:val="00A730A5"/>
    <w:rsid w:val="00A73111"/>
    <w:rsid w:val="00A737F3"/>
    <w:rsid w:val="00A7496C"/>
    <w:rsid w:val="00A7497E"/>
    <w:rsid w:val="00A7536B"/>
    <w:rsid w:val="00A756C2"/>
    <w:rsid w:val="00A75C8D"/>
    <w:rsid w:val="00A75CE5"/>
    <w:rsid w:val="00A766A3"/>
    <w:rsid w:val="00A76710"/>
    <w:rsid w:val="00A767B9"/>
    <w:rsid w:val="00A767C9"/>
    <w:rsid w:val="00A7694C"/>
    <w:rsid w:val="00A769AF"/>
    <w:rsid w:val="00A769C4"/>
    <w:rsid w:val="00A774A8"/>
    <w:rsid w:val="00A77A4A"/>
    <w:rsid w:val="00A77A7A"/>
    <w:rsid w:val="00A77CFD"/>
    <w:rsid w:val="00A80191"/>
    <w:rsid w:val="00A80526"/>
    <w:rsid w:val="00A80774"/>
    <w:rsid w:val="00A80B50"/>
    <w:rsid w:val="00A811F1"/>
    <w:rsid w:val="00A811FC"/>
    <w:rsid w:val="00A81218"/>
    <w:rsid w:val="00A81922"/>
    <w:rsid w:val="00A81F9F"/>
    <w:rsid w:val="00A82140"/>
    <w:rsid w:val="00A824B4"/>
    <w:rsid w:val="00A82BF5"/>
    <w:rsid w:val="00A82D0B"/>
    <w:rsid w:val="00A83093"/>
    <w:rsid w:val="00A832F1"/>
    <w:rsid w:val="00A83440"/>
    <w:rsid w:val="00A83842"/>
    <w:rsid w:val="00A83A0C"/>
    <w:rsid w:val="00A83A45"/>
    <w:rsid w:val="00A83C93"/>
    <w:rsid w:val="00A83F0A"/>
    <w:rsid w:val="00A83F6C"/>
    <w:rsid w:val="00A841C3"/>
    <w:rsid w:val="00A84502"/>
    <w:rsid w:val="00A8477E"/>
    <w:rsid w:val="00A848D2"/>
    <w:rsid w:val="00A84A64"/>
    <w:rsid w:val="00A84C70"/>
    <w:rsid w:val="00A85031"/>
    <w:rsid w:val="00A850A8"/>
    <w:rsid w:val="00A8577E"/>
    <w:rsid w:val="00A85F97"/>
    <w:rsid w:val="00A85FAE"/>
    <w:rsid w:val="00A8662C"/>
    <w:rsid w:val="00A869E8"/>
    <w:rsid w:val="00A87086"/>
    <w:rsid w:val="00A8710B"/>
    <w:rsid w:val="00A8724F"/>
    <w:rsid w:val="00A874E8"/>
    <w:rsid w:val="00A87CAA"/>
    <w:rsid w:val="00A907CB"/>
    <w:rsid w:val="00A90825"/>
    <w:rsid w:val="00A90D94"/>
    <w:rsid w:val="00A9108A"/>
    <w:rsid w:val="00A911E6"/>
    <w:rsid w:val="00A9121A"/>
    <w:rsid w:val="00A9133B"/>
    <w:rsid w:val="00A9199A"/>
    <w:rsid w:val="00A91E4C"/>
    <w:rsid w:val="00A91F61"/>
    <w:rsid w:val="00A9214B"/>
    <w:rsid w:val="00A92430"/>
    <w:rsid w:val="00A93211"/>
    <w:rsid w:val="00A9390E"/>
    <w:rsid w:val="00A93C77"/>
    <w:rsid w:val="00A93CC3"/>
    <w:rsid w:val="00A94A4C"/>
    <w:rsid w:val="00A94C51"/>
    <w:rsid w:val="00A9535E"/>
    <w:rsid w:val="00A953EA"/>
    <w:rsid w:val="00A95E59"/>
    <w:rsid w:val="00A95FC7"/>
    <w:rsid w:val="00A962DC"/>
    <w:rsid w:val="00A96BBF"/>
    <w:rsid w:val="00A96CE8"/>
    <w:rsid w:val="00A9706E"/>
    <w:rsid w:val="00A9718E"/>
    <w:rsid w:val="00A976C3"/>
    <w:rsid w:val="00A97846"/>
    <w:rsid w:val="00A97AB7"/>
    <w:rsid w:val="00A97B13"/>
    <w:rsid w:val="00AA0575"/>
    <w:rsid w:val="00AA05A1"/>
    <w:rsid w:val="00AA06FF"/>
    <w:rsid w:val="00AA0724"/>
    <w:rsid w:val="00AA1226"/>
    <w:rsid w:val="00AA1AE1"/>
    <w:rsid w:val="00AA2144"/>
    <w:rsid w:val="00AA21B7"/>
    <w:rsid w:val="00AA2256"/>
    <w:rsid w:val="00AA22E9"/>
    <w:rsid w:val="00AA2615"/>
    <w:rsid w:val="00AA2AAB"/>
    <w:rsid w:val="00AA2E73"/>
    <w:rsid w:val="00AA2E93"/>
    <w:rsid w:val="00AA3156"/>
    <w:rsid w:val="00AA32B4"/>
    <w:rsid w:val="00AA34C2"/>
    <w:rsid w:val="00AA36D2"/>
    <w:rsid w:val="00AA3719"/>
    <w:rsid w:val="00AA4140"/>
    <w:rsid w:val="00AA4A1B"/>
    <w:rsid w:val="00AA4DC3"/>
    <w:rsid w:val="00AA54F4"/>
    <w:rsid w:val="00AA5566"/>
    <w:rsid w:val="00AA5921"/>
    <w:rsid w:val="00AA5C4A"/>
    <w:rsid w:val="00AA5E97"/>
    <w:rsid w:val="00AA5FB4"/>
    <w:rsid w:val="00AA7058"/>
    <w:rsid w:val="00AA72D9"/>
    <w:rsid w:val="00AA7747"/>
    <w:rsid w:val="00AA7798"/>
    <w:rsid w:val="00AB02FC"/>
    <w:rsid w:val="00AB0E28"/>
    <w:rsid w:val="00AB115C"/>
    <w:rsid w:val="00AB17A6"/>
    <w:rsid w:val="00AB1D9F"/>
    <w:rsid w:val="00AB20B0"/>
    <w:rsid w:val="00AB26C4"/>
    <w:rsid w:val="00AB2C07"/>
    <w:rsid w:val="00AB30C1"/>
    <w:rsid w:val="00AB33F2"/>
    <w:rsid w:val="00AB34A4"/>
    <w:rsid w:val="00AB398C"/>
    <w:rsid w:val="00AB404E"/>
    <w:rsid w:val="00AB4118"/>
    <w:rsid w:val="00AB419E"/>
    <w:rsid w:val="00AB4F7F"/>
    <w:rsid w:val="00AB5395"/>
    <w:rsid w:val="00AB5AC4"/>
    <w:rsid w:val="00AB6D4B"/>
    <w:rsid w:val="00AB6E9E"/>
    <w:rsid w:val="00AB77AE"/>
    <w:rsid w:val="00AB79A5"/>
    <w:rsid w:val="00AB7BC0"/>
    <w:rsid w:val="00AB7C26"/>
    <w:rsid w:val="00AB7C5C"/>
    <w:rsid w:val="00AB7DBF"/>
    <w:rsid w:val="00AB7EE4"/>
    <w:rsid w:val="00AB7FEE"/>
    <w:rsid w:val="00AC00BA"/>
    <w:rsid w:val="00AC022A"/>
    <w:rsid w:val="00AC0E5E"/>
    <w:rsid w:val="00AC0FC0"/>
    <w:rsid w:val="00AC1815"/>
    <w:rsid w:val="00AC18D0"/>
    <w:rsid w:val="00AC1FB2"/>
    <w:rsid w:val="00AC2549"/>
    <w:rsid w:val="00AC2EA7"/>
    <w:rsid w:val="00AC33EA"/>
    <w:rsid w:val="00AC34DF"/>
    <w:rsid w:val="00AC3B97"/>
    <w:rsid w:val="00AC3D93"/>
    <w:rsid w:val="00AC4378"/>
    <w:rsid w:val="00AC4848"/>
    <w:rsid w:val="00AC49FE"/>
    <w:rsid w:val="00AC533A"/>
    <w:rsid w:val="00AC6013"/>
    <w:rsid w:val="00AC6B58"/>
    <w:rsid w:val="00AC6C15"/>
    <w:rsid w:val="00AC6C17"/>
    <w:rsid w:val="00AC6EEC"/>
    <w:rsid w:val="00AC7057"/>
    <w:rsid w:val="00AC7216"/>
    <w:rsid w:val="00AC72A4"/>
    <w:rsid w:val="00AC756D"/>
    <w:rsid w:val="00AC7641"/>
    <w:rsid w:val="00AC7A82"/>
    <w:rsid w:val="00AC7AE0"/>
    <w:rsid w:val="00AC7E8F"/>
    <w:rsid w:val="00AC7FB8"/>
    <w:rsid w:val="00AD0328"/>
    <w:rsid w:val="00AD03CA"/>
    <w:rsid w:val="00AD0426"/>
    <w:rsid w:val="00AD07E0"/>
    <w:rsid w:val="00AD0A63"/>
    <w:rsid w:val="00AD0D04"/>
    <w:rsid w:val="00AD0F88"/>
    <w:rsid w:val="00AD125E"/>
    <w:rsid w:val="00AD15D8"/>
    <w:rsid w:val="00AD16A9"/>
    <w:rsid w:val="00AD1C94"/>
    <w:rsid w:val="00AD1F46"/>
    <w:rsid w:val="00AD38C9"/>
    <w:rsid w:val="00AD3942"/>
    <w:rsid w:val="00AD4260"/>
    <w:rsid w:val="00AD4D41"/>
    <w:rsid w:val="00AD5A8D"/>
    <w:rsid w:val="00AD5CAB"/>
    <w:rsid w:val="00AD5D02"/>
    <w:rsid w:val="00AD5E85"/>
    <w:rsid w:val="00AD7093"/>
    <w:rsid w:val="00AD7568"/>
    <w:rsid w:val="00AD7600"/>
    <w:rsid w:val="00AD7C5C"/>
    <w:rsid w:val="00AD7F59"/>
    <w:rsid w:val="00AE0213"/>
    <w:rsid w:val="00AE03A6"/>
    <w:rsid w:val="00AE0B69"/>
    <w:rsid w:val="00AE0DAD"/>
    <w:rsid w:val="00AE1B44"/>
    <w:rsid w:val="00AE2146"/>
    <w:rsid w:val="00AE2BD6"/>
    <w:rsid w:val="00AE32EF"/>
    <w:rsid w:val="00AE34ED"/>
    <w:rsid w:val="00AE3617"/>
    <w:rsid w:val="00AE3AF5"/>
    <w:rsid w:val="00AE435D"/>
    <w:rsid w:val="00AE50E0"/>
    <w:rsid w:val="00AE581E"/>
    <w:rsid w:val="00AE59E1"/>
    <w:rsid w:val="00AE59F3"/>
    <w:rsid w:val="00AE6015"/>
    <w:rsid w:val="00AE6316"/>
    <w:rsid w:val="00AE660A"/>
    <w:rsid w:val="00AE6E19"/>
    <w:rsid w:val="00AE7558"/>
    <w:rsid w:val="00AE79F1"/>
    <w:rsid w:val="00AE7ACC"/>
    <w:rsid w:val="00AF01C5"/>
    <w:rsid w:val="00AF02D9"/>
    <w:rsid w:val="00AF033A"/>
    <w:rsid w:val="00AF0B95"/>
    <w:rsid w:val="00AF0DD7"/>
    <w:rsid w:val="00AF141C"/>
    <w:rsid w:val="00AF16D3"/>
    <w:rsid w:val="00AF1E2C"/>
    <w:rsid w:val="00AF1F2F"/>
    <w:rsid w:val="00AF2645"/>
    <w:rsid w:val="00AF2AE8"/>
    <w:rsid w:val="00AF2C7B"/>
    <w:rsid w:val="00AF2D05"/>
    <w:rsid w:val="00AF3144"/>
    <w:rsid w:val="00AF3A6D"/>
    <w:rsid w:val="00AF4BCA"/>
    <w:rsid w:val="00AF4C15"/>
    <w:rsid w:val="00AF5B83"/>
    <w:rsid w:val="00AF5BE8"/>
    <w:rsid w:val="00AF5CCC"/>
    <w:rsid w:val="00AF5D20"/>
    <w:rsid w:val="00AF6363"/>
    <w:rsid w:val="00AF6595"/>
    <w:rsid w:val="00AF69ED"/>
    <w:rsid w:val="00AF6CF0"/>
    <w:rsid w:val="00AF7644"/>
    <w:rsid w:val="00AF7A64"/>
    <w:rsid w:val="00AF7B13"/>
    <w:rsid w:val="00AF7BE1"/>
    <w:rsid w:val="00AF7D79"/>
    <w:rsid w:val="00AF7EA2"/>
    <w:rsid w:val="00B0017F"/>
    <w:rsid w:val="00B00467"/>
    <w:rsid w:val="00B00598"/>
    <w:rsid w:val="00B00765"/>
    <w:rsid w:val="00B007C5"/>
    <w:rsid w:val="00B00F6E"/>
    <w:rsid w:val="00B00FF8"/>
    <w:rsid w:val="00B01675"/>
    <w:rsid w:val="00B01F95"/>
    <w:rsid w:val="00B0205B"/>
    <w:rsid w:val="00B023C4"/>
    <w:rsid w:val="00B02A0B"/>
    <w:rsid w:val="00B02B44"/>
    <w:rsid w:val="00B02E57"/>
    <w:rsid w:val="00B0309F"/>
    <w:rsid w:val="00B0356F"/>
    <w:rsid w:val="00B037F9"/>
    <w:rsid w:val="00B03933"/>
    <w:rsid w:val="00B03A26"/>
    <w:rsid w:val="00B03F8B"/>
    <w:rsid w:val="00B0425C"/>
    <w:rsid w:val="00B043DA"/>
    <w:rsid w:val="00B04422"/>
    <w:rsid w:val="00B04BFF"/>
    <w:rsid w:val="00B04C64"/>
    <w:rsid w:val="00B050EC"/>
    <w:rsid w:val="00B05624"/>
    <w:rsid w:val="00B05D02"/>
    <w:rsid w:val="00B05DAB"/>
    <w:rsid w:val="00B05ED9"/>
    <w:rsid w:val="00B0731C"/>
    <w:rsid w:val="00B07656"/>
    <w:rsid w:val="00B076F4"/>
    <w:rsid w:val="00B0775B"/>
    <w:rsid w:val="00B07949"/>
    <w:rsid w:val="00B07D59"/>
    <w:rsid w:val="00B07FDA"/>
    <w:rsid w:val="00B1023A"/>
    <w:rsid w:val="00B10372"/>
    <w:rsid w:val="00B1112C"/>
    <w:rsid w:val="00B12554"/>
    <w:rsid w:val="00B12805"/>
    <w:rsid w:val="00B12C63"/>
    <w:rsid w:val="00B12DD5"/>
    <w:rsid w:val="00B1337D"/>
    <w:rsid w:val="00B13538"/>
    <w:rsid w:val="00B1386A"/>
    <w:rsid w:val="00B1466F"/>
    <w:rsid w:val="00B14BC3"/>
    <w:rsid w:val="00B14C6E"/>
    <w:rsid w:val="00B154FD"/>
    <w:rsid w:val="00B155A0"/>
    <w:rsid w:val="00B15887"/>
    <w:rsid w:val="00B15BB0"/>
    <w:rsid w:val="00B15FFA"/>
    <w:rsid w:val="00B163E5"/>
    <w:rsid w:val="00B167F1"/>
    <w:rsid w:val="00B16F14"/>
    <w:rsid w:val="00B1730F"/>
    <w:rsid w:val="00B17544"/>
    <w:rsid w:val="00B17E38"/>
    <w:rsid w:val="00B17F07"/>
    <w:rsid w:val="00B20A63"/>
    <w:rsid w:val="00B20FFA"/>
    <w:rsid w:val="00B2136F"/>
    <w:rsid w:val="00B21A01"/>
    <w:rsid w:val="00B21A9E"/>
    <w:rsid w:val="00B2223B"/>
    <w:rsid w:val="00B22685"/>
    <w:rsid w:val="00B2298B"/>
    <w:rsid w:val="00B22B40"/>
    <w:rsid w:val="00B23131"/>
    <w:rsid w:val="00B23415"/>
    <w:rsid w:val="00B2398A"/>
    <w:rsid w:val="00B23AA3"/>
    <w:rsid w:val="00B23C06"/>
    <w:rsid w:val="00B24101"/>
    <w:rsid w:val="00B24495"/>
    <w:rsid w:val="00B24929"/>
    <w:rsid w:val="00B24AED"/>
    <w:rsid w:val="00B24DD5"/>
    <w:rsid w:val="00B24F7E"/>
    <w:rsid w:val="00B25084"/>
    <w:rsid w:val="00B252B7"/>
    <w:rsid w:val="00B25B8B"/>
    <w:rsid w:val="00B263A5"/>
    <w:rsid w:val="00B303AF"/>
    <w:rsid w:val="00B306E3"/>
    <w:rsid w:val="00B309F4"/>
    <w:rsid w:val="00B30AD9"/>
    <w:rsid w:val="00B30EC1"/>
    <w:rsid w:val="00B31969"/>
    <w:rsid w:val="00B31B48"/>
    <w:rsid w:val="00B31EF7"/>
    <w:rsid w:val="00B32051"/>
    <w:rsid w:val="00B32956"/>
    <w:rsid w:val="00B335BD"/>
    <w:rsid w:val="00B33653"/>
    <w:rsid w:val="00B33C6E"/>
    <w:rsid w:val="00B33E71"/>
    <w:rsid w:val="00B345CD"/>
    <w:rsid w:val="00B34760"/>
    <w:rsid w:val="00B34B28"/>
    <w:rsid w:val="00B3545B"/>
    <w:rsid w:val="00B35663"/>
    <w:rsid w:val="00B357EA"/>
    <w:rsid w:val="00B35C3B"/>
    <w:rsid w:val="00B35F02"/>
    <w:rsid w:val="00B36196"/>
    <w:rsid w:val="00B3624C"/>
    <w:rsid w:val="00B3641C"/>
    <w:rsid w:val="00B3696E"/>
    <w:rsid w:val="00B369E5"/>
    <w:rsid w:val="00B36C8C"/>
    <w:rsid w:val="00B37174"/>
    <w:rsid w:val="00B373C5"/>
    <w:rsid w:val="00B37779"/>
    <w:rsid w:val="00B3790A"/>
    <w:rsid w:val="00B37ECB"/>
    <w:rsid w:val="00B40247"/>
    <w:rsid w:val="00B4025E"/>
    <w:rsid w:val="00B40442"/>
    <w:rsid w:val="00B40617"/>
    <w:rsid w:val="00B40622"/>
    <w:rsid w:val="00B409FE"/>
    <w:rsid w:val="00B40AC3"/>
    <w:rsid w:val="00B40B67"/>
    <w:rsid w:val="00B40F27"/>
    <w:rsid w:val="00B411F5"/>
    <w:rsid w:val="00B414AD"/>
    <w:rsid w:val="00B41627"/>
    <w:rsid w:val="00B4172B"/>
    <w:rsid w:val="00B41C45"/>
    <w:rsid w:val="00B41FA5"/>
    <w:rsid w:val="00B4224F"/>
    <w:rsid w:val="00B42683"/>
    <w:rsid w:val="00B42A66"/>
    <w:rsid w:val="00B4317B"/>
    <w:rsid w:val="00B4319E"/>
    <w:rsid w:val="00B431D3"/>
    <w:rsid w:val="00B43F60"/>
    <w:rsid w:val="00B44689"/>
    <w:rsid w:val="00B4471F"/>
    <w:rsid w:val="00B451EB"/>
    <w:rsid w:val="00B459B5"/>
    <w:rsid w:val="00B45F3D"/>
    <w:rsid w:val="00B463E8"/>
    <w:rsid w:val="00B463FB"/>
    <w:rsid w:val="00B46AE0"/>
    <w:rsid w:val="00B4706B"/>
    <w:rsid w:val="00B47692"/>
    <w:rsid w:val="00B4799C"/>
    <w:rsid w:val="00B5011C"/>
    <w:rsid w:val="00B505AA"/>
    <w:rsid w:val="00B506CB"/>
    <w:rsid w:val="00B51290"/>
    <w:rsid w:val="00B5171A"/>
    <w:rsid w:val="00B52375"/>
    <w:rsid w:val="00B52396"/>
    <w:rsid w:val="00B5260E"/>
    <w:rsid w:val="00B52E87"/>
    <w:rsid w:val="00B531E3"/>
    <w:rsid w:val="00B534E5"/>
    <w:rsid w:val="00B53E7C"/>
    <w:rsid w:val="00B546DC"/>
    <w:rsid w:val="00B54C91"/>
    <w:rsid w:val="00B54D9C"/>
    <w:rsid w:val="00B54FEB"/>
    <w:rsid w:val="00B552D7"/>
    <w:rsid w:val="00B56219"/>
    <w:rsid w:val="00B563D8"/>
    <w:rsid w:val="00B5672D"/>
    <w:rsid w:val="00B56F25"/>
    <w:rsid w:val="00B572AF"/>
    <w:rsid w:val="00B572D7"/>
    <w:rsid w:val="00B60168"/>
    <w:rsid w:val="00B601F0"/>
    <w:rsid w:val="00B60674"/>
    <w:rsid w:val="00B6092F"/>
    <w:rsid w:val="00B60DF7"/>
    <w:rsid w:val="00B612B0"/>
    <w:rsid w:val="00B6137C"/>
    <w:rsid w:val="00B6260E"/>
    <w:rsid w:val="00B629EF"/>
    <w:rsid w:val="00B62A32"/>
    <w:rsid w:val="00B62D84"/>
    <w:rsid w:val="00B63208"/>
    <w:rsid w:val="00B633F3"/>
    <w:rsid w:val="00B6349D"/>
    <w:rsid w:val="00B63A1B"/>
    <w:rsid w:val="00B63B14"/>
    <w:rsid w:val="00B63C84"/>
    <w:rsid w:val="00B63DBA"/>
    <w:rsid w:val="00B64033"/>
    <w:rsid w:val="00B64039"/>
    <w:rsid w:val="00B64403"/>
    <w:rsid w:val="00B644BA"/>
    <w:rsid w:val="00B648D4"/>
    <w:rsid w:val="00B654EB"/>
    <w:rsid w:val="00B657F2"/>
    <w:rsid w:val="00B65A22"/>
    <w:rsid w:val="00B65E51"/>
    <w:rsid w:val="00B65EF4"/>
    <w:rsid w:val="00B65F1F"/>
    <w:rsid w:val="00B66186"/>
    <w:rsid w:val="00B66468"/>
    <w:rsid w:val="00B66573"/>
    <w:rsid w:val="00B66624"/>
    <w:rsid w:val="00B66903"/>
    <w:rsid w:val="00B669E1"/>
    <w:rsid w:val="00B66C72"/>
    <w:rsid w:val="00B67024"/>
    <w:rsid w:val="00B6799F"/>
    <w:rsid w:val="00B679AA"/>
    <w:rsid w:val="00B700C1"/>
    <w:rsid w:val="00B700CC"/>
    <w:rsid w:val="00B70716"/>
    <w:rsid w:val="00B70A07"/>
    <w:rsid w:val="00B70D21"/>
    <w:rsid w:val="00B71051"/>
    <w:rsid w:val="00B711A9"/>
    <w:rsid w:val="00B711B8"/>
    <w:rsid w:val="00B71F69"/>
    <w:rsid w:val="00B72873"/>
    <w:rsid w:val="00B72BB8"/>
    <w:rsid w:val="00B734B6"/>
    <w:rsid w:val="00B73546"/>
    <w:rsid w:val="00B73CFB"/>
    <w:rsid w:val="00B741A0"/>
    <w:rsid w:val="00B742C0"/>
    <w:rsid w:val="00B74590"/>
    <w:rsid w:val="00B74A88"/>
    <w:rsid w:val="00B756D5"/>
    <w:rsid w:val="00B7587D"/>
    <w:rsid w:val="00B75BBE"/>
    <w:rsid w:val="00B76467"/>
    <w:rsid w:val="00B7676C"/>
    <w:rsid w:val="00B767DB"/>
    <w:rsid w:val="00B76911"/>
    <w:rsid w:val="00B7698B"/>
    <w:rsid w:val="00B76B31"/>
    <w:rsid w:val="00B778B4"/>
    <w:rsid w:val="00B77A73"/>
    <w:rsid w:val="00B807F5"/>
    <w:rsid w:val="00B8097E"/>
    <w:rsid w:val="00B80BC9"/>
    <w:rsid w:val="00B80FCC"/>
    <w:rsid w:val="00B818DC"/>
    <w:rsid w:val="00B82121"/>
    <w:rsid w:val="00B82151"/>
    <w:rsid w:val="00B82372"/>
    <w:rsid w:val="00B82416"/>
    <w:rsid w:val="00B825BF"/>
    <w:rsid w:val="00B8269D"/>
    <w:rsid w:val="00B830EB"/>
    <w:rsid w:val="00B8319C"/>
    <w:rsid w:val="00B832DC"/>
    <w:rsid w:val="00B83A4E"/>
    <w:rsid w:val="00B84314"/>
    <w:rsid w:val="00B8452F"/>
    <w:rsid w:val="00B8478A"/>
    <w:rsid w:val="00B84A19"/>
    <w:rsid w:val="00B84AC9"/>
    <w:rsid w:val="00B8539D"/>
    <w:rsid w:val="00B857D6"/>
    <w:rsid w:val="00B85AD6"/>
    <w:rsid w:val="00B86665"/>
    <w:rsid w:val="00B86941"/>
    <w:rsid w:val="00B86A1F"/>
    <w:rsid w:val="00B86A98"/>
    <w:rsid w:val="00B87129"/>
    <w:rsid w:val="00B8798C"/>
    <w:rsid w:val="00B87CD3"/>
    <w:rsid w:val="00B87FF3"/>
    <w:rsid w:val="00B90887"/>
    <w:rsid w:val="00B908F8"/>
    <w:rsid w:val="00B90FCE"/>
    <w:rsid w:val="00B9111C"/>
    <w:rsid w:val="00B913E2"/>
    <w:rsid w:val="00B913ED"/>
    <w:rsid w:val="00B9177C"/>
    <w:rsid w:val="00B91964"/>
    <w:rsid w:val="00B9196B"/>
    <w:rsid w:val="00B91E0F"/>
    <w:rsid w:val="00B91F4B"/>
    <w:rsid w:val="00B91F58"/>
    <w:rsid w:val="00B92981"/>
    <w:rsid w:val="00B92EEA"/>
    <w:rsid w:val="00B9332F"/>
    <w:rsid w:val="00B935C4"/>
    <w:rsid w:val="00B93B56"/>
    <w:rsid w:val="00B93CF5"/>
    <w:rsid w:val="00B93D68"/>
    <w:rsid w:val="00B94301"/>
    <w:rsid w:val="00B9430D"/>
    <w:rsid w:val="00B94394"/>
    <w:rsid w:val="00B948A9"/>
    <w:rsid w:val="00B94AA2"/>
    <w:rsid w:val="00B954D3"/>
    <w:rsid w:val="00B957C4"/>
    <w:rsid w:val="00B95FAE"/>
    <w:rsid w:val="00B96293"/>
    <w:rsid w:val="00B96A18"/>
    <w:rsid w:val="00B96BDD"/>
    <w:rsid w:val="00B96F1B"/>
    <w:rsid w:val="00B97558"/>
    <w:rsid w:val="00B97EA3"/>
    <w:rsid w:val="00BA0804"/>
    <w:rsid w:val="00BA0CBE"/>
    <w:rsid w:val="00BA124F"/>
    <w:rsid w:val="00BA1F67"/>
    <w:rsid w:val="00BA2345"/>
    <w:rsid w:val="00BA253C"/>
    <w:rsid w:val="00BA2B58"/>
    <w:rsid w:val="00BA39DF"/>
    <w:rsid w:val="00BA39EE"/>
    <w:rsid w:val="00BA42A7"/>
    <w:rsid w:val="00BA43D1"/>
    <w:rsid w:val="00BA4564"/>
    <w:rsid w:val="00BA564A"/>
    <w:rsid w:val="00BA5B14"/>
    <w:rsid w:val="00BA6247"/>
    <w:rsid w:val="00BA643C"/>
    <w:rsid w:val="00BA65FB"/>
    <w:rsid w:val="00BA6E8A"/>
    <w:rsid w:val="00BA6F7E"/>
    <w:rsid w:val="00BA70C0"/>
    <w:rsid w:val="00BA7279"/>
    <w:rsid w:val="00BA75A9"/>
    <w:rsid w:val="00BA7D47"/>
    <w:rsid w:val="00BB001E"/>
    <w:rsid w:val="00BB0BF3"/>
    <w:rsid w:val="00BB0E9B"/>
    <w:rsid w:val="00BB0FAD"/>
    <w:rsid w:val="00BB1669"/>
    <w:rsid w:val="00BB1AA5"/>
    <w:rsid w:val="00BB1C5B"/>
    <w:rsid w:val="00BB1E9D"/>
    <w:rsid w:val="00BB20C6"/>
    <w:rsid w:val="00BB33F9"/>
    <w:rsid w:val="00BB3439"/>
    <w:rsid w:val="00BB38E2"/>
    <w:rsid w:val="00BB3F64"/>
    <w:rsid w:val="00BB3F66"/>
    <w:rsid w:val="00BB41BC"/>
    <w:rsid w:val="00BB4247"/>
    <w:rsid w:val="00BB4403"/>
    <w:rsid w:val="00BB4FE1"/>
    <w:rsid w:val="00BB5080"/>
    <w:rsid w:val="00BB53A1"/>
    <w:rsid w:val="00BB5441"/>
    <w:rsid w:val="00BB56AB"/>
    <w:rsid w:val="00BB5709"/>
    <w:rsid w:val="00BB5929"/>
    <w:rsid w:val="00BB5C49"/>
    <w:rsid w:val="00BB6671"/>
    <w:rsid w:val="00BB6FF9"/>
    <w:rsid w:val="00BB7232"/>
    <w:rsid w:val="00BB7401"/>
    <w:rsid w:val="00BB7A1E"/>
    <w:rsid w:val="00BC03A3"/>
    <w:rsid w:val="00BC0431"/>
    <w:rsid w:val="00BC0523"/>
    <w:rsid w:val="00BC0B3F"/>
    <w:rsid w:val="00BC1B64"/>
    <w:rsid w:val="00BC2487"/>
    <w:rsid w:val="00BC2A35"/>
    <w:rsid w:val="00BC2BE0"/>
    <w:rsid w:val="00BC2C49"/>
    <w:rsid w:val="00BC3CA8"/>
    <w:rsid w:val="00BC3D23"/>
    <w:rsid w:val="00BC46E0"/>
    <w:rsid w:val="00BC4C51"/>
    <w:rsid w:val="00BC4D8A"/>
    <w:rsid w:val="00BC5758"/>
    <w:rsid w:val="00BC5F64"/>
    <w:rsid w:val="00BC6464"/>
    <w:rsid w:val="00BC6D40"/>
    <w:rsid w:val="00BC768D"/>
    <w:rsid w:val="00BC7AAB"/>
    <w:rsid w:val="00BC7FD9"/>
    <w:rsid w:val="00BD0D23"/>
    <w:rsid w:val="00BD0D96"/>
    <w:rsid w:val="00BD0E5E"/>
    <w:rsid w:val="00BD0E68"/>
    <w:rsid w:val="00BD13EE"/>
    <w:rsid w:val="00BD1D30"/>
    <w:rsid w:val="00BD2149"/>
    <w:rsid w:val="00BD24BB"/>
    <w:rsid w:val="00BD2BDB"/>
    <w:rsid w:val="00BD2CB5"/>
    <w:rsid w:val="00BD2DD4"/>
    <w:rsid w:val="00BD4203"/>
    <w:rsid w:val="00BD425A"/>
    <w:rsid w:val="00BD4926"/>
    <w:rsid w:val="00BD4E98"/>
    <w:rsid w:val="00BD4FDA"/>
    <w:rsid w:val="00BD513F"/>
    <w:rsid w:val="00BD5219"/>
    <w:rsid w:val="00BD57BC"/>
    <w:rsid w:val="00BD7212"/>
    <w:rsid w:val="00BD7466"/>
    <w:rsid w:val="00BD7758"/>
    <w:rsid w:val="00BD7ABE"/>
    <w:rsid w:val="00BD7AF4"/>
    <w:rsid w:val="00BD7B91"/>
    <w:rsid w:val="00BE04D1"/>
    <w:rsid w:val="00BE10D8"/>
    <w:rsid w:val="00BE235C"/>
    <w:rsid w:val="00BE2534"/>
    <w:rsid w:val="00BE2670"/>
    <w:rsid w:val="00BE2717"/>
    <w:rsid w:val="00BE28C9"/>
    <w:rsid w:val="00BE2A18"/>
    <w:rsid w:val="00BE2C71"/>
    <w:rsid w:val="00BE3201"/>
    <w:rsid w:val="00BE3502"/>
    <w:rsid w:val="00BE358A"/>
    <w:rsid w:val="00BE398F"/>
    <w:rsid w:val="00BE39CC"/>
    <w:rsid w:val="00BE3CDC"/>
    <w:rsid w:val="00BE48F2"/>
    <w:rsid w:val="00BE508C"/>
    <w:rsid w:val="00BE5282"/>
    <w:rsid w:val="00BE53E1"/>
    <w:rsid w:val="00BE5AC6"/>
    <w:rsid w:val="00BE5B46"/>
    <w:rsid w:val="00BE5BF5"/>
    <w:rsid w:val="00BE5C26"/>
    <w:rsid w:val="00BE6610"/>
    <w:rsid w:val="00BE66A7"/>
    <w:rsid w:val="00BE69DE"/>
    <w:rsid w:val="00BE6EE4"/>
    <w:rsid w:val="00BE7041"/>
    <w:rsid w:val="00BE73B1"/>
    <w:rsid w:val="00BE74DC"/>
    <w:rsid w:val="00BE79D5"/>
    <w:rsid w:val="00BF008E"/>
    <w:rsid w:val="00BF0691"/>
    <w:rsid w:val="00BF09CA"/>
    <w:rsid w:val="00BF12FE"/>
    <w:rsid w:val="00BF168C"/>
    <w:rsid w:val="00BF1900"/>
    <w:rsid w:val="00BF1FA0"/>
    <w:rsid w:val="00BF21FC"/>
    <w:rsid w:val="00BF25A4"/>
    <w:rsid w:val="00BF2A04"/>
    <w:rsid w:val="00BF2E42"/>
    <w:rsid w:val="00BF322D"/>
    <w:rsid w:val="00BF377E"/>
    <w:rsid w:val="00BF3994"/>
    <w:rsid w:val="00BF3B13"/>
    <w:rsid w:val="00BF3B68"/>
    <w:rsid w:val="00BF488B"/>
    <w:rsid w:val="00BF4D21"/>
    <w:rsid w:val="00BF4E52"/>
    <w:rsid w:val="00BF4F8C"/>
    <w:rsid w:val="00BF4FFB"/>
    <w:rsid w:val="00BF5127"/>
    <w:rsid w:val="00BF54A9"/>
    <w:rsid w:val="00BF6E15"/>
    <w:rsid w:val="00BF72B2"/>
    <w:rsid w:val="00BF7449"/>
    <w:rsid w:val="00C000DA"/>
    <w:rsid w:val="00C01101"/>
    <w:rsid w:val="00C01139"/>
    <w:rsid w:val="00C01D06"/>
    <w:rsid w:val="00C01D77"/>
    <w:rsid w:val="00C0214E"/>
    <w:rsid w:val="00C0241F"/>
    <w:rsid w:val="00C02508"/>
    <w:rsid w:val="00C02AB1"/>
    <w:rsid w:val="00C02B1C"/>
    <w:rsid w:val="00C02C48"/>
    <w:rsid w:val="00C02C65"/>
    <w:rsid w:val="00C03094"/>
    <w:rsid w:val="00C0313F"/>
    <w:rsid w:val="00C03334"/>
    <w:rsid w:val="00C035E7"/>
    <w:rsid w:val="00C03ABA"/>
    <w:rsid w:val="00C03BD8"/>
    <w:rsid w:val="00C03BE2"/>
    <w:rsid w:val="00C03C72"/>
    <w:rsid w:val="00C0457E"/>
    <w:rsid w:val="00C04DBE"/>
    <w:rsid w:val="00C04EB0"/>
    <w:rsid w:val="00C04EF5"/>
    <w:rsid w:val="00C0574E"/>
    <w:rsid w:val="00C0596F"/>
    <w:rsid w:val="00C05C8D"/>
    <w:rsid w:val="00C06407"/>
    <w:rsid w:val="00C06500"/>
    <w:rsid w:val="00C0658E"/>
    <w:rsid w:val="00C068EB"/>
    <w:rsid w:val="00C06DFF"/>
    <w:rsid w:val="00C070A7"/>
    <w:rsid w:val="00C070FF"/>
    <w:rsid w:val="00C10BEA"/>
    <w:rsid w:val="00C10FD6"/>
    <w:rsid w:val="00C11CA9"/>
    <w:rsid w:val="00C11F8A"/>
    <w:rsid w:val="00C12158"/>
    <w:rsid w:val="00C12956"/>
    <w:rsid w:val="00C129C6"/>
    <w:rsid w:val="00C12EC0"/>
    <w:rsid w:val="00C12ED9"/>
    <w:rsid w:val="00C134F1"/>
    <w:rsid w:val="00C141F8"/>
    <w:rsid w:val="00C143F1"/>
    <w:rsid w:val="00C14E99"/>
    <w:rsid w:val="00C1513D"/>
    <w:rsid w:val="00C153BA"/>
    <w:rsid w:val="00C1598F"/>
    <w:rsid w:val="00C15CF7"/>
    <w:rsid w:val="00C15E06"/>
    <w:rsid w:val="00C161D0"/>
    <w:rsid w:val="00C165A4"/>
    <w:rsid w:val="00C16A0B"/>
    <w:rsid w:val="00C16A0C"/>
    <w:rsid w:val="00C16E46"/>
    <w:rsid w:val="00C16FC3"/>
    <w:rsid w:val="00C1737B"/>
    <w:rsid w:val="00C174AF"/>
    <w:rsid w:val="00C175F0"/>
    <w:rsid w:val="00C1766D"/>
    <w:rsid w:val="00C17828"/>
    <w:rsid w:val="00C17D9D"/>
    <w:rsid w:val="00C204C9"/>
    <w:rsid w:val="00C20DF6"/>
    <w:rsid w:val="00C2102F"/>
    <w:rsid w:val="00C2129D"/>
    <w:rsid w:val="00C21AB2"/>
    <w:rsid w:val="00C21BAC"/>
    <w:rsid w:val="00C21F36"/>
    <w:rsid w:val="00C21F74"/>
    <w:rsid w:val="00C22149"/>
    <w:rsid w:val="00C22467"/>
    <w:rsid w:val="00C22E4A"/>
    <w:rsid w:val="00C23011"/>
    <w:rsid w:val="00C23019"/>
    <w:rsid w:val="00C2323B"/>
    <w:rsid w:val="00C233B8"/>
    <w:rsid w:val="00C235DA"/>
    <w:rsid w:val="00C23A1A"/>
    <w:rsid w:val="00C24DAA"/>
    <w:rsid w:val="00C2599C"/>
    <w:rsid w:val="00C25D21"/>
    <w:rsid w:val="00C262F0"/>
    <w:rsid w:val="00C26791"/>
    <w:rsid w:val="00C269E5"/>
    <w:rsid w:val="00C270F2"/>
    <w:rsid w:val="00C279CF"/>
    <w:rsid w:val="00C27A8E"/>
    <w:rsid w:val="00C27F48"/>
    <w:rsid w:val="00C304A8"/>
    <w:rsid w:val="00C305FE"/>
    <w:rsid w:val="00C3096D"/>
    <w:rsid w:val="00C30B2F"/>
    <w:rsid w:val="00C3157A"/>
    <w:rsid w:val="00C3257C"/>
    <w:rsid w:val="00C32C76"/>
    <w:rsid w:val="00C32F32"/>
    <w:rsid w:val="00C33D94"/>
    <w:rsid w:val="00C34752"/>
    <w:rsid w:val="00C34865"/>
    <w:rsid w:val="00C353FC"/>
    <w:rsid w:val="00C35884"/>
    <w:rsid w:val="00C359E5"/>
    <w:rsid w:val="00C35C18"/>
    <w:rsid w:val="00C36154"/>
    <w:rsid w:val="00C366E1"/>
    <w:rsid w:val="00C36D8A"/>
    <w:rsid w:val="00C37C66"/>
    <w:rsid w:val="00C37CAA"/>
    <w:rsid w:val="00C40216"/>
    <w:rsid w:val="00C405FD"/>
    <w:rsid w:val="00C40603"/>
    <w:rsid w:val="00C408E0"/>
    <w:rsid w:val="00C4099B"/>
    <w:rsid w:val="00C40C6C"/>
    <w:rsid w:val="00C40CA7"/>
    <w:rsid w:val="00C4106C"/>
    <w:rsid w:val="00C41385"/>
    <w:rsid w:val="00C4191A"/>
    <w:rsid w:val="00C41CD4"/>
    <w:rsid w:val="00C430C3"/>
    <w:rsid w:val="00C43373"/>
    <w:rsid w:val="00C433E5"/>
    <w:rsid w:val="00C433FC"/>
    <w:rsid w:val="00C437ED"/>
    <w:rsid w:val="00C43B10"/>
    <w:rsid w:val="00C43FA5"/>
    <w:rsid w:val="00C4426E"/>
    <w:rsid w:val="00C442FF"/>
    <w:rsid w:val="00C449E7"/>
    <w:rsid w:val="00C44BC7"/>
    <w:rsid w:val="00C44C37"/>
    <w:rsid w:val="00C44D86"/>
    <w:rsid w:val="00C452C1"/>
    <w:rsid w:val="00C45353"/>
    <w:rsid w:val="00C4572C"/>
    <w:rsid w:val="00C458B9"/>
    <w:rsid w:val="00C45985"/>
    <w:rsid w:val="00C45A54"/>
    <w:rsid w:val="00C461B0"/>
    <w:rsid w:val="00C46A5B"/>
    <w:rsid w:val="00C46FB8"/>
    <w:rsid w:val="00C4708B"/>
    <w:rsid w:val="00C477C6"/>
    <w:rsid w:val="00C47C31"/>
    <w:rsid w:val="00C47DB4"/>
    <w:rsid w:val="00C50431"/>
    <w:rsid w:val="00C505B5"/>
    <w:rsid w:val="00C507D0"/>
    <w:rsid w:val="00C508E4"/>
    <w:rsid w:val="00C50A72"/>
    <w:rsid w:val="00C50A78"/>
    <w:rsid w:val="00C50C36"/>
    <w:rsid w:val="00C50D9D"/>
    <w:rsid w:val="00C519AA"/>
    <w:rsid w:val="00C51AA6"/>
    <w:rsid w:val="00C51F15"/>
    <w:rsid w:val="00C5232C"/>
    <w:rsid w:val="00C52672"/>
    <w:rsid w:val="00C527F9"/>
    <w:rsid w:val="00C52E7E"/>
    <w:rsid w:val="00C534EC"/>
    <w:rsid w:val="00C537B1"/>
    <w:rsid w:val="00C537F9"/>
    <w:rsid w:val="00C53A92"/>
    <w:rsid w:val="00C53AF6"/>
    <w:rsid w:val="00C54149"/>
    <w:rsid w:val="00C54465"/>
    <w:rsid w:val="00C5458B"/>
    <w:rsid w:val="00C548CC"/>
    <w:rsid w:val="00C54960"/>
    <w:rsid w:val="00C5521F"/>
    <w:rsid w:val="00C5522F"/>
    <w:rsid w:val="00C5546B"/>
    <w:rsid w:val="00C555C1"/>
    <w:rsid w:val="00C557A5"/>
    <w:rsid w:val="00C56083"/>
    <w:rsid w:val="00C5688E"/>
    <w:rsid w:val="00C56A9A"/>
    <w:rsid w:val="00C57736"/>
    <w:rsid w:val="00C577EE"/>
    <w:rsid w:val="00C5786D"/>
    <w:rsid w:val="00C57A5F"/>
    <w:rsid w:val="00C6051D"/>
    <w:rsid w:val="00C605A2"/>
    <w:rsid w:val="00C60661"/>
    <w:rsid w:val="00C60D66"/>
    <w:rsid w:val="00C60EEB"/>
    <w:rsid w:val="00C614F3"/>
    <w:rsid w:val="00C61577"/>
    <w:rsid w:val="00C61696"/>
    <w:rsid w:val="00C616DE"/>
    <w:rsid w:val="00C620CB"/>
    <w:rsid w:val="00C6236F"/>
    <w:rsid w:val="00C623B2"/>
    <w:rsid w:val="00C64839"/>
    <w:rsid w:val="00C64B6E"/>
    <w:rsid w:val="00C65604"/>
    <w:rsid w:val="00C65765"/>
    <w:rsid w:val="00C658AD"/>
    <w:rsid w:val="00C658D1"/>
    <w:rsid w:val="00C65C82"/>
    <w:rsid w:val="00C66046"/>
    <w:rsid w:val="00C66BB4"/>
    <w:rsid w:val="00C66F79"/>
    <w:rsid w:val="00C670C4"/>
    <w:rsid w:val="00C6745C"/>
    <w:rsid w:val="00C67526"/>
    <w:rsid w:val="00C677D9"/>
    <w:rsid w:val="00C67899"/>
    <w:rsid w:val="00C705F3"/>
    <w:rsid w:val="00C706CD"/>
    <w:rsid w:val="00C70B94"/>
    <w:rsid w:val="00C70BD8"/>
    <w:rsid w:val="00C71129"/>
    <w:rsid w:val="00C713CF"/>
    <w:rsid w:val="00C71A8A"/>
    <w:rsid w:val="00C71C22"/>
    <w:rsid w:val="00C7258E"/>
    <w:rsid w:val="00C72D86"/>
    <w:rsid w:val="00C7401B"/>
    <w:rsid w:val="00C7460D"/>
    <w:rsid w:val="00C74A6D"/>
    <w:rsid w:val="00C74B31"/>
    <w:rsid w:val="00C7515F"/>
    <w:rsid w:val="00C754AD"/>
    <w:rsid w:val="00C755D8"/>
    <w:rsid w:val="00C75ABD"/>
    <w:rsid w:val="00C75CEF"/>
    <w:rsid w:val="00C75E26"/>
    <w:rsid w:val="00C75FE5"/>
    <w:rsid w:val="00C75FF3"/>
    <w:rsid w:val="00C76920"/>
    <w:rsid w:val="00C76970"/>
    <w:rsid w:val="00C76A05"/>
    <w:rsid w:val="00C76C68"/>
    <w:rsid w:val="00C76F36"/>
    <w:rsid w:val="00C772C0"/>
    <w:rsid w:val="00C77605"/>
    <w:rsid w:val="00C77BDC"/>
    <w:rsid w:val="00C80D34"/>
    <w:rsid w:val="00C80F98"/>
    <w:rsid w:val="00C81205"/>
    <w:rsid w:val="00C812BF"/>
    <w:rsid w:val="00C81C5B"/>
    <w:rsid w:val="00C82310"/>
    <w:rsid w:val="00C827BC"/>
    <w:rsid w:val="00C82C3A"/>
    <w:rsid w:val="00C82E9D"/>
    <w:rsid w:val="00C82FFB"/>
    <w:rsid w:val="00C8301B"/>
    <w:rsid w:val="00C83746"/>
    <w:rsid w:val="00C837AB"/>
    <w:rsid w:val="00C837F2"/>
    <w:rsid w:val="00C83880"/>
    <w:rsid w:val="00C840C7"/>
    <w:rsid w:val="00C848DB"/>
    <w:rsid w:val="00C853BF"/>
    <w:rsid w:val="00C8595C"/>
    <w:rsid w:val="00C85A27"/>
    <w:rsid w:val="00C85A37"/>
    <w:rsid w:val="00C86839"/>
    <w:rsid w:val="00C8694E"/>
    <w:rsid w:val="00C86F1C"/>
    <w:rsid w:val="00C871A4"/>
    <w:rsid w:val="00C873B2"/>
    <w:rsid w:val="00C904A5"/>
    <w:rsid w:val="00C90780"/>
    <w:rsid w:val="00C91308"/>
    <w:rsid w:val="00C9133E"/>
    <w:rsid w:val="00C91941"/>
    <w:rsid w:val="00C91B4C"/>
    <w:rsid w:val="00C91DC3"/>
    <w:rsid w:val="00C91FA7"/>
    <w:rsid w:val="00C91FDD"/>
    <w:rsid w:val="00C9276F"/>
    <w:rsid w:val="00C92808"/>
    <w:rsid w:val="00C92BBF"/>
    <w:rsid w:val="00C92D3C"/>
    <w:rsid w:val="00C93285"/>
    <w:rsid w:val="00C933B9"/>
    <w:rsid w:val="00C939CE"/>
    <w:rsid w:val="00C93F61"/>
    <w:rsid w:val="00C94310"/>
    <w:rsid w:val="00C94FC5"/>
    <w:rsid w:val="00C95515"/>
    <w:rsid w:val="00C955AF"/>
    <w:rsid w:val="00C9589D"/>
    <w:rsid w:val="00C9589E"/>
    <w:rsid w:val="00C95D67"/>
    <w:rsid w:val="00C95DB4"/>
    <w:rsid w:val="00C96237"/>
    <w:rsid w:val="00C963A8"/>
    <w:rsid w:val="00C9672B"/>
    <w:rsid w:val="00C9693E"/>
    <w:rsid w:val="00C9709B"/>
    <w:rsid w:val="00C97154"/>
    <w:rsid w:val="00C97238"/>
    <w:rsid w:val="00C976E1"/>
    <w:rsid w:val="00C97E93"/>
    <w:rsid w:val="00CA0060"/>
    <w:rsid w:val="00CA1391"/>
    <w:rsid w:val="00CA16EE"/>
    <w:rsid w:val="00CA1B5F"/>
    <w:rsid w:val="00CA1CA2"/>
    <w:rsid w:val="00CA1EF5"/>
    <w:rsid w:val="00CA266A"/>
    <w:rsid w:val="00CA26D4"/>
    <w:rsid w:val="00CA296B"/>
    <w:rsid w:val="00CA29F9"/>
    <w:rsid w:val="00CA2FF9"/>
    <w:rsid w:val="00CA3099"/>
    <w:rsid w:val="00CA31FB"/>
    <w:rsid w:val="00CA328E"/>
    <w:rsid w:val="00CA32E0"/>
    <w:rsid w:val="00CA4192"/>
    <w:rsid w:val="00CA4F3D"/>
    <w:rsid w:val="00CA4FE2"/>
    <w:rsid w:val="00CA5412"/>
    <w:rsid w:val="00CA5960"/>
    <w:rsid w:val="00CA63C0"/>
    <w:rsid w:val="00CA6C3D"/>
    <w:rsid w:val="00CA71D0"/>
    <w:rsid w:val="00CA749D"/>
    <w:rsid w:val="00CA765A"/>
    <w:rsid w:val="00CA78D8"/>
    <w:rsid w:val="00CA7F92"/>
    <w:rsid w:val="00CB0030"/>
    <w:rsid w:val="00CB07E8"/>
    <w:rsid w:val="00CB0C22"/>
    <w:rsid w:val="00CB1193"/>
    <w:rsid w:val="00CB13AC"/>
    <w:rsid w:val="00CB1556"/>
    <w:rsid w:val="00CB24B1"/>
    <w:rsid w:val="00CB2EC6"/>
    <w:rsid w:val="00CB3424"/>
    <w:rsid w:val="00CB3AFB"/>
    <w:rsid w:val="00CB3C2E"/>
    <w:rsid w:val="00CB3F90"/>
    <w:rsid w:val="00CB432A"/>
    <w:rsid w:val="00CB53F8"/>
    <w:rsid w:val="00CB5504"/>
    <w:rsid w:val="00CB56D2"/>
    <w:rsid w:val="00CB5CEC"/>
    <w:rsid w:val="00CB648A"/>
    <w:rsid w:val="00CB68F9"/>
    <w:rsid w:val="00CB698D"/>
    <w:rsid w:val="00CB69D0"/>
    <w:rsid w:val="00CB75B2"/>
    <w:rsid w:val="00CC092E"/>
    <w:rsid w:val="00CC0A45"/>
    <w:rsid w:val="00CC2ADD"/>
    <w:rsid w:val="00CC2C00"/>
    <w:rsid w:val="00CC2C68"/>
    <w:rsid w:val="00CC2DF5"/>
    <w:rsid w:val="00CC325A"/>
    <w:rsid w:val="00CC329F"/>
    <w:rsid w:val="00CC34BA"/>
    <w:rsid w:val="00CC3674"/>
    <w:rsid w:val="00CC4251"/>
    <w:rsid w:val="00CC4C6F"/>
    <w:rsid w:val="00CC4F7B"/>
    <w:rsid w:val="00CC5908"/>
    <w:rsid w:val="00CC59C6"/>
    <w:rsid w:val="00CC5D88"/>
    <w:rsid w:val="00CC5E33"/>
    <w:rsid w:val="00CC6267"/>
    <w:rsid w:val="00CC65B5"/>
    <w:rsid w:val="00CC6FC7"/>
    <w:rsid w:val="00CC764B"/>
    <w:rsid w:val="00CC7A47"/>
    <w:rsid w:val="00CC7AC6"/>
    <w:rsid w:val="00CC7CF5"/>
    <w:rsid w:val="00CC7E11"/>
    <w:rsid w:val="00CC7ED0"/>
    <w:rsid w:val="00CD0005"/>
    <w:rsid w:val="00CD026E"/>
    <w:rsid w:val="00CD08AA"/>
    <w:rsid w:val="00CD08D8"/>
    <w:rsid w:val="00CD15CD"/>
    <w:rsid w:val="00CD1A22"/>
    <w:rsid w:val="00CD1A63"/>
    <w:rsid w:val="00CD204F"/>
    <w:rsid w:val="00CD20B6"/>
    <w:rsid w:val="00CD27C2"/>
    <w:rsid w:val="00CD2C27"/>
    <w:rsid w:val="00CD2DA1"/>
    <w:rsid w:val="00CD33EC"/>
    <w:rsid w:val="00CD344D"/>
    <w:rsid w:val="00CD3538"/>
    <w:rsid w:val="00CD35C7"/>
    <w:rsid w:val="00CD3724"/>
    <w:rsid w:val="00CD42CD"/>
    <w:rsid w:val="00CD50E8"/>
    <w:rsid w:val="00CD54DD"/>
    <w:rsid w:val="00CD60BC"/>
    <w:rsid w:val="00CD6213"/>
    <w:rsid w:val="00CD6D90"/>
    <w:rsid w:val="00CD6EF4"/>
    <w:rsid w:val="00CD7032"/>
    <w:rsid w:val="00CD705C"/>
    <w:rsid w:val="00CD74A7"/>
    <w:rsid w:val="00CE020C"/>
    <w:rsid w:val="00CE03A5"/>
    <w:rsid w:val="00CE0635"/>
    <w:rsid w:val="00CE07E2"/>
    <w:rsid w:val="00CE0A17"/>
    <w:rsid w:val="00CE0E5E"/>
    <w:rsid w:val="00CE1818"/>
    <w:rsid w:val="00CE1B56"/>
    <w:rsid w:val="00CE1EB4"/>
    <w:rsid w:val="00CE1FC7"/>
    <w:rsid w:val="00CE24F4"/>
    <w:rsid w:val="00CE37F1"/>
    <w:rsid w:val="00CE3EF0"/>
    <w:rsid w:val="00CE42A2"/>
    <w:rsid w:val="00CE5681"/>
    <w:rsid w:val="00CE5832"/>
    <w:rsid w:val="00CE6402"/>
    <w:rsid w:val="00CE6962"/>
    <w:rsid w:val="00CE7581"/>
    <w:rsid w:val="00CE7BBF"/>
    <w:rsid w:val="00CE7D5A"/>
    <w:rsid w:val="00CE7DB1"/>
    <w:rsid w:val="00CF001C"/>
    <w:rsid w:val="00CF03ED"/>
    <w:rsid w:val="00CF0AD4"/>
    <w:rsid w:val="00CF18CA"/>
    <w:rsid w:val="00CF1A9F"/>
    <w:rsid w:val="00CF279B"/>
    <w:rsid w:val="00CF2AF1"/>
    <w:rsid w:val="00CF2CE4"/>
    <w:rsid w:val="00CF3864"/>
    <w:rsid w:val="00CF3D4F"/>
    <w:rsid w:val="00CF40E4"/>
    <w:rsid w:val="00CF4438"/>
    <w:rsid w:val="00CF4665"/>
    <w:rsid w:val="00CF4738"/>
    <w:rsid w:val="00CF4CDA"/>
    <w:rsid w:val="00CF4CE2"/>
    <w:rsid w:val="00CF7118"/>
    <w:rsid w:val="00CF769D"/>
    <w:rsid w:val="00CF78CF"/>
    <w:rsid w:val="00CF7C32"/>
    <w:rsid w:val="00D00919"/>
    <w:rsid w:val="00D009E7"/>
    <w:rsid w:val="00D00CDC"/>
    <w:rsid w:val="00D00E64"/>
    <w:rsid w:val="00D012C1"/>
    <w:rsid w:val="00D014B3"/>
    <w:rsid w:val="00D017BD"/>
    <w:rsid w:val="00D02EF4"/>
    <w:rsid w:val="00D030B3"/>
    <w:rsid w:val="00D03465"/>
    <w:rsid w:val="00D0377E"/>
    <w:rsid w:val="00D037C9"/>
    <w:rsid w:val="00D03B39"/>
    <w:rsid w:val="00D03C8E"/>
    <w:rsid w:val="00D03D6C"/>
    <w:rsid w:val="00D03E64"/>
    <w:rsid w:val="00D041C6"/>
    <w:rsid w:val="00D047C1"/>
    <w:rsid w:val="00D04EFA"/>
    <w:rsid w:val="00D0507F"/>
    <w:rsid w:val="00D056BD"/>
    <w:rsid w:val="00D057BF"/>
    <w:rsid w:val="00D0601F"/>
    <w:rsid w:val="00D060A7"/>
    <w:rsid w:val="00D061C1"/>
    <w:rsid w:val="00D062CF"/>
    <w:rsid w:val="00D06311"/>
    <w:rsid w:val="00D06AF4"/>
    <w:rsid w:val="00D06EFF"/>
    <w:rsid w:val="00D07337"/>
    <w:rsid w:val="00D077ED"/>
    <w:rsid w:val="00D07A49"/>
    <w:rsid w:val="00D07C8D"/>
    <w:rsid w:val="00D07F1A"/>
    <w:rsid w:val="00D1043C"/>
    <w:rsid w:val="00D105A1"/>
    <w:rsid w:val="00D105C3"/>
    <w:rsid w:val="00D111ED"/>
    <w:rsid w:val="00D113E2"/>
    <w:rsid w:val="00D1164A"/>
    <w:rsid w:val="00D1171D"/>
    <w:rsid w:val="00D11CCD"/>
    <w:rsid w:val="00D12399"/>
    <w:rsid w:val="00D128FB"/>
    <w:rsid w:val="00D129A2"/>
    <w:rsid w:val="00D129AD"/>
    <w:rsid w:val="00D12BD9"/>
    <w:rsid w:val="00D13355"/>
    <w:rsid w:val="00D138CF"/>
    <w:rsid w:val="00D13BD0"/>
    <w:rsid w:val="00D1415E"/>
    <w:rsid w:val="00D141CD"/>
    <w:rsid w:val="00D142CA"/>
    <w:rsid w:val="00D1491F"/>
    <w:rsid w:val="00D14DBE"/>
    <w:rsid w:val="00D1528D"/>
    <w:rsid w:val="00D15554"/>
    <w:rsid w:val="00D15DF0"/>
    <w:rsid w:val="00D15DF7"/>
    <w:rsid w:val="00D15EB9"/>
    <w:rsid w:val="00D16274"/>
    <w:rsid w:val="00D1682C"/>
    <w:rsid w:val="00D16980"/>
    <w:rsid w:val="00D16ABC"/>
    <w:rsid w:val="00D16CE3"/>
    <w:rsid w:val="00D1722E"/>
    <w:rsid w:val="00D17494"/>
    <w:rsid w:val="00D17647"/>
    <w:rsid w:val="00D1767A"/>
    <w:rsid w:val="00D17CBB"/>
    <w:rsid w:val="00D17E0C"/>
    <w:rsid w:val="00D17E3F"/>
    <w:rsid w:val="00D17E82"/>
    <w:rsid w:val="00D201F2"/>
    <w:rsid w:val="00D20CD5"/>
    <w:rsid w:val="00D20F1B"/>
    <w:rsid w:val="00D21004"/>
    <w:rsid w:val="00D21117"/>
    <w:rsid w:val="00D211F1"/>
    <w:rsid w:val="00D2183A"/>
    <w:rsid w:val="00D22169"/>
    <w:rsid w:val="00D2234E"/>
    <w:rsid w:val="00D22B0C"/>
    <w:rsid w:val="00D22ED5"/>
    <w:rsid w:val="00D247F5"/>
    <w:rsid w:val="00D2482C"/>
    <w:rsid w:val="00D24BB4"/>
    <w:rsid w:val="00D24C57"/>
    <w:rsid w:val="00D24FFE"/>
    <w:rsid w:val="00D25DCC"/>
    <w:rsid w:val="00D25DE7"/>
    <w:rsid w:val="00D260CF"/>
    <w:rsid w:val="00D263BD"/>
    <w:rsid w:val="00D264E9"/>
    <w:rsid w:val="00D266CF"/>
    <w:rsid w:val="00D2691F"/>
    <w:rsid w:val="00D26C97"/>
    <w:rsid w:val="00D26D6F"/>
    <w:rsid w:val="00D2733A"/>
    <w:rsid w:val="00D278A4"/>
    <w:rsid w:val="00D27DF2"/>
    <w:rsid w:val="00D30550"/>
    <w:rsid w:val="00D30AEA"/>
    <w:rsid w:val="00D30B85"/>
    <w:rsid w:val="00D30C4A"/>
    <w:rsid w:val="00D30D84"/>
    <w:rsid w:val="00D315EC"/>
    <w:rsid w:val="00D32537"/>
    <w:rsid w:val="00D32705"/>
    <w:rsid w:val="00D32D67"/>
    <w:rsid w:val="00D336D1"/>
    <w:rsid w:val="00D338D8"/>
    <w:rsid w:val="00D339B0"/>
    <w:rsid w:val="00D33FD1"/>
    <w:rsid w:val="00D34039"/>
    <w:rsid w:val="00D34195"/>
    <w:rsid w:val="00D3485F"/>
    <w:rsid w:val="00D35042"/>
    <w:rsid w:val="00D35728"/>
    <w:rsid w:val="00D358BB"/>
    <w:rsid w:val="00D35A56"/>
    <w:rsid w:val="00D368D1"/>
    <w:rsid w:val="00D3751F"/>
    <w:rsid w:val="00D37B6B"/>
    <w:rsid w:val="00D37BD5"/>
    <w:rsid w:val="00D40781"/>
    <w:rsid w:val="00D40974"/>
    <w:rsid w:val="00D40B05"/>
    <w:rsid w:val="00D41204"/>
    <w:rsid w:val="00D4163C"/>
    <w:rsid w:val="00D41BA6"/>
    <w:rsid w:val="00D41E75"/>
    <w:rsid w:val="00D42163"/>
    <w:rsid w:val="00D42867"/>
    <w:rsid w:val="00D42F1D"/>
    <w:rsid w:val="00D43135"/>
    <w:rsid w:val="00D432C2"/>
    <w:rsid w:val="00D432D2"/>
    <w:rsid w:val="00D43BF1"/>
    <w:rsid w:val="00D440CF"/>
    <w:rsid w:val="00D44BC7"/>
    <w:rsid w:val="00D45234"/>
    <w:rsid w:val="00D46144"/>
    <w:rsid w:val="00D46325"/>
    <w:rsid w:val="00D464D8"/>
    <w:rsid w:val="00D46573"/>
    <w:rsid w:val="00D46C4A"/>
    <w:rsid w:val="00D46E62"/>
    <w:rsid w:val="00D46F42"/>
    <w:rsid w:val="00D4731A"/>
    <w:rsid w:val="00D47434"/>
    <w:rsid w:val="00D47823"/>
    <w:rsid w:val="00D478C7"/>
    <w:rsid w:val="00D47FB2"/>
    <w:rsid w:val="00D500CD"/>
    <w:rsid w:val="00D51A9B"/>
    <w:rsid w:val="00D51F4E"/>
    <w:rsid w:val="00D52343"/>
    <w:rsid w:val="00D529D6"/>
    <w:rsid w:val="00D52D17"/>
    <w:rsid w:val="00D52EB9"/>
    <w:rsid w:val="00D5320A"/>
    <w:rsid w:val="00D53DA7"/>
    <w:rsid w:val="00D542BD"/>
    <w:rsid w:val="00D54B96"/>
    <w:rsid w:val="00D54E10"/>
    <w:rsid w:val="00D54F8E"/>
    <w:rsid w:val="00D55946"/>
    <w:rsid w:val="00D55A34"/>
    <w:rsid w:val="00D55FB0"/>
    <w:rsid w:val="00D56411"/>
    <w:rsid w:val="00D565DA"/>
    <w:rsid w:val="00D56620"/>
    <w:rsid w:val="00D56B0B"/>
    <w:rsid w:val="00D56D55"/>
    <w:rsid w:val="00D5717B"/>
    <w:rsid w:val="00D5746E"/>
    <w:rsid w:val="00D57773"/>
    <w:rsid w:val="00D578E4"/>
    <w:rsid w:val="00D57B11"/>
    <w:rsid w:val="00D57C69"/>
    <w:rsid w:val="00D601EB"/>
    <w:rsid w:val="00D605BB"/>
    <w:rsid w:val="00D61056"/>
    <w:rsid w:val="00D613B2"/>
    <w:rsid w:val="00D618BE"/>
    <w:rsid w:val="00D61F07"/>
    <w:rsid w:val="00D6244F"/>
    <w:rsid w:val="00D63145"/>
    <w:rsid w:val="00D631EE"/>
    <w:rsid w:val="00D63B5A"/>
    <w:rsid w:val="00D63F57"/>
    <w:rsid w:val="00D640E7"/>
    <w:rsid w:val="00D64908"/>
    <w:rsid w:val="00D64995"/>
    <w:rsid w:val="00D64AC8"/>
    <w:rsid w:val="00D64EEE"/>
    <w:rsid w:val="00D65321"/>
    <w:rsid w:val="00D65764"/>
    <w:rsid w:val="00D65B12"/>
    <w:rsid w:val="00D65E43"/>
    <w:rsid w:val="00D65E6A"/>
    <w:rsid w:val="00D66887"/>
    <w:rsid w:val="00D673B5"/>
    <w:rsid w:val="00D6743E"/>
    <w:rsid w:val="00D67630"/>
    <w:rsid w:val="00D700BC"/>
    <w:rsid w:val="00D70271"/>
    <w:rsid w:val="00D704DA"/>
    <w:rsid w:val="00D7086D"/>
    <w:rsid w:val="00D708A3"/>
    <w:rsid w:val="00D70903"/>
    <w:rsid w:val="00D709B2"/>
    <w:rsid w:val="00D70F4D"/>
    <w:rsid w:val="00D71357"/>
    <w:rsid w:val="00D714A5"/>
    <w:rsid w:val="00D71674"/>
    <w:rsid w:val="00D71D59"/>
    <w:rsid w:val="00D721A6"/>
    <w:rsid w:val="00D724EB"/>
    <w:rsid w:val="00D72C00"/>
    <w:rsid w:val="00D7378B"/>
    <w:rsid w:val="00D73987"/>
    <w:rsid w:val="00D74138"/>
    <w:rsid w:val="00D7446F"/>
    <w:rsid w:val="00D74899"/>
    <w:rsid w:val="00D74BEE"/>
    <w:rsid w:val="00D74C25"/>
    <w:rsid w:val="00D7509F"/>
    <w:rsid w:val="00D7516E"/>
    <w:rsid w:val="00D756BF"/>
    <w:rsid w:val="00D767A8"/>
    <w:rsid w:val="00D76A59"/>
    <w:rsid w:val="00D770EE"/>
    <w:rsid w:val="00D773DC"/>
    <w:rsid w:val="00D77441"/>
    <w:rsid w:val="00D7790A"/>
    <w:rsid w:val="00D77CE4"/>
    <w:rsid w:val="00D800FD"/>
    <w:rsid w:val="00D8117A"/>
    <w:rsid w:val="00D813C4"/>
    <w:rsid w:val="00D81477"/>
    <w:rsid w:val="00D8167C"/>
    <w:rsid w:val="00D8185D"/>
    <w:rsid w:val="00D81939"/>
    <w:rsid w:val="00D82175"/>
    <w:rsid w:val="00D829F4"/>
    <w:rsid w:val="00D8307E"/>
    <w:rsid w:val="00D83E72"/>
    <w:rsid w:val="00D846A8"/>
    <w:rsid w:val="00D84D3D"/>
    <w:rsid w:val="00D84F2F"/>
    <w:rsid w:val="00D8523B"/>
    <w:rsid w:val="00D85839"/>
    <w:rsid w:val="00D859FA"/>
    <w:rsid w:val="00D85CD6"/>
    <w:rsid w:val="00D85DF3"/>
    <w:rsid w:val="00D862B5"/>
    <w:rsid w:val="00D8666C"/>
    <w:rsid w:val="00D86A02"/>
    <w:rsid w:val="00D86CB7"/>
    <w:rsid w:val="00D86D7E"/>
    <w:rsid w:val="00D86DEA"/>
    <w:rsid w:val="00D872A9"/>
    <w:rsid w:val="00D8759A"/>
    <w:rsid w:val="00D875D4"/>
    <w:rsid w:val="00D879A7"/>
    <w:rsid w:val="00D902FA"/>
    <w:rsid w:val="00D9067B"/>
    <w:rsid w:val="00D906CD"/>
    <w:rsid w:val="00D90B1D"/>
    <w:rsid w:val="00D91024"/>
    <w:rsid w:val="00D91539"/>
    <w:rsid w:val="00D91D59"/>
    <w:rsid w:val="00D91DE0"/>
    <w:rsid w:val="00D9252E"/>
    <w:rsid w:val="00D9275E"/>
    <w:rsid w:val="00D928B0"/>
    <w:rsid w:val="00D9293D"/>
    <w:rsid w:val="00D929AA"/>
    <w:rsid w:val="00D93533"/>
    <w:rsid w:val="00D93609"/>
    <w:rsid w:val="00D93AE3"/>
    <w:rsid w:val="00D942A5"/>
    <w:rsid w:val="00D94880"/>
    <w:rsid w:val="00D94AB6"/>
    <w:rsid w:val="00D94C21"/>
    <w:rsid w:val="00D9504C"/>
    <w:rsid w:val="00D953B3"/>
    <w:rsid w:val="00D955CD"/>
    <w:rsid w:val="00D95686"/>
    <w:rsid w:val="00D956FA"/>
    <w:rsid w:val="00D957D8"/>
    <w:rsid w:val="00D95B1A"/>
    <w:rsid w:val="00D95CC8"/>
    <w:rsid w:val="00D95D7C"/>
    <w:rsid w:val="00D95E46"/>
    <w:rsid w:val="00D95F0D"/>
    <w:rsid w:val="00D95FB8"/>
    <w:rsid w:val="00D96097"/>
    <w:rsid w:val="00D9638E"/>
    <w:rsid w:val="00D964F5"/>
    <w:rsid w:val="00D966A1"/>
    <w:rsid w:val="00D96A19"/>
    <w:rsid w:val="00D96C68"/>
    <w:rsid w:val="00D96CA5"/>
    <w:rsid w:val="00D97123"/>
    <w:rsid w:val="00D97193"/>
    <w:rsid w:val="00D97438"/>
    <w:rsid w:val="00D9763E"/>
    <w:rsid w:val="00D97CE9"/>
    <w:rsid w:val="00D97FDB"/>
    <w:rsid w:val="00DA0A4D"/>
    <w:rsid w:val="00DA0B5E"/>
    <w:rsid w:val="00DA15AE"/>
    <w:rsid w:val="00DA181F"/>
    <w:rsid w:val="00DA272B"/>
    <w:rsid w:val="00DA29F5"/>
    <w:rsid w:val="00DA2ECD"/>
    <w:rsid w:val="00DA317C"/>
    <w:rsid w:val="00DA3443"/>
    <w:rsid w:val="00DA3880"/>
    <w:rsid w:val="00DA489E"/>
    <w:rsid w:val="00DA4A77"/>
    <w:rsid w:val="00DA4C18"/>
    <w:rsid w:val="00DA4D6B"/>
    <w:rsid w:val="00DA5039"/>
    <w:rsid w:val="00DA5048"/>
    <w:rsid w:val="00DA5058"/>
    <w:rsid w:val="00DA51CD"/>
    <w:rsid w:val="00DA5AC8"/>
    <w:rsid w:val="00DA6354"/>
    <w:rsid w:val="00DA66DF"/>
    <w:rsid w:val="00DA6786"/>
    <w:rsid w:val="00DA6D43"/>
    <w:rsid w:val="00DA7A37"/>
    <w:rsid w:val="00DA7BD5"/>
    <w:rsid w:val="00DA7C06"/>
    <w:rsid w:val="00DB0031"/>
    <w:rsid w:val="00DB0303"/>
    <w:rsid w:val="00DB05E5"/>
    <w:rsid w:val="00DB0A24"/>
    <w:rsid w:val="00DB0DB5"/>
    <w:rsid w:val="00DB1C4A"/>
    <w:rsid w:val="00DB1E2E"/>
    <w:rsid w:val="00DB2162"/>
    <w:rsid w:val="00DB2338"/>
    <w:rsid w:val="00DB25EE"/>
    <w:rsid w:val="00DB2E7E"/>
    <w:rsid w:val="00DB308B"/>
    <w:rsid w:val="00DB33C5"/>
    <w:rsid w:val="00DB38C4"/>
    <w:rsid w:val="00DB3FD4"/>
    <w:rsid w:val="00DB4323"/>
    <w:rsid w:val="00DB54CB"/>
    <w:rsid w:val="00DB5A94"/>
    <w:rsid w:val="00DB5EA2"/>
    <w:rsid w:val="00DB63CC"/>
    <w:rsid w:val="00DB6497"/>
    <w:rsid w:val="00DB66B5"/>
    <w:rsid w:val="00DB6932"/>
    <w:rsid w:val="00DB6972"/>
    <w:rsid w:val="00DB6995"/>
    <w:rsid w:val="00DB7393"/>
    <w:rsid w:val="00DB757F"/>
    <w:rsid w:val="00DB7929"/>
    <w:rsid w:val="00DC0643"/>
    <w:rsid w:val="00DC0A6C"/>
    <w:rsid w:val="00DC0DB5"/>
    <w:rsid w:val="00DC109B"/>
    <w:rsid w:val="00DC1712"/>
    <w:rsid w:val="00DC1A28"/>
    <w:rsid w:val="00DC1D26"/>
    <w:rsid w:val="00DC1F8A"/>
    <w:rsid w:val="00DC23BE"/>
    <w:rsid w:val="00DC26C5"/>
    <w:rsid w:val="00DC2805"/>
    <w:rsid w:val="00DC2D78"/>
    <w:rsid w:val="00DC2F0D"/>
    <w:rsid w:val="00DC3512"/>
    <w:rsid w:val="00DC36BA"/>
    <w:rsid w:val="00DC4487"/>
    <w:rsid w:val="00DC4494"/>
    <w:rsid w:val="00DC44BF"/>
    <w:rsid w:val="00DC54EF"/>
    <w:rsid w:val="00DC611A"/>
    <w:rsid w:val="00DC632E"/>
    <w:rsid w:val="00DC68B2"/>
    <w:rsid w:val="00DC6F7C"/>
    <w:rsid w:val="00DC6FD8"/>
    <w:rsid w:val="00DC7556"/>
    <w:rsid w:val="00DC7727"/>
    <w:rsid w:val="00DD02D4"/>
    <w:rsid w:val="00DD0469"/>
    <w:rsid w:val="00DD0542"/>
    <w:rsid w:val="00DD0698"/>
    <w:rsid w:val="00DD070A"/>
    <w:rsid w:val="00DD076E"/>
    <w:rsid w:val="00DD0949"/>
    <w:rsid w:val="00DD0A14"/>
    <w:rsid w:val="00DD0AA8"/>
    <w:rsid w:val="00DD152D"/>
    <w:rsid w:val="00DD20BA"/>
    <w:rsid w:val="00DD270B"/>
    <w:rsid w:val="00DD2964"/>
    <w:rsid w:val="00DD2CBF"/>
    <w:rsid w:val="00DD3701"/>
    <w:rsid w:val="00DD3DE9"/>
    <w:rsid w:val="00DD49F8"/>
    <w:rsid w:val="00DD4B15"/>
    <w:rsid w:val="00DD4D71"/>
    <w:rsid w:val="00DD5205"/>
    <w:rsid w:val="00DD54AA"/>
    <w:rsid w:val="00DD5E8C"/>
    <w:rsid w:val="00DD63E7"/>
    <w:rsid w:val="00DD669C"/>
    <w:rsid w:val="00DD6985"/>
    <w:rsid w:val="00DD6BA3"/>
    <w:rsid w:val="00DD6D6C"/>
    <w:rsid w:val="00DD73A6"/>
    <w:rsid w:val="00DD7561"/>
    <w:rsid w:val="00DD7738"/>
    <w:rsid w:val="00DD7B27"/>
    <w:rsid w:val="00DD7EA4"/>
    <w:rsid w:val="00DE0131"/>
    <w:rsid w:val="00DE02A4"/>
    <w:rsid w:val="00DE0A9F"/>
    <w:rsid w:val="00DE107F"/>
    <w:rsid w:val="00DE14F4"/>
    <w:rsid w:val="00DE1653"/>
    <w:rsid w:val="00DE167D"/>
    <w:rsid w:val="00DE1B83"/>
    <w:rsid w:val="00DE1BD2"/>
    <w:rsid w:val="00DE1CE9"/>
    <w:rsid w:val="00DE254D"/>
    <w:rsid w:val="00DE26A5"/>
    <w:rsid w:val="00DE2720"/>
    <w:rsid w:val="00DE276F"/>
    <w:rsid w:val="00DE2B69"/>
    <w:rsid w:val="00DE31A2"/>
    <w:rsid w:val="00DE3C65"/>
    <w:rsid w:val="00DE411C"/>
    <w:rsid w:val="00DE41E8"/>
    <w:rsid w:val="00DE4679"/>
    <w:rsid w:val="00DE483B"/>
    <w:rsid w:val="00DE48E3"/>
    <w:rsid w:val="00DE4C02"/>
    <w:rsid w:val="00DE4C03"/>
    <w:rsid w:val="00DE4C22"/>
    <w:rsid w:val="00DE4FA2"/>
    <w:rsid w:val="00DE5102"/>
    <w:rsid w:val="00DE580A"/>
    <w:rsid w:val="00DE5B96"/>
    <w:rsid w:val="00DE5DAD"/>
    <w:rsid w:val="00DE5EAB"/>
    <w:rsid w:val="00DE5EF8"/>
    <w:rsid w:val="00DE6444"/>
    <w:rsid w:val="00DE68BE"/>
    <w:rsid w:val="00DE69FE"/>
    <w:rsid w:val="00DE6B86"/>
    <w:rsid w:val="00DE6CF2"/>
    <w:rsid w:val="00DE6E1D"/>
    <w:rsid w:val="00DE6FF4"/>
    <w:rsid w:val="00DF04B4"/>
    <w:rsid w:val="00DF0BF9"/>
    <w:rsid w:val="00DF0E60"/>
    <w:rsid w:val="00DF16D8"/>
    <w:rsid w:val="00DF17D7"/>
    <w:rsid w:val="00DF1A4C"/>
    <w:rsid w:val="00DF1C5A"/>
    <w:rsid w:val="00DF21EF"/>
    <w:rsid w:val="00DF24FF"/>
    <w:rsid w:val="00DF2705"/>
    <w:rsid w:val="00DF2EE4"/>
    <w:rsid w:val="00DF2EF1"/>
    <w:rsid w:val="00DF3244"/>
    <w:rsid w:val="00DF328F"/>
    <w:rsid w:val="00DF35DB"/>
    <w:rsid w:val="00DF3852"/>
    <w:rsid w:val="00DF39D6"/>
    <w:rsid w:val="00DF39DC"/>
    <w:rsid w:val="00DF3C83"/>
    <w:rsid w:val="00DF41F3"/>
    <w:rsid w:val="00DF4336"/>
    <w:rsid w:val="00DF482F"/>
    <w:rsid w:val="00DF4937"/>
    <w:rsid w:val="00DF5184"/>
    <w:rsid w:val="00DF57E5"/>
    <w:rsid w:val="00DF5ED6"/>
    <w:rsid w:val="00DF6676"/>
    <w:rsid w:val="00DF6709"/>
    <w:rsid w:val="00DF6E23"/>
    <w:rsid w:val="00DF7047"/>
    <w:rsid w:val="00DF70FA"/>
    <w:rsid w:val="00DF73B7"/>
    <w:rsid w:val="00DF73E5"/>
    <w:rsid w:val="00DF7783"/>
    <w:rsid w:val="00DF7A8C"/>
    <w:rsid w:val="00DF7C50"/>
    <w:rsid w:val="00E011B6"/>
    <w:rsid w:val="00E012C8"/>
    <w:rsid w:val="00E0153F"/>
    <w:rsid w:val="00E01616"/>
    <w:rsid w:val="00E016E9"/>
    <w:rsid w:val="00E0206C"/>
    <w:rsid w:val="00E03623"/>
    <w:rsid w:val="00E03D2C"/>
    <w:rsid w:val="00E03E55"/>
    <w:rsid w:val="00E0402D"/>
    <w:rsid w:val="00E041E9"/>
    <w:rsid w:val="00E04852"/>
    <w:rsid w:val="00E05E20"/>
    <w:rsid w:val="00E05F27"/>
    <w:rsid w:val="00E0627A"/>
    <w:rsid w:val="00E0658F"/>
    <w:rsid w:val="00E06596"/>
    <w:rsid w:val="00E0684D"/>
    <w:rsid w:val="00E06BB1"/>
    <w:rsid w:val="00E06EFB"/>
    <w:rsid w:val="00E07355"/>
    <w:rsid w:val="00E073B1"/>
    <w:rsid w:val="00E0776D"/>
    <w:rsid w:val="00E07B24"/>
    <w:rsid w:val="00E10593"/>
    <w:rsid w:val="00E106BB"/>
    <w:rsid w:val="00E109F9"/>
    <w:rsid w:val="00E10DDE"/>
    <w:rsid w:val="00E10E1C"/>
    <w:rsid w:val="00E11CA6"/>
    <w:rsid w:val="00E1246E"/>
    <w:rsid w:val="00E12470"/>
    <w:rsid w:val="00E12546"/>
    <w:rsid w:val="00E125F8"/>
    <w:rsid w:val="00E12CB0"/>
    <w:rsid w:val="00E12F8D"/>
    <w:rsid w:val="00E133EA"/>
    <w:rsid w:val="00E13B86"/>
    <w:rsid w:val="00E13D67"/>
    <w:rsid w:val="00E143A9"/>
    <w:rsid w:val="00E14C47"/>
    <w:rsid w:val="00E14E84"/>
    <w:rsid w:val="00E14E8A"/>
    <w:rsid w:val="00E150D6"/>
    <w:rsid w:val="00E151BE"/>
    <w:rsid w:val="00E15274"/>
    <w:rsid w:val="00E1568D"/>
    <w:rsid w:val="00E15D29"/>
    <w:rsid w:val="00E16472"/>
    <w:rsid w:val="00E16531"/>
    <w:rsid w:val="00E17301"/>
    <w:rsid w:val="00E175C2"/>
    <w:rsid w:val="00E17997"/>
    <w:rsid w:val="00E17B81"/>
    <w:rsid w:val="00E17BEB"/>
    <w:rsid w:val="00E17BEE"/>
    <w:rsid w:val="00E201DB"/>
    <w:rsid w:val="00E207DA"/>
    <w:rsid w:val="00E211B3"/>
    <w:rsid w:val="00E219B0"/>
    <w:rsid w:val="00E2226B"/>
    <w:rsid w:val="00E231DF"/>
    <w:rsid w:val="00E234FF"/>
    <w:rsid w:val="00E23669"/>
    <w:rsid w:val="00E23B7D"/>
    <w:rsid w:val="00E2412C"/>
    <w:rsid w:val="00E2419B"/>
    <w:rsid w:val="00E2481D"/>
    <w:rsid w:val="00E248C0"/>
    <w:rsid w:val="00E24E41"/>
    <w:rsid w:val="00E25584"/>
    <w:rsid w:val="00E25614"/>
    <w:rsid w:val="00E25F1F"/>
    <w:rsid w:val="00E2616D"/>
    <w:rsid w:val="00E2617A"/>
    <w:rsid w:val="00E26432"/>
    <w:rsid w:val="00E26507"/>
    <w:rsid w:val="00E26A90"/>
    <w:rsid w:val="00E26FF0"/>
    <w:rsid w:val="00E2701E"/>
    <w:rsid w:val="00E27488"/>
    <w:rsid w:val="00E2789E"/>
    <w:rsid w:val="00E3002D"/>
    <w:rsid w:val="00E3069D"/>
    <w:rsid w:val="00E30703"/>
    <w:rsid w:val="00E313C6"/>
    <w:rsid w:val="00E313CB"/>
    <w:rsid w:val="00E31A4A"/>
    <w:rsid w:val="00E31ACB"/>
    <w:rsid w:val="00E31B28"/>
    <w:rsid w:val="00E31F97"/>
    <w:rsid w:val="00E322CA"/>
    <w:rsid w:val="00E324A4"/>
    <w:rsid w:val="00E32995"/>
    <w:rsid w:val="00E32C2B"/>
    <w:rsid w:val="00E330C6"/>
    <w:rsid w:val="00E33375"/>
    <w:rsid w:val="00E33954"/>
    <w:rsid w:val="00E33E01"/>
    <w:rsid w:val="00E34A9D"/>
    <w:rsid w:val="00E34D7F"/>
    <w:rsid w:val="00E34EA8"/>
    <w:rsid w:val="00E34F5D"/>
    <w:rsid w:val="00E3548C"/>
    <w:rsid w:val="00E354AE"/>
    <w:rsid w:val="00E3555E"/>
    <w:rsid w:val="00E359F3"/>
    <w:rsid w:val="00E35C85"/>
    <w:rsid w:val="00E35CB4"/>
    <w:rsid w:val="00E36292"/>
    <w:rsid w:val="00E36E2F"/>
    <w:rsid w:val="00E36E65"/>
    <w:rsid w:val="00E37E9D"/>
    <w:rsid w:val="00E401A6"/>
    <w:rsid w:val="00E401CC"/>
    <w:rsid w:val="00E40272"/>
    <w:rsid w:val="00E40308"/>
    <w:rsid w:val="00E40F3E"/>
    <w:rsid w:val="00E40FE5"/>
    <w:rsid w:val="00E41530"/>
    <w:rsid w:val="00E41576"/>
    <w:rsid w:val="00E41DCE"/>
    <w:rsid w:val="00E423A7"/>
    <w:rsid w:val="00E42418"/>
    <w:rsid w:val="00E42733"/>
    <w:rsid w:val="00E43365"/>
    <w:rsid w:val="00E43662"/>
    <w:rsid w:val="00E438E0"/>
    <w:rsid w:val="00E43A30"/>
    <w:rsid w:val="00E43ACD"/>
    <w:rsid w:val="00E440B1"/>
    <w:rsid w:val="00E4505B"/>
    <w:rsid w:val="00E4591E"/>
    <w:rsid w:val="00E45977"/>
    <w:rsid w:val="00E469D7"/>
    <w:rsid w:val="00E46B77"/>
    <w:rsid w:val="00E46C77"/>
    <w:rsid w:val="00E46D40"/>
    <w:rsid w:val="00E4703E"/>
    <w:rsid w:val="00E4713E"/>
    <w:rsid w:val="00E47429"/>
    <w:rsid w:val="00E47601"/>
    <w:rsid w:val="00E47A56"/>
    <w:rsid w:val="00E47A9E"/>
    <w:rsid w:val="00E47B2A"/>
    <w:rsid w:val="00E500DD"/>
    <w:rsid w:val="00E50232"/>
    <w:rsid w:val="00E503FF"/>
    <w:rsid w:val="00E50631"/>
    <w:rsid w:val="00E507FF"/>
    <w:rsid w:val="00E508A7"/>
    <w:rsid w:val="00E50B2C"/>
    <w:rsid w:val="00E50CA3"/>
    <w:rsid w:val="00E50F88"/>
    <w:rsid w:val="00E5114C"/>
    <w:rsid w:val="00E5150F"/>
    <w:rsid w:val="00E516D4"/>
    <w:rsid w:val="00E51986"/>
    <w:rsid w:val="00E51CFE"/>
    <w:rsid w:val="00E51D74"/>
    <w:rsid w:val="00E51DB2"/>
    <w:rsid w:val="00E528B0"/>
    <w:rsid w:val="00E5307B"/>
    <w:rsid w:val="00E53183"/>
    <w:rsid w:val="00E53C2D"/>
    <w:rsid w:val="00E53FB3"/>
    <w:rsid w:val="00E54109"/>
    <w:rsid w:val="00E54263"/>
    <w:rsid w:val="00E5432A"/>
    <w:rsid w:val="00E5443F"/>
    <w:rsid w:val="00E54652"/>
    <w:rsid w:val="00E54688"/>
    <w:rsid w:val="00E54949"/>
    <w:rsid w:val="00E54951"/>
    <w:rsid w:val="00E54D35"/>
    <w:rsid w:val="00E54D8D"/>
    <w:rsid w:val="00E55517"/>
    <w:rsid w:val="00E558AC"/>
    <w:rsid w:val="00E55CE6"/>
    <w:rsid w:val="00E56464"/>
    <w:rsid w:val="00E56A39"/>
    <w:rsid w:val="00E570F6"/>
    <w:rsid w:val="00E57173"/>
    <w:rsid w:val="00E57340"/>
    <w:rsid w:val="00E6028E"/>
    <w:rsid w:val="00E606D2"/>
    <w:rsid w:val="00E608D9"/>
    <w:rsid w:val="00E608E2"/>
    <w:rsid w:val="00E60BC0"/>
    <w:rsid w:val="00E60E6D"/>
    <w:rsid w:val="00E60E84"/>
    <w:rsid w:val="00E60F06"/>
    <w:rsid w:val="00E61418"/>
    <w:rsid w:val="00E61A60"/>
    <w:rsid w:val="00E620D3"/>
    <w:rsid w:val="00E62999"/>
    <w:rsid w:val="00E62B47"/>
    <w:rsid w:val="00E630F2"/>
    <w:rsid w:val="00E632C8"/>
    <w:rsid w:val="00E6340B"/>
    <w:rsid w:val="00E63684"/>
    <w:rsid w:val="00E63691"/>
    <w:rsid w:val="00E636E7"/>
    <w:rsid w:val="00E637D3"/>
    <w:rsid w:val="00E63B90"/>
    <w:rsid w:val="00E64385"/>
    <w:rsid w:val="00E648BD"/>
    <w:rsid w:val="00E64997"/>
    <w:rsid w:val="00E65653"/>
    <w:rsid w:val="00E65CB0"/>
    <w:rsid w:val="00E66111"/>
    <w:rsid w:val="00E66321"/>
    <w:rsid w:val="00E66927"/>
    <w:rsid w:val="00E66B36"/>
    <w:rsid w:val="00E66B6D"/>
    <w:rsid w:val="00E6724A"/>
    <w:rsid w:val="00E67252"/>
    <w:rsid w:val="00E67E13"/>
    <w:rsid w:val="00E67E46"/>
    <w:rsid w:val="00E701AE"/>
    <w:rsid w:val="00E70902"/>
    <w:rsid w:val="00E70AB9"/>
    <w:rsid w:val="00E70F12"/>
    <w:rsid w:val="00E714E1"/>
    <w:rsid w:val="00E71CBB"/>
    <w:rsid w:val="00E7208F"/>
    <w:rsid w:val="00E7282B"/>
    <w:rsid w:val="00E72EAC"/>
    <w:rsid w:val="00E73160"/>
    <w:rsid w:val="00E73EBB"/>
    <w:rsid w:val="00E73F70"/>
    <w:rsid w:val="00E7419E"/>
    <w:rsid w:val="00E743A3"/>
    <w:rsid w:val="00E7469C"/>
    <w:rsid w:val="00E7472B"/>
    <w:rsid w:val="00E74AA8"/>
    <w:rsid w:val="00E750CB"/>
    <w:rsid w:val="00E754DA"/>
    <w:rsid w:val="00E755C4"/>
    <w:rsid w:val="00E7590C"/>
    <w:rsid w:val="00E75D08"/>
    <w:rsid w:val="00E760DD"/>
    <w:rsid w:val="00E76637"/>
    <w:rsid w:val="00E767FB"/>
    <w:rsid w:val="00E7684F"/>
    <w:rsid w:val="00E76A7A"/>
    <w:rsid w:val="00E76CE1"/>
    <w:rsid w:val="00E7765D"/>
    <w:rsid w:val="00E777F6"/>
    <w:rsid w:val="00E778CA"/>
    <w:rsid w:val="00E77BA8"/>
    <w:rsid w:val="00E80356"/>
    <w:rsid w:val="00E805B4"/>
    <w:rsid w:val="00E80A15"/>
    <w:rsid w:val="00E8122B"/>
    <w:rsid w:val="00E81D4A"/>
    <w:rsid w:val="00E827D2"/>
    <w:rsid w:val="00E82EA7"/>
    <w:rsid w:val="00E82F06"/>
    <w:rsid w:val="00E8327F"/>
    <w:rsid w:val="00E8357D"/>
    <w:rsid w:val="00E83653"/>
    <w:rsid w:val="00E83C32"/>
    <w:rsid w:val="00E83E50"/>
    <w:rsid w:val="00E84523"/>
    <w:rsid w:val="00E8458D"/>
    <w:rsid w:val="00E84782"/>
    <w:rsid w:val="00E8492C"/>
    <w:rsid w:val="00E84B68"/>
    <w:rsid w:val="00E84B75"/>
    <w:rsid w:val="00E84D5A"/>
    <w:rsid w:val="00E85026"/>
    <w:rsid w:val="00E85297"/>
    <w:rsid w:val="00E85AF7"/>
    <w:rsid w:val="00E85C19"/>
    <w:rsid w:val="00E861AE"/>
    <w:rsid w:val="00E867E8"/>
    <w:rsid w:val="00E87303"/>
    <w:rsid w:val="00E874F9"/>
    <w:rsid w:val="00E875C0"/>
    <w:rsid w:val="00E879D0"/>
    <w:rsid w:val="00E87E0F"/>
    <w:rsid w:val="00E8A35A"/>
    <w:rsid w:val="00E908A2"/>
    <w:rsid w:val="00E90C7E"/>
    <w:rsid w:val="00E9138D"/>
    <w:rsid w:val="00E914CC"/>
    <w:rsid w:val="00E916D7"/>
    <w:rsid w:val="00E91B60"/>
    <w:rsid w:val="00E9239B"/>
    <w:rsid w:val="00E9255F"/>
    <w:rsid w:val="00E9285F"/>
    <w:rsid w:val="00E93486"/>
    <w:rsid w:val="00E93763"/>
    <w:rsid w:val="00E93B27"/>
    <w:rsid w:val="00E94221"/>
    <w:rsid w:val="00E94D71"/>
    <w:rsid w:val="00E94DFA"/>
    <w:rsid w:val="00E950DD"/>
    <w:rsid w:val="00E95424"/>
    <w:rsid w:val="00E95752"/>
    <w:rsid w:val="00E96855"/>
    <w:rsid w:val="00E96F35"/>
    <w:rsid w:val="00E9770D"/>
    <w:rsid w:val="00E977CC"/>
    <w:rsid w:val="00E97889"/>
    <w:rsid w:val="00EA03BE"/>
    <w:rsid w:val="00EA049D"/>
    <w:rsid w:val="00EA0BDE"/>
    <w:rsid w:val="00EA0EC0"/>
    <w:rsid w:val="00EA1016"/>
    <w:rsid w:val="00EA15BC"/>
    <w:rsid w:val="00EA18BA"/>
    <w:rsid w:val="00EA1B51"/>
    <w:rsid w:val="00EA356A"/>
    <w:rsid w:val="00EA40D0"/>
    <w:rsid w:val="00EA4166"/>
    <w:rsid w:val="00EA422F"/>
    <w:rsid w:val="00EA4388"/>
    <w:rsid w:val="00EA4634"/>
    <w:rsid w:val="00EA4AC3"/>
    <w:rsid w:val="00EA4B5A"/>
    <w:rsid w:val="00EA4C9D"/>
    <w:rsid w:val="00EA5691"/>
    <w:rsid w:val="00EA6368"/>
    <w:rsid w:val="00EA7A33"/>
    <w:rsid w:val="00EA7DEC"/>
    <w:rsid w:val="00EB0021"/>
    <w:rsid w:val="00EB06AD"/>
    <w:rsid w:val="00EB0EA5"/>
    <w:rsid w:val="00EB0EE2"/>
    <w:rsid w:val="00EB197D"/>
    <w:rsid w:val="00EB1BEA"/>
    <w:rsid w:val="00EB1D46"/>
    <w:rsid w:val="00EB27EA"/>
    <w:rsid w:val="00EB2B49"/>
    <w:rsid w:val="00EB2C28"/>
    <w:rsid w:val="00EB360B"/>
    <w:rsid w:val="00EB383C"/>
    <w:rsid w:val="00EB3B06"/>
    <w:rsid w:val="00EB3C93"/>
    <w:rsid w:val="00EB470A"/>
    <w:rsid w:val="00EB48A5"/>
    <w:rsid w:val="00EB4E08"/>
    <w:rsid w:val="00EB546A"/>
    <w:rsid w:val="00EB56F8"/>
    <w:rsid w:val="00EB5788"/>
    <w:rsid w:val="00EB58A3"/>
    <w:rsid w:val="00EB5D12"/>
    <w:rsid w:val="00EB61B0"/>
    <w:rsid w:val="00EB666C"/>
    <w:rsid w:val="00EB6BD0"/>
    <w:rsid w:val="00EB701A"/>
    <w:rsid w:val="00EB75D8"/>
    <w:rsid w:val="00EB774F"/>
    <w:rsid w:val="00EB7AE4"/>
    <w:rsid w:val="00EB7CC5"/>
    <w:rsid w:val="00EB7F0F"/>
    <w:rsid w:val="00EC0ECA"/>
    <w:rsid w:val="00EC157D"/>
    <w:rsid w:val="00EC171A"/>
    <w:rsid w:val="00EC1A6B"/>
    <w:rsid w:val="00EC1CA2"/>
    <w:rsid w:val="00EC2186"/>
    <w:rsid w:val="00EC29CE"/>
    <w:rsid w:val="00EC3615"/>
    <w:rsid w:val="00EC38C4"/>
    <w:rsid w:val="00EC3DF7"/>
    <w:rsid w:val="00EC3E79"/>
    <w:rsid w:val="00EC442A"/>
    <w:rsid w:val="00EC49E9"/>
    <w:rsid w:val="00EC5A62"/>
    <w:rsid w:val="00EC5B15"/>
    <w:rsid w:val="00EC5BF6"/>
    <w:rsid w:val="00EC5CB6"/>
    <w:rsid w:val="00EC5CE5"/>
    <w:rsid w:val="00EC5F56"/>
    <w:rsid w:val="00EC601F"/>
    <w:rsid w:val="00EC6085"/>
    <w:rsid w:val="00EC614E"/>
    <w:rsid w:val="00EC6B04"/>
    <w:rsid w:val="00EC6B36"/>
    <w:rsid w:val="00EC6BD9"/>
    <w:rsid w:val="00EC6C9F"/>
    <w:rsid w:val="00EC6EE5"/>
    <w:rsid w:val="00ED0574"/>
    <w:rsid w:val="00ED06E7"/>
    <w:rsid w:val="00ED075A"/>
    <w:rsid w:val="00ED0B32"/>
    <w:rsid w:val="00ED0E61"/>
    <w:rsid w:val="00ED0E77"/>
    <w:rsid w:val="00ED0EAE"/>
    <w:rsid w:val="00ED21A6"/>
    <w:rsid w:val="00ED2358"/>
    <w:rsid w:val="00ED2DF2"/>
    <w:rsid w:val="00ED30B0"/>
    <w:rsid w:val="00ED334D"/>
    <w:rsid w:val="00ED34AC"/>
    <w:rsid w:val="00ED3C35"/>
    <w:rsid w:val="00ED4001"/>
    <w:rsid w:val="00ED466E"/>
    <w:rsid w:val="00ED5148"/>
    <w:rsid w:val="00ED51B1"/>
    <w:rsid w:val="00ED552D"/>
    <w:rsid w:val="00ED5707"/>
    <w:rsid w:val="00ED5772"/>
    <w:rsid w:val="00ED58F4"/>
    <w:rsid w:val="00ED5EC0"/>
    <w:rsid w:val="00ED632D"/>
    <w:rsid w:val="00ED6AA1"/>
    <w:rsid w:val="00ED6EFD"/>
    <w:rsid w:val="00ED6F18"/>
    <w:rsid w:val="00ED71B8"/>
    <w:rsid w:val="00ED7B52"/>
    <w:rsid w:val="00ED7D2E"/>
    <w:rsid w:val="00ED7E3E"/>
    <w:rsid w:val="00EE009F"/>
    <w:rsid w:val="00EE0396"/>
    <w:rsid w:val="00EE04A2"/>
    <w:rsid w:val="00EE0A9B"/>
    <w:rsid w:val="00EE0E45"/>
    <w:rsid w:val="00EE0F67"/>
    <w:rsid w:val="00EE114E"/>
    <w:rsid w:val="00EE141E"/>
    <w:rsid w:val="00EE15CD"/>
    <w:rsid w:val="00EE1DC7"/>
    <w:rsid w:val="00EE1EA1"/>
    <w:rsid w:val="00EE2992"/>
    <w:rsid w:val="00EE29F1"/>
    <w:rsid w:val="00EE2BC2"/>
    <w:rsid w:val="00EE2F79"/>
    <w:rsid w:val="00EE3740"/>
    <w:rsid w:val="00EE3CD7"/>
    <w:rsid w:val="00EE3FA3"/>
    <w:rsid w:val="00EE4147"/>
    <w:rsid w:val="00EE414E"/>
    <w:rsid w:val="00EE4193"/>
    <w:rsid w:val="00EE42D4"/>
    <w:rsid w:val="00EE440F"/>
    <w:rsid w:val="00EE4FAA"/>
    <w:rsid w:val="00EE509D"/>
    <w:rsid w:val="00EE5162"/>
    <w:rsid w:val="00EE52F3"/>
    <w:rsid w:val="00EE53F9"/>
    <w:rsid w:val="00EE5857"/>
    <w:rsid w:val="00EE5C14"/>
    <w:rsid w:val="00EE5DF0"/>
    <w:rsid w:val="00EE685D"/>
    <w:rsid w:val="00EE69DF"/>
    <w:rsid w:val="00EE7A79"/>
    <w:rsid w:val="00EE7C7E"/>
    <w:rsid w:val="00EF045D"/>
    <w:rsid w:val="00EF0675"/>
    <w:rsid w:val="00EF0A72"/>
    <w:rsid w:val="00EF144F"/>
    <w:rsid w:val="00EF14C2"/>
    <w:rsid w:val="00EF262D"/>
    <w:rsid w:val="00EF2678"/>
    <w:rsid w:val="00EF2BC6"/>
    <w:rsid w:val="00EF2C87"/>
    <w:rsid w:val="00EF3099"/>
    <w:rsid w:val="00EF370B"/>
    <w:rsid w:val="00EF4296"/>
    <w:rsid w:val="00EF453D"/>
    <w:rsid w:val="00EF4BEA"/>
    <w:rsid w:val="00EF4C6B"/>
    <w:rsid w:val="00EF5450"/>
    <w:rsid w:val="00EF64ED"/>
    <w:rsid w:val="00EF6539"/>
    <w:rsid w:val="00EF65AF"/>
    <w:rsid w:val="00EF66D3"/>
    <w:rsid w:val="00EF6AC8"/>
    <w:rsid w:val="00EF78E5"/>
    <w:rsid w:val="00F00FE2"/>
    <w:rsid w:val="00F01EC3"/>
    <w:rsid w:val="00F0279D"/>
    <w:rsid w:val="00F02FCD"/>
    <w:rsid w:val="00F03320"/>
    <w:rsid w:val="00F035FF"/>
    <w:rsid w:val="00F03D37"/>
    <w:rsid w:val="00F03E74"/>
    <w:rsid w:val="00F03E9E"/>
    <w:rsid w:val="00F046AF"/>
    <w:rsid w:val="00F054C5"/>
    <w:rsid w:val="00F05F87"/>
    <w:rsid w:val="00F063A3"/>
    <w:rsid w:val="00F06881"/>
    <w:rsid w:val="00F0714E"/>
    <w:rsid w:val="00F076D3"/>
    <w:rsid w:val="00F0776E"/>
    <w:rsid w:val="00F079EE"/>
    <w:rsid w:val="00F07CA5"/>
    <w:rsid w:val="00F07ED9"/>
    <w:rsid w:val="00F104B5"/>
    <w:rsid w:val="00F106BF"/>
    <w:rsid w:val="00F10821"/>
    <w:rsid w:val="00F10EBA"/>
    <w:rsid w:val="00F10FDB"/>
    <w:rsid w:val="00F11343"/>
    <w:rsid w:val="00F115C4"/>
    <w:rsid w:val="00F11809"/>
    <w:rsid w:val="00F118E8"/>
    <w:rsid w:val="00F122DC"/>
    <w:rsid w:val="00F1234E"/>
    <w:rsid w:val="00F12BB6"/>
    <w:rsid w:val="00F12C24"/>
    <w:rsid w:val="00F1485A"/>
    <w:rsid w:val="00F14B58"/>
    <w:rsid w:val="00F157D3"/>
    <w:rsid w:val="00F15E93"/>
    <w:rsid w:val="00F166C8"/>
    <w:rsid w:val="00F1697E"/>
    <w:rsid w:val="00F17514"/>
    <w:rsid w:val="00F179D7"/>
    <w:rsid w:val="00F17E8C"/>
    <w:rsid w:val="00F17F51"/>
    <w:rsid w:val="00F20B14"/>
    <w:rsid w:val="00F20B95"/>
    <w:rsid w:val="00F20DB1"/>
    <w:rsid w:val="00F2112C"/>
    <w:rsid w:val="00F2141B"/>
    <w:rsid w:val="00F21479"/>
    <w:rsid w:val="00F21915"/>
    <w:rsid w:val="00F21956"/>
    <w:rsid w:val="00F21BDC"/>
    <w:rsid w:val="00F21ED3"/>
    <w:rsid w:val="00F22350"/>
    <w:rsid w:val="00F229CF"/>
    <w:rsid w:val="00F22E84"/>
    <w:rsid w:val="00F2336B"/>
    <w:rsid w:val="00F233E3"/>
    <w:rsid w:val="00F23A78"/>
    <w:rsid w:val="00F24498"/>
    <w:rsid w:val="00F24ACA"/>
    <w:rsid w:val="00F24CF2"/>
    <w:rsid w:val="00F25B67"/>
    <w:rsid w:val="00F26123"/>
    <w:rsid w:val="00F261F3"/>
    <w:rsid w:val="00F2625E"/>
    <w:rsid w:val="00F26D5A"/>
    <w:rsid w:val="00F26E21"/>
    <w:rsid w:val="00F2730A"/>
    <w:rsid w:val="00F27B39"/>
    <w:rsid w:val="00F27D3C"/>
    <w:rsid w:val="00F30015"/>
    <w:rsid w:val="00F30366"/>
    <w:rsid w:val="00F3065D"/>
    <w:rsid w:val="00F307D1"/>
    <w:rsid w:val="00F311EF"/>
    <w:rsid w:val="00F31460"/>
    <w:rsid w:val="00F31AF9"/>
    <w:rsid w:val="00F31B45"/>
    <w:rsid w:val="00F321D1"/>
    <w:rsid w:val="00F3240A"/>
    <w:rsid w:val="00F3249A"/>
    <w:rsid w:val="00F32660"/>
    <w:rsid w:val="00F32842"/>
    <w:rsid w:val="00F32945"/>
    <w:rsid w:val="00F32C77"/>
    <w:rsid w:val="00F33533"/>
    <w:rsid w:val="00F336B3"/>
    <w:rsid w:val="00F33A42"/>
    <w:rsid w:val="00F33E9C"/>
    <w:rsid w:val="00F33FA5"/>
    <w:rsid w:val="00F347BF"/>
    <w:rsid w:val="00F34940"/>
    <w:rsid w:val="00F34BD9"/>
    <w:rsid w:val="00F35562"/>
    <w:rsid w:val="00F35F70"/>
    <w:rsid w:val="00F36F89"/>
    <w:rsid w:val="00F372C8"/>
    <w:rsid w:val="00F3730F"/>
    <w:rsid w:val="00F3731C"/>
    <w:rsid w:val="00F37B6D"/>
    <w:rsid w:val="00F37E56"/>
    <w:rsid w:val="00F37E62"/>
    <w:rsid w:val="00F37E95"/>
    <w:rsid w:val="00F403DD"/>
    <w:rsid w:val="00F40811"/>
    <w:rsid w:val="00F40D72"/>
    <w:rsid w:val="00F40EDB"/>
    <w:rsid w:val="00F4103E"/>
    <w:rsid w:val="00F41657"/>
    <w:rsid w:val="00F41AA0"/>
    <w:rsid w:val="00F41CDE"/>
    <w:rsid w:val="00F41F0B"/>
    <w:rsid w:val="00F424E8"/>
    <w:rsid w:val="00F42E74"/>
    <w:rsid w:val="00F434F0"/>
    <w:rsid w:val="00F43782"/>
    <w:rsid w:val="00F43A56"/>
    <w:rsid w:val="00F43B01"/>
    <w:rsid w:val="00F43C25"/>
    <w:rsid w:val="00F4410C"/>
    <w:rsid w:val="00F44B04"/>
    <w:rsid w:val="00F46163"/>
    <w:rsid w:val="00F46544"/>
    <w:rsid w:val="00F46790"/>
    <w:rsid w:val="00F46A36"/>
    <w:rsid w:val="00F46CC6"/>
    <w:rsid w:val="00F46CCE"/>
    <w:rsid w:val="00F46D32"/>
    <w:rsid w:val="00F477E4"/>
    <w:rsid w:val="00F478CA"/>
    <w:rsid w:val="00F47981"/>
    <w:rsid w:val="00F47BC0"/>
    <w:rsid w:val="00F47EA6"/>
    <w:rsid w:val="00F47F57"/>
    <w:rsid w:val="00F50178"/>
    <w:rsid w:val="00F501BB"/>
    <w:rsid w:val="00F502F9"/>
    <w:rsid w:val="00F5034F"/>
    <w:rsid w:val="00F50398"/>
    <w:rsid w:val="00F505C8"/>
    <w:rsid w:val="00F506E4"/>
    <w:rsid w:val="00F50902"/>
    <w:rsid w:val="00F50AE6"/>
    <w:rsid w:val="00F50EF1"/>
    <w:rsid w:val="00F518F2"/>
    <w:rsid w:val="00F51AA3"/>
    <w:rsid w:val="00F51EF7"/>
    <w:rsid w:val="00F52626"/>
    <w:rsid w:val="00F52A80"/>
    <w:rsid w:val="00F52CF8"/>
    <w:rsid w:val="00F52D95"/>
    <w:rsid w:val="00F52EFB"/>
    <w:rsid w:val="00F5366C"/>
    <w:rsid w:val="00F5368A"/>
    <w:rsid w:val="00F53BCA"/>
    <w:rsid w:val="00F53D6B"/>
    <w:rsid w:val="00F54452"/>
    <w:rsid w:val="00F55268"/>
    <w:rsid w:val="00F559D7"/>
    <w:rsid w:val="00F55D50"/>
    <w:rsid w:val="00F5668E"/>
    <w:rsid w:val="00F5670A"/>
    <w:rsid w:val="00F56C48"/>
    <w:rsid w:val="00F56F32"/>
    <w:rsid w:val="00F57887"/>
    <w:rsid w:val="00F57EFB"/>
    <w:rsid w:val="00F608CC"/>
    <w:rsid w:val="00F60FC6"/>
    <w:rsid w:val="00F610AA"/>
    <w:rsid w:val="00F61550"/>
    <w:rsid w:val="00F6166F"/>
    <w:rsid w:val="00F61894"/>
    <w:rsid w:val="00F61A4F"/>
    <w:rsid w:val="00F61EEF"/>
    <w:rsid w:val="00F62666"/>
    <w:rsid w:val="00F6387A"/>
    <w:rsid w:val="00F63B84"/>
    <w:rsid w:val="00F63E7D"/>
    <w:rsid w:val="00F64367"/>
    <w:rsid w:val="00F6443E"/>
    <w:rsid w:val="00F644DD"/>
    <w:rsid w:val="00F64604"/>
    <w:rsid w:val="00F64782"/>
    <w:rsid w:val="00F64AFA"/>
    <w:rsid w:val="00F64B54"/>
    <w:rsid w:val="00F6570D"/>
    <w:rsid w:val="00F6576F"/>
    <w:rsid w:val="00F657CE"/>
    <w:rsid w:val="00F66638"/>
    <w:rsid w:val="00F66B71"/>
    <w:rsid w:val="00F66DD2"/>
    <w:rsid w:val="00F6742A"/>
    <w:rsid w:val="00F6742F"/>
    <w:rsid w:val="00F67701"/>
    <w:rsid w:val="00F67948"/>
    <w:rsid w:val="00F67A9A"/>
    <w:rsid w:val="00F67C8C"/>
    <w:rsid w:val="00F70376"/>
    <w:rsid w:val="00F703F6"/>
    <w:rsid w:val="00F70685"/>
    <w:rsid w:val="00F706DC"/>
    <w:rsid w:val="00F71476"/>
    <w:rsid w:val="00F71ED5"/>
    <w:rsid w:val="00F72339"/>
    <w:rsid w:val="00F7237E"/>
    <w:rsid w:val="00F72502"/>
    <w:rsid w:val="00F730DF"/>
    <w:rsid w:val="00F73B7E"/>
    <w:rsid w:val="00F73E0C"/>
    <w:rsid w:val="00F74218"/>
    <w:rsid w:val="00F75287"/>
    <w:rsid w:val="00F752DC"/>
    <w:rsid w:val="00F754D4"/>
    <w:rsid w:val="00F75DA2"/>
    <w:rsid w:val="00F75E00"/>
    <w:rsid w:val="00F7649D"/>
    <w:rsid w:val="00F765C7"/>
    <w:rsid w:val="00F76833"/>
    <w:rsid w:val="00F77137"/>
    <w:rsid w:val="00F77575"/>
    <w:rsid w:val="00F77785"/>
    <w:rsid w:val="00F77AE9"/>
    <w:rsid w:val="00F8031C"/>
    <w:rsid w:val="00F80541"/>
    <w:rsid w:val="00F807B3"/>
    <w:rsid w:val="00F80C94"/>
    <w:rsid w:val="00F80E15"/>
    <w:rsid w:val="00F80E86"/>
    <w:rsid w:val="00F811D2"/>
    <w:rsid w:val="00F81CAE"/>
    <w:rsid w:val="00F81F15"/>
    <w:rsid w:val="00F82EA2"/>
    <w:rsid w:val="00F8342E"/>
    <w:rsid w:val="00F83A05"/>
    <w:rsid w:val="00F83EA4"/>
    <w:rsid w:val="00F844EF"/>
    <w:rsid w:val="00F8479D"/>
    <w:rsid w:val="00F84881"/>
    <w:rsid w:val="00F84B11"/>
    <w:rsid w:val="00F84C6D"/>
    <w:rsid w:val="00F85702"/>
    <w:rsid w:val="00F85B0A"/>
    <w:rsid w:val="00F867BE"/>
    <w:rsid w:val="00F86A0F"/>
    <w:rsid w:val="00F86E49"/>
    <w:rsid w:val="00F87138"/>
    <w:rsid w:val="00F871C3"/>
    <w:rsid w:val="00F878B2"/>
    <w:rsid w:val="00F90077"/>
    <w:rsid w:val="00F90236"/>
    <w:rsid w:val="00F9108E"/>
    <w:rsid w:val="00F910DD"/>
    <w:rsid w:val="00F91598"/>
    <w:rsid w:val="00F9235D"/>
    <w:rsid w:val="00F9265A"/>
    <w:rsid w:val="00F9268F"/>
    <w:rsid w:val="00F928D2"/>
    <w:rsid w:val="00F93512"/>
    <w:rsid w:val="00F93A2A"/>
    <w:rsid w:val="00F93B1C"/>
    <w:rsid w:val="00F93C1C"/>
    <w:rsid w:val="00F93C5C"/>
    <w:rsid w:val="00F93E7A"/>
    <w:rsid w:val="00F93FAC"/>
    <w:rsid w:val="00F943D5"/>
    <w:rsid w:val="00F944E4"/>
    <w:rsid w:val="00F94942"/>
    <w:rsid w:val="00F94997"/>
    <w:rsid w:val="00F9501C"/>
    <w:rsid w:val="00F95122"/>
    <w:rsid w:val="00F952F1"/>
    <w:rsid w:val="00F9579F"/>
    <w:rsid w:val="00F9589A"/>
    <w:rsid w:val="00F9636E"/>
    <w:rsid w:val="00F9752D"/>
    <w:rsid w:val="00F977EE"/>
    <w:rsid w:val="00F97E78"/>
    <w:rsid w:val="00F97F6C"/>
    <w:rsid w:val="00FA00A7"/>
    <w:rsid w:val="00FA08E4"/>
    <w:rsid w:val="00FA0A87"/>
    <w:rsid w:val="00FA0AF5"/>
    <w:rsid w:val="00FA17EE"/>
    <w:rsid w:val="00FA1F9C"/>
    <w:rsid w:val="00FA1FC1"/>
    <w:rsid w:val="00FA2147"/>
    <w:rsid w:val="00FA22F9"/>
    <w:rsid w:val="00FA2650"/>
    <w:rsid w:val="00FA28AC"/>
    <w:rsid w:val="00FA2F7F"/>
    <w:rsid w:val="00FA3348"/>
    <w:rsid w:val="00FA3494"/>
    <w:rsid w:val="00FA39C4"/>
    <w:rsid w:val="00FA3F73"/>
    <w:rsid w:val="00FA3FFF"/>
    <w:rsid w:val="00FA50EB"/>
    <w:rsid w:val="00FA523D"/>
    <w:rsid w:val="00FA5B9B"/>
    <w:rsid w:val="00FA5F34"/>
    <w:rsid w:val="00FA68CF"/>
    <w:rsid w:val="00FA70D3"/>
    <w:rsid w:val="00FA78F6"/>
    <w:rsid w:val="00FA7945"/>
    <w:rsid w:val="00FB0221"/>
    <w:rsid w:val="00FB0228"/>
    <w:rsid w:val="00FB028D"/>
    <w:rsid w:val="00FB0387"/>
    <w:rsid w:val="00FB057A"/>
    <w:rsid w:val="00FB06A0"/>
    <w:rsid w:val="00FB07CB"/>
    <w:rsid w:val="00FB0E95"/>
    <w:rsid w:val="00FB0FEB"/>
    <w:rsid w:val="00FB124A"/>
    <w:rsid w:val="00FB12F2"/>
    <w:rsid w:val="00FB13F3"/>
    <w:rsid w:val="00FB19D3"/>
    <w:rsid w:val="00FB1A46"/>
    <w:rsid w:val="00FB21AC"/>
    <w:rsid w:val="00FB24A9"/>
    <w:rsid w:val="00FB2574"/>
    <w:rsid w:val="00FB2619"/>
    <w:rsid w:val="00FB2DF7"/>
    <w:rsid w:val="00FB2FBF"/>
    <w:rsid w:val="00FB38A3"/>
    <w:rsid w:val="00FB3C7C"/>
    <w:rsid w:val="00FB3D92"/>
    <w:rsid w:val="00FB42EF"/>
    <w:rsid w:val="00FB4485"/>
    <w:rsid w:val="00FB4B1D"/>
    <w:rsid w:val="00FB5801"/>
    <w:rsid w:val="00FB592D"/>
    <w:rsid w:val="00FB5969"/>
    <w:rsid w:val="00FB5BF4"/>
    <w:rsid w:val="00FB5CB8"/>
    <w:rsid w:val="00FB5D49"/>
    <w:rsid w:val="00FB60CF"/>
    <w:rsid w:val="00FB6128"/>
    <w:rsid w:val="00FB6790"/>
    <w:rsid w:val="00FB6999"/>
    <w:rsid w:val="00FB6EB2"/>
    <w:rsid w:val="00FB70BA"/>
    <w:rsid w:val="00FB712B"/>
    <w:rsid w:val="00FB74F5"/>
    <w:rsid w:val="00FB7566"/>
    <w:rsid w:val="00FB7BA9"/>
    <w:rsid w:val="00FB7DA8"/>
    <w:rsid w:val="00FC00E2"/>
    <w:rsid w:val="00FC0707"/>
    <w:rsid w:val="00FC089E"/>
    <w:rsid w:val="00FC0B3D"/>
    <w:rsid w:val="00FC0BF2"/>
    <w:rsid w:val="00FC0C0B"/>
    <w:rsid w:val="00FC0C0C"/>
    <w:rsid w:val="00FC12A8"/>
    <w:rsid w:val="00FC189D"/>
    <w:rsid w:val="00FC1CC6"/>
    <w:rsid w:val="00FC2474"/>
    <w:rsid w:val="00FC2FF8"/>
    <w:rsid w:val="00FC34BD"/>
    <w:rsid w:val="00FC4243"/>
    <w:rsid w:val="00FC49FF"/>
    <w:rsid w:val="00FC4B1F"/>
    <w:rsid w:val="00FC4C73"/>
    <w:rsid w:val="00FC5508"/>
    <w:rsid w:val="00FC58F2"/>
    <w:rsid w:val="00FC5AFF"/>
    <w:rsid w:val="00FC6A0C"/>
    <w:rsid w:val="00FC6B03"/>
    <w:rsid w:val="00FC6FEF"/>
    <w:rsid w:val="00FC7312"/>
    <w:rsid w:val="00FD0203"/>
    <w:rsid w:val="00FD0682"/>
    <w:rsid w:val="00FD07D6"/>
    <w:rsid w:val="00FD0B7A"/>
    <w:rsid w:val="00FD0DC7"/>
    <w:rsid w:val="00FD0E2A"/>
    <w:rsid w:val="00FD12EB"/>
    <w:rsid w:val="00FD1CE3"/>
    <w:rsid w:val="00FD22A0"/>
    <w:rsid w:val="00FD2377"/>
    <w:rsid w:val="00FD25E6"/>
    <w:rsid w:val="00FD2A75"/>
    <w:rsid w:val="00FD2D2A"/>
    <w:rsid w:val="00FD39F0"/>
    <w:rsid w:val="00FD3BB7"/>
    <w:rsid w:val="00FD497B"/>
    <w:rsid w:val="00FD4BD7"/>
    <w:rsid w:val="00FD4D49"/>
    <w:rsid w:val="00FD4F11"/>
    <w:rsid w:val="00FD5074"/>
    <w:rsid w:val="00FD5137"/>
    <w:rsid w:val="00FD517B"/>
    <w:rsid w:val="00FD51F3"/>
    <w:rsid w:val="00FD5EA2"/>
    <w:rsid w:val="00FD5F60"/>
    <w:rsid w:val="00FD6007"/>
    <w:rsid w:val="00FD75BC"/>
    <w:rsid w:val="00FD761C"/>
    <w:rsid w:val="00FD7858"/>
    <w:rsid w:val="00FD7FF0"/>
    <w:rsid w:val="00FE074B"/>
    <w:rsid w:val="00FE0A11"/>
    <w:rsid w:val="00FE0ADA"/>
    <w:rsid w:val="00FE1748"/>
    <w:rsid w:val="00FE17A8"/>
    <w:rsid w:val="00FE1AFE"/>
    <w:rsid w:val="00FE1FE2"/>
    <w:rsid w:val="00FE25EA"/>
    <w:rsid w:val="00FE2B2A"/>
    <w:rsid w:val="00FE2CA6"/>
    <w:rsid w:val="00FE2F4E"/>
    <w:rsid w:val="00FE35AE"/>
    <w:rsid w:val="00FE3C41"/>
    <w:rsid w:val="00FE3FFA"/>
    <w:rsid w:val="00FE4144"/>
    <w:rsid w:val="00FE4301"/>
    <w:rsid w:val="00FE4317"/>
    <w:rsid w:val="00FE4340"/>
    <w:rsid w:val="00FE5D7B"/>
    <w:rsid w:val="00FE5FD3"/>
    <w:rsid w:val="00FE61D1"/>
    <w:rsid w:val="00FE6308"/>
    <w:rsid w:val="00FE704A"/>
    <w:rsid w:val="00FE70E5"/>
    <w:rsid w:val="00FE710E"/>
    <w:rsid w:val="00FE7BE9"/>
    <w:rsid w:val="00FF01E0"/>
    <w:rsid w:val="00FF064E"/>
    <w:rsid w:val="00FF0900"/>
    <w:rsid w:val="00FF0F76"/>
    <w:rsid w:val="00FF1401"/>
    <w:rsid w:val="00FF1A07"/>
    <w:rsid w:val="00FF1D20"/>
    <w:rsid w:val="00FF1D52"/>
    <w:rsid w:val="00FF2304"/>
    <w:rsid w:val="00FF2D0A"/>
    <w:rsid w:val="00FF2E98"/>
    <w:rsid w:val="00FF32E0"/>
    <w:rsid w:val="00FF3457"/>
    <w:rsid w:val="00FF3803"/>
    <w:rsid w:val="00FF3AD2"/>
    <w:rsid w:val="00FF3B71"/>
    <w:rsid w:val="00FF3DB3"/>
    <w:rsid w:val="00FF3EC3"/>
    <w:rsid w:val="00FF4755"/>
    <w:rsid w:val="00FF499B"/>
    <w:rsid w:val="00FF4D04"/>
    <w:rsid w:val="00FF4ECD"/>
    <w:rsid w:val="00FF555D"/>
    <w:rsid w:val="00FF5999"/>
    <w:rsid w:val="00FF5A4B"/>
    <w:rsid w:val="00FF5B70"/>
    <w:rsid w:val="00FF5C53"/>
    <w:rsid w:val="00FF6419"/>
    <w:rsid w:val="00FF697C"/>
    <w:rsid w:val="00FF6B52"/>
    <w:rsid w:val="00FF6EF4"/>
    <w:rsid w:val="00FF7145"/>
    <w:rsid w:val="00FF720C"/>
    <w:rsid w:val="00FF74E0"/>
    <w:rsid w:val="00FF7BBD"/>
    <w:rsid w:val="00FF7FE4"/>
    <w:rsid w:val="010ED16C"/>
    <w:rsid w:val="011DC272"/>
    <w:rsid w:val="012319CC"/>
    <w:rsid w:val="013F73B8"/>
    <w:rsid w:val="01496198"/>
    <w:rsid w:val="0149DB55"/>
    <w:rsid w:val="0159C3FE"/>
    <w:rsid w:val="017DF6D1"/>
    <w:rsid w:val="017F1221"/>
    <w:rsid w:val="01982071"/>
    <w:rsid w:val="01A286DC"/>
    <w:rsid w:val="01A41373"/>
    <w:rsid w:val="01B8042E"/>
    <w:rsid w:val="01C92C7C"/>
    <w:rsid w:val="01C97599"/>
    <w:rsid w:val="01E8DE1F"/>
    <w:rsid w:val="021A20F1"/>
    <w:rsid w:val="0220B202"/>
    <w:rsid w:val="02417C70"/>
    <w:rsid w:val="024398E4"/>
    <w:rsid w:val="02563AD2"/>
    <w:rsid w:val="025BBBFE"/>
    <w:rsid w:val="02638817"/>
    <w:rsid w:val="02746420"/>
    <w:rsid w:val="0276F590"/>
    <w:rsid w:val="027AF901"/>
    <w:rsid w:val="027FD558"/>
    <w:rsid w:val="028365C1"/>
    <w:rsid w:val="029295B4"/>
    <w:rsid w:val="029A9A45"/>
    <w:rsid w:val="02F6954E"/>
    <w:rsid w:val="02FB71D7"/>
    <w:rsid w:val="02FFC039"/>
    <w:rsid w:val="030FEC96"/>
    <w:rsid w:val="0312C562"/>
    <w:rsid w:val="03156D1F"/>
    <w:rsid w:val="03501326"/>
    <w:rsid w:val="03884664"/>
    <w:rsid w:val="03905971"/>
    <w:rsid w:val="0399EC4F"/>
    <w:rsid w:val="03D91064"/>
    <w:rsid w:val="03E06BA1"/>
    <w:rsid w:val="03EBC925"/>
    <w:rsid w:val="03EE7BDF"/>
    <w:rsid w:val="03F7DFBF"/>
    <w:rsid w:val="03F8C779"/>
    <w:rsid w:val="04463118"/>
    <w:rsid w:val="045D8672"/>
    <w:rsid w:val="04A1DC17"/>
    <w:rsid w:val="04B7CC88"/>
    <w:rsid w:val="04D903F2"/>
    <w:rsid w:val="04E296C2"/>
    <w:rsid w:val="04F1562E"/>
    <w:rsid w:val="0502CCF5"/>
    <w:rsid w:val="050A0F9C"/>
    <w:rsid w:val="052BE5D7"/>
    <w:rsid w:val="053B124D"/>
    <w:rsid w:val="0541472B"/>
    <w:rsid w:val="05488A15"/>
    <w:rsid w:val="058417C0"/>
    <w:rsid w:val="058F7AC3"/>
    <w:rsid w:val="061E9666"/>
    <w:rsid w:val="063CE3A3"/>
    <w:rsid w:val="06421A10"/>
    <w:rsid w:val="06498E77"/>
    <w:rsid w:val="06561C98"/>
    <w:rsid w:val="0660A958"/>
    <w:rsid w:val="066544DF"/>
    <w:rsid w:val="066E8507"/>
    <w:rsid w:val="069C5D74"/>
    <w:rsid w:val="06B7FED8"/>
    <w:rsid w:val="06B9ABA8"/>
    <w:rsid w:val="06D04856"/>
    <w:rsid w:val="06D286CB"/>
    <w:rsid w:val="06ED6972"/>
    <w:rsid w:val="0723261C"/>
    <w:rsid w:val="072BC84A"/>
    <w:rsid w:val="0746D40E"/>
    <w:rsid w:val="0752FFB7"/>
    <w:rsid w:val="07570857"/>
    <w:rsid w:val="07863679"/>
    <w:rsid w:val="079FED57"/>
    <w:rsid w:val="07C336EA"/>
    <w:rsid w:val="07C3AB64"/>
    <w:rsid w:val="07E0C4FD"/>
    <w:rsid w:val="07E90D2C"/>
    <w:rsid w:val="08034692"/>
    <w:rsid w:val="080F382D"/>
    <w:rsid w:val="081210BF"/>
    <w:rsid w:val="08252CC3"/>
    <w:rsid w:val="082C46C9"/>
    <w:rsid w:val="0836CD5F"/>
    <w:rsid w:val="0842CD1F"/>
    <w:rsid w:val="0844150B"/>
    <w:rsid w:val="084731A9"/>
    <w:rsid w:val="08508205"/>
    <w:rsid w:val="0858C120"/>
    <w:rsid w:val="08787121"/>
    <w:rsid w:val="087BD239"/>
    <w:rsid w:val="08AC5B26"/>
    <w:rsid w:val="08B8704C"/>
    <w:rsid w:val="08DE770F"/>
    <w:rsid w:val="08F326FA"/>
    <w:rsid w:val="0906A770"/>
    <w:rsid w:val="0934F576"/>
    <w:rsid w:val="093C9539"/>
    <w:rsid w:val="094021C0"/>
    <w:rsid w:val="09483C4E"/>
    <w:rsid w:val="0960E4E6"/>
    <w:rsid w:val="09625747"/>
    <w:rsid w:val="096CE676"/>
    <w:rsid w:val="0977CC0E"/>
    <w:rsid w:val="0993438B"/>
    <w:rsid w:val="09C528E0"/>
    <w:rsid w:val="09D6DE7E"/>
    <w:rsid w:val="09E18EE0"/>
    <w:rsid w:val="0A02ADF6"/>
    <w:rsid w:val="0A0A29CC"/>
    <w:rsid w:val="0A5823D7"/>
    <w:rsid w:val="0A72CDA5"/>
    <w:rsid w:val="0A979C10"/>
    <w:rsid w:val="0AA65B25"/>
    <w:rsid w:val="0ABBA320"/>
    <w:rsid w:val="0AC0218F"/>
    <w:rsid w:val="0AC4BC58"/>
    <w:rsid w:val="0B13BE59"/>
    <w:rsid w:val="0B35400E"/>
    <w:rsid w:val="0B3DEED5"/>
    <w:rsid w:val="0B47E026"/>
    <w:rsid w:val="0B4C6F26"/>
    <w:rsid w:val="0B655FA6"/>
    <w:rsid w:val="0B7DC2FF"/>
    <w:rsid w:val="0B7E4C47"/>
    <w:rsid w:val="0B8EA99A"/>
    <w:rsid w:val="0BA48746"/>
    <w:rsid w:val="0BA88532"/>
    <w:rsid w:val="0BC8BBF7"/>
    <w:rsid w:val="0BCF2030"/>
    <w:rsid w:val="0BD09EB6"/>
    <w:rsid w:val="0BD92B19"/>
    <w:rsid w:val="0BDB3512"/>
    <w:rsid w:val="0BF38922"/>
    <w:rsid w:val="0C0910D4"/>
    <w:rsid w:val="0C0A5EE8"/>
    <w:rsid w:val="0C297F09"/>
    <w:rsid w:val="0CBCB543"/>
    <w:rsid w:val="0CF2C2AE"/>
    <w:rsid w:val="0D086D8D"/>
    <w:rsid w:val="0D27B5A2"/>
    <w:rsid w:val="0D3A42DE"/>
    <w:rsid w:val="0D4611C7"/>
    <w:rsid w:val="0D58454B"/>
    <w:rsid w:val="0D608205"/>
    <w:rsid w:val="0D61EBFB"/>
    <w:rsid w:val="0D6651EB"/>
    <w:rsid w:val="0D8173D2"/>
    <w:rsid w:val="0D88B505"/>
    <w:rsid w:val="0DC99237"/>
    <w:rsid w:val="0DD559E7"/>
    <w:rsid w:val="0E15CEA8"/>
    <w:rsid w:val="0E19BEAF"/>
    <w:rsid w:val="0E23CE59"/>
    <w:rsid w:val="0E2CB396"/>
    <w:rsid w:val="0E52FF56"/>
    <w:rsid w:val="0E597262"/>
    <w:rsid w:val="0E5DEBF9"/>
    <w:rsid w:val="0E611406"/>
    <w:rsid w:val="0E72BF19"/>
    <w:rsid w:val="0E8BF96B"/>
    <w:rsid w:val="0EB588A9"/>
    <w:rsid w:val="0EB927DA"/>
    <w:rsid w:val="0ECAB226"/>
    <w:rsid w:val="0ECD9D83"/>
    <w:rsid w:val="0ED8D23A"/>
    <w:rsid w:val="0EF55C10"/>
    <w:rsid w:val="0EF56DD2"/>
    <w:rsid w:val="0F38C539"/>
    <w:rsid w:val="0F6876F6"/>
    <w:rsid w:val="0F727DA0"/>
    <w:rsid w:val="0F7A6D8F"/>
    <w:rsid w:val="0F8714E2"/>
    <w:rsid w:val="0FADB2EE"/>
    <w:rsid w:val="0FAF1043"/>
    <w:rsid w:val="0FB8E229"/>
    <w:rsid w:val="0FD31B2B"/>
    <w:rsid w:val="0FEAD1BA"/>
    <w:rsid w:val="10068C5F"/>
    <w:rsid w:val="104679DF"/>
    <w:rsid w:val="107C1517"/>
    <w:rsid w:val="1083CF3B"/>
    <w:rsid w:val="10889DC7"/>
    <w:rsid w:val="10BFFAA0"/>
    <w:rsid w:val="10C4D5B4"/>
    <w:rsid w:val="10CCCBFA"/>
    <w:rsid w:val="10DBF9FF"/>
    <w:rsid w:val="10DFB69F"/>
    <w:rsid w:val="10E07090"/>
    <w:rsid w:val="10EFDD97"/>
    <w:rsid w:val="10FF1AB6"/>
    <w:rsid w:val="110D3D8B"/>
    <w:rsid w:val="111BD952"/>
    <w:rsid w:val="1120D7FC"/>
    <w:rsid w:val="1129A5F7"/>
    <w:rsid w:val="113B2C21"/>
    <w:rsid w:val="11565881"/>
    <w:rsid w:val="1156AF03"/>
    <w:rsid w:val="116DC3E4"/>
    <w:rsid w:val="119BC4F3"/>
    <w:rsid w:val="11A78BDC"/>
    <w:rsid w:val="11F5836C"/>
    <w:rsid w:val="1211A55F"/>
    <w:rsid w:val="12590FB0"/>
    <w:rsid w:val="1271C27C"/>
    <w:rsid w:val="1285D680"/>
    <w:rsid w:val="1293A4D2"/>
    <w:rsid w:val="12B1B475"/>
    <w:rsid w:val="12BF3AFD"/>
    <w:rsid w:val="12CD52F6"/>
    <w:rsid w:val="12D7F366"/>
    <w:rsid w:val="12DCF824"/>
    <w:rsid w:val="12E71C20"/>
    <w:rsid w:val="12FCD2A4"/>
    <w:rsid w:val="130ED2AC"/>
    <w:rsid w:val="131F83F2"/>
    <w:rsid w:val="132D636E"/>
    <w:rsid w:val="1349CB80"/>
    <w:rsid w:val="136F619E"/>
    <w:rsid w:val="1383B19E"/>
    <w:rsid w:val="139995B0"/>
    <w:rsid w:val="13A599C8"/>
    <w:rsid w:val="13E0507B"/>
    <w:rsid w:val="143094F8"/>
    <w:rsid w:val="1447555C"/>
    <w:rsid w:val="145E35CA"/>
    <w:rsid w:val="145F7C8E"/>
    <w:rsid w:val="1472D5A9"/>
    <w:rsid w:val="14761FC7"/>
    <w:rsid w:val="14772F8C"/>
    <w:rsid w:val="148E0366"/>
    <w:rsid w:val="149FB683"/>
    <w:rsid w:val="14A2499E"/>
    <w:rsid w:val="14CA5D13"/>
    <w:rsid w:val="14ECA6F2"/>
    <w:rsid w:val="152B98C0"/>
    <w:rsid w:val="15655DD4"/>
    <w:rsid w:val="15694343"/>
    <w:rsid w:val="15707FD5"/>
    <w:rsid w:val="158B3F29"/>
    <w:rsid w:val="158C2FA2"/>
    <w:rsid w:val="15918225"/>
    <w:rsid w:val="159CDAEC"/>
    <w:rsid w:val="15D4B0F8"/>
    <w:rsid w:val="15E21EB7"/>
    <w:rsid w:val="15E3AAAB"/>
    <w:rsid w:val="15FB0DD4"/>
    <w:rsid w:val="162CE3E3"/>
    <w:rsid w:val="1630B1A6"/>
    <w:rsid w:val="16368961"/>
    <w:rsid w:val="169DE843"/>
    <w:rsid w:val="16A23A30"/>
    <w:rsid w:val="16C35EAC"/>
    <w:rsid w:val="16CE8CE3"/>
    <w:rsid w:val="1701FF99"/>
    <w:rsid w:val="17316CCC"/>
    <w:rsid w:val="17609E66"/>
    <w:rsid w:val="1764F5AF"/>
    <w:rsid w:val="1776988B"/>
    <w:rsid w:val="1792648D"/>
    <w:rsid w:val="179D71F3"/>
    <w:rsid w:val="179DB753"/>
    <w:rsid w:val="17ABD7D3"/>
    <w:rsid w:val="17C366F4"/>
    <w:rsid w:val="17FC733A"/>
    <w:rsid w:val="182E2A25"/>
    <w:rsid w:val="185B12C2"/>
    <w:rsid w:val="18624A89"/>
    <w:rsid w:val="1864EA1C"/>
    <w:rsid w:val="186F81F6"/>
    <w:rsid w:val="1884CDD7"/>
    <w:rsid w:val="18981DA7"/>
    <w:rsid w:val="18A434CA"/>
    <w:rsid w:val="18AA1589"/>
    <w:rsid w:val="18B4C531"/>
    <w:rsid w:val="18CD01DE"/>
    <w:rsid w:val="18D3F54F"/>
    <w:rsid w:val="18D59502"/>
    <w:rsid w:val="19026C21"/>
    <w:rsid w:val="190B35E1"/>
    <w:rsid w:val="1917446E"/>
    <w:rsid w:val="191EAECF"/>
    <w:rsid w:val="193FE382"/>
    <w:rsid w:val="19463A4B"/>
    <w:rsid w:val="196053F0"/>
    <w:rsid w:val="19656F8A"/>
    <w:rsid w:val="19A429A2"/>
    <w:rsid w:val="19A5491C"/>
    <w:rsid w:val="19AFA087"/>
    <w:rsid w:val="19DC5DE4"/>
    <w:rsid w:val="19E07BF0"/>
    <w:rsid w:val="19F92F6E"/>
    <w:rsid w:val="19FA56D6"/>
    <w:rsid w:val="1A03DADB"/>
    <w:rsid w:val="1A2B4E7E"/>
    <w:rsid w:val="1A33CB4E"/>
    <w:rsid w:val="1A6B4CA7"/>
    <w:rsid w:val="1AB870B7"/>
    <w:rsid w:val="1AEB53E9"/>
    <w:rsid w:val="1B180E40"/>
    <w:rsid w:val="1B2274E9"/>
    <w:rsid w:val="1B3A995C"/>
    <w:rsid w:val="1B3BDA84"/>
    <w:rsid w:val="1B5E71CC"/>
    <w:rsid w:val="1B6A6798"/>
    <w:rsid w:val="1B6B4770"/>
    <w:rsid w:val="1B82329C"/>
    <w:rsid w:val="1B929950"/>
    <w:rsid w:val="1BCF7251"/>
    <w:rsid w:val="1C3CF147"/>
    <w:rsid w:val="1C4D0FE0"/>
    <w:rsid w:val="1C4D5A34"/>
    <w:rsid w:val="1C974D77"/>
    <w:rsid w:val="1C990F5A"/>
    <w:rsid w:val="1CA64DE3"/>
    <w:rsid w:val="1CA68F64"/>
    <w:rsid w:val="1CCB93C8"/>
    <w:rsid w:val="1CCBD2CF"/>
    <w:rsid w:val="1CCC7547"/>
    <w:rsid w:val="1CDF12EA"/>
    <w:rsid w:val="1CE6395C"/>
    <w:rsid w:val="1CE64681"/>
    <w:rsid w:val="1CF79185"/>
    <w:rsid w:val="1CFA05D9"/>
    <w:rsid w:val="1D00DC31"/>
    <w:rsid w:val="1D017795"/>
    <w:rsid w:val="1D067A3D"/>
    <w:rsid w:val="1D25995B"/>
    <w:rsid w:val="1D684A11"/>
    <w:rsid w:val="1D7F56D1"/>
    <w:rsid w:val="1D94C027"/>
    <w:rsid w:val="1DE52A70"/>
    <w:rsid w:val="1DE6C6E7"/>
    <w:rsid w:val="1DFD1E74"/>
    <w:rsid w:val="1E000DD0"/>
    <w:rsid w:val="1E03593A"/>
    <w:rsid w:val="1E080F9F"/>
    <w:rsid w:val="1E0F3B97"/>
    <w:rsid w:val="1E1196FE"/>
    <w:rsid w:val="1E13EB33"/>
    <w:rsid w:val="1E1543ED"/>
    <w:rsid w:val="1E44C395"/>
    <w:rsid w:val="1E57A061"/>
    <w:rsid w:val="1E5EC7B5"/>
    <w:rsid w:val="1E8C3163"/>
    <w:rsid w:val="1EB8EDF1"/>
    <w:rsid w:val="1ECF6040"/>
    <w:rsid w:val="1EE022D4"/>
    <w:rsid w:val="1EEF5386"/>
    <w:rsid w:val="1EF456E4"/>
    <w:rsid w:val="1EFEDA0F"/>
    <w:rsid w:val="1F37C407"/>
    <w:rsid w:val="1F4733B2"/>
    <w:rsid w:val="1F4D1DE8"/>
    <w:rsid w:val="1F6049C5"/>
    <w:rsid w:val="1F651FE7"/>
    <w:rsid w:val="1F8557E5"/>
    <w:rsid w:val="1FA29403"/>
    <w:rsid w:val="1FAAC0AB"/>
    <w:rsid w:val="1FB87A60"/>
    <w:rsid w:val="1FD8F9BC"/>
    <w:rsid w:val="20147C65"/>
    <w:rsid w:val="2057C843"/>
    <w:rsid w:val="2059DD5D"/>
    <w:rsid w:val="205BED13"/>
    <w:rsid w:val="206D02C2"/>
    <w:rsid w:val="207CEA98"/>
    <w:rsid w:val="20838E88"/>
    <w:rsid w:val="208C7F39"/>
    <w:rsid w:val="20CBA5E6"/>
    <w:rsid w:val="20D3C024"/>
    <w:rsid w:val="20E718CF"/>
    <w:rsid w:val="20F1644F"/>
    <w:rsid w:val="2113C4EF"/>
    <w:rsid w:val="2121790B"/>
    <w:rsid w:val="2135E6AF"/>
    <w:rsid w:val="215CB21D"/>
    <w:rsid w:val="216064A1"/>
    <w:rsid w:val="2166B4EF"/>
    <w:rsid w:val="217360C8"/>
    <w:rsid w:val="2189FBCD"/>
    <w:rsid w:val="21918DD2"/>
    <w:rsid w:val="21A1DD20"/>
    <w:rsid w:val="21C20BF2"/>
    <w:rsid w:val="21C3D30A"/>
    <w:rsid w:val="21D68F8C"/>
    <w:rsid w:val="2201BEF5"/>
    <w:rsid w:val="2210C9DB"/>
    <w:rsid w:val="22275BC7"/>
    <w:rsid w:val="222EFBE2"/>
    <w:rsid w:val="223623BC"/>
    <w:rsid w:val="2242EB30"/>
    <w:rsid w:val="22444875"/>
    <w:rsid w:val="226FB06E"/>
    <w:rsid w:val="2287669D"/>
    <w:rsid w:val="22BCCFD4"/>
    <w:rsid w:val="22C4B7FA"/>
    <w:rsid w:val="22C87AF2"/>
    <w:rsid w:val="22E58FB2"/>
    <w:rsid w:val="22F3A79F"/>
    <w:rsid w:val="22F57EE6"/>
    <w:rsid w:val="231A5803"/>
    <w:rsid w:val="2343BA5F"/>
    <w:rsid w:val="2345B687"/>
    <w:rsid w:val="235C43D2"/>
    <w:rsid w:val="237B7B42"/>
    <w:rsid w:val="23873A63"/>
    <w:rsid w:val="238A7235"/>
    <w:rsid w:val="23A51D5C"/>
    <w:rsid w:val="23A5C3E0"/>
    <w:rsid w:val="23A79E12"/>
    <w:rsid w:val="23ABC86B"/>
    <w:rsid w:val="23C3D912"/>
    <w:rsid w:val="2430B846"/>
    <w:rsid w:val="244B3EA8"/>
    <w:rsid w:val="247A21E1"/>
    <w:rsid w:val="247C2696"/>
    <w:rsid w:val="249388D7"/>
    <w:rsid w:val="24DBAF37"/>
    <w:rsid w:val="24E120B2"/>
    <w:rsid w:val="24F3FCAB"/>
    <w:rsid w:val="24F4AAAD"/>
    <w:rsid w:val="25058E68"/>
    <w:rsid w:val="25174D57"/>
    <w:rsid w:val="251862FB"/>
    <w:rsid w:val="251A55D6"/>
    <w:rsid w:val="25351C12"/>
    <w:rsid w:val="253B289B"/>
    <w:rsid w:val="2543EE69"/>
    <w:rsid w:val="2545DEDA"/>
    <w:rsid w:val="25868520"/>
    <w:rsid w:val="2591ACFC"/>
    <w:rsid w:val="2596E6C8"/>
    <w:rsid w:val="25BD9B1F"/>
    <w:rsid w:val="25C3A031"/>
    <w:rsid w:val="25E9C81C"/>
    <w:rsid w:val="25ED714E"/>
    <w:rsid w:val="25F1B353"/>
    <w:rsid w:val="25F4D939"/>
    <w:rsid w:val="26232E54"/>
    <w:rsid w:val="263519C8"/>
    <w:rsid w:val="2639DC6E"/>
    <w:rsid w:val="26646EA9"/>
    <w:rsid w:val="266B4F1C"/>
    <w:rsid w:val="267C2143"/>
    <w:rsid w:val="2681B03E"/>
    <w:rsid w:val="2691A2BA"/>
    <w:rsid w:val="26A1149C"/>
    <w:rsid w:val="26A3A48A"/>
    <w:rsid w:val="26B7EE72"/>
    <w:rsid w:val="26BB80A7"/>
    <w:rsid w:val="26C4A353"/>
    <w:rsid w:val="26CDE3A8"/>
    <w:rsid w:val="26EDA344"/>
    <w:rsid w:val="26FCC012"/>
    <w:rsid w:val="27063360"/>
    <w:rsid w:val="270DD6DE"/>
    <w:rsid w:val="27277C35"/>
    <w:rsid w:val="273A834E"/>
    <w:rsid w:val="27478BD6"/>
    <w:rsid w:val="27579D4E"/>
    <w:rsid w:val="2775F5F0"/>
    <w:rsid w:val="27B0D1C0"/>
    <w:rsid w:val="27EB1253"/>
    <w:rsid w:val="28135470"/>
    <w:rsid w:val="283CAE2E"/>
    <w:rsid w:val="2850C030"/>
    <w:rsid w:val="28521759"/>
    <w:rsid w:val="285C1687"/>
    <w:rsid w:val="285D8F82"/>
    <w:rsid w:val="2890B205"/>
    <w:rsid w:val="28920DF9"/>
    <w:rsid w:val="28C17AAD"/>
    <w:rsid w:val="28D5F920"/>
    <w:rsid w:val="28F3DC13"/>
    <w:rsid w:val="2914A420"/>
    <w:rsid w:val="29351F6C"/>
    <w:rsid w:val="293C88BF"/>
    <w:rsid w:val="294908B7"/>
    <w:rsid w:val="2962D22B"/>
    <w:rsid w:val="2969E8AD"/>
    <w:rsid w:val="29767A8A"/>
    <w:rsid w:val="29946086"/>
    <w:rsid w:val="299AE161"/>
    <w:rsid w:val="29A01C10"/>
    <w:rsid w:val="29A9C843"/>
    <w:rsid w:val="29AAE4A6"/>
    <w:rsid w:val="29C1A57A"/>
    <w:rsid w:val="29C751DF"/>
    <w:rsid w:val="29EE8EB7"/>
    <w:rsid w:val="29FA868E"/>
    <w:rsid w:val="2A0F1A48"/>
    <w:rsid w:val="2A2554B1"/>
    <w:rsid w:val="2A301EBB"/>
    <w:rsid w:val="2A3D2D26"/>
    <w:rsid w:val="2A48CBDB"/>
    <w:rsid w:val="2A4DFC52"/>
    <w:rsid w:val="2A598293"/>
    <w:rsid w:val="2A648E77"/>
    <w:rsid w:val="2A67DB51"/>
    <w:rsid w:val="2A737206"/>
    <w:rsid w:val="2AB4C8ED"/>
    <w:rsid w:val="2AD297CF"/>
    <w:rsid w:val="2ADB977A"/>
    <w:rsid w:val="2AF7AAB2"/>
    <w:rsid w:val="2AF8B081"/>
    <w:rsid w:val="2B0AC673"/>
    <w:rsid w:val="2B29FCB2"/>
    <w:rsid w:val="2B56BEBE"/>
    <w:rsid w:val="2B700464"/>
    <w:rsid w:val="2B9645C2"/>
    <w:rsid w:val="2BBF3728"/>
    <w:rsid w:val="2BD3C0B3"/>
    <w:rsid w:val="2BE2D305"/>
    <w:rsid w:val="2C3A966C"/>
    <w:rsid w:val="2C66A4C8"/>
    <w:rsid w:val="2C8162AC"/>
    <w:rsid w:val="2C90EFA1"/>
    <w:rsid w:val="2C945A2C"/>
    <w:rsid w:val="2CAFA6F9"/>
    <w:rsid w:val="2CBC6031"/>
    <w:rsid w:val="2CC12D2C"/>
    <w:rsid w:val="2CC72B97"/>
    <w:rsid w:val="2CE54D5F"/>
    <w:rsid w:val="2D1E65D1"/>
    <w:rsid w:val="2D20AB76"/>
    <w:rsid w:val="2D22D682"/>
    <w:rsid w:val="2D4A30E2"/>
    <w:rsid w:val="2D5A1A8D"/>
    <w:rsid w:val="2D7EB6CC"/>
    <w:rsid w:val="2D996A3B"/>
    <w:rsid w:val="2DC2E5D4"/>
    <w:rsid w:val="2DC99E5A"/>
    <w:rsid w:val="2DE02703"/>
    <w:rsid w:val="2DF0C21E"/>
    <w:rsid w:val="2DFB3571"/>
    <w:rsid w:val="2E0DEFE2"/>
    <w:rsid w:val="2E12A545"/>
    <w:rsid w:val="2E12E4AC"/>
    <w:rsid w:val="2E3689BC"/>
    <w:rsid w:val="2E418C5D"/>
    <w:rsid w:val="2E41C46B"/>
    <w:rsid w:val="2E4B33E1"/>
    <w:rsid w:val="2E63A492"/>
    <w:rsid w:val="2EE0F91B"/>
    <w:rsid w:val="2EF58113"/>
    <w:rsid w:val="2F0FDC14"/>
    <w:rsid w:val="2F138824"/>
    <w:rsid w:val="2F2DD068"/>
    <w:rsid w:val="2F3A984C"/>
    <w:rsid w:val="2F4626ED"/>
    <w:rsid w:val="2F645F95"/>
    <w:rsid w:val="2F73E6E5"/>
    <w:rsid w:val="2F769D4E"/>
    <w:rsid w:val="2F7CFC0B"/>
    <w:rsid w:val="2F85CF12"/>
    <w:rsid w:val="2FB3774C"/>
    <w:rsid w:val="2FCFD333"/>
    <w:rsid w:val="2FD82A53"/>
    <w:rsid w:val="2FE36554"/>
    <w:rsid w:val="2FFF5CC0"/>
    <w:rsid w:val="3009BF80"/>
    <w:rsid w:val="301E3E46"/>
    <w:rsid w:val="303D1E58"/>
    <w:rsid w:val="304E83BD"/>
    <w:rsid w:val="30500962"/>
    <w:rsid w:val="307070EA"/>
    <w:rsid w:val="3099FB22"/>
    <w:rsid w:val="30D8BC03"/>
    <w:rsid w:val="30F3A5FA"/>
    <w:rsid w:val="310D4FB4"/>
    <w:rsid w:val="3110BE6C"/>
    <w:rsid w:val="3113CBD3"/>
    <w:rsid w:val="311DD320"/>
    <w:rsid w:val="3130370F"/>
    <w:rsid w:val="318A0126"/>
    <w:rsid w:val="31A239D2"/>
    <w:rsid w:val="31A8A8BD"/>
    <w:rsid w:val="31ABF239"/>
    <w:rsid w:val="31ACAFAE"/>
    <w:rsid w:val="31AD57D1"/>
    <w:rsid w:val="31B4C5B6"/>
    <w:rsid w:val="31C90EDC"/>
    <w:rsid w:val="31DD089A"/>
    <w:rsid w:val="31EB3DDD"/>
    <w:rsid w:val="32040D2C"/>
    <w:rsid w:val="324A8052"/>
    <w:rsid w:val="324DBD1E"/>
    <w:rsid w:val="327DB075"/>
    <w:rsid w:val="32A452BC"/>
    <w:rsid w:val="32A9279D"/>
    <w:rsid w:val="32BCDF5E"/>
    <w:rsid w:val="32ECEB54"/>
    <w:rsid w:val="32F8B90E"/>
    <w:rsid w:val="33117B76"/>
    <w:rsid w:val="333EA0D1"/>
    <w:rsid w:val="3348D4CD"/>
    <w:rsid w:val="3350E9DF"/>
    <w:rsid w:val="335C74D1"/>
    <w:rsid w:val="335EC2DB"/>
    <w:rsid w:val="33708512"/>
    <w:rsid w:val="3373ED5E"/>
    <w:rsid w:val="337F95E7"/>
    <w:rsid w:val="337FD587"/>
    <w:rsid w:val="33B35048"/>
    <w:rsid w:val="33B7E744"/>
    <w:rsid w:val="33CD7653"/>
    <w:rsid w:val="33CE8949"/>
    <w:rsid w:val="33D850A2"/>
    <w:rsid w:val="33DFD63E"/>
    <w:rsid w:val="33E05FDB"/>
    <w:rsid w:val="33FB5E41"/>
    <w:rsid w:val="340F328A"/>
    <w:rsid w:val="34122AFD"/>
    <w:rsid w:val="34132004"/>
    <w:rsid w:val="342A28CB"/>
    <w:rsid w:val="343CCF9A"/>
    <w:rsid w:val="343F4FBF"/>
    <w:rsid w:val="344DD2DE"/>
    <w:rsid w:val="3495618B"/>
    <w:rsid w:val="349FFC59"/>
    <w:rsid w:val="34D95CD2"/>
    <w:rsid w:val="35122696"/>
    <w:rsid w:val="35167C8C"/>
    <w:rsid w:val="351E73F9"/>
    <w:rsid w:val="356197AA"/>
    <w:rsid w:val="356AF5C7"/>
    <w:rsid w:val="35779B65"/>
    <w:rsid w:val="3583B84B"/>
    <w:rsid w:val="35BEA62F"/>
    <w:rsid w:val="35DF08B8"/>
    <w:rsid w:val="35F83A64"/>
    <w:rsid w:val="35FC8C46"/>
    <w:rsid w:val="360C4082"/>
    <w:rsid w:val="3612F838"/>
    <w:rsid w:val="3628ABC7"/>
    <w:rsid w:val="3657B3E4"/>
    <w:rsid w:val="365AFBB6"/>
    <w:rsid w:val="3671A6BA"/>
    <w:rsid w:val="3679032E"/>
    <w:rsid w:val="36A59181"/>
    <w:rsid w:val="36AF56F4"/>
    <w:rsid w:val="36B255D7"/>
    <w:rsid w:val="36FD807B"/>
    <w:rsid w:val="370239A1"/>
    <w:rsid w:val="370FCD6A"/>
    <w:rsid w:val="37222339"/>
    <w:rsid w:val="3750E31A"/>
    <w:rsid w:val="3766ACC1"/>
    <w:rsid w:val="376CDE34"/>
    <w:rsid w:val="377673C9"/>
    <w:rsid w:val="3777516B"/>
    <w:rsid w:val="377EEE4E"/>
    <w:rsid w:val="37BC867B"/>
    <w:rsid w:val="37DE923C"/>
    <w:rsid w:val="37EAAB80"/>
    <w:rsid w:val="37FDADBD"/>
    <w:rsid w:val="38069DE4"/>
    <w:rsid w:val="38078F39"/>
    <w:rsid w:val="38147C2B"/>
    <w:rsid w:val="381C3F9F"/>
    <w:rsid w:val="38272FD5"/>
    <w:rsid w:val="38524D6D"/>
    <w:rsid w:val="38538A83"/>
    <w:rsid w:val="388E8618"/>
    <w:rsid w:val="389E143C"/>
    <w:rsid w:val="38AFF564"/>
    <w:rsid w:val="38B85FE9"/>
    <w:rsid w:val="38E7AC80"/>
    <w:rsid w:val="38F8AF2C"/>
    <w:rsid w:val="39067B2A"/>
    <w:rsid w:val="394A79A2"/>
    <w:rsid w:val="394D1C75"/>
    <w:rsid w:val="39502981"/>
    <w:rsid w:val="396C66D7"/>
    <w:rsid w:val="396F8634"/>
    <w:rsid w:val="398E6A8B"/>
    <w:rsid w:val="39D7CD71"/>
    <w:rsid w:val="39E394C1"/>
    <w:rsid w:val="39ECC16D"/>
    <w:rsid w:val="39F6239F"/>
    <w:rsid w:val="3A0DB68F"/>
    <w:rsid w:val="3A0ECD2B"/>
    <w:rsid w:val="3A13D7B1"/>
    <w:rsid w:val="3A2F3D3C"/>
    <w:rsid w:val="3A3BC93D"/>
    <w:rsid w:val="3A4183D3"/>
    <w:rsid w:val="3A42B9F1"/>
    <w:rsid w:val="3A54C6A9"/>
    <w:rsid w:val="3A874A12"/>
    <w:rsid w:val="3A8A01C7"/>
    <w:rsid w:val="3AB5896B"/>
    <w:rsid w:val="3AE3238C"/>
    <w:rsid w:val="3B01D296"/>
    <w:rsid w:val="3B100AB7"/>
    <w:rsid w:val="3B14FB3E"/>
    <w:rsid w:val="3B1EAC88"/>
    <w:rsid w:val="3B6C44AC"/>
    <w:rsid w:val="3B76D0D3"/>
    <w:rsid w:val="3B7840C4"/>
    <w:rsid w:val="3B8EE32D"/>
    <w:rsid w:val="3B9FE3CA"/>
    <w:rsid w:val="3BA417B5"/>
    <w:rsid w:val="3BAEE49C"/>
    <w:rsid w:val="3BD0FC69"/>
    <w:rsid w:val="3BE2AA1F"/>
    <w:rsid w:val="3BEDB9BF"/>
    <w:rsid w:val="3BF20002"/>
    <w:rsid w:val="3BF25E3E"/>
    <w:rsid w:val="3BF6496E"/>
    <w:rsid w:val="3C283DBD"/>
    <w:rsid w:val="3C2877EA"/>
    <w:rsid w:val="3C2E1D0F"/>
    <w:rsid w:val="3C401D73"/>
    <w:rsid w:val="3C732324"/>
    <w:rsid w:val="3C8C2AA9"/>
    <w:rsid w:val="3C9E82F4"/>
    <w:rsid w:val="3CAEC230"/>
    <w:rsid w:val="3CBC5739"/>
    <w:rsid w:val="3CF3140E"/>
    <w:rsid w:val="3D190666"/>
    <w:rsid w:val="3D5CC9DB"/>
    <w:rsid w:val="3D710D18"/>
    <w:rsid w:val="3D7C59DC"/>
    <w:rsid w:val="3D7EB389"/>
    <w:rsid w:val="3D95ABD7"/>
    <w:rsid w:val="3DBF1341"/>
    <w:rsid w:val="3DE23944"/>
    <w:rsid w:val="3DE79B27"/>
    <w:rsid w:val="3DED7BDC"/>
    <w:rsid w:val="3E040999"/>
    <w:rsid w:val="3E2F1347"/>
    <w:rsid w:val="3E3D783A"/>
    <w:rsid w:val="3E51D8B4"/>
    <w:rsid w:val="3E724B02"/>
    <w:rsid w:val="3E8FF4DD"/>
    <w:rsid w:val="3EA8D7DD"/>
    <w:rsid w:val="3EBA26C6"/>
    <w:rsid w:val="3EBC2AC8"/>
    <w:rsid w:val="3EC6ADB4"/>
    <w:rsid w:val="3EF3B338"/>
    <w:rsid w:val="3EFA0A00"/>
    <w:rsid w:val="3F11FE51"/>
    <w:rsid w:val="3F18DE98"/>
    <w:rsid w:val="3F270778"/>
    <w:rsid w:val="3F348E7D"/>
    <w:rsid w:val="3F3B3F72"/>
    <w:rsid w:val="3F4DD000"/>
    <w:rsid w:val="3F55B17C"/>
    <w:rsid w:val="3F5601F0"/>
    <w:rsid w:val="3F569672"/>
    <w:rsid w:val="3F882AEE"/>
    <w:rsid w:val="3FC71925"/>
    <w:rsid w:val="3FDC5C39"/>
    <w:rsid w:val="3FE6917E"/>
    <w:rsid w:val="3FEDFE2F"/>
    <w:rsid w:val="3FF16FF0"/>
    <w:rsid w:val="402087C1"/>
    <w:rsid w:val="402FEEC0"/>
    <w:rsid w:val="404593F3"/>
    <w:rsid w:val="405150F7"/>
    <w:rsid w:val="405D9A43"/>
    <w:rsid w:val="4071B572"/>
    <w:rsid w:val="40851457"/>
    <w:rsid w:val="408B2B32"/>
    <w:rsid w:val="40908A07"/>
    <w:rsid w:val="40C7F474"/>
    <w:rsid w:val="40CFDDB0"/>
    <w:rsid w:val="40FB9C15"/>
    <w:rsid w:val="4131196E"/>
    <w:rsid w:val="415DBE14"/>
    <w:rsid w:val="415EE4BF"/>
    <w:rsid w:val="41800E99"/>
    <w:rsid w:val="41833143"/>
    <w:rsid w:val="418CAD6D"/>
    <w:rsid w:val="4194031F"/>
    <w:rsid w:val="419AC43B"/>
    <w:rsid w:val="41E45D55"/>
    <w:rsid w:val="41F23962"/>
    <w:rsid w:val="4209FD40"/>
    <w:rsid w:val="42162412"/>
    <w:rsid w:val="4216B07F"/>
    <w:rsid w:val="4223AE1E"/>
    <w:rsid w:val="42551E38"/>
    <w:rsid w:val="425AB209"/>
    <w:rsid w:val="42C8AC1B"/>
    <w:rsid w:val="42E4A071"/>
    <w:rsid w:val="42E5CB90"/>
    <w:rsid w:val="42F46AA7"/>
    <w:rsid w:val="430D423F"/>
    <w:rsid w:val="43196E94"/>
    <w:rsid w:val="431DFD91"/>
    <w:rsid w:val="43235581"/>
    <w:rsid w:val="4333D4E0"/>
    <w:rsid w:val="43623DD2"/>
    <w:rsid w:val="4397C821"/>
    <w:rsid w:val="43B8C7C0"/>
    <w:rsid w:val="43BCEC66"/>
    <w:rsid w:val="43DDEDF6"/>
    <w:rsid w:val="43FC5C90"/>
    <w:rsid w:val="440E56E5"/>
    <w:rsid w:val="4413D374"/>
    <w:rsid w:val="441E94E3"/>
    <w:rsid w:val="44221607"/>
    <w:rsid w:val="442E6828"/>
    <w:rsid w:val="4481D834"/>
    <w:rsid w:val="44892A17"/>
    <w:rsid w:val="44A551A0"/>
    <w:rsid w:val="44A6D229"/>
    <w:rsid w:val="44B29E04"/>
    <w:rsid w:val="44C0687D"/>
    <w:rsid w:val="44D32DE8"/>
    <w:rsid w:val="44D9CBA7"/>
    <w:rsid w:val="44DE0C26"/>
    <w:rsid w:val="44DFF8FC"/>
    <w:rsid w:val="44E0287D"/>
    <w:rsid w:val="44F3194D"/>
    <w:rsid w:val="44F8A408"/>
    <w:rsid w:val="453636CC"/>
    <w:rsid w:val="453AF6B0"/>
    <w:rsid w:val="45489F0F"/>
    <w:rsid w:val="454D73E6"/>
    <w:rsid w:val="4562E5DE"/>
    <w:rsid w:val="45D9994D"/>
    <w:rsid w:val="45DDE34E"/>
    <w:rsid w:val="45FF0094"/>
    <w:rsid w:val="45FF0EFF"/>
    <w:rsid w:val="4604F915"/>
    <w:rsid w:val="4616786D"/>
    <w:rsid w:val="4626A95F"/>
    <w:rsid w:val="463455EC"/>
    <w:rsid w:val="464A985C"/>
    <w:rsid w:val="46677F69"/>
    <w:rsid w:val="467A32C7"/>
    <w:rsid w:val="468A5275"/>
    <w:rsid w:val="469A64DB"/>
    <w:rsid w:val="46BA7438"/>
    <w:rsid w:val="46C8C051"/>
    <w:rsid w:val="46DC443E"/>
    <w:rsid w:val="470D2C29"/>
    <w:rsid w:val="47197A94"/>
    <w:rsid w:val="475CCA8E"/>
    <w:rsid w:val="477980F6"/>
    <w:rsid w:val="47879585"/>
    <w:rsid w:val="478D9345"/>
    <w:rsid w:val="47A9861F"/>
    <w:rsid w:val="47C1705B"/>
    <w:rsid w:val="47EB9975"/>
    <w:rsid w:val="4826C6DB"/>
    <w:rsid w:val="4883EB84"/>
    <w:rsid w:val="488CBD49"/>
    <w:rsid w:val="489C503E"/>
    <w:rsid w:val="48BA51C8"/>
    <w:rsid w:val="48F03394"/>
    <w:rsid w:val="48F6F372"/>
    <w:rsid w:val="48FE2EA7"/>
    <w:rsid w:val="4951F9D1"/>
    <w:rsid w:val="496F3044"/>
    <w:rsid w:val="4989E3E8"/>
    <w:rsid w:val="498A7B67"/>
    <w:rsid w:val="4990E0BB"/>
    <w:rsid w:val="499D5FAF"/>
    <w:rsid w:val="49F0F50B"/>
    <w:rsid w:val="4A00F179"/>
    <w:rsid w:val="4A2C1B08"/>
    <w:rsid w:val="4A405D20"/>
    <w:rsid w:val="4A5343BB"/>
    <w:rsid w:val="4A6BBCF1"/>
    <w:rsid w:val="4A990508"/>
    <w:rsid w:val="4AA72E0C"/>
    <w:rsid w:val="4ABE5A3D"/>
    <w:rsid w:val="4ACA6D8A"/>
    <w:rsid w:val="4B2B31F9"/>
    <w:rsid w:val="4B4D7D6A"/>
    <w:rsid w:val="4B58C18D"/>
    <w:rsid w:val="4B5F4E17"/>
    <w:rsid w:val="4B893F09"/>
    <w:rsid w:val="4B99F558"/>
    <w:rsid w:val="4C195B2A"/>
    <w:rsid w:val="4C22D6EF"/>
    <w:rsid w:val="4C4D0BDE"/>
    <w:rsid w:val="4C58B034"/>
    <w:rsid w:val="4C5A3654"/>
    <w:rsid w:val="4C74C09D"/>
    <w:rsid w:val="4C74E625"/>
    <w:rsid w:val="4C9C133A"/>
    <w:rsid w:val="4CA73B8E"/>
    <w:rsid w:val="4CDA359B"/>
    <w:rsid w:val="4D0887B7"/>
    <w:rsid w:val="4D1AEF3E"/>
    <w:rsid w:val="4D2B54AD"/>
    <w:rsid w:val="4D36D94E"/>
    <w:rsid w:val="4D460DF0"/>
    <w:rsid w:val="4D63F34A"/>
    <w:rsid w:val="4D79D391"/>
    <w:rsid w:val="4D82C016"/>
    <w:rsid w:val="4D8B1706"/>
    <w:rsid w:val="4D9DCF5C"/>
    <w:rsid w:val="4DD3F3C6"/>
    <w:rsid w:val="4E00B0C4"/>
    <w:rsid w:val="4E0165CB"/>
    <w:rsid w:val="4E0B6EDA"/>
    <w:rsid w:val="4E0CBAB5"/>
    <w:rsid w:val="4E1302C0"/>
    <w:rsid w:val="4E1BCBAD"/>
    <w:rsid w:val="4E3BB3AB"/>
    <w:rsid w:val="4E6C6CD1"/>
    <w:rsid w:val="4E7456DF"/>
    <w:rsid w:val="4E8EB33F"/>
    <w:rsid w:val="4E9B5D17"/>
    <w:rsid w:val="4EA99C3F"/>
    <w:rsid w:val="4EAB21B4"/>
    <w:rsid w:val="4EB201B8"/>
    <w:rsid w:val="4EDD2C88"/>
    <w:rsid w:val="4EF5E405"/>
    <w:rsid w:val="4F32DF4C"/>
    <w:rsid w:val="4F4E70AF"/>
    <w:rsid w:val="4F55D0ED"/>
    <w:rsid w:val="4F7712F0"/>
    <w:rsid w:val="4F7B3E75"/>
    <w:rsid w:val="4F86F953"/>
    <w:rsid w:val="4FB21B60"/>
    <w:rsid w:val="500CC397"/>
    <w:rsid w:val="501A4B56"/>
    <w:rsid w:val="50580F2B"/>
    <w:rsid w:val="5065294D"/>
    <w:rsid w:val="506C1D09"/>
    <w:rsid w:val="5075A4B2"/>
    <w:rsid w:val="50B2C289"/>
    <w:rsid w:val="50B77838"/>
    <w:rsid w:val="50CC5FB6"/>
    <w:rsid w:val="50DCA783"/>
    <w:rsid w:val="50F0DC49"/>
    <w:rsid w:val="50FD55AB"/>
    <w:rsid w:val="513D9D54"/>
    <w:rsid w:val="51669FF6"/>
    <w:rsid w:val="5178A9FC"/>
    <w:rsid w:val="518B05BA"/>
    <w:rsid w:val="518CEB4E"/>
    <w:rsid w:val="51AB726C"/>
    <w:rsid w:val="51B128AD"/>
    <w:rsid w:val="51C325A8"/>
    <w:rsid w:val="51C99C27"/>
    <w:rsid w:val="51CAA54D"/>
    <w:rsid w:val="51E740FF"/>
    <w:rsid w:val="51FAEF4E"/>
    <w:rsid w:val="52151AB1"/>
    <w:rsid w:val="5228B577"/>
    <w:rsid w:val="523A1EFA"/>
    <w:rsid w:val="523A57F6"/>
    <w:rsid w:val="523B972E"/>
    <w:rsid w:val="523C1AF2"/>
    <w:rsid w:val="523DCB3B"/>
    <w:rsid w:val="5248D22B"/>
    <w:rsid w:val="524AC8A5"/>
    <w:rsid w:val="52706123"/>
    <w:rsid w:val="52964F76"/>
    <w:rsid w:val="52D5E1B2"/>
    <w:rsid w:val="52E811A8"/>
    <w:rsid w:val="52F08E74"/>
    <w:rsid w:val="52F0A030"/>
    <w:rsid w:val="53092322"/>
    <w:rsid w:val="531FFDA9"/>
    <w:rsid w:val="53692604"/>
    <w:rsid w:val="537B9FFD"/>
    <w:rsid w:val="539FE050"/>
    <w:rsid w:val="53ABA2C7"/>
    <w:rsid w:val="53D7013B"/>
    <w:rsid w:val="53E19029"/>
    <w:rsid w:val="53F832BE"/>
    <w:rsid w:val="54529B27"/>
    <w:rsid w:val="546994FB"/>
    <w:rsid w:val="5483257E"/>
    <w:rsid w:val="54AED69F"/>
    <w:rsid w:val="54CFA98B"/>
    <w:rsid w:val="54D47CEF"/>
    <w:rsid w:val="54DC04B4"/>
    <w:rsid w:val="55005B9D"/>
    <w:rsid w:val="5507EF23"/>
    <w:rsid w:val="5566F9E8"/>
    <w:rsid w:val="5579B539"/>
    <w:rsid w:val="558956B4"/>
    <w:rsid w:val="558EC1EE"/>
    <w:rsid w:val="559E25E5"/>
    <w:rsid w:val="55AD66FF"/>
    <w:rsid w:val="55C649B6"/>
    <w:rsid w:val="55CCFCF3"/>
    <w:rsid w:val="55DD8F62"/>
    <w:rsid w:val="55F893A5"/>
    <w:rsid w:val="55F8AA80"/>
    <w:rsid w:val="56008DDC"/>
    <w:rsid w:val="5602C8CF"/>
    <w:rsid w:val="5609B0FA"/>
    <w:rsid w:val="5628E4BD"/>
    <w:rsid w:val="562BB50A"/>
    <w:rsid w:val="564F26CE"/>
    <w:rsid w:val="5676A537"/>
    <w:rsid w:val="568C99DA"/>
    <w:rsid w:val="56A48CB5"/>
    <w:rsid w:val="56B47230"/>
    <w:rsid w:val="56C0A282"/>
    <w:rsid w:val="56C3FC44"/>
    <w:rsid w:val="56D418F7"/>
    <w:rsid w:val="5709C7EB"/>
    <w:rsid w:val="5728A401"/>
    <w:rsid w:val="576E963A"/>
    <w:rsid w:val="578373B0"/>
    <w:rsid w:val="579F11B3"/>
    <w:rsid w:val="57D837DA"/>
    <w:rsid w:val="57DA4248"/>
    <w:rsid w:val="57E36467"/>
    <w:rsid w:val="58001147"/>
    <w:rsid w:val="581A5010"/>
    <w:rsid w:val="5852A41B"/>
    <w:rsid w:val="58541F00"/>
    <w:rsid w:val="58560E99"/>
    <w:rsid w:val="5861F87E"/>
    <w:rsid w:val="586D2256"/>
    <w:rsid w:val="5883B460"/>
    <w:rsid w:val="58A56651"/>
    <w:rsid w:val="58AA1D49"/>
    <w:rsid w:val="58AFBDAA"/>
    <w:rsid w:val="58C7E31E"/>
    <w:rsid w:val="58C98BBD"/>
    <w:rsid w:val="58EC07D3"/>
    <w:rsid w:val="591B0065"/>
    <w:rsid w:val="592BAB45"/>
    <w:rsid w:val="593CA1E1"/>
    <w:rsid w:val="59431242"/>
    <w:rsid w:val="59460C65"/>
    <w:rsid w:val="59700132"/>
    <w:rsid w:val="597A5ECC"/>
    <w:rsid w:val="597FC51A"/>
    <w:rsid w:val="59A8B172"/>
    <w:rsid w:val="59CEA1DB"/>
    <w:rsid w:val="5A0D9CE9"/>
    <w:rsid w:val="5A1C917A"/>
    <w:rsid w:val="5A2025C1"/>
    <w:rsid w:val="5A3DF514"/>
    <w:rsid w:val="5A4DFBA1"/>
    <w:rsid w:val="5A5329C5"/>
    <w:rsid w:val="5A568C0A"/>
    <w:rsid w:val="5A587BE3"/>
    <w:rsid w:val="5A7C27AE"/>
    <w:rsid w:val="5A85FC78"/>
    <w:rsid w:val="5AAB7E57"/>
    <w:rsid w:val="5AAD1A21"/>
    <w:rsid w:val="5ACD8D40"/>
    <w:rsid w:val="5ACEC5BD"/>
    <w:rsid w:val="5ADFD8BB"/>
    <w:rsid w:val="5B23F77E"/>
    <w:rsid w:val="5B3110AF"/>
    <w:rsid w:val="5B348DBA"/>
    <w:rsid w:val="5B3918D2"/>
    <w:rsid w:val="5B452DA5"/>
    <w:rsid w:val="5B4FD4F9"/>
    <w:rsid w:val="5B62BC1A"/>
    <w:rsid w:val="5B9FE7F0"/>
    <w:rsid w:val="5BC86E6F"/>
    <w:rsid w:val="5BCCFD32"/>
    <w:rsid w:val="5BDC0CA3"/>
    <w:rsid w:val="5BEBAE2F"/>
    <w:rsid w:val="5C050A84"/>
    <w:rsid w:val="5C1CA8E1"/>
    <w:rsid w:val="5C2D67E0"/>
    <w:rsid w:val="5C3375F4"/>
    <w:rsid w:val="5C44BB98"/>
    <w:rsid w:val="5C467613"/>
    <w:rsid w:val="5C7052C3"/>
    <w:rsid w:val="5C807825"/>
    <w:rsid w:val="5C990DD7"/>
    <w:rsid w:val="5CBF5530"/>
    <w:rsid w:val="5CEDFCAE"/>
    <w:rsid w:val="5CF136AD"/>
    <w:rsid w:val="5CFF3520"/>
    <w:rsid w:val="5D33D776"/>
    <w:rsid w:val="5D398AD1"/>
    <w:rsid w:val="5D3D7EAE"/>
    <w:rsid w:val="5D437459"/>
    <w:rsid w:val="5D487DA6"/>
    <w:rsid w:val="5D4A8C1C"/>
    <w:rsid w:val="5D51A05B"/>
    <w:rsid w:val="5D57897E"/>
    <w:rsid w:val="5D57B4BB"/>
    <w:rsid w:val="5D6343E9"/>
    <w:rsid w:val="5D65A9FD"/>
    <w:rsid w:val="5D9E95F8"/>
    <w:rsid w:val="5DB3D24D"/>
    <w:rsid w:val="5DB8A0DD"/>
    <w:rsid w:val="5DD255CC"/>
    <w:rsid w:val="5DED4B1C"/>
    <w:rsid w:val="5DF3F8B4"/>
    <w:rsid w:val="5E1C0184"/>
    <w:rsid w:val="5E42E8A6"/>
    <w:rsid w:val="5E519613"/>
    <w:rsid w:val="5E648F5B"/>
    <w:rsid w:val="5E69ADF6"/>
    <w:rsid w:val="5E7EFA21"/>
    <w:rsid w:val="5EAA4493"/>
    <w:rsid w:val="5EABA89E"/>
    <w:rsid w:val="5EB22B72"/>
    <w:rsid w:val="5EB2D344"/>
    <w:rsid w:val="5EC7125E"/>
    <w:rsid w:val="5EDBD3FA"/>
    <w:rsid w:val="5EEB6A61"/>
    <w:rsid w:val="5EF4BFF2"/>
    <w:rsid w:val="5EF58694"/>
    <w:rsid w:val="5F01A372"/>
    <w:rsid w:val="5F2D63E8"/>
    <w:rsid w:val="5F3EA22A"/>
    <w:rsid w:val="5F42CEC5"/>
    <w:rsid w:val="5F765F6D"/>
    <w:rsid w:val="5F96743A"/>
    <w:rsid w:val="5FAAE541"/>
    <w:rsid w:val="5FB8C91B"/>
    <w:rsid w:val="5FC8562F"/>
    <w:rsid w:val="5FDB17D2"/>
    <w:rsid w:val="6000B24C"/>
    <w:rsid w:val="600758F7"/>
    <w:rsid w:val="600F196E"/>
    <w:rsid w:val="601300CC"/>
    <w:rsid w:val="601B17D3"/>
    <w:rsid w:val="6034E5BC"/>
    <w:rsid w:val="60393E2F"/>
    <w:rsid w:val="6068ED10"/>
    <w:rsid w:val="60736BF0"/>
    <w:rsid w:val="60A341B3"/>
    <w:rsid w:val="60CD7A89"/>
    <w:rsid w:val="60E1B084"/>
    <w:rsid w:val="60E46A77"/>
    <w:rsid w:val="613C9140"/>
    <w:rsid w:val="6141DB2B"/>
    <w:rsid w:val="614E02DC"/>
    <w:rsid w:val="614EC39E"/>
    <w:rsid w:val="616032B7"/>
    <w:rsid w:val="61640CDB"/>
    <w:rsid w:val="61A4E094"/>
    <w:rsid w:val="61B5B51A"/>
    <w:rsid w:val="61DD784C"/>
    <w:rsid w:val="61EB448A"/>
    <w:rsid w:val="62002777"/>
    <w:rsid w:val="6215E828"/>
    <w:rsid w:val="622263A7"/>
    <w:rsid w:val="622E06C1"/>
    <w:rsid w:val="62307020"/>
    <w:rsid w:val="62564FC1"/>
    <w:rsid w:val="626B6128"/>
    <w:rsid w:val="62B7047B"/>
    <w:rsid w:val="62C295F6"/>
    <w:rsid w:val="633E1F32"/>
    <w:rsid w:val="634919E1"/>
    <w:rsid w:val="63C11053"/>
    <w:rsid w:val="6407EFFE"/>
    <w:rsid w:val="641ACDCF"/>
    <w:rsid w:val="6433A5A2"/>
    <w:rsid w:val="643D5421"/>
    <w:rsid w:val="6460B3FB"/>
    <w:rsid w:val="648A6E44"/>
    <w:rsid w:val="648BBA11"/>
    <w:rsid w:val="648D2587"/>
    <w:rsid w:val="649EA34E"/>
    <w:rsid w:val="64B051E2"/>
    <w:rsid w:val="64D91094"/>
    <w:rsid w:val="64D945FC"/>
    <w:rsid w:val="64F6E800"/>
    <w:rsid w:val="64F78C2D"/>
    <w:rsid w:val="6503555C"/>
    <w:rsid w:val="650F4ADF"/>
    <w:rsid w:val="655B9094"/>
    <w:rsid w:val="65678DBA"/>
    <w:rsid w:val="659AAEAC"/>
    <w:rsid w:val="65BF839E"/>
    <w:rsid w:val="65CD04EB"/>
    <w:rsid w:val="65DB462B"/>
    <w:rsid w:val="66380E5E"/>
    <w:rsid w:val="663FD64F"/>
    <w:rsid w:val="6640513F"/>
    <w:rsid w:val="66405ADD"/>
    <w:rsid w:val="66510F44"/>
    <w:rsid w:val="66618275"/>
    <w:rsid w:val="6668F7CD"/>
    <w:rsid w:val="666E9E7D"/>
    <w:rsid w:val="669A73CF"/>
    <w:rsid w:val="66C03758"/>
    <w:rsid w:val="671A735D"/>
    <w:rsid w:val="674E18BC"/>
    <w:rsid w:val="6751CB17"/>
    <w:rsid w:val="6757ABAE"/>
    <w:rsid w:val="67585BC3"/>
    <w:rsid w:val="67641854"/>
    <w:rsid w:val="676FC9ED"/>
    <w:rsid w:val="67755542"/>
    <w:rsid w:val="677C294E"/>
    <w:rsid w:val="677F745B"/>
    <w:rsid w:val="6785A139"/>
    <w:rsid w:val="6798709E"/>
    <w:rsid w:val="679EECB9"/>
    <w:rsid w:val="67C4564F"/>
    <w:rsid w:val="67D617CB"/>
    <w:rsid w:val="67DA9383"/>
    <w:rsid w:val="67ECE829"/>
    <w:rsid w:val="6808985E"/>
    <w:rsid w:val="681A5E01"/>
    <w:rsid w:val="68303908"/>
    <w:rsid w:val="683451A2"/>
    <w:rsid w:val="68367F9D"/>
    <w:rsid w:val="684533F6"/>
    <w:rsid w:val="685D0DFC"/>
    <w:rsid w:val="68651F4A"/>
    <w:rsid w:val="6875C065"/>
    <w:rsid w:val="68A1C3DD"/>
    <w:rsid w:val="68A611CE"/>
    <w:rsid w:val="68AB7E72"/>
    <w:rsid w:val="68CE0A57"/>
    <w:rsid w:val="68D8EA0F"/>
    <w:rsid w:val="68EC1969"/>
    <w:rsid w:val="68F23CA5"/>
    <w:rsid w:val="6903A310"/>
    <w:rsid w:val="696A1075"/>
    <w:rsid w:val="6975FAD3"/>
    <w:rsid w:val="69C7AB2F"/>
    <w:rsid w:val="69DC29FA"/>
    <w:rsid w:val="69E38AD9"/>
    <w:rsid w:val="69E5EB73"/>
    <w:rsid w:val="69E93051"/>
    <w:rsid w:val="69E9966F"/>
    <w:rsid w:val="6A0C6F8F"/>
    <w:rsid w:val="6A0DC62D"/>
    <w:rsid w:val="6A0FF506"/>
    <w:rsid w:val="6A33E9C7"/>
    <w:rsid w:val="6A3637E2"/>
    <w:rsid w:val="6A42C26F"/>
    <w:rsid w:val="6A9C9AE3"/>
    <w:rsid w:val="6AA4AEFC"/>
    <w:rsid w:val="6ABBAD4D"/>
    <w:rsid w:val="6B15B446"/>
    <w:rsid w:val="6B3144F6"/>
    <w:rsid w:val="6B5380C6"/>
    <w:rsid w:val="6B576B7D"/>
    <w:rsid w:val="6B94E626"/>
    <w:rsid w:val="6BA009D3"/>
    <w:rsid w:val="6BA8A580"/>
    <w:rsid w:val="6BABE6B0"/>
    <w:rsid w:val="6BAF2876"/>
    <w:rsid w:val="6BAFB76C"/>
    <w:rsid w:val="6BB4BB89"/>
    <w:rsid w:val="6BB95DAB"/>
    <w:rsid w:val="6BCADE91"/>
    <w:rsid w:val="6BD46494"/>
    <w:rsid w:val="6BD7A341"/>
    <w:rsid w:val="6BDDAF81"/>
    <w:rsid w:val="6BF417B5"/>
    <w:rsid w:val="6BF4E06E"/>
    <w:rsid w:val="6C07B729"/>
    <w:rsid w:val="6C1A1209"/>
    <w:rsid w:val="6C45C6C5"/>
    <w:rsid w:val="6C7D1101"/>
    <w:rsid w:val="6C9DD281"/>
    <w:rsid w:val="6CF916FB"/>
    <w:rsid w:val="6CFA3ED9"/>
    <w:rsid w:val="6D0C899C"/>
    <w:rsid w:val="6D21216C"/>
    <w:rsid w:val="6D346193"/>
    <w:rsid w:val="6D39BFB9"/>
    <w:rsid w:val="6D5DA6E1"/>
    <w:rsid w:val="6D76EDE0"/>
    <w:rsid w:val="6D770859"/>
    <w:rsid w:val="6DA06CB6"/>
    <w:rsid w:val="6DB76E66"/>
    <w:rsid w:val="6DC161E4"/>
    <w:rsid w:val="6DD160B4"/>
    <w:rsid w:val="6DE9EABA"/>
    <w:rsid w:val="6E15EF9E"/>
    <w:rsid w:val="6E1A124B"/>
    <w:rsid w:val="6E41203A"/>
    <w:rsid w:val="6E456E43"/>
    <w:rsid w:val="6EA21C08"/>
    <w:rsid w:val="6EAE2E28"/>
    <w:rsid w:val="6EE7FB07"/>
    <w:rsid w:val="6F420D82"/>
    <w:rsid w:val="6F541D29"/>
    <w:rsid w:val="6F775F85"/>
    <w:rsid w:val="6F79459F"/>
    <w:rsid w:val="6F7B1239"/>
    <w:rsid w:val="6FD095D9"/>
    <w:rsid w:val="6FD832AE"/>
    <w:rsid w:val="6FF0FA83"/>
    <w:rsid w:val="7015C883"/>
    <w:rsid w:val="7038F6FC"/>
    <w:rsid w:val="7080B269"/>
    <w:rsid w:val="70825D42"/>
    <w:rsid w:val="70B045AC"/>
    <w:rsid w:val="70BC91D0"/>
    <w:rsid w:val="70D5AC2D"/>
    <w:rsid w:val="70E6E045"/>
    <w:rsid w:val="715640DF"/>
    <w:rsid w:val="71626683"/>
    <w:rsid w:val="717FC036"/>
    <w:rsid w:val="71F1742A"/>
    <w:rsid w:val="72125FCC"/>
    <w:rsid w:val="72281A29"/>
    <w:rsid w:val="72334D59"/>
    <w:rsid w:val="724CD1A9"/>
    <w:rsid w:val="726356A9"/>
    <w:rsid w:val="727941DA"/>
    <w:rsid w:val="727F49D2"/>
    <w:rsid w:val="7299D30D"/>
    <w:rsid w:val="72B293DE"/>
    <w:rsid w:val="72C28141"/>
    <w:rsid w:val="72C6169D"/>
    <w:rsid w:val="7303D4F4"/>
    <w:rsid w:val="730D7A94"/>
    <w:rsid w:val="7313CC19"/>
    <w:rsid w:val="732D5E26"/>
    <w:rsid w:val="733EF336"/>
    <w:rsid w:val="7360D905"/>
    <w:rsid w:val="736A8584"/>
    <w:rsid w:val="73A63CFF"/>
    <w:rsid w:val="73BCE096"/>
    <w:rsid w:val="73EEFEBC"/>
    <w:rsid w:val="73F410F7"/>
    <w:rsid w:val="741941F0"/>
    <w:rsid w:val="741D55DD"/>
    <w:rsid w:val="7449D925"/>
    <w:rsid w:val="744A3DA8"/>
    <w:rsid w:val="747B768B"/>
    <w:rsid w:val="74819F46"/>
    <w:rsid w:val="748731DE"/>
    <w:rsid w:val="748BBC95"/>
    <w:rsid w:val="7490A592"/>
    <w:rsid w:val="749D4CC8"/>
    <w:rsid w:val="749DDE04"/>
    <w:rsid w:val="74E96433"/>
    <w:rsid w:val="7572C954"/>
    <w:rsid w:val="75A571C2"/>
    <w:rsid w:val="75B4EBB7"/>
    <w:rsid w:val="75C6E104"/>
    <w:rsid w:val="75CB1EF9"/>
    <w:rsid w:val="75DAEE0A"/>
    <w:rsid w:val="75EEBE9E"/>
    <w:rsid w:val="75F737EC"/>
    <w:rsid w:val="7618F280"/>
    <w:rsid w:val="762489DB"/>
    <w:rsid w:val="762FF7CA"/>
    <w:rsid w:val="764D53D1"/>
    <w:rsid w:val="76690CF4"/>
    <w:rsid w:val="7672CE17"/>
    <w:rsid w:val="76CE3FDE"/>
    <w:rsid w:val="76DE5511"/>
    <w:rsid w:val="76FECE28"/>
    <w:rsid w:val="7702B059"/>
    <w:rsid w:val="7713115E"/>
    <w:rsid w:val="77201490"/>
    <w:rsid w:val="776E288C"/>
    <w:rsid w:val="778744A7"/>
    <w:rsid w:val="77B175ED"/>
    <w:rsid w:val="77BEA7D7"/>
    <w:rsid w:val="77C60A22"/>
    <w:rsid w:val="77CD258A"/>
    <w:rsid w:val="77D65A7A"/>
    <w:rsid w:val="77F19657"/>
    <w:rsid w:val="78027217"/>
    <w:rsid w:val="782FCBD4"/>
    <w:rsid w:val="78486E25"/>
    <w:rsid w:val="784FF2D5"/>
    <w:rsid w:val="7863FAAC"/>
    <w:rsid w:val="78832465"/>
    <w:rsid w:val="78A104DE"/>
    <w:rsid w:val="78BA40B3"/>
    <w:rsid w:val="78CA0401"/>
    <w:rsid w:val="78D0FCF8"/>
    <w:rsid w:val="7900A87E"/>
    <w:rsid w:val="790CBE91"/>
    <w:rsid w:val="792993A9"/>
    <w:rsid w:val="793E2CE7"/>
    <w:rsid w:val="794DEB26"/>
    <w:rsid w:val="796BADE7"/>
    <w:rsid w:val="7972F3F0"/>
    <w:rsid w:val="7976D896"/>
    <w:rsid w:val="79B70AF2"/>
    <w:rsid w:val="79BD3468"/>
    <w:rsid w:val="79BE8192"/>
    <w:rsid w:val="79BEDC6F"/>
    <w:rsid w:val="79C66FB5"/>
    <w:rsid w:val="79CD3657"/>
    <w:rsid w:val="79E5D7E5"/>
    <w:rsid w:val="79EC1351"/>
    <w:rsid w:val="79F3B321"/>
    <w:rsid w:val="7A0FCA5D"/>
    <w:rsid w:val="7A1655FB"/>
    <w:rsid w:val="7A191477"/>
    <w:rsid w:val="7A21E93E"/>
    <w:rsid w:val="7A248CAF"/>
    <w:rsid w:val="7A51CB01"/>
    <w:rsid w:val="7A6B20AC"/>
    <w:rsid w:val="7A701B57"/>
    <w:rsid w:val="7A774436"/>
    <w:rsid w:val="7A86C37D"/>
    <w:rsid w:val="7A8B4F80"/>
    <w:rsid w:val="7A9D40EB"/>
    <w:rsid w:val="7AB392F3"/>
    <w:rsid w:val="7AC37FE6"/>
    <w:rsid w:val="7AC501DE"/>
    <w:rsid w:val="7ADE29DB"/>
    <w:rsid w:val="7ADE510C"/>
    <w:rsid w:val="7AFFEB0D"/>
    <w:rsid w:val="7B2174F1"/>
    <w:rsid w:val="7B217814"/>
    <w:rsid w:val="7B260963"/>
    <w:rsid w:val="7B3A91B5"/>
    <w:rsid w:val="7B56EB43"/>
    <w:rsid w:val="7B7DCF2B"/>
    <w:rsid w:val="7B90DEB9"/>
    <w:rsid w:val="7B99C696"/>
    <w:rsid w:val="7B9FA119"/>
    <w:rsid w:val="7BB12664"/>
    <w:rsid w:val="7BD08513"/>
    <w:rsid w:val="7BD3DF2F"/>
    <w:rsid w:val="7BDBFAC6"/>
    <w:rsid w:val="7BE202CA"/>
    <w:rsid w:val="7BE921AC"/>
    <w:rsid w:val="7BFDCE86"/>
    <w:rsid w:val="7C1132B4"/>
    <w:rsid w:val="7C15205C"/>
    <w:rsid w:val="7C22B5BA"/>
    <w:rsid w:val="7C3B441F"/>
    <w:rsid w:val="7C459F9D"/>
    <w:rsid w:val="7C55FD70"/>
    <w:rsid w:val="7C570B8C"/>
    <w:rsid w:val="7C837F4C"/>
    <w:rsid w:val="7C98CFAB"/>
    <w:rsid w:val="7CD76B24"/>
    <w:rsid w:val="7CEF2C7A"/>
    <w:rsid w:val="7D153A62"/>
    <w:rsid w:val="7D40AF1D"/>
    <w:rsid w:val="7D592A5A"/>
    <w:rsid w:val="7D6AE22B"/>
    <w:rsid w:val="7DA77ABA"/>
    <w:rsid w:val="7DB46B07"/>
    <w:rsid w:val="7DB95E43"/>
    <w:rsid w:val="7DE0B958"/>
    <w:rsid w:val="7DEE2DD3"/>
    <w:rsid w:val="7DEE8518"/>
    <w:rsid w:val="7DF00035"/>
    <w:rsid w:val="7DF7DE2C"/>
    <w:rsid w:val="7DFB126B"/>
    <w:rsid w:val="7E07F46C"/>
    <w:rsid w:val="7E19B41B"/>
    <w:rsid w:val="7E409DAB"/>
    <w:rsid w:val="7E7A32C3"/>
    <w:rsid w:val="7E8865AA"/>
    <w:rsid w:val="7E9FD1BC"/>
    <w:rsid w:val="7EBAB37F"/>
    <w:rsid w:val="7EF1E6E7"/>
    <w:rsid w:val="7F10313D"/>
    <w:rsid w:val="7F6FC005"/>
    <w:rsid w:val="7F7DD578"/>
    <w:rsid w:val="7FA1FDE6"/>
    <w:rsid w:val="7FA4CFCD"/>
    <w:rsid w:val="7FA9C9E5"/>
    <w:rsid w:val="7FA9FEDF"/>
    <w:rsid w:val="7FB05C62"/>
    <w:rsid w:val="7FC2751C"/>
    <w:rsid w:val="7FCD689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276F58"/>
  <w15:docId w15:val="{A036076A-E6A7-41FA-9188-80D6756C8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rial"/>
        <w:kern w:val="3"/>
        <w:sz w:val="22"/>
        <w:szCs w:val="22"/>
        <w:lang w:val="lv-LV" w:eastAsia="en-US" w:bidi="ar-SA"/>
      </w:rPr>
    </w:rPrDefault>
    <w:pPrDefault>
      <w:pPr>
        <w:autoSpaceDN w:val="0"/>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eastAsia="Calibri" w:hAnsi="Calibri" w:cs="Times New Roman"/>
      <w:kern w:val="0"/>
      <w:lang w:eastAsia="zh-CN"/>
    </w:rPr>
  </w:style>
  <w:style w:type="paragraph" w:styleId="Heading1">
    <w:name w:val="heading 1"/>
    <w:basedOn w:val="Normal"/>
    <w:next w:val="Normal"/>
    <w:uiPriority w:val="9"/>
    <w:qFormat/>
    <w:pPr>
      <w:keepNext/>
      <w:keepLines/>
      <w:spacing w:before="360" w:after="80"/>
      <w:outlineLvl w:val="0"/>
    </w:pPr>
    <w:rPr>
      <w:rFonts w:ascii="Aptos Display" w:eastAsia="Yu Gothic Light" w:hAnsi="Aptos Display"/>
      <w:color w:val="0F4761"/>
      <w:sz w:val="40"/>
      <w:szCs w:val="40"/>
    </w:rPr>
  </w:style>
  <w:style w:type="paragraph" w:styleId="Heading2">
    <w:name w:val="heading 2"/>
    <w:basedOn w:val="Normal"/>
    <w:next w:val="Normal"/>
    <w:uiPriority w:val="9"/>
    <w:unhideWhenUsed/>
    <w:qFormat/>
    <w:rsid w:val="00D800FD"/>
    <w:pPr>
      <w:keepNext/>
      <w:keepLines/>
      <w:numPr>
        <w:ilvl w:val="1"/>
        <w:numId w:val="3"/>
      </w:numPr>
      <w:spacing w:before="120" w:after="120" w:line="240" w:lineRule="auto"/>
      <w:jc w:val="both"/>
      <w:outlineLvl w:val="1"/>
    </w:pPr>
    <w:rPr>
      <w:rFonts w:ascii="Cambria" w:eastAsia="Yu Gothic" w:hAnsi="Cambria" w:cs="Arial"/>
      <w:b/>
      <w:bCs/>
      <w:color w:val="155452"/>
      <w:sz w:val="28"/>
      <w:szCs w:val="28"/>
    </w:rPr>
  </w:style>
  <w:style w:type="paragraph" w:styleId="Heading3">
    <w:name w:val="heading 3"/>
    <w:basedOn w:val="Normal"/>
    <w:next w:val="Normal"/>
    <w:uiPriority w:val="9"/>
    <w:unhideWhenUsed/>
    <w:qFormat/>
    <w:pPr>
      <w:keepNext/>
      <w:keepLines/>
      <w:spacing w:before="160" w:after="80"/>
      <w:outlineLvl w:val="2"/>
    </w:pPr>
    <w:rPr>
      <w:rFonts w:eastAsia="Yu Gothic Light"/>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Yu Gothic Light"/>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Yu Gothic Light"/>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Yu Gothic Light"/>
      <w:i/>
      <w:iCs/>
      <w:color w:val="595959"/>
    </w:rPr>
  </w:style>
  <w:style w:type="paragraph" w:styleId="Heading7">
    <w:name w:val="heading 7"/>
    <w:basedOn w:val="Normal"/>
    <w:next w:val="Normal"/>
    <w:pPr>
      <w:keepNext/>
      <w:keepLines/>
      <w:spacing w:before="40" w:after="0"/>
      <w:outlineLvl w:val="6"/>
    </w:pPr>
    <w:rPr>
      <w:rFonts w:eastAsia="Yu Gothic Light"/>
      <w:color w:val="595959"/>
    </w:rPr>
  </w:style>
  <w:style w:type="paragraph" w:styleId="Heading8">
    <w:name w:val="heading 8"/>
    <w:basedOn w:val="Normal"/>
    <w:next w:val="Normal"/>
    <w:pPr>
      <w:keepNext/>
      <w:keepLines/>
      <w:spacing w:after="0"/>
      <w:outlineLvl w:val="7"/>
    </w:pPr>
    <w:rPr>
      <w:rFonts w:eastAsia="Yu Gothic Light"/>
      <w:i/>
      <w:iCs/>
      <w:color w:val="272727"/>
    </w:rPr>
  </w:style>
  <w:style w:type="paragraph" w:styleId="Heading9">
    <w:name w:val="heading 9"/>
    <w:basedOn w:val="Normal"/>
    <w:next w:val="Normal"/>
    <w:pPr>
      <w:keepNext/>
      <w:keepLines/>
      <w:spacing w:after="0"/>
      <w:outlineLvl w:val="8"/>
    </w:pPr>
    <w:rPr>
      <w:rFonts w:eastAsia="Yu Gothic Light"/>
      <w:color w:val="2727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Yu Gothic Light" w:hAnsi="Aptos Display" w:cs="Times New Roman"/>
      <w:color w:val="0F4761"/>
      <w:sz w:val="40"/>
      <w:szCs w:val="40"/>
    </w:rPr>
  </w:style>
  <w:style w:type="character" w:customStyle="1" w:styleId="Heading2Char">
    <w:name w:val="Heading 2 Char"/>
    <w:basedOn w:val="DefaultParagraphFont"/>
    <w:uiPriority w:val="9"/>
    <w:rPr>
      <w:rFonts w:ascii="Aptos Display" w:eastAsia="Yu Gothic Light" w:hAnsi="Aptos Display" w:cs="Times New Roman"/>
      <w:color w:val="0F4761"/>
      <w:sz w:val="32"/>
      <w:szCs w:val="32"/>
    </w:rPr>
  </w:style>
  <w:style w:type="character" w:customStyle="1" w:styleId="Heading3Char">
    <w:name w:val="Heading 3 Char"/>
    <w:basedOn w:val="DefaultParagraphFont"/>
    <w:rPr>
      <w:rFonts w:eastAsia="Yu Gothic Light" w:cs="Times New Roman"/>
      <w:color w:val="0F4761"/>
      <w:sz w:val="28"/>
      <w:szCs w:val="28"/>
    </w:rPr>
  </w:style>
  <w:style w:type="character" w:customStyle="1" w:styleId="Heading4Char">
    <w:name w:val="Heading 4 Char"/>
    <w:basedOn w:val="DefaultParagraphFont"/>
    <w:rPr>
      <w:rFonts w:eastAsia="Yu Gothic Light" w:cs="Times New Roman"/>
      <w:i/>
      <w:iCs/>
      <w:color w:val="0F4761"/>
    </w:rPr>
  </w:style>
  <w:style w:type="character" w:customStyle="1" w:styleId="Heading5Char">
    <w:name w:val="Heading 5 Char"/>
    <w:basedOn w:val="DefaultParagraphFont"/>
    <w:rPr>
      <w:rFonts w:eastAsia="Yu Gothic Light" w:cs="Times New Roman"/>
      <w:color w:val="0F4761"/>
    </w:rPr>
  </w:style>
  <w:style w:type="character" w:customStyle="1" w:styleId="Heading6Char">
    <w:name w:val="Heading 6 Char"/>
    <w:basedOn w:val="DefaultParagraphFont"/>
    <w:rPr>
      <w:rFonts w:eastAsia="Yu Gothic Light" w:cs="Times New Roman"/>
      <w:i/>
      <w:iCs/>
      <w:color w:val="595959"/>
    </w:rPr>
  </w:style>
  <w:style w:type="character" w:customStyle="1" w:styleId="Heading7Char">
    <w:name w:val="Heading 7 Char"/>
    <w:basedOn w:val="DefaultParagraphFont"/>
    <w:rPr>
      <w:rFonts w:eastAsia="Yu Gothic Light" w:cs="Times New Roman"/>
      <w:color w:val="595959"/>
    </w:rPr>
  </w:style>
  <w:style w:type="character" w:customStyle="1" w:styleId="Heading8Char">
    <w:name w:val="Heading 8 Char"/>
    <w:basedOn w:val="DefaultParagraphFont"/>
    <w:rPr>
      <w:rFonts w:eastAsia="Yu Gothic Light" w:cs="Times New Roman"/>
      <w:i/>
      <w:iCs/>
      <w:color w:val="272727"/>
    </w:rPr>
  </w:style>
  <w:style w:type="character" w:customStyle="1" w:styleId="Heading9Char">
    <w:name w:val="Heading 9 Char"/>
    <w:basedOn w:val="DefaultParagraphFont"/>
    <w:rPr>
      <w:rFonts w:eastAsia="Yu Gothic Light" w:cs="Times New Roman"/>
      <w:color w:val="272727"/>
    </w:rPr>
  </w:style>
  <w:style w:type="paragraph" w:styleId="Title">
    <w:name w:val="Title"/>
    <w:basedOn w:val="Normal"/>
    <w:next w:val="Normal"/>
    <w:uiPriority w:val="10"/>
    <w:qFormat/>
    <w:pPr>
      <w:spacing w:after="80" w:line="240" w:lineRule="auto"/>
      <w:contextualSpacing/>
    </w:pPr>
    <w:rPr>
      <w:rFonts w:ascii="Aptos Display" w:eastAsia="Yu Gothic Light" w:hAnsi="Aptos Display"/>
      <w:spacing w:val="-10"/>
      <w:kern w:val="3"/>
      <w:sz w:val="56"/>
      <w:szCs w:val="56"/>
    </w:rPr>
  </w:style>
  <w:style w:type="character" w:customStyle="1" w:styleId="TitleChar">
    <w:name w:val="Title Char"/>
    <w:basedOn w:val="DefaultParagraphFont"/>
    <w:rPr>
      <w:rFonts w:ascii="Aptos Display" w:eastAsia="Yu Gothic Light" w:hAnsi="Aptos Display" w:cs="Times New Roman"/>
      <w:spacing w:val="-10"/>
      <w:kern w:val="3"/>
      <w:sz w:val="56"/>
      <w:szCs w:val="56"/>
    </w:rPr>
  </w:style>
  <w:style w:type="paragraph" w:styleId="Subtitle">
    <w:name w:val="Subtitle"/>
    <w:basedOn w:val="Normal"/>
    <w:next w:val="Normal"/>
    <w:uiPriority w:val="11"/>
    <w:qFormat/>
    <w:rPr>
      <w:rFonts w:eastAsia="Yu Gothic Light"/>
      <w:color w:val="595959"/>
      <w:spacing w:val="15"/>
      <w:sz w:val="28"/>
      <w:szCs w:val="28"/>
    </w:rPr>
  </w:style>
  <w:style w:type="character" w:customStyle="1" w:styleId="SubtitleChar">
    <w:name w:val="Subtitle Char"/>
    <w:basedOn w:val="DefaultParagraphFont"/>
    <w:rPr>
      <w:rFonts w:eastAsia="Yu Gothic Light"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character" w:customStyle="1" w:styleId="WW8Num1z0">
    <w:name w:val="WW8Num1z0"/>
    <w:rPr>
      <w:rFonts w:ascii="Symbol" w:hAnsi="Symbol" w:cs="Symbol"/>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cs="Wingdings"/>
    </w:rPr>
  </w:style>
  <w:style w:type="character" w:customStyle="1" w:styleId="WW8Num2z0">
    <w:name w:val="WW8Num2z0"/>
    <w:rPr>
      <w:rFonts w:ascii="Symbol" w:eastAsia="Calibri" w:hAnsi="Symbol" w:cs="Calibri"/>
      <w:sz w:val="22"/>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2z3">
    <w:name w:val="WW8Num2z3"/>
    <w:rPr>
      <w:rFonts w:ascii="Symbol" w:hAnsi="Symbol" w:cs="Symbol"/>
    </w:rPr>
  </w:style>
  <w:style w:type="character" w:customStyle="1" w:styleId="WW8Num3z0">
    <w:name w:val="WW8Num3z0"/>
    <w:rPr>
      <w:rFonts w:ascii="Symbol" w:hAnsi="Symbol" w:cs="Symbol"/>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Symbol" w:hAnsi="Symbol" w:cs="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cs="Wingdings"/>
    </w:rPr>
  </w:style>
  <w:style w:type="character" w:customStyle="1" w:styleId="WW8Num6z0">
    <w:name w:val="WW8Num6z0"/>
    <w:rPr>
      <w:b w:val="0"/>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Symbol" w:hAnsi="Symbol" w:cs="Symbol"/>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cs="Wingdings"/>
    </w:rPr>
  </w:style>
  <w:style w:type="character" w:customStyle="1" w:styleId="WW8Num8z0">
    <w:name w:val="WW8Num8z0"/>
    <w:rPr>
      <w:rFonts w:ascii="Times New Roman" w:eastAsia="Calibri" w:hAnsi="Times New Roman" w:cs="Times New Roman"/>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Symbol" w:eastAsia="Times New Roman" w:hAnsi="Symbol" w:cs="Symbol"/>
      <w:sz w:val="24"/>
      <w:szCs w:val="24"/>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cs="Wingdings"/>
    </w:rPr>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Times New Roman" w:hAnsi="Times New Roman" w:cs="Times New Roman"/>
      <w:sz w:val="24"/>
      <w:szCs w:val="24"/>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Symbol" w:hAnsi="Symbol" w:cs="Symbol"/>
    </w:rPr>
  </w:style>
  <w:style w:type="character" w:customStyle="1" w:styleId="WW8Num15z0">
    <w:name w:val="WW8Num15z0"/>
    <w:rPr>
      <w:rFonts w:ascii="Symbol" w:hAnsi="Symbol" w:cs="Symbol"/>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6z0">
    <w:name w:val="WW8Num16z0"/>
  </w:style>
  <w:style w:type="character" w:customStyle="1" w:styleId="WW8Num17z0">
    <w:name w:val="WW8Num17z0"/>
    <w:rPr>
      <w:rFonts w:ascii="Symbol" w:hAnsi="Symbol" w:cs="Symbol"/>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cs="Wingdings"/>
    </w:rPr>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ascii="Symbol" w:hAnsi="Symbol" w:cs="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cs="Wingdings"/>
    </w:rPr>
  </w:style>
  <w:style w:type="character" w:customStyle="1" w:styleId="WW8Num20z0">
    <w:name w:val="WW8Num20z0"/>
    <w:rPr>
      <w:rFonts w:ascii="Symbol" w:hAnsi="Symbol" w:cs="Symbol"/>
      <w:color w:val="000000"/>
      <w:sz w:val="24"/>
      <w:szCs w:val="24"/>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cs="Wingdings"/>
    </w:rPr>
  </w:style>
  <w:style w:type="character" w:customStyle="1" w:styleId="WW8Num20z3">
    <w:name w:val="WW8Num20z3"/>
    <w:rPr>
      <w:rFonts w:ascii="Symbol" w:hAnsi="Symbol" w:cs="Symbol"/>
    </w:rPr>
  </w:style>
  <w:style w:type="character" w:customStyle="1" w:styleId="CommentReference1">
    <w:name w:val="Comment Reference1"/>
    <w:rPr>
      <w:sz w:val="16"/>
      <w:szCs w:val="16"/>
    </w:rPr>
  </w:style>
  <w:style w:type="character" w:customStyle="1" w:styleId="CommentTextChar">
    <w:name w:val="Comment Text Char"/>
    <w:rPr>
      <w:rFonts w:ascii="Calibri" w:eastAsia="Calibri" w:hAnsi="Calibri" w:cs="Times New Roman"/>
      <w:sz w:val="20"/>
      <w:szCs w:val="20"/>
    </w:rPr>
  </w:style>
  <w:style w:type="character" w:customStyle="1" w:styleId="CommentSubjectChar">
    <w:name w:val="Comment Subject Char"/>
    <w:rPr>
      <w:rFonts w:ascii="Calibri" w:eastAsia="Calibri" w:hAnsi="Calibri" w:cs="Times New Roman"/>
      <w:b/>
      <w:bCs/>
      <w:sz w:val="20"/>
      <w:szCs w:val="20"/>
    </w:rPr>
  </w:style>
  <w:style w:type="character" w:customStyle="1" w:styleId="BalloonTextChar">
    <w:name w:val="Balloon Text Char"/>
    <w:rPr>
      <w:rFonts w:ascii="Tahoma" w:eastAsia="Calibri" w:hAnsi="Tahoma" w:cs="Tahoma"/>
      <w:szCs w:val="16"/>
    </w:rPr>
  </w:style>
  <w:style w:type="character" w:styleId="Hyperlink">
    <w:name w:val="Hyperlink"/>
    <w:uiPriority w:val="99"/>
    <w:rPr>
      <w:color w:val="0000FF"/>
      <w:u w:val="single"/>
    </w:rPr>
  </w:style>
  <w:style w:type="character" w:customStyle="1" w:styleId="ListParagraphChar">
    <w:name w:val="List Paragraph Char"/>
  </w:style>
  <w:style w:type="character" w:customStyle="1" w:styleId="FootnoteTextChar">
    <w:name w:val="Footnote Text Char"/>
    <w:aliases w:val="Footnote Char,Fußnote Char,Fußnotentext Char Char1,Fußnotentext Char1 Char1 Char,Fußnotentext Char Char Char Char Char,Fußnotentext Char1 Char Char Char Char1,Fußnotentext Char Char Char,Fußnotentext Char1 Char Char Char Char Char"/>
    <w:qFormat/>
    <w:rPr>
      <w:rFonts w:ascii="Calibri" w:eastAsia="Calibri" w:hAnsi="Calibri" w:cs="Times New Roman"/>
      <w:sz w:val="20"/>
      <w:szCs w:val="20"/>
    </w:rPr>
  </w:style>
  <w:style w:type="character" w:customStyle="1" w:styleId="FootnoteCharacters">
    <w:name w:val="Footnote Characters"/>
    <w:rPr>
      <w:position w:val="0"/>
      <w:vertAlign w:val="superscript"/>
    </w:rPr>
  </w:style>
  <w:style w:type="character" w:customStyle="1" w:styleId="BodyText2Char">
    <w:name w:val="Body Text 2 Char"/>
    <w:rPr>
      <w:rFonts w:ascii="Calibri" w:eastAsia="Calibri" w:hAnsi="Calibri" w:cs="Times New Roman"/>
    </w:rPr>
  </w:style>
  <w:style w:type="character" w:customStyle="1" w:styleId="apple-converted-space">
    <w:name w:val="apple-converted-space"/>
    <w:basedOn w:val="DefaultParagraphFont"/>
  </w:style>
  <w:style w:type="character" w:customStyle="1" w:styleId="StrongEmphasis">
    <w:name w:val="Strong Emphasis"/>
    <w:rPr>
      <w:b/>
      <w:bCs/>
    </w:rPr>
  </w:style>
  <w:style w:type="character" w:customStyle="1" w:styleId="HeaderChar">
    <w:name w:val="Header Char"/>
    <w:rPr>
      <w:rFonts w:ascii="Calibri" w:eastAsia="Calibri" w:hAnsi="Calibri" w:cs="Times New Roman"/>
    </w:rPr>
  </w:style>
  <w:style w:type="character" w:customStyle="1" w:styleId="FooterChar">
    <w:name w:val="Footer Char"/>
    <w:rPr>
      <w:rFonts w:ascii="Calibri" w:eastAsia="Calibri" w:hAnsi="Calibri" w:cs="Times New Roman"/>
    </w:rPr>
  </w:style>
  <w:style w:type="character" w:styleId="Emphasis">
    <w:name w:val="Emphasis"/>
    <w:rPr>
      <w:i/>
      <w:iCs/>
    </w:rPr>
  </w:style>
  <w:style w:type="character" w:customStyle="1" w:styleId="PlainTextChar">
    <w:name w:val="Plain Text Char"/>
    <w:rPr>
      <w:rFonts w:ascii="Calibri" w:hAnsi="Calibri" w:cs="Times New Roman"/>
    </w:rPr>
  </w:style>
  <w:style w:type="character" w:customStyle="1" w:styleId="BodyTextIndentChar">
    <w:name w:val="Body Text Indent Char"/>
    <w:rPr>
      <w:rFonts w:ascii="Calibri" w:eastAsia="Calibri" w:hAnsi="Calibri" w:cs="Times New Roman"/>
    </w:rPr>
  </w:style>
  <w:style w:type="character" w:customStyle="1" w:styleId="hps">
    <w:name w:val="hps"/>
    <w:basedOn w:val="DefaultParagraphFont"/>
  </w:style>
  <w:style w:type="character" w:styleId="FollowedHyperlink">
    <w:name w:val="FollowedHyperlink"/>
    <w:rPr>
      <w:color w:val="800080"/>
      <w:u w:val="single"/>
    </w:rPr>
  </w:style>
  <w:style w:type="character" w:customStyle="1" w:styleId="italic">
    <w:name w:val="italic"/>
    <w:basedOn w:val="DefaultParagraphFont"/>
  </w:style>
  <w:style w:type="character" w:customStyle="1" w:styleId="CaptionChar">
    <w:name w:val="Caption Char"/>
    <w:rPr>
      <w:rFonts w:ascii="Times New Roman" w:eastAsia="Times New Roman" w:hAnsi="Times New Roman" w:cs="Times New Roman"/>
      <w:b/>
      <w:iCs/>
      <w:sz w:val="20"/>
      <w:szCs w:val="20"/>
    </w:rPr>
  </w:style>
  <w:style w:type="character" w:customStyle="1" w:styleId="italics">
    <w:name w:val="italics"/>
    <w:basedOn w:val="DefaultParagraphFont"/>
  </w:style>
  <w:style w:type="character" w:customStyle="1" w:styleId="bold">
    <w:name w:val="bold"/>
    <w:basedOn w:val="DefaultParagraphFont"/>
  </w:style>
  <w:style w:type="character" w:customStyle="1" w:styleId="sub">
    <w:name w:val="sub"/>
    <w:basedOn w:val="DefaultParagraphFont"/>
  </w:style>
  <w:style w:type="character" w:customStyle="1" w:styleId="normaltextrun">
    <w:name w:val="normaltextrun"/>
    <w:basedOn w:val="DefaultParagraphFont"/>
  </w:style>
  <w:style w:type="character" w:customStyle="1" w:styleId="BodyTextChar">
    <w:name w:val="Body Text Char"/>
    <w:rPr>
      <w:rFonts w:ascii="Calibri" w:eastAsia="Calibri" w:hAnsi="Calibri" w:cs="Times New Roman"/>
    </w:rPr>
  </w:style>
  <w:style w:type="character" w:customStyle="1" w:styleId="WW-FootnoteCharacters">
    <w:name w:val="WW-Footnote Characters"/>
    <w:rPr>
      <w:position w:val="0"/>
      <w:vertAlign w:val="superscript"/>
    </w:rPr>
  </w:style>
  <w:style w:type="character" w:customStyle="1" w:styleId="FootnoteAnchor">
    <w:name w:val="Footnote Anchor"/>
    <w:rPr>
      <w:position w:val="0"/>
      <w:vertAlign w:val="superscript"/>
    </w:rPr>
  </w:style>
  <w:style w:type="character" w:customStyle="1" w:styleId="eop">
    <w:name w:val="eop"/>
    <w:basedOn w:val="DefaultParagraphFont"/>
  </w:style>
  <w:style w:type="character" w:customStyle="1" w:styleId="UnresolvedMention1">
    <w:name w:val="Unresolved Mention1"/>
    <w:rPr>
      <w:color w:val="605E5C"/>
      <w:shd w:val="clear" w:color="auto" w:fill="E1DFDD"/>
    </w:rPr>
  </w:style>
  <w:style w:type="character" w:customStyle="1" w:styleId="IndexLink">
    <w:name w:val="Index Link"/>
  </w:style>
  <w:style w:type="character" w:customStyle="1" w:styleId="EndnoteAnchor">
    <w:name w:val="Endnote Anchor"/>
    <w:rPr>
      <w:position w:val="0"/>
      <w:vertAlign w:val="superscript"/>
    </w:rPr>
  </w:style>
  <w:style w:type="character" w:customStyle="1" w:styleId="EndnoteCharacters">
    <w:name w:val="Endnote Characters"/>
  </w:style>
  <w:style w:type="paragraph" w:customStyle="1" w:styleId="Heading">
    <w:name w:val="Heading"/>
    <w:basedOn w:val="Normal"/>
    <w:next w:val="BodyText"/>
    <w:pPr>
      <w:keepNext/>
      <w:spacing w:before="240" w:after="120"/>
    </w:pPr>
    <w:rPr>
      <w:rFonts w:ascii="Linux Libertine Display G" w:eastAsia="Noto Sans CJK SC" w:hAnsi="Linux Libertine Display G" w:cs="FreeSans"/>
      <w:sz w:val="28"/>
      <w:szCs w:val="28"/>
    </w:rPr>
  </w:style>
  <w:style w:type="paragraph" w:styleId="BodyText">
    <w:name w:val="Body Text"/>
    <w:basedOn w:val="Normal"/>
    <w:pPr>
      <w:spacing w:after="120"/>
    </w:pPr>
  </w:style>
  <w:style w:type="character" w:customStyle="1" w:styleId="BodyTextChar1">
    <w:name w:val="Body Text Char1"/>
    <w:basedOn w:val="DefaultParagraphFont"/>
    <w:rPr>
      <w:rFonts w:ascii="Calibri" w:eastAsia="Calibri" w:hAnsi="Calibri" w:cs="Times New Roman"/>
      <w:kern w:val="0"/>
      <w:lang w:eastAsia="zh-CN"/>
    </w:rPr>
  </w:style>
  <w:style w:type="paragraph" w:styleId="List">
    <w:name w:val="List"/>
    <w:basedOn w:val="BodyText"/>
    <w:rPr>
      <w:rFonts w:ascii="Ubuntu;Segoe Script" w:hAnsi="Ubuntu;Segoe Script" w:cs="FreeSans"/>
    </w:rPr>
  </w:style>
  <w:style w:type="paragraph" w:styleId="Caption">
    <w:name w:val="caption"/>
    <w:basedOn w:val="Normal"/>
    <w:pPr>
      <w:suppressLineNumbers/>
      <w:spacing w:before="120" w:after="120"/>
    </w:pPr>
    <w:rPr>
      <w:rFonts w:ascii="Linux Libertine Display G" w:hAnsi="Linux Libertine Display G" w:cs="FreeSans"/>
      <w:i/>
      <w:iCs/>
      <w:sz w:val="24"/>
      <w:szCs w:val="24"/>
    </w:rPr>
  </w:style>
  <w:style w:type="paragraph" w:customStyle="1" w:styleId="Index">
    <w:name w:val="Index"/>
    <w:basedOn w:val="Normal"/>
    <w:pPr>
      <w:suppressLineNumbers/>
    </w:pPr>
    <w:rPr>
      <w:rFonts w:ascii="Ubuntu;Segoe Script" w:hAnsi="Ubuntu;Segoe Script" w:cs="FreeSans"/>
    </w:rPr>
  </w:style>
  <w:style w:type="paragraph" w:customStyle="1" w:styleId="CommentText1">
    <w:name w:val="Comment Text1"/>
    <w:basedOn w:val="Normal"/>
    <w:pPr>
      <w:spacing w:line="240" w:lineRule="auto"/>
    </w:pPr>
    <w:rPr>
      <w:sz w:val="20"/>
      <w:szCs w:val="20"/>
    </w:rPr>
  </w:style>
  <w:style w:type="character" w:customStyle="1" w:styleId="CommentTextChar1">
    <w:name w:val="Comment Text Char1"/>
    <w:basedOn w:val="DefaultParagraphFont"/>
    <w:rPr>
      <w:rFonts w:ascii="Calibri" w:eastAsia="Calibri" w:hAnsi="Calibri" w:cs="Times New Roman"/>
      <w:kern w:val="0"/>
      <w:sz w:val="20"/>
      <w:szCs w:val="20"/>
      <w:lang w:eastAsia="zh-CN"/>
    </w:rPr>
  </w:style>
  <w:style w:type="paragraph" w:customStyle="1" w:styleId="CommentSubject1">
    <w:name w:val="Comment Subject1"/>
    <w:basedOn w:val="CommentText1"/>
    <w:next w:val="CommentText1"/>
    <w:rPr>
      <w:b/>
      <w:bCs/>
    </w:rPr>
  </w:style>
  <w:style w:type="character" w:customStyle="1" w:styleId="CommentSubjectChar1">
    <w:name w:val="Comment Subject Char1"/>
    <w:basedOn w:val="CommentTextChar1"/>
    <w:rPr>
      <w:rFonts w:ascii="Calibri" w:eastAsia="Calibri" w:hAnsi="Calibri" w:cs="Times New Roman"/>
      <w:b/>
      <w:bCs/>
      <w:kern w:val="0"/>
      <w:sz w:val="20"/>
      <w:szCs w:val="20"/>
      <w:lang w:eastAsia="zh-CN"/>
    </w:rPr>
  </w:style>
  <w:style w:type="paragraph" w:styleId="BalloonText">
    <w:name w:val="Balloon Text"/>
    <w:basedOn w:val="Normal"/>
    <w:pPr>
      <w:spacing w:after="0" w:line="240" w:lineRule="auto"/>
    </w:pPr>
    <w:rPr>
      <w:rFonts w:ascii="Tahoma" w:hAnsi="Tahoma" w:cs="Tahoma"/>
      <w:szCs w:val="16"/>
    </w:rPr>
  </w:style>
  <w:style w:type="character" w:customStyle="1" w:styleId="BalloonTextChar1">
    <w:name w:val="Balloon Text Char1"/>
    <w:basedOn w:val="DefaultParagraphFont"/>
    <w:rPr>
      <w:rFonts w:ascii="Tahoma" w:eastAsia="Calibri" w:hAnsi="Tahoma" w:cs="Tahoma"/>
      <w:kern w:val="0"/>
      <w:szCs w:val="16"/>
      <w:lang w:eastAsia="zh-CN"/>
    </w:rPr>
  </w:style>
  <w:style w:type="paragraph" w:styleId="FootnoteText">
    <w:name w:val="footnote text"/>
    <w:aliases w:val="Footnote,Fußnote,Fußnotentext Char,Fußnotentext Char1 Char1,Fußnotentext Char Char Char Char,Fußnotentext Char1 Char Char Char,Fußnotentext Char Char,Fußnotentext Char1 Char Char Char Char,Fußnotentext Char Char Char Char Char Char,Fußn,o"/>
    <w:basedOn w:val="Normal"/>
    <w:qFormat/>
    <w:pPr>
      <w:spacing w:after="0" w:line="240" w:lineRule="auto"/>
    </w:pPr>
    <w:rPr>
      <w:sz w:val="20"/>
      <w:szCs w:val="20"/>
    </w:rPr>
  </w:style>
  <w:style w:type="character" w:customStyle="1" w:styleId="FootnoteTextChar1">
    <w:name w:val="Footnote Text Char1"/>
    <w:basedOn w:val="DefaultParagraphFont"/>
    <w:rPr>
      <w:rFonts w:ascii="Calibri" w:eastAsia="Calibri" w:hAnsi="Calibri" w:cs="Times New Roman"/>
      <w:kern w:val="0"/>
      <w:sz w:val="20"/>
      <w:szCs w:val="20"/>
      <w:lang w:eastAsia="zh-CN"/>
    </w:rPr>
  </w:style>
  <w:style w:type="paragraph" w:customStyle="1" w:styleId="FootnoteRefernece">
    <w:name w:val="Footnote Refernece"/>
    <w:aliases w:val="ftref,Odwołanie przypisu,Footnotes refss,Ref,de nota al pie,-E Fußnotenzeichen,E,E FNZ"/>
    <w:basedOn w:val="Normal"/>
    <w:next w:val="Normal"/>
    <w:pPr>
      <w:spacing w:after="160" w:line="240" w:lineRule="exact"/>
      <w:jc w:val="both"/>
      <w:textAlignment w:val="baseline"/>
    </w:pPr>
    <w:rPr>
      <w:rFonts w:cs="DokChampa"/>
      <w:vertAlign w:val="superscript"/>
    </w:rPr>
  </w:style>
  <w:style w:type="paragraph" w:styleId="BodyText2">
    <w:name w:val="Body Text 2"/>
    <w:basedOn w:val="Normal"/>
    <w:pPr>
      <w:spacing w:after="120" w:line="480" w:lineRule="auto"/>
    </w:pPr>
  </w:style>
  <w:style w:type="character" w:customStyle="1" w:styleId="BodyText2Char1">
    <w:name w:val="Body Text 2 Char1"/>
    <w:basedOn w:val="DefaultParagraphFont"/>
    <w:rPr>
      <w:rFonts w:ascii="Calibri" w:eastAsia="Calibri" w:hAnsi="Calibri" w:cs="Times New Roman"/>
      <w:kern w:val="0"/>
      <w:lang w:eastAsia="zh-CN"/>
    </w:rPr>
  </w:style>
  <w:style w:type="paragraph" w:customStyle="1" w:styleId="Bullet0">
    <w:name w:val="Bullet 0"/>
    <w:basedOn w:val="Normal"/>
    <w:pPr>
      <w:numPr>
        <w:numId w:val="2"/>
      </w:numPr>
      <w:spacing w:before="120" w:after="120" w:line="240" w:lineRule="auto"/>
      <w:jc w:val="both"/>
    </w:pPr>
    <w:rPr>
      <w:rFonts w:ascii="Times New Roman" w:eastAsia="Times New Roman" w:hAnsi="Times New Roman"/>
      <w:sz w:val="24"/>
      <w:szCs w:val="20"/>
    </w:rPr>
  </w:style>
  <w:style w:type="paragraph" w:styleId="NoSpacing">
    <w:name w:val="No Spacing"/>
    <w:pPr>
      <w:widowControl w:val="0"/>
      <w:suppressAutoHyphens/>
      <w:spacing w:after="0" w:line="240" w:lineRule="auto"/>
    </w:pPr>
    <w:rPr>
      <w:rFonts w:ascii="Calibri" w:eastAsia="Calibri" w:hAnsi="Calibri" w:cs="Times New Roman"/>
      <w:kern w:val="0"/>
      <w:lang w:val="en-US" w:eastAsia="zh-CN"/>
    </w:rPr>
  </w:style>
  <w:style w:type="paragraph" w:styleId="TOCHeading">
    <w:name w:val="TOC Heading"/>
    <w:basedOn w:val="Heading1"/>
    <w:next w:val="Normal"/>
    <w:pPr>
      <w:spacing w:before="480" w:after="0"/>
    </w:pPr>
    <w:rPr>
      <w:rFonts w:ascii="Cambria" w:eastAsia="Times New Roman" w:hAnsi="Cambria" w:cs="DokChampa"/>
      <w:b/>
      <w:bCs/>
      <w:caps/>
      <w:color w:val="365F91"/>
      <w:sz w:val="28"/>
      <w:szCs w:val="28"/>
      <w:lang w:val="en-US" w:eastAsia="ja-JP"/>
    </w:rPr>
  </w:style>
  <w:style w:type="paragraph" w:styleId="TOC1">
    <w:name w:val="toc 1"/>
    <w:basedOn w:val="Normal"/>
    <w:next w:val="Normal"/>
    <w:uiPriority w:val="39"/>
    <w:pPr>
      <w:spacing w:after="100"/>
      <w:jc w:val="both"/>
    </w:pPr>
  </w:style>
  <w:style w:type="paragraph" w:styleId="TOC3">
    <w:name w:val="toc 3"/>
    <w:basedOn w:val="Normal"/>
    <w:next w:val="Normal"/>
    <w:uiPriority w:val="39"/>
    <w:pPr>
      <w:spacing w:after="100"/>
      <w:ind w:left="440"/>
    </w:pPr>
  </w:style>
  <w:style w:type="paragraph" w:styleId="TOC2">
    <w:name w:val="toc 2"/>
    <w:basedOn w:val="Normal"/>
    <w:next w:val="Normal"/>
    <w:uiPriority w:val="39"/>
    <w:pPr>
      <w:spacing w:after="100"/>
    </w:pPr>
  </w:style>
  <w:style w:type="paragraph" w:styleId="NormalWeb">
    <w:name w:val="Normal (Web)"/>
    <w:basedOn w:val="Normal"/>
    <w:uiPriority w:val="99"/>
    <w:pPr>
      <w:spacing w:after="240" w:line="240" w:lineRule="auto"/>
    </w:pPr>
    <w:rPr>
      <w:rFonts w:ascii="Times New Roman" w:eastAsia="Times New Roman" w:hAnsi="Times New Roman"/>
      <w:sz w:val="24"/>
      <w:szCs w:val="24"/>
    </w:rPr>
  </w:style>
  <w:style w:type="paragraph" w:customStyle="1" w:styleId="HeaderandFooter">
    <w:name w:val="Header and Footer"/>
    <w:basedOn w:val="Normal"/>
    <w:pPr>
      <w:suppressLineNumbers/>
      <w:tabs>
        <w:tab w:val="center" w:pos="4819"/>
        <w:tab w:val="right" w:pos="9638"/>
      </w:tabs>
    </w:pPr>
  </w:style>
  <w:style w:type="paragraph" w:styleId="Header">
    <w:name w:val="header"/>
    <w:basedOn w:val="Normal"/>
    <w:pPr>
      <w:spacing w:after="0" w:line="240" w:lineRule="auto"/>
    </w:pPr>
  </w:style>
  <w:style w:type="character" w:customStyle="1" w:styleId="HeaderChar1">
    <w:name w:val="Header Char1"/>
    <w:basedOn w:val="DefaultParagraphFont"/>
    <w:rPr>
      <w:rFonts w:ascii="Calibri" w:eastAsia="Calibri" w:hAnsi="Calibri" w:cs="Times New Roman"/>
      <w:kern w:val="0"/>
      <w:lang w:eastAsia="zh-CN"/>
    </w:rPr>
  </w:style>
  <w:style w:type="paragraph" w:styleId="Footer">
    <w:name w:val="footer"/>
    <w:basedOn w:val="Normal"/>
    <w:pPr>
      <w:spacing w:after="0" w:line="240" w:lineRule="auto"/>
    </w:pPr>
  </w:style>
  <w:style w:type="character" w:customStyle="1" w:styleId="FooterChar1">
    <w:name w:val="Footer Char1"/>
    <w:basedOn w:val="DefaultParagraphFont"/>
    <w:rPr>
      <w:rFonts w:ascii="Calibri" w:eastAsia="Calibri" w:hAnsi="Calibri" w:cs="Times New Roman"/>
      <w:kern w:val="0"/>
      <w:lang w:eastAsia="zh-CN"/>
    </w:rPr>
  </w:style>
  <w:style w:type="paragraph" w:customStyle="1" w:styleId="TableContents">
    <w:name w:val="Table Contents"/>
    <w:basedOn w:val="Normal"/>
    <w:pPr>
      <w:widowControl w:val="0"/>
      <w:suppressLineNumbers/>
      <w:spacing w:after="0" w:line="240" w:lineRule="auto"/>
    </w:pPr>
    <w:rPr>
      <w:rFonts w:ascii="Carlito" w:eastAsia="DejaVu Sans" w:hAnsi="Carlito" w:cs="FreeSans;Cambria"/>
      <w:kern w:val="3"/>
      <w:szCs w:val="24"/>
      <w:lang w:bidi="hi-IN"/>
    </w:rPr>
  </w:style>
  <w:style w:type="paragraph" w:customStyle="1" w:styleId="tv213">
    <w:name w:val="tv213"/>
    <w:basedOn w:val="Normal"/>
    <w:pPr>
      <w:spacing w:before="280" w:after="280" w:line="240" w:lineRule="auto"/>
    </w:pPr>
    <w:rPr>
      <w:rFonts w:ascii="Times New Roman" w:eastAsia="Times New Roman" w:hAnsi="Times New Roman"/>
      <w:sz w:val="24"/>
      <w:szCs w:val="24"/>
    </w:rPr>
  </w:style>
  <w:style w:type="paragraph" w:customStyle="1" w:styleId="Default">
    <w:name w:val="Default"/>
    <w:pPr>
      <w:suppressAutoHyphens/>
      <w:autoSpaceDE w:val="0"/>
      <w:spacing w:after="0" w:line="240" w:lineRule="auto"/>
    </w:pPr>
    <w:rPr>
      <w:rFonts w:ascii="Times New Roman" w:eastAsia="Calibri" w:hAnsi="Times New Roman" w:cs="Times New Roman"/>
      <w:color w:val="000000"/>
      <w:kern w:val="0"/>
      <w:sz w:val="24"/>
      <w:szCs w:val="24"/>
      <w:lang w:eastAsia="zh-CN"/>
    </w:rPr>
  </w:style>
  <w:style w:type="paragraph" w:styleId="PlainText">
    <w:name w:val="Plain Text"/>
    <w:basedOn w:val="Normal"/>
    <w:pPr>
      <w:spacing w:after="0" w:line="240" w:lineRule="auto"/>
    </w:pPr>
  </w:style>
  <w:style w:type="character" w:customStyle="1" w:styleId="PlainTextChar1">
    <w:name w:val="Plain Text Char1"/>
    <w:basedOn w:val="DefaultParagraphFont"/>
    <w:rPr>
      <w:rFonts w:ascii="Calibri" w:eastAsia="Calibri" w:hAnsi="Calibri" w:cs="Times New Roman"/>
      <w:kern w:val="0"/>
      <w:lang w:eastAsia="zh-CN"/>
    </w:rPr>
  </w:style>
  <w:style w:type="paragraph" w:styleId="BodyTextIndent">
    <w:name w:val="Body Text Indent"/>
    <w:basedOn w:val="Normal"/>
    <w:pPr>
      <w:spacing w:after="120"/>
      <w:ind w:left="283"/>
    </w:pPr>
  </w:style>
  <w:style w:type="character" w:customStyle="1" w:styleId="BodyTextIndentChar1">
    <w:name w:val="Body Text Indent Char1"/>
    <w:basedOn w:val="DefaultParagraphFont"/>
    <w:rPr>
      <w:rFonts w:ascii="Calibri" w:eastAsia="Calibri" w:hAnsi="Calibri" w:cs="Times New Roman"/>
      <w:kern w:val="0"/>
      <w:lang w:eastAsia="zh-CN"/>
    </w:rPr>
  </w:style>
  <w:style w:type="paragraph" w:styleId="Revision">
    <w:name w:val="Revision"/>
    <w:pPr>
      <w:suppressAutoHyphens/>
      <w:spacing w:after="0" w:line="240" w:lineRule="auto"/>
    </w:pPr>
    <w:rPr>
      <w:rFonts w:ascii="Calibri" w:eastAsia="Calibri" w:hAnsi="Calibri" w:cs="Times New Roman"/>
      <w:kern w:val="0"/>
      <w:lang w:eastAsia="zh-CN"/>
    </w:rPr>
  </w:style>
  <w:style w:type="paragraph" w:customStyle="1" w:styleId="doc-ti">
    <w:name w:val="doc-ti"/>
    <w:basedOn w:val="Normal"/>
    <w:pPr>
      <w:spacing w:before="280" w:after="280" w:line="240" w:lineRule="auto"/>
    </w:pPr>
    <w:rPr>
      <w:rFonts w:ascii="Times New Roman" w:eastAsia="Times New Roman" w:hAnsi="Times New Roman"/>
      <w:sz w:val="24"/>
      <w:szCs w:val="24"/>
    </w:rPr>
  </w:style>
  <w:style w:type="paragraph" w:customStyle="1" w:styleId="WW-Caption">
    <w:name w:val="WW-Caption"/>
    <w:basedOn w:val="Normal"/>
    <w:next w:val="Normal"/>
    <w:pPr>
      <w:keepNext/>
      <w:spacing w:before="120" w:after="120" w:line="240" w:lineRule="auto"/>
      <w:jc w:val="center"/>
    </w:pPr>
    <w:rPr>
      <w:rFonts w:ascii="Times New Roman" w:eastAsia="Times New Roman" w:hAnsi="Times New Roman"/>
      <w:b/>
      <w:iCs/>
      <w:sz w:val="20"/>
      <w:szCs w:val="20"/>
    </w:rPr>
  </w:style>
  <w:style w:type="paragraph" w:customStyle="1" w:styleId="Normal1">
    <w:name w:val="Normal1"/>
    <w:basedOn w:val="Normal"/>
    <w:pPr>
      <w:spacing w:before="280" w:after="280" w:line="240" w:lineRule="auto"/>
    </w:pPr>
    <w:rPr>
      <w:rFonts w:ascii="Times New Roman" w:eastAsia="Times New Roman" w:hAnsi="Times New Roman"/>
      <w:sz w:val="24"/>
      <w:szCs w:val="24"/>
      <w:lang w:bidi="lo-LA"/>
    </w:rPr>
  </w:style>
  <w:style w:type="paragraph" w:customStyle="1" w:styleId="Normal2">
    <w:name w:val="Normal2"/>
    <w:basedOn w:val="Normal"/>
    <w:pPr>
      <w:spacing w:before="280" w:after="280" w:line="240" w:lineRule="auto"/>
    </w:pPr>
    <w:rPr>
      <w:rFonts w:ascii="Times New Roman" w:eastAsia="Times New Roman" w:hAnsi="Times New Roman"/>
      <w:sz w:val="24"/>
      <w:szCs w:val="24"/>
      <w:lang w:bidi="lo-LA"/>
    </w:rPr>
  </w:style>
  <w:style w:type="paragraph" w:customStyle="1" w:styleId="ti-art">
    <w:name w:val="ti-art"/>
    <w:basedOn w:val="Normal"/>
    <w:pPr>
      <w:spacing w:before="280" w:after="280" w:line="240" w:lineRule="auto"/>
    </w:pPr>
    <w:rPr>
      <w:rFonts w:ascii="Times New Roman" w:eastAsia="Times New Roman" w:hAnsi="Times New Roman"/>
      <w:sz w:val="24"/>
      <w:szCs w:val="24"/>
      <w:lang w:bidi="lo-LA"/>
    </w:rPr>
  </w:style>
  <w:style w:type="paragraph" w:customStyle="1" w:styleId="sti-art">
    <w:name w:val="sti-art"/>
    <w:basedOn w:val="Normal"/>
    <w:pPr>
      <w:spacing w:before="280" w:after="280" w:line="240" w:lineRule="auto"/>
    </w:pPr>
    <w:rPr>
      <w:rFonts w:ascii="Times New Roman" w:eastAsia="Times New Roman" w:hAnsi="Times New Roman"/>
      <w:sz w:val="24"/>
      <w:szCs w:val="24"/>
      <w:lang w:bidi="lo-LA"/>
    </w:rPr>
  </w:style>
  <w:style w:type="paragraph" w:customStyle="1" w:styleId="Normal3">
    <w:name w:val="Normal3"/>
    <w:basedOn w:val="Normal"/>
    <w:pPr>
      <w:spacing w:before="280" w:after="280" w:line="240" w:lineRule="auto"/>
    </w:pPr>
    <w:rPr>
      <w:rFonts w:ascii="Times New Roman" w:eastAsia="Times New Roman" w:hAnsi="Times New Roman"/>
      <w:sz w:val="24"/>
      <w:szCs w:val="24"/>
      <w:lang w:bidi="lo-LA"/>
    </w:r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basedOn w:val="Normal"/>
    <w:pPr>
      <w:spacing w:after="160" w:line="240" w:lineRule="exact"/>
    </w:pPr>
    <w:rPr>
      <w:rFonts w:cs="DokChampa"/>
      <w:vertAlign w:val="superscript"/>
    </w:rPr>
  </w:style>
  <w:style w:type="paragraph" w:customStyle="1" w:styleId="TableHeading">
    <w:name w:val="Table Heading"/>
    <w:basedOn w:val="TableContents"/>
    <w:pPr>
      <w:jc w:val="center"/>
    </w:pPr>
    <w:rPr>
      <w:b/>
      <w:bCs/>
    </w:rPr>
  </w:style>
  <w:style w:type="character" w:styleId="FootnoteReference">
    <w:name w:val="footnote reference"/>
    <w:aliases w:val="Footnote Reference Number,SUPERS,Footnote Reference Superscript,Footnote symbol,fr,Stinking Styles22,BVI fnr,(Footnote Reference),Footnote reference number,note TESI,EN Footnote Reference,Voetnootverwijzing,Times 10 Point,No,number,FR"/>
    <w:basedOn w:val="DefaultParagraphFont"/>
    <w:qFormat/>
    <w:rPr>
      <w:position w:val="0"/>
      <w:vertAlign w:val="superscript"/>
    </w:rPr>
  </w:style>
  <w:style w:type="paragraph" w:customStyle="1" w:styleId="FootnotesymbolCarZchn">
    <w:name w:val="Footnote symbol Car Zchn"/>
    <w:basedOn w:val="Normal"/>
    <w:pPr>
      <w:spacing w:after="160" w:line="240" w:lineRule="exact"/>
      <w:jc w:val="both"/>
    </w:pPr>
    <w:rPr>
      <w:rFonts w:ascii="Aptos" w:eastAsia="Aptos" w:hAnsi="Aptos" w:cs="Arial"/>
      <w:kern w:val="3"/>
      <w:vertAlign w:val="superscript"/>
      <w:lang w:eastAsia="en-US"/>
    </w:rPr>
  </w:style>
  <w:style w:type="character" w:customStyle="1" w:styleId="UnresolvedMention2">
    <w:name w:val="Unresolved Mention2"/>
    <w:basedOn w:val="DefaultParagraphFont"/>
    <w:rPr>
      <w:color w:val="605E5C"/>
      <w:shd w:val="clear" w:color="auto" w:fill="E1DFDD"/>
    </w:rPr>
  </w:style>
  <w:style w:type="character" w:customStyle="1" w:styleId="UnresolvedMention3">
    <w:name w:val="Unresolved Mention3"/>
    <w:basedOn w:val="DefaultParagraphFont"/>
    <w:rPr>
      <w:color w:val="605E5C"/>
      <w:shd w:val="clear" w:color="auto" w:fill="E1DFDD"/>
    </w:rPr>
  </w:style>
  <w:style w:type="character" w:styleId="Mention">
    <w:name w:val="Mention"/>
    <w:basedOn w:val="DefaultParagraphFont"/>
    <w:rPr>
      <w:color w:val="2B579A"/>
      <w:shd w:val="clear" w:color="auto" w:fill="E1DFDD"/>
    </w:rPr>
  </w:style>
  <w:style w:type="character" w:styleId="UnresolvedMention">
    <w:name w:val="Unresolved Mention"/>
    <w:basedOn w:val="DefaultParagraphFont"/>
    <w:rPr>
      <w:color w:val="605E5C"/>
      <w:shd w:val="clear" w:color="auto" w:fill="E1DFDD"/>
    </w:rPr>
  </w:style>
  <w:style w:type="paragraph" w:customStyle="1" w:styleId="pf0">
    <w:name w:val="pf0"/>
    <w:basedOn w:val="Normal"/>
    <w:pPr>
      <w:spacing w:before="100" w:after="100" w:line="240" w:lineRule="auto"/>
    </w:pPr>
    <w:rPr>
      <w:rFonts w:ascii="Times New Roman" w:eastAsia="Times New Roman" w:hAnsi="Times New Roman"/>
      <w:sz w:val="24"/>
      <w:szCs w:val="24"/>
      <w:lang w:eastAsia="lv-LV"/>
    </w:rPr>
  </w:style>
  <w:style w:type="character" w:customStyle="1" w:styleId="cf01">
    <w:name w:val="cf01"/>
    <w:basedOn w:val="DefaultParagraphFont"/>
    <w:rPr>
      <w:rFonts w:ascii="Segoe UI" w:hAnsi="Segoe UI" w:cs="Segoe UI"/>
      <w:b/>
      <w:bCs/>
      <w:sz w:val="18"/>
      <w:szCs w:val="18"/>
    </w:rPr>
  </w:style>
  <w:style w:type="character" w:customStyle="1" w:styleId="NoSpacingChar">
    <w:name w:val="No Spacing Char"/>
    <w:basedOn w:val="DefaultParagraphFont"/>
    <w:rPr>
      <w:rFonts w:ascii="Calibri" w:eastAsia="Calibri" w:hAnsi="Calibri" w:cs="Times New Roman"/>
      <w:kern w:val="0"/>
      <w:lang w:val="en-US" w:eastAsia="zh-CN"/>
    </w:rPr>
  </w:style>
  <w:style w:type="paragraph" w:customStyle="1" w:styleId="CharCharCharChar">
    <w:name w:val="Char Char Char Char"/>
    <w:basedOn w:val="Normal"/>
    <w:next w:val="Normal"/>
    <w:pPr>
      <w:spacing w:after="160" w:line="240" w:lineRule="exact"/>
    </w:pPr>
    <w:rPr>
      <w:rFonts w:ascii="Aptos" w:eastAsia="Aptos" w:hAnsi="Aptos" w:cs="Arial"/>
      <w:vertAlign w:val="superscript"/>
      <w:lang w:val="en-US" w:eastAsia="en-US"/>
    </w:rPr>
  </w:style>
  <w:style w:type="character" w:customStyle="1" w:styleId="ui-provider">
    <w:name w:val="ui-provider"/>
    <w:basedOn w:val="DefaultParagraphFont"/>
  </w:style>
  <w:style w:type="paragraph" w:customStyle="1" w:styleId="msonormal0">
    <w:name w:val="msonormal"/>
    <w:basedOn w:val="Normal"/>
    <w:pPr>
      <w:spacing w:before="100" w:after="100" w:line="240" w:lineRule="auto"/>
    </w:pPr>
    <w:rPr>
      <w:rFonts w:ascii="Times New Roman" w:eastAsia="Times New Roman" w:hAnsi="Times New Roman"/>
      <w:sz w:val="24"/>
      <w:szCs w:val="24"/>
      <w:lang w:eastAsia="lv-LV"/>
    </w:rPr>
  </w:style>
  <w:style w:type="paragraph" w:customStyle="1" w:styleId="paragraph">
    <w:name w:val="paragraph"/>
    <w:basedOn w:val="Normal"/>
    <w:pPr>
      <w:spacing w:before="100" w:after="100" w:line="240" w:lineRule="auto"/>
    </w:pPr>
    <w:rPr>
      <w:rFonts w:ascii="Times New Roman" w:eastAsia="Times New Roman" w:hAnsi="Times New Roman"/>
      <w:sz w:val="24"/>
      <w:szCs w:val="24"/>
      <w:lang w:eastAsia="lv-LV"/>
    </w:rPr>
  </w:style>
  <w:style w:type="character" w:customStyle="1" w:styleId="textrun">
    <w:name w:val="textrun"/>
    <w:basedOn w:val="DefaultParagraphFont"/>
  </w:style>
  <w:style w:type="character" w:customStyle="1" w:styleId="linebreakblob">
    <w:name w:val="linebreakblob"/>
    <w:basedOn w:val="DefaultParagraphFont"/>
  </w:style>
  <w:style w:type="character" w:customStyle="1" w:styleId="scxw184423137">
    <w:name w:val="scxw184423137"/>
    <w:basedOn w:val="DefaultParagraphFont"/>
  </w:style>
  <w:style w:type="numbering" w:customStyle="1" w:styleId="CurrentList1">
    <w:name w:val="Current List1"/>
    <w:basedOn w:val="NoList"/>
    <w:pPr>
      <w:numPr>
        <w:numId w:val="1"/>
      </w:numPr>
    </w:pPr>
  </w:style>
  <w:style w:type="numbering" w:customStyle="1" w:styleId="LFO3">
    <w:name w:val="LFO3"/>
    <w:basedOn w:val="NoList"/>
    <w:pPr>
      <w:numPr>
        <w:numId w:val="2"/>
      </w:numPr>
    </w:pPr>
  </w:style>
  <w:style w:type="table" w:styleId="TableGrid">
    <w:name w:val="Table Grid"/>
    <w:basedOn w:val="TableNormal"/>
    <w:uiPriority w:val="39"/>
    <w:rsid w:val="008F7A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75654D"/>
    <w:rPr>
      <w:sz w:val="16"/>
      <w:szCs w:val="16"/>
    </w:rPr>
  </w:style>
  <w:style w:type="paragraph" w:styleId="CommentText">
    <w:name w:val="annotation text"/>
    <w:basedOn w:val="Normal"/>
    <w:link w:val="CommentTextChar2"/>
    <w:rsid w:val="0075654D"/>
    <w:pPr>
      <w:spacing w:line="240" w:lineRule="auto"/>
    </w:pPr>
    <w:rPr>
      <w:sz w:val="20"/>
      <w:szCs w:val="20"/>
    </w:rPr>
  </w:style>
  <w:style w:type="character" w:customStyle="1" w:styleId="CommentTextChar2">
    <w:name w:val="Comment Text Char2"/>
    <w:basedOn w:val="DefaultParagraphFont"/>
    <w:link w:val="CommentText"/>
    <w:rsid w:val="0075654D"/>
    <w:rPr>
      <w:rFonts w:ascii="Calibri" w:eastAsia="Calibri" w:hAnsi="Calibri" w:cs="Times New Roman"/>
      <w:kern w:val="0"/>
      <w:sz w:val="20"/>
      <w:szCs w:val="20"/>
      <w:lang w:eastAsia="zh-CN"/>
    </w:rPr>
  </w:style>
  <w:style w:type="paragraph" w:styleId="CommentSubject">
    <w:name w:val="annotation subject"/>
    <w:basedOn w:val="CommentText"/>
    <w:next w:val="CommentText"/>
    <w:link w:val="CommentSubjectChar2"/>
    <w:rsid w:val="0075654D"/>
    <w:rPr>
      <w:b/>
      <w:bCs/>
    </w:rPr>
  </w:style>
  <w:style w:type="character" w:customStyle="1" w:styleId="CommentSubjectChar2">
    <w:name w:val="Comment Subject Char2"/>
    <w:basedOn w:val="CommentTextChar2"/>
    <w:link w:val="CommentSubject"/>
    <w:rsid w:val="0075654D"/>
    <w:rPr>
      <w:rFonts w:ascii="Calibri" w:eastAsia="Calibri" w:hAnsi="Calibri" w:cs="Times New Roman"/>
      <w:b/>
      <w:bCs/>
      <w:kern w:val="0"/>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18200">
      <w:bodyDiv w:val="1"/>
      <w:marLeft w:val="0"/>
      <w:marRight w:val="0"/>
      <w:marTop w:val="0"/>
      <w:marBottom w:val="0"/>
      <w:divBdr>
        <w:top w:val="none" w:sz="0" w:space="0" w:color="auto"/>
        <w:left w:val="none" w:sz="0" w:space="0" w:color="auto"/>
        <w:bottom w:val="none" w:sz="0" w:space="0" w:color="auto"/>
        <w:right w:val="none" w:sz="0" w:space="0" w:color="auto"/>
      </w:divBdr>
    </w:div>
    <w:div w:id="194805610">
      <w:bodyDiv w:val="1"/>
      <w:marLeft w:val="0"/>
      <w:marRight w:val="0"/>
      <w:marTop w:val="0"/>
      <w:marBottom w:val="0"/>
      <w:divBdr>
        <w:top w:val="none" w:sz="0" w:space="0" w:color="auto"/>
        <w:left w:val="none" w:sz="0" w:space="0" w:color="auto"/>
        <w:bottom w:val="none" w:sz="0" w:space="0" w:color="auto"/>
        <w:right w:val="none" w:sz="0" w:space="0" w:color="auto"/>
      </w:divBdr>
    </w:div>
    <w:div w:id="278948531">
      <w:bodyDiv w:val="1"/>
      <w:marLeft w:val="0"/>
      <w:marRight w:val="0"/>
      <w:marTop w:val="0"/>
      <w:marBottom w:val="0"/>
      <w:divBdr>
        <w:top w:val="none" w:sz="0" w:space="0" w:color="auto"/>
        <w:left w:val="none" w:sz="0" w:space="0" w:color="auto"/>
        <w:bottom w:val="none" w:sz="0" w:space="0" w:color="auto"/>
        <w:right w:val="none" w:sz="0" w:space="0" w:color="auto"/>
      </w:divBdr>
    </w:div>
    <w:div w:id="365760795">
      <w:bodyDiv w:val="1"/>
      <w:marLeft w:val="0"/>
      <w:marRight w:val="0"/>
      <w:marTop w:val="0"/>
      <w:marBottom w:val="0"/>
      <w:divBdr>
        <w:top w:val="none" w:sz="0" w:space="0" w:color="auto"/>
        <w:left w:val="none" w:sz="0" w:space="0" w:color="auto"/>
        <w:bottom w:val="none" w:sz="0" w:space="0" w:color="auto"/>
        <w:right w:val="none" w:sz="0" w:space="0" w:color="auto"/>
      </w:divBdr>
      <w:divsChild>
        <w:div w:id="392197799">
          <w:marLeft w:val="0"/>
          <w:marRight w:val="0"/>
          <w:marTop w:val="0"/>
          <w:marBottom w:val="0"/>
          <w:divBdr>
            <w:top w:val="none" w:sz="0" w:space="0" w:color="auto"/>
            <w:left w:val="none" w:sz="0" w:space="0" w:color="auto"/>
            <w:bottom w:val="none" w:sz="0" w:space="0" w:color="auto"/>
            <w:right w:val="none" w:sz="0" w:space="0" w:color="auto"/>
          </w:divBdr>
          <w:divsChild>
            <w:div w:id="937713781">
              <w:marLeft w:val="0"/>
              <w:marRight w:val="0"/>
              <w:marTop w:val="0"/>
              <w:marBottom w:val="0"/>
              <w:divBdr>
                <w:top w:val="none" w:sz="0" w:space="0" w:color="auto"/>
                <w:left w:val="none" w:sz="0" w:space="0" w:color="auto"/>
                <w:bottom w:val="none" w:sz="0" w:space="0" w:color="auto"/>
                <w:right w:val="none" w:sz="0" w:space="0" w:color="auto"/>
              </w:divBdr>
              <w:divsChild>
                <w:div w:id="157228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275014">
          <w:marLeft w:val="0"/>
          <w:marRight w:val="0"/>
          <w:marTop w:val="0"/>
          <w:marBottom w:val="0"/>
          <w:divBdr>
            <w:top w:val="none" w:sz="0" w:space="0" w:color="auto"/>
            <w:left w:val="none" w:sz="0" w:space="0" w:color="auto"/>
            <w:bottom w:val="none" w:sz="0" w:space="0" w:color="auto"/>
            <w:right w:val="none" w:sz="0" w:space="0" w:color="auto"/>
          </w:divBdr>
          <w:divsChild>
            <w:div w:id="1268851120">
              <w:marLeft w:val="0"/>
              <w:marRight w:val="0"/>
              <w:marTop w:val="0"/>
              <w:marBottom w:val="0"/>
              <w:divBdr>
                <w:top w:val="none" w:sz="0" w:space="0" w:color="auto"/>
                <w:left w:val="none" w:sz="0" w:space="0" w:color="auto"/>
                <w:bottom w:val="none" w:sz="0" w:space="0" w:color="auto"/>
                <w:right w:val="none" w:sz="0" w:space="0" w:color="auto"/>
              </w:divBdr>
              <w:divsChild>
                <w:div w:id="913196472">
                  <w:marLeft w:val="0"/>
                  <w:marRight w:val="0"/>
                  <w:marTop w:val="0"/>
                  <w:marBottom w:val="0"/>
                  <w:divBdr>
                    <w:top w:val="none" w:sz="0" w:space="0" w:color="auto"/>
                    <w:left w:val="none" w:sz="0" w:space="0" w:color="auto"/>
                    <w:bottom w:val="none" w:sz="0" w:space="0" w:color="auto"/>
                    <w:right w:val="none" w:sz="0" w:space="0" w:color="auto"/>
                  </w:divBdr>
                  <w:divsChild>
                    <w:div w:id="12415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0831962">
      <w:bodyDiv w:val="1"/>
      <w:marLeft w:val="0"/>
      <w:marRight w:val="0"/>
      <w:marTop w:val="0"/>
      <w:marBottom w:val="0"/>
      <w:divBdr>
        <w:top w:val="none" w:sz="0" w:space="0" w:color="auto"/>
        <w:left w:val="none" w:sz="0" w:space="0" w:color="auto"/>
        <w:bottom w:val="none" w:sz="0" w:space="0" w:color="auto"/>
        <w:right w:val="none" w:sz="0" w:space="0" w:color="auto"/>
      </w:divBdr>
    </w:div>
    <w:div w:id="470561548">
      <w:bodyDiv w:val="1"/>
      <w:marLeft w:val="0"/>
      <w:marRight w:val="0"/>
      <w:marTop w:val="0"/>
      <w:marBottom w:val="0"/>
      <w:divBdr>
        <w:top w:val="none" w:sz="0" w:space="0" w:color="auto"/>
        <w:left w:val="none" w:sz="0" w:space="0" w:color="auto"/>
        <w:bottom w:val="none" w:sz="0" w:space="0" w:color="auto"/>
        <w:right w:val="none" w:sz="0" w:space="0" w:color="auto"/>
      </w:divBdr>
    </w:div>
    <w:div w:id="535512056">
      <w:bodyDiv w:val="1"/>
      <w:marLeft w:val="0"/>
      <w:marRight w:val="0"/>
      <w:marTop w:val="0"/>
      <w:marBottom w:val="0"/>
      <w:divBdr>
        <w:top w:val="none" w:sz="0" w:space="0" w:color="auto"/>
        <w:left w:val="none" w:sz="0" w:space="0" w:color="auto"/>
        <w:bottom w:val="none" w:sz="0" w:space="0" w:color="auto"/>
        <w:right w:val="none" w:sz="0" w:space="0" w:color="auto"/>
      </w:divBdr>
    </w:div>
    <w:div w:id="587616439">
      <w:bodyDiv w:val="1"/>
      <w:marLeft w:val="0"/>
      <w:marRight w:val="0"/>
      <w:marTop w:val="0"/>
      <w:marBottom w:val="0"/>
      <w:divBdr>
        <w:top w:val="none" w:sz="0" w:space="0" w:color="auto"/>
        <w:left w:val="none" w:sz="0" w:space="0" w:color="auto"/>
        <w:bottom w:val="none" w:sz="0" w:space="0" w:color="auto"/>
        <w:right w:val="none" w:sz="0" w:space="0" w:color="auto"/>
      </w:divBdr>
    </w:div>
    <w:div w:id="642807233">
      <w:bodyDiv w:val="1"/>
      <w:marLeft w:val="0"/>
      <w:marRight w:val="0"/>
      <w:marTop w:val="0"/>
      <w:marBottom w:val="0"/>
      <w:divBdr>
        <w:top w:val="none" w:sz="0" w:space="0" w:color="auto"/>
        <w:left w:val="none" w:sz="0" w:space="0" w:color="auto"/>
        <w:bottom w:val="none" w:sz="0" w:space="0" w:color="auto"/>
        <w:right w:val="none" w:sz="0" w:space="0" w:color="auto"/>
      </w:divBdr>
    </w:div>
    <w:div w:id="670761338">
      <w:bodyDiv w:val="1"/>
      <w:marLeft w:val="0"/>
      <w:marRight w:val="0"/>
      <w:marTop w:val="0"/>
      <w:marBottom w:val="0"/>
      <w:divBdr>
        <w:top w:val="none" w:sz="0" w:space="0" w:color="auto"/>
        <w:left w:val="none" w:sz="0" w:space="0" w:color="auto"/>
        <w:bottom w:val="none" w:sz="0" w:space="0" w:color="auto"/>
        <w:right w:val="none" w:sz="0" w:space="0" w:color="auto"/>
      </w:divBdr>
    </w:div>
    <w:div w:id="725222861">
      <w:bodyDiv w:val="1"/>
      <w:marLeft w:val="0"/>
      <w:marRight w:val="0"/>
      <w:marTop w:val="0"/>
      <w:marBottom w:val="0"/>
      <w:divBdr>
        <w:top w:val="none" w:sz="0" w:space="0" w:color="auto"/>
        <w:left w:val="none" w:sz="0" w:space="0" w:color="auto"/>
        <w:bottom w:val="none" w:sz="0" w:space="0" w:color="auto"/>
        <w:right w:val="none" w:sz="0" w:space="0" w:color="auto"/>
      </w:divBdr>
      <w:divsChild>
        <w:div w:id="120274184">
          <w:marLeft w:val="0"/>
          <w:marRight w:val="0"/>
          <w:marTop w:val="0"/>
          <w:marBottom w:val="0"/>
          <w:divBdr>
            <w:top w:val="none" w:sz="0" w:space="0" w:color="auto"/>
            <w:left w:val="none" w:sz="0" w:space="0" w:color="auto"/>
            <w:bottom w:val="none" w:sz="0" w:space="0" w:color="auto"/>
            <w:right w:val="none" w:sz="0" w:space="0" w:color="auto"/>
          </w:divBdr>
          <w:divsChild>
            <w:div w:id="344139308">
              <w:marLeft w:val="0"/>
              <w:marRight w:val="0"/>
              <w:marTop w:val="0"/>
              <w:marBottom w:val="0"/>
              <w:divBdr>
                <w:top w:val="none" w:sz="0" w:space="0" w:color="auto"/>
                <w:left w:val="none" w:sz="0" w:space="0" w:color="auto"/>
                <w:bottom w:val="none" w:sz="0" w:space="0" w:color="auto"/>
                <w:right w:val="none" w:sz="0" w:space="0" w:color="auto"/>
              </w:divBdr>
              <w:divsChild>
                <w:div w:id="38981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304836">
          <w:marLeft w:val="0"/>
          <w:marRight w:val="0"/>
          <w:marTop w:val="0"/>
          <w:marBottom w:val="0"/>
          <w:divBdr>
            <w:top w:val="none" w:sz="0" w:space="0" w:color="auto"/>
            <w:left w:val="none" w:sz="0" w:space="0" w:color="auto"/>
            <w:bottom w:val="none" w:sz="0" w:space="0" w:color="auto"/>
            <w:right w:val="none" w:sz="0" w:space="0" w:color="auto"/>
          </w:divBdr>
          <w:divsChild>
            <w:div w:id="1722710173">
              <w:marLeft w:val="0"/>
              <w:marRight w:val="0"/>
              <w:marTop w:val="0"/>
              <w:marBottom w:val="0"/>
              <w:divBdr>
                <w:top w:val="none" w:sz="0" w:space="0" w:color="auto"/>
                <w:left w:val="none" w:sz="0" w:space="0" w:color="auto"/>
                <w:bottom w:val="none" w:sz="0" w:space="0" w:color="auto"/>
                <w:right w:val="none" w:sz="0" w:space="0" w:color="auto"/>
              </w:divBdr>
              <w:divsChild>
                <w:div w:id="1085153982">
                  <w:marLeft w:val="0"/>
                  <w:marRight w:val="0"/>
                  <w:marTop w:val="0"/>
                  <w:marBottom w:val="0"/>
                  <w:divBdr>
                    <w:top w:val="none" w:sz="0" w:space="0" w:color="auto"/>
                    <w:left w:val="none" w:sz="0" w:space="0" w:color="auto"/>
                    <w:bottom w:val="none" w:sz="0" w:space="0" w:color="auto"/>
                    <w:right w:val="none" w:sz="0" w:space="0" w:color="auto"/>
                  </w:divBdr>
                  <w:divsChild>
                    <w:div w:id="1831213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925911">
      <w:bodyDiv w:val="1"/>
      <w:marLeft w:val="0"/>
      <w:marRight w:val="0"/>
      <w:marTop w:val="0"/>
      <w:marBottom w:val="0"/>
      <w:divBdr>
        <w:top w:val="none" w:sz="0" w:space="0" w:color="auto"/>
        <w:left w:val="none" w:sz="0" w:space="0" w:color="auto"/>
        <w:bottom w:val="none" w:sz="0" w:space="0" w:color="auto"/>
        <w:right w:val="none" w:sz="0" w:space="0" w:color="auto"/>
      </w:divBdr>
    </w:div>
    <w:div w:id="834492051">
      <w:bodyDiv w:val="1"/>
      <w:marLeft w:val="0"/>
      <w:marRight w:val="0"/>
      <w:marTop w:val="0"/>
      <w:marBottom w:val="0"/>
      <w:divBdr>
        <w:top w:val="none" w:sz="0" w:space="0" w:color="auto"/>
        <w:left w:val="none" w:sz="0" w:space="0" w:color="auto"/>
        <w:bottom w:val="none" w:sz="0" w:space="0" w:color="auto"/>
        <w:right w:val="none" w:sz="0" w:space="0" w:color="auto"/>
      </w:divBdr>
    </w:div>
    <w:div w:id="929700074">
      <w:bodyDiv w:val="1"/>
      <w:marLeft w:val="0"/>
      <w:marRight w:val="0"/>
      <w:marTop w:val="0"/>
      <w:marBottom w:val="0"/>
      <w:divBdr>
        <w:top w:val="none" w:sz="0" w:space="0" w:color="auto"/>
        <w:left w:val="none" w:sz="0" w:space="0" w:color="auto"/>
        <w:bottom w:val="none" w:sz="0" w:space="0" w:color="auto"/>
        <w:right w:val="none" w:sz="0" w:space="0" w:color="auto"/>
      </w:divBdr>
    </w:div>
    <w:div w:id="1034189602">
      <w:bodyDiv w:val="1"/>
      <w:marLeft w:val="0"/>
      <w:marRight w:val="0"/>
      <w:marTop w:val="0"/>
      <w:marBottom w:val="0"/>
      <w:divBdr>
        <w:top w:val="none" w:sz="0" w:space="0" w:color="auto"/>
        <w:left w:val="none" w:sz="0" w:space="0" w:color="auto"/>
        <w:bottom w:val="none" w:sz="0" w:space="0" w:color="auto"/>
        <w:right w:val="none" w:sz="0" w:space="0" w:color="auto"/>
      </w:divBdr>
    </w:div>
    <w:div w:id="1290864931">
      <w:bodyDiv w:val="1"/>
      <w:marLeft w:val="0"/>
      <w:marRight w:val="0"/>
      <w:marTop w:val="0"/>
      <w:marBottom w:val="0"/>
      <w:divBdr>
        <w:top w:val="none" w:sz="0" w:space="0" w:color="auto"/>
        <w:left w:val="none" w:sz="0" w:space="0" w:color="auto"/>
        <w:bottom w:val="none" w:sz="0" w:space="0" w:color="auto"/>
        <w:right w:val="none" w:sz="0" w:space="0" w:color="auto"/>
      </w:divBdr>
    </w:div>
    <w:div w:id="1337610021">
      <w:bodyDiv w:val="1"/>
      <w:marLeft w:val="0"/>
      <w:marRight w:val="0"/>
      <w:marTop w:val="0"/>
      <w:marBottom w:val="0"/>
      <w:divBdr>
        <w:top w:val="none" w:sz="0" w:space="0" w:color="auto"/>
        <w:left w:val="none" w:sz="0" w:space="0" w:color="auto"/>
        <w:bottom w:val="none" w:sz="0" w:space="0" w:color="auto"/>
        <w:right w:val="none" w:sz="0" w:space="0" w:color="auto"/>
      </w:divBdr>
    </w:div>
    <w:div w:id="1350638679">
      <w:bodyDiv w:val="1"/>
      <w:marLeft w:val="0"/>
      <w:marRight w:val="0"/>
      <w:marTop w:val="0"/>
      <w:marBottom w:val="0"/>
      <w:divBdr>
        <w:top w:val="none" w:sz="0" w:space="0" w:color="auto"/>
        <w:left w:val="none" w:sz="0" w:space="0" w:color="auto"/>
        <w:bottom w:val="none" w:sz="0" w:space="0" w:color="auto"/>
        <w:right w:val="none" w:sz="0" w:space="0" w:color="auto"/>
      </w:divBdr>
    </w:div>
    <w:div w:id="1434741962">
      <w:bodyDiv w:val="1"/>
      <w:marLeft w:val="0"/>
      <w:marRight w:val="0"/>
      <w:marTop w:val="0"/>
      <w:marBottom w:val="0"/>
      <w:divBdr>
        <w:top w:val="none" w:sz="0" w:space="0" w:color="auto"/>
        <w:left w:val="none" w:sz="0" w:space="0" w:color="auto"/>
        <w:bottom w:val="none" w:sz="0" w:space="0" w:color="auto"/>
        <w:right w:val="none" w:sz="0" w:space="0" w:color="auto"/>
      </w:divBdr>
    </w:div>
    <w:div w:id="1523930324">
      <w:bodyDiv w:val="1"/>
      <w:marLeft w:val="0"/>
      <w:marRight w:val="0"/>
      <w:marTop w:val="0"/>
      <w:marBottom w:val="0"/>
      <w:divBdr>
        <w:top w:val="none" w:sz="0" w:space="0" w:color="auto"/>
        <w:left w:val="none" w:sz="0" w:space="0" w:color="auto"/>
        <w:bottom w:val="none" w:sz="0" w:space="0" w:color="auto"/>
        <w:right w:val="none" w:sz="0" w:space="0" w:color="auto"/>
      </w:divBdr>
    </w:div>
    <w:div w:id="1529561657">
      <w:bodyDiv w:val="1"/>
      <w:marLeft w:val="0"/>
      <w:marRight w:val="0"/>
      <w:marTop w:val="0"/>
      <w:marBottom w:val="0"/>
      <w:divBdr>
        <w:top w:val="none" w:sz="0" w:space="0" w:color="auto"/>
        <w:left w:val="none" w:sz="0" w:space="0" w:color="auto"/>
        <w:bottom w:val="none" w:sz="0" w:space="0" w:color="auto"/>
        <w:right w:val="none" w:sz="0" w:space="0" w:color="auto"/>
      </w:divBdr>
    </w:div>
    <w:div w:id="1585803147">
      <w:bodyDiv w:val="1"/>
      <w:marLeft w:val="0"/>
      <w:marRight w:val="0"/>
      <w:marTop w:val="0"/>
      <w:marBottom w:val="0"/>
      <w:divBdr>
        <w:top w:val="none" w:sz="0" w:space="0" w:color="auto"/>
        <w:left w:val="none" w:sz="0" w:space="0" w:color="auto"/>
        <w:bottom w:val="none" w:sz="0" w:space="0" w:color="auto"/>
        <w:right w:val="none" w:sz="0" w:space="0" w:color="auto"/>
      </w:divBdr>
    </w:div>
    <w:div w:id="1599098881">
      <w:bodyDiv w:val="1"/>
      <w:marLeft w:val="0"/>
      <w:marRight w:val="0"/>
      <w:marTop w:val="0"/>
      <w:marBottom w:val="0"/>
      <w:divBdr>
        <w:top w:val="none" w:sz="0" w:space="0" w:color="auto"/>
        <w:left w:val="none" w:sz="0" w:space="0" w:color="auto"/>
        <w:bottom w:val="none" w:sz="0" w:space="0" w:color="auto"/>
        <w:right w:val="none" w:sz="0" w:space="0" w:color="auto"/>
      </w:divBdr>
    </w:div>
    <w:div w:id="1716080672">
      <w:bodyDiv w:val="1"/>
      <w:marLeft w:val="0"/>
      <w:marRight w:val="0"/>
      <w:marTop w:val="0"/>
      <w:marBottom w:val="0"/>
      <w:divBdr>
        <w:top w:val="none" w:sz="0" w:space="0" w:color="auto"/>
        <w:left w:val="none" w:sz="0" w:space="0" w:color="auto"/>
        <w:bottom w:val="none" w:sz="0" w:space="0" w:color="auto"/>
        <w:right w:val="none" w:sz="0" w:space="0" w:color="auto"/>
      </w:divBdr>
    </w:div>
    <w:div w:id="1775007350">
      <w:bodyDiv w:val="1"/>
      <w:marLeft w:val="0"/>
      <w:marRight w:val="0"/>
      <w:marTop w:val="0"/>
      <w:marBottom w:val="0"/>
      <w:divBdr>
        <w:top w:val="none" w:sz="0" w:space="0" w:color="auto"/>
        <w:left w:val="none" w:sz="0" w:space="0" w:color="auto"/>
        <w:bottom w:val="none" w:sz="0" w:space="0" w:color="auto"/>
        <w:right w:val="none" w:sz="0" w:space="0" w:color="auto"/>
      </w:divBdr>
    </w:div>
    <w:div w:id="1855344621">
      <w:bodyDiv w:val="1"/>
      <w:marLeft w:val="0"/>
      <w:marRight w:val="0"/>
      <w:marTop w:val="0"/>
      <w:marBottom w:val="0"/>
      <w:divBdr>
        <w:top w:val="none" w:sz="0" w:space="0" w:color="auto"/>
        <w:left w:val="none" w:sz="0" w:space="0" w:color="auto"/>
        <w:bottom w:val="none" w:sz="0" w:space="0" w:color="auto"/>
        <w:right w:val="none" w:sz="0" w:space="0" w:color="auto"/>
      </w:divBdr>
    </w:div>
    <w:div w:id="2058236708">
      <w:bodyDiv w:val="1"/>
      <w:marLeft w:val="0"/>
      <w:marRight w:val="0"/>
      <w:marTop w:val="0"/>
      <w:marBottom w:val="0"/>
      <w:divBdr>
        <w:top w:val="none" w:sz="0" w:space="0" w:color="auto"/>
        <w:left w:val="none" w:sz="0" w:space="0" w:color="auto"/>
        <w:bottom w:val="none" w:sz="0" w:space="0" w:color="auto"/>
        <w:right w:val="none" w:sz="0" w:space="0" w:color="auto"/>
      </w:divBdr>
    </w:div>
    <w:div w:id="2143186074">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7"/>
</w:webSettings>
</file>

<file path=word/_rels/document.xml.rels><?xml version="1.0" encoding="UTF-8" standalone="yes"?>
<Relationships xmlns="http://schemas.openxmlformats.org/package/2006/relationships"><Relationship Id="rId26" Type="http://schemas.openxmlformats.org/officeDocument/2006/relationships/hyperlink" Target="https://eur-lex.europa.eu/eli/reg/2018/842/oj/?locale=LV" TargetMode="External"/><Relationship Id="rId117" Type="http://schemas.openxmlformats.org/officeDocument/2006/relationships/header" Target="header4.xml"/><Relationship Id="rId21" Type="http://schemas.openxmlformats.org/officeDocument/2006/relationships/hyperlink" Target="https://eur-lex.europa.eu/eli/reg/2018/841/oj/?locale=LV" TargetMode="External"/><Relationship Id="rId42" Type="http://schemas.openxmlformats.org/officeDocument/2006/relationships/hyperlink" Target="https://eur-lex.europa.eu/eli/dir/2023/1791/oj/?locale=LV" TargetMode="External"/><Relationship Id="rId47" Type="http://schemas.openxmlformats.org/officeDocument/2006/relationships/hyperlink" Target="https://eur-lex.europa.eu/legal-content/LV/ALL/?uri=CELEX:32019R1122" TargetMode="External"/><Relationship Id="rId63" Type="http://schemas.openxmlformats.org/officeDocument/2006/relationships/hyperlink" Target="https://eur-lex.europa.eu/eli/reg/2021/1119/oj/lav" TargetMode="External"/><Relationship Id="rId68" Type="http://schemas.openxmlformats.org/officeDocument/2006/relationships/hyperlink" Target="https://likumi.lv/ta/lv/starptautiskie-ligumi/id/1730" TargetMode="External"/><Relationship Id="rId84" Type="http://schemas.openxmlformats.org/officeDocument/2006/relationships/hyperlink" Target="https://likumi.lv/ta/lv/starptautiskie-ligumi/id/1730" TargetMode="External"/><Relationship Id="rId89" Type="http://schemas.openxmlformats.org/officeDocument/2006/relationships/hyperlink" Target="https://eur-lex.europa.eu/eli/reg/2020/1208/oj/?locale=LV" TargetMode="External"/><Relationship Id="rId112" Type="http://schemas.openxmlformats.org/officeDocument/2006/relationships/hyperlink" Target="file:///C:\Users\Helena.Rimsa\OneDrive%20-%20VARAM\NEKP2\DATI\tabulas_grafiki.xlsx" TargetMode="External"/><Relationship Id="rId16" Type="http://schemas.openxmlformats.org/officeDocument/2006/relationships/hyperlink" Target="https://likumi.lv/wwwraksti/LIKUMI/NAP/NAP2027.PDF" TargetMode="External"/><Relationship Id="rId107" Type="http://schemas.openxmlformats.org/officeDocument/2006/relationships/footer" Target="footer1.xml"/><Relationship Id="rId11" Type="http://schemas.openxmlformats.org/officeDocument/2006/relationships/hyperlink" Target="https://eur-lex.europa.eu/legal-content/LV/ALL/?uri=CELEX:32019R1122" TargetMode="External"/><Relationship Id="rId32" Type="http://schemas.openxmlformats.org/officeDocument/2006/relationships/hyperlink" Target="https://eur-lex.europa.eu/eli/reg/2018/841/oj/?locale=LV" TargetMode="External"/><Relationship Id="rId37" Type="http://schemas.openxmlformats.org/officeDocument/2006/relationships/hyperlink" Target="https://eur-lex.europa.eu/eli/dir/2018/2001/oj/?locale=LV" TargetMode="External"/><Relationship Id="rId53" Type="http://schemas.openxmlformats.org/officeDocument/2006/relationships/hyperlink" Target="https://likumi.lv/ta/lv/starptautiskie-ligumi/id/1309-apvienoto-naciju-organizacijas-vispareja-konvencija-par-klimata-parmainam" TargetMode="External"/><Relationship Id="rId58" Type="http://schemas.openxmlformats.org/officeDocument/2006/relationships/hyperlink" Target="https://likumi.lv/ta/lv/starptautiskie-ligumi/id/1730" TargetMode="External"/><Relationship Id="rId74" Type="http://schemas.openxmlformats.org/officeDocument/2006/relationships/hyperlink" Target="https://eur-lex.europa.eu/eli/reg/2018/841/oj/?locale=LV" TargetMode="External"/><Relationship Id="rId79" Type="http://schemas.openxmlformats.org/officeDocument/2006/relationships/image" Target="media/image5.png"/><Relationship Id="rId102" Type="http://schemas.openxmlformats.org/officeDocument/2006/relationships/image" Target="media/image11.png"/><Relationship Id="rId5" Type="http://schemas.openxmlformats.org/officeDocument/2006/relationships/webSettings" Target="webSettings.xml"/><Relationship Id="rId90" Type="http://schemas.openxmlformats.org/officeDocument/2006/relationships/hyperlink" Target="https://eur-lex.europa.eu/legal-content/LV/ALL/?uri=CELEX:32018R1999" TargetMode="External"/><Relationship Id="rId95" Type="http://schemas.openxmlformats.org/officeDocument/2006/relationships/hyperlink" Target="https://unfccc.int/resource/tet/0/00mpg.pdf" TargetMode="External"/><Relationship Id="rId22" Type="http://schemas.openxmlformats.org/officeDocument/2006/relationships/hyperlink" Target="https://eur-lex.europa.eu/eli/reg/2023/839/oj?locale=lv" TargetMode="External"/><Relationship Id="rId27" Type="http://schemas.openxmlformats.org/officeDocument/2006/relationships/hyperlink" Target="https://eur-lex.europa.eu/legal-content/LV/ALL/?uri=CELEX:32018R1999" TargetMode="External"/><Relationship Id="rId43" Type="http://schemas.openxmlformats.org/officeDocument/2006/relationships/hyperlink" Target="https://eur-lex.europa.eu/eli/dir/2023/1791/oj/?locale=LV" TargetMode="External"/><Relationship Id="rId48" Type="http://schemas.openxmlformats.org/officeDocument/2006/relationships/hyperlink" Target="https://eur-lex.europa.eu/eli/reg/2018/841/oj/?locale=LV" TargetMode="External"/><Relationship Id="rId64" Type="http://schemas.openxmlformats.org/officeDocument/2006/relationships/hyperlink" Target="https://commission.europa.eu/strategy-and-policy/priorities-2019-2024/european-green-deal_lv" TargetMode="External"/><Relationship Id="rId69" Type="http://schemas.openxmlformats.org/officeDocument/2006/relationships/hyperlink" Target="https://www.consilium.europa.eu/media/47334/1011-12-20-euco-conclusions-lv.pdf" TargetMode="External"/><Relationship Id="rId113" Type="http://schemas.openxmlformats.org/officeDocument/2006/relationships/hyperlink" Target="file:///C:\Users\Helena.Rimsa\OneDrive%20-%20VARAM\NEKP2\DATI\tabulas_grafiki.xlsx" TargetMode="External"/><Relationship Id="rId118" Type="http://schemas.openxmlformats.org/officeDocument/2006/relationships/footer" Target="footer4.xml"/><Relationship Id="rId80" Type="http://schemas.openxmlformats.org/officeDocument/2006/relationships/image" Target="media/image6.gif"/><Relationship Id="rId85" Type="http://schemas.openxmlformats.org/officeDocument/2006/relationships/hyperlink" Target="https://likumi.lv/ta/id/308330-par-latvijas-pielagosanas-klimata-parmainam-planu-laika-posmam-lidz-2030-gadam" TargetMode="External"/><Relationship Id="rId12" Type="http://schemas.openxmlformats.org/officeDocument/2006/relationships/hyperlink" Target="https://eur-lex.europa.eu/eli/dir/2018/2001/oj/?locale=LV" TargetMode="External"/><Relationship Id="rId17" Type="http://schemas.openxmlformats.org/officeDocument/2006/relationships/hyperlink" Target="https://likumi.lv/ta/id/336733-siltumnicefekta-gazu-inventarizacijas-sistemas-prognozu-sistemas-un-sistemas-zinosanai-par-pielagosanos-klimata-parmainam-izvei..." TargetMode="External"/><Relationship Id="rId33" Type="http://schemas.openxmlformats.org/officeDocument/2006/relationships/hyperlink" Target="https://eur-lex.europa.eu/eli/reg/2018/841/oj/?locale=LV" TargetMode="External"/><Relationship Id="rId38" Type="http://schemas.openxmlformats.org/officeDocument/2006/relationships/hyperlink" Target="https://eur-lex.europa.eu/legal-content/LV/ALL/?uri=CELEX:32018R1999" TargetMode="External"/><Relationship Id="rId59" Type="http://schemas.openxmlformats.org/officeDocument/2006/relationships/hyperlink" Target="https://unfccc.int/files/home/application/pdf/decision1cp21.pdf" TargetMode="External"/><Relationship Id="rId103" Type="http://schemas.openxmlformats.org/officeDocument/2006/relationships/image" Target="media/image12.png"/><Relationship Id="rId108" Type="http://schemas.openxmlformats.org/officeDocument/2006/relationships/header" Target="header2.xml"/><Relationship Id="rId54" Type="http://schemas.openxmlformats.org/officeDocument/2006/relationships/hyperlink" Target="https://likumi.lv/ta/lv/starptautiskie-ligumi/id/1730" TargetMode="External"/><Relationship Id="rId70" Type="http://schemas.openxmlformats.org/officeDocument/2006/relationships/hyperlink" Target="https://eur-lex.europa.eu/legal-content/LV/ALL/?uri=CELEX%3A32003L0087" TargetMode="External"/><Relationship Id="rId75" Type="http://schemas.openxmlformats.org/officeDocument/2006/relationships/hyperlink" Target="https://eur-lex.europa.eu/eli/reg/2018/841/oj/?locale=LV" TargetMode="External"/><Relationship Id="rId91" Type="http://schemas.openxmlformats.org/officeDocument/2006/relationships/hyperlink" Target="https://eur-lex.europa.eu/legal-content/LV/ALL/?uri=CELEX:32018R1999" TargetMode="External"/><Relationship Id="rId96" Type="http://schemas.openxmlformats.org/officeDocument/2006/relationships/hyperlink" Target="https://eur-lex.europa.eu/legal-content/LV/ALL/?uri=CELEX:32018R1999"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eur-lex.europa.eu/legal-content/LV/TXT/?uri=CELEX%3A02013R0389-20210101" TargetMode="External"/><Relationship Id="rId28" Type="http://schemas.openxmlformats.org/officeDocument/2006/relationships/hyperlink" Target="https://eur-lex.europa.eu/eli/reg/2018/842/oj/?locale=LV" TargetMode="External"/><Relationship Id="rId49" Type="http://schemas.openxmlformats.org/officeDocument/2006/relationships/hyperlink" Target="https://eur-lex.europa.eu/eli/reg/2018/842/oj/?locale=LV" TargetMode="External"/><Relationship Id="rId114" Type="http://schemas.openxmlformats.org/officeDocument/2006/relationships/hyperlink" Target="file:///C:\Users\Helena.Rimsa\OneDrive%20-%20VARAM\NEKP2\DATI\tabulas_grafiki.xlsx" TargetMode="External"/><Relationship Id="rId119" Type="http://schemas.openxmlformats.org/officeDocument/2006/relationships/fontTable" Target="fontTable.xml"/><Relationship Id="rId44" Type="http://schemas.openxmlformats.org/officeDocument/2006/relationships/hyperlink" Target="https://likumi.lv/ta/id/353615-aktualizetais-nacionalais-energetikas-un-klimata-plans-20212030gadam" TargetMode="External"/><Relationship Id="rId60" Type="http://schemas.openxmlformats.org/officeDocument/2006/relationships/hyperlink" Target="https://eur-lex.europa.eu/legal-content/LV/ALL/?uri=CELEX:32018R1999" TargetMode="External"/><Relationship Id="rId65" Type="http://schemas.openxmlformats.org/officeDocument/2006/relationships/hyperlink" Target="https://eur-lex.europa.eu/eli/reg/2021/1119/oj/lav" TargetMode="External"/><Relationship Id="rId81" Type="http://schemas.openxmlformats.org/officeDocument/2006/relationships/hyperlink" Target="https://eur-lex.europa.eu/eli/reg/2018/841/oj/?locale=LV" TargetMode="External"/><Relationship Id="rId86" Type="http://schemas.openxmlformats.org/officeDocument/2006/relationships/hyperlink" Target="https://likumi.lv/ta/id/336733-siltumnicefekta-gazu-inventarizacijas-sistemas-prognozu-sistemas-un-sistemas-zinosanai-par-pielagosanos-klimata-parmainam-izvei..."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eur-lex.europa.eu/eli/dir/2023/2413/oj/?locale=LV" TargetMode="External"/><Relationship Id="rId18" Type="http://schemas.openxmlformats.org/officeDocument/2006/relationships/hyperlink" Target="https://likumi.lv/ta/id/308330-par-latvijas-pielagosanas-klimata-parmainam-planu-laika-posmam-lidz-2030-gadam" TargetMode="External"/><Relationship Id="rId39" Type="http://schemas.openxmlformats.org/officeDocument/2006/relationships/hyperlink" Target="https://eur-lex.europa.eu/eli/dir/2018/2001/oj/?locale=LV" TargetMode="External"/><Relationship Id="rId109" Type="http://schemas.openxmlformats.org/officeDocument/2006/relationships/footer" Target="footer2.xml"/><Relationship Id="rId34" Type="http://schemas.openxmlformats.org/officeDocument/2006/relationships/hyperlink" Target="https://eur-lex.europa.eu/eli/reg/2018/841/oj/?locale=LV" TargetMode="External"/><Relationship Id="rId50" Type="http://schemas.openxmlformats.org/officeDocument/2006/relationships/hyperlink" Target="https://eur-lex.europa.eu/legal-content/LV/ALL/?uri=CELEX:32019R1122" TargetMode="External"/><Relationship Id="rId55" Type="http://schemas.openxmlformats.org/officeDocument/2006/relationships/hyperlink" Target="https://likumi.lv/ta/lv/starptautiskie-ligumi/id/1730" TargetMode="External"/><Relationship Id="rId76" Type="http://schemas.openxmlformats.org/officeDocument/2006/relationships/hyperlink" Target="https://eur-lex.europa.eu/eli/reg/2018/841/oj/?locale=LV" TargetMode="External"/><Relationship Id="rId97" Type="http://schemas.openxmlformats.org/officeDocument/2006/relationships/hyperlink" Target="https://likumi.lv/ta/id/335137-par-vides-politikas-pamatnostadnem-2021-2027-gadam" TargetMode="External"/><Relationship Id="rId104" Type="http://schemas.openxmlformats.org/officeDocument/2006/relationships/image" Target="media/image13.png"/><Relationship Id="rId120"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likumi.lv/ta/id/6075-par-piesarnojumu" TargetMode="External"/><Relationship Id="rId92" Type="http://schemas.openxmlformats.org/officeDocument/2006/relationships/hyperlink" Target="https://eur-lex.europa.eu/eli/reg/2018/842/oj/?locale=LV" TargetMode="External"/><Relationship Id="rId2" Type="http://schemas.openxmlformats.org/officeDocument/2006/relationships/numbering" Target="numbering.xml"/><Relationship Id="rId29" Type="http://schemas.openxmlformats.org/officeDocument/2006/relationships/hyperlink" Target="https://eur-lex.europa.eu/eli/reg/2018/842/oj/?locale=LV" TargetMode="External"/><Relationship Id="rId24" Type="http://schemas.openxmlformats.org/officeDocument/2006/relationships/hyperlink" Target="https://likumi.lv/ta/id/364967-klimatnoturibas-un-ekonomiskas-ilgtspejas-likums" TargetMode="External"/><Relationship Id="rId40" Type="http://schemas.openxmlformats.org/officeDocument/2006/relationships/hyperlink" Target="https://eur-lex.europa.eu/legal-content/LV/TXT/HTML/?uri=CELEX:32018R1999" TargetMode="External"/><Relationship Id="rId45" Type="http://schemas.openxmlformats.org/officeDocument/2006/relationships/chart" Target="charts/chart1.xml"/><Relationship Id="rId66" Type="http://schemas.openxmlformats.org/officeDocument/2006/relationships/hyperlink" Target="https://www.consilium.europa.eu/lv/policies/fit-for-55/" TargetMode="External"/><Relationship Id="rId87" Type="http://schemas.openxmlformats.org/officeDocument/2006/relationships/hyperlink" Target="https://unfccc.int/resource/tet/0/00mpg.pdf" TargetMode="External"/><Relationship Id="rId110" Type="http://schemas.openxmlformats.org/officeDocument/2006/relationships/image" Target="media/image14.png"/><Relationship Id="rId115" Type="http://schemas.openxmlformats.org/officeDocument/2006/relationships/header" Target="header3.xml"/><Relationship Id="rId61" Type="http://schemas.openxmlformats.org/officeDocument/2006/relationships/hyperlink" Target="https://eur-lex.europa.eu/eli/reg/2021/1119/oj/lav" TargetMode="External"/><Relationship Id="rId82" Type="http://schemas.openxmlformats.org/officeDocument/2006/relationships/hyperlink" Target="https://eur-lex.europa.eu/eli/reg/2018/841/oj/?locale=LV" TargetMode="External"/><Relationship Id="rId19" Type="http://schemas.openxmlformats.org/officeDocument/2006/relationships/hyperlink" Target="https://eur-lex.europa.eu/legal-content/lv/TXT/?uri=CELEX%3A32018R1999" TargetMode="External"/><Relationship Id="rId14" Type="http://schemas.openxmlformats.org/officeDocument/2006/relationships/hyperlink" Target="https://eur-lex.europa.eu/eli/reg/2021/1119/oj?locale=lv" TargetMode="External"/><Relationship Id="rId30" Type="http://schemas.openxmlformats.org/officeDocument/2006/relationships/hyperlink" Target="https://likumi.lv/ta/id/49833-energetikas-likums" TargetMode="External"/><Relationship Id="rId35" Type="http://schemas.openxmlformats.org/officeDocument/2006/relationships/hyperlink" Target="https://eur-lex.europa.eu/eli/reg/2018/841/oj/?locale=LV" TargetMode="External"/><Relationship Id="rId56" Type="http://schemas.openxmlformats.org/officeDocument/2006/relationships/hyperlink" Target="https://likumi.lv/ta/lv/starptautiskie-ligumi/id/1730" TargetMode="External"/><Relationship Id="rId77" Type="http://schemas.openxmlformats.org/officeDocument/2006/relationships/hyperlink" Target="https://eur-lex.europa.eu/eli/reg/2018/841/oj/?locale=LV" TargetMode="External"/><Relationship Id="rId100" Type="http://schemas.openxmlformats.org/officeDocument/2006/relationships/image" Target="media/image9.png"/><Relationship Id="rId105" Type="http://schemas.openxmlformats.org/officeDocument/2006/relationships/chart" Target="charts/chart3.xml"/><Relationship Id="rId8" Type="http://schemas.openxmlformats.org/officeDocument/2006/relationships/image" Target="media/image1.png"/><Relationship Id="rId51" Type="http://schemas.openxmlformats.org/officeDocument/2006/relationships/hyperlink" Target="https://eur-lex.europa.eu/eli/reg/2018/842/oj/?locale=LV" TargetMode="External"/><Relationship Id="rId72" Type="http://schemas.openxmlformats.org/officeDocument/2006/relationships/hyperlink" Target="https://www.ipcc-nggip.iges.or.jp/public/2006gl/index.html" TargetMode="External"/><Relationship Id="rId93" Type="http://schemas.openxmlformats.org/officeDocument/2006/relationships/image" Target="media/image7.png"/><Relationship Id="rId98" Type="http://schemas.openxmlformats.org/officeDocument/2006/relationships/hyperlink" Target="https://eur-lex.europa.eu/legal-content/LV/ALL/?uri=CELEX:32018R1999" TargetMode="External"/><Relationship Id="rId121" Type="http://schemas.microsoft.com/office/2020/10/relationships/intelligence" Target="intelligence2.xml"/><Relationship Id="rId3" Type="http://schemas.openxmlformats.org/officeDocument/2006/relationships/styles" Target="styles.xml"/><Relationship Id="rId25" Type="http://schemas.openxmlformats.org/officeDocument/2006/relationships/image" Target="media/image4.png"/><Relationship Id="rId46" Type="http://schemas.openxmlformats.org/officeDocument/2006/relationships/hyperlink" Target="https://eur-lex.europa.eu/legal-content/LV/TXT/?uri=CELEX%3A02013R0389-20210101" TargetMode="External"/><Relationship Id="rId67" Type="http://schemas.openxmlformats.org/officeDocument/2006/relationships/hyperlink" Target="https://likumi.lv/ta/lv/starptautiskie-ligumi/id/1730" TargetMode="External"/><Relationship Id="rId116" Type="http://schemas.openxmlformats.org/officeDocument/2006/relationships/footer" Target="footer3.xml"/><Relationship Id="rId20" Type="http://schemas.openxmlformats.org/officeDocument/2006/relationships/hyperlink" Target="https://eur-lex.europa.eu/eli/reg/2018/842/oj/?locale=LV" TargetMode="External"/><Relationship Id="rId41" Type="http://schemas.openxmlformats.org/officeDocument/2006/relationships/hyperlink" Target="https://likumi.lv/ta/id/49833-energetikas-likums" TargetMode="External"/><Relationship Id="rId62" Type="http://schemas.openxmlformats.org/officeDocument/2006/relationships/hyperlink" Target="https://likumi.lv/ta/id/342214-latvijas-strategija-klimatneitralitates-sasniegsanai-lidz-2050-gadam" TargetMode="External"/><Relationship Id="rId83" Type="http://schemas.openxmlformats.org/officeDocument/2006/relationships/hyperlink" Target="https://eur-lex.europa.eu/eli/reg/2018/841/oj/?locale=LV" TargetMode="External"/><Relationship Id="rId88" Type="http://schemas.openxmlformats.org/officeDocument/2006/relationships/hyperlink" Target="https://eur-lex.europa.eu/legal-content/LV/ALL/?uri=CELEX:32018R1999" TargetMode="External"/><Relationship Id="rId111" Type="http://schemas.openxmlformats.org/officeDocument/2006/relationships/image" Target="media/image15.png"/><Relationship Id="rId15" Type="http://schemas.openxmlformats.org/officeDocument/2006/relationships/hyperlink" Target="https://likumi.lv/ta/lv/starptautiskie-ligumi/id/1309-apvienoto-naciju-organizacijas-vispareja-konvencija-par-klimata-parmainam" TargetMode="External"/><Relationship Id="rId36" Type="http://schemas.openxmlformats.org/officeDocument/2006/relationships/hyperlink" Target="https://eur-lex.europa.eu/eli/reg/2018/841/oj/?locale=LV" TargetMode="External"/><Relationship Id="rId57" Type="http://schemas.openxmlformats.org/officeDocument/2006/relationships/hyperlink" Target="https://likumi.lv/ta/lv/starptautiskie-ligumi/id/1730" TargetMode="External"/><Relationship Id="rId106" Type="http://schemas.openxmlformats.org/officeDocument/2006/relationships/header" Target="header1.xml"/><Relationship Id="rId10" Type="http://schemas.openxmlformats.org/officeDocument/2006/relationships/image" Target="media/image3.jpeg"/><Relationship Id="rId31" Type="http://schemas.openxmlformats.org/officeDocument/2006/relationships/hyperlink" Target="https://likumi.lv/ta/id/49833-energetikas-likums" TargetMode="External"/><Relationship Id="rId52" Type="http://schemas.openxmlformats.org/officeDocument/2006/relationships/hyperlink" Target="https://eur-lex.europa.eu/eli/reg/2018/841/oj/?locale=LV" TargetMode="External"/><Relationship Id="rId73" Type="http://schemas.openxmlformats.org/officeDocument/2006/relationships/hyperlink" Target="https://eur-lex.europa.eu/eli/reg/2018/842/oj/?locale=LV" TargetMode="External"/><Relationship Id="rId78" Type="http://schemas.openxmlformats.org/officeDocument/2006/relationships/chart" Target="charts/chart2.xml"/><Relationship Id="rId94" Type="http://schemas.openxmlformats.org/officeDocument/2006/relationships/hyperlink" Target="https://likumi.lv/ta/id/336733-siltumnicefekta-gazu-inventarizacijas-sistemas-prognozu-sistemas-un-sistemas-zinosanai-par-pielagosanos-klimata-parmainam-izvei..." TargetMode="External"/><Relationship Id="rId99" Type="http://schemas.openxmlformats.org/officeDocument/2006/relationships/image" Target="media/image8.png"/><Relationship Id="rId101" Type="http://schemas.openxmlformats.org/officeDocument/2006/relationships/image" Target="media/image10.png"/></Relationships>
</file>

<file path=word/_rels/footnotes.xml.rels><?xml version="1.0" encoding="UTF-8" standalone="yes"?>
<Relationships xmlns="http://schemas.openxmlformats.org/package/2006/relationships"><Relationship Id="rId13" Type="http://schemas.openxmlformats.org/officeDocument/2006/relationships/hyperlink" Target="https://unfccc.int/resource/docs/2015/cop21/eng/10a01.pdf" TargetMode="External"/><Relationship Id="rId18" Type="http://schemas.openxmlformats.org/officeDocument/2006/relationships/hyperlink" Target="https://likumi.lv/ta/id/308330-par-latvijas-pielagosanas-klimata-parmainam-planu-laika-posmam-lidz-2030-gadam" TargetMode="External"/><Relationship Id="rId26" Type="http://schemas.openxmlformats.org/officeDocument/2006/relationships/hyperlink" Target="https://cdr.eionet.europa.eu/lv/eu/mmr/art07_inventory/ghg_inventory/envzfkvaa/" TargetMode="External"/><Relationship Id="rId3" Type="http://schemas.openxmlformats.org/officeDocument/2006/relationships/hyperlink" Target="https://likumi.lv/ta/id/6075-par-piesarnojumu" TargetMode="External"/><Relationship Id="rId21" Type="http://schemas.openxmlformats.org/officeDocument/2006/relationships/hyperlink" Target="http://www.ipcc-nggip.iges.or.jp/public/2006gl/" TargetMode="External"/><Relationship Id="rId34" Type="http://schemas.openxmlformats.org/officeDocument/2006/relationships/hyperlink" Target="https://eur-lex.europa.eu/legal-content/LV/TXT/?uri=CELEX%3A32018L2001&amp;qid=1772718878084" TargetMode="External"/><Relationship Id="rId7" Type="http://schemas.openxmlformats.org/officeDocument/2006/relationships/hyperlink" Target="https://link.springer.com/article/10.1007/s11027-023-10046-9" TargetMode="External"/><Relationship Id="rId12" Type="http://schemas.openxmlformats.org/officeDocument/2006/relationships/hyperlink" Target="https://unfccc.int/sites/default/files/NDC/2023-10/ES-2023-10-17%20EU%20submission%20NDC%20update.pdf" TargetMode="External"/><Relationship Id="rId17" Type="http://schemas.openxmlformats.org/officeDocument/2006/relationships/hyperlink" Target="https://eur-lex.europa.eu/legal-content/LV/TXT/PDF/?uri=CELEX:02018R0842-20230516" TargetMode="External"/><Relationship Id="rId25" Type="http://schemas.openxmlformats.org/officeDocument/2006/relationships/hyperlink" Target="https://cdr.eionet.europa.eu/lv/eu/mmr/art07_inventory/ghg_inventory/envzfkvaa/" TargetMode="External"/><Relationship Id="rId33" Type="http://schemas.openxmlformats.org/officeDocument/2006/relationships/hyperlink" Target="https://cdr.eionet.europa.eu/lv/eu/mmr/art07_inventory/ghg_inventory/envzfkvaa/" TargetMode="External"/><Relationship Id="rId2" Type="http://schemas.openxmlformats.org/officeDocument/2006/relationships/hyperlink" Target="https://tapportals.mk.gov.lv/meetings/protocols/38bb8794-c96c-4d83-8c99-3c25464f2af6" TargetMode="External"/><Relationship Id="rId16" Type="http://schemas.openxmlformats.org/officeDocument/2006/relationships/hyperlink" Target="https://eur-lex.europa.eu/legal-content/EN/TXT/?uri=uriserv%3AOJ.L_.2023.107.01.0001.01.ENG&amp;toc=OJ%3AL%3A2023%3A107%3ATOC" TargetMode="External"/><Relationship Id="rId20" Type="http://schemas.openxmlformats.org/officeDocument/2006/relationships/hyperlink" Target="https://unfccc.int/sites/default/files/resource/CMA2021_L10a2E.pdf" TargetMode="External"/><Relationship Id="rId29" Type="http://schemas.openxmlformats.org/officeDocument/2006/relationships/hyperlink" Target="https://likumi.lv/ta/id/342214-latvijas-strategija-klimatneitralitates-sasniegsanai-lidz-2050-gadam" TargetMode="External"/><Relationship Id="rId1" Type="http://schemas.openxmlformats.org/officeDocument/2006/relationships/hyperlink" Target="https://reportnet.europa.eu/public/dataflows" TargetMode="External"/><Relationship Id="rId6" Type="http://schemas.openxmlformats.org/officeDocument/2006/relationships/hyperlink" Target="https://reportnet.europa.eu/public/country/LV" TargetMode="External"/><Relationship Id="rId11" Type="http://schemas.openxmlformats.org/officeDocument/2006/relationships/hyperlink" Target="https://unfccc.int/NDCREG" TargetMode="External"/><Relationship Id="rId24" Type="http://schemas.openxmlformats.org/officeDocument/2006/relationships/hyperlink" Target="https://cdr.eionet.europa.eu/lv/eu/mmr/art07_inventory/ghg_inventory/envzfkvaa/" TargetMode="External"/><Relationship Id="rId32" Type="http://schemas.openxmlformats.org/officeDocument/2006/relationships/hyperlink" Target="https://cdr.eionet.europa.eu/lv/eu/mmr/art07_inventory/ghg_inventory/envzfkvaa/" TargetMode="External"/><Relationship Id="rId5" Type="http://schemas.openxmlformats.org/officeDocument/2006/relationships/hyperlink" Target="https://eur-lex.europa.eu/legal-content/LV/TXT/HTML/?uri=CELEX:32023D1319" TargetMode="External"/><Relationship Id="rId15" Type="http://schemas.openxmlformats.org/officeDocument/2006/relationships/hyperlink" Target="https://eur-lex.europa.eu/legal-content/EN/TXT/?uri=CELEX%3A02018R0841-20230511" TargetMode="External"/><Relationship Id="rId23" Type="http://schemas.openxmlformats.org/officeDocument/2006/relationships/hyperlink" Target="https://cdr.eionet.europa.eu/lv/eu/mmr/art07_inventory/ghg_inventory/envzfkvaa/" TargetMode="External"/><Relationship Id="rId28" Type="http://schemas.openxmlformats.org/officeDocument/2006/relationships/hyperlink" Target="https://likumi.lv/ta/id/342214-latvijas-strategija-klimatneitralitates-sasniegsanai-lidz-2050-gadam" TargetMode="External"/><Relationship Id="rId10" Type="http://schemas.openxmlformats.org/officeDocument/2006/relationships/hyperlink" Target="https://likumi.lv/ta/lv/starptautiskie-ligumi/id/1730" TargetMode="External"/><Relationship Id="rId19" Type="http://schemas.openxmlformats.org/officeDocument/2006/relationships/hyperlink" Target="https://unfccc.int/sites/default/files/resource/CMA2018_03a02E.pdf" TargetMode="External"/><Relationship Id="rId31" Type="http://schemas.openxmlformats.org/officeDocument/2006/relationships/hyperlink" Target="https://cdr.eionet.europa.eu/lv/eu/mmr/art07_inventory/ghg_inventory/envzfkvaa/" TargetMode="External"/><Relationship Id="rId4" Type="http://schemas.openxmlformats.org/officeDocument/2006/relationships/hyperlink" Target="https://eur-lex.europa.eu/eli/reg/2023/857" TargetMode="External"/><Relationship Id="rId9" Type="http://schemas.openxmlformats.org/officeDocument/2006/relationships/hyperlink" Target="https://likumi.lv/ta/lv/starptautiskie-ligumi/id/1309-apvienoto-naciju-organizacijas-vispareja-konvencija-par-klimata-parmainam" TargetMode="External"/><Relationship Id="rId14" Type="http://schemas.openxmlformats.org/officeDocument/2006/relationships/hyperlink" Target="https://likumi.lv/ta/id/342214-latvijas-strategija-klimatneitralitates-sasniegsanai-lidz-2050-gadam" TargetMode="External"/><Relationship Id="rId22" Type="http://schemas.openxmlformats.org/officeDocument/2006/relationships/hyperlink" Target="https://www.eea.europa.eu/publications/emep-eea-guidebook-2019" TargetMode="External"/><Relationship Id="rId27" Type="http://schemas.openxmlformats.org/officeDocument/2006/relationships/hyperlink" Target="https://likumi.lv/ta/id/342214-latvijas-strategija-klimatneitralitates-sasniegsanai-lidz-2050-gadam" TargetMode="External"/><Relationship Id="rId30" Type="http://schemas.openxmlformats.org/officeDocument/2006/relationships/hyperlink" Target="https://cdr.eionet.europa.eu/lv/eu/mmr/art07_inventory/ghg_inventory/envzfkvaa/" TargetMode="External"/><Relationship Id="rId8" Type="http://schemas.openxmlformats.org/officeDocument/2006/relationships/hyperlink" Target="https://climate.ec.europa.eu/eu-action/climate-strategies-targets/progress-climate-action/eu-climate-action-progress-report-2025_en"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Book6"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https://vide-my.sharepoint.com/personal/liga_platace_kem_gov_lv/Documents/Apr&#275;&#311;ini/2030_2050_gada_m&#275;r&#311;i_zizimm_202511.xlsx" TargetMode="External"/><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1" Type="http://schemas.openxmlformats.org/officeDocument/2006/relationships/oleObject" Target="https://vide-my.sharepoint.com/personal/liga_platace_kem_gov_lv/Documents/Apr&#275;&#311;ini/Laine/APREKINUlielaisexcelis_070425.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297918824700778"/>
          <c:y val="2.0439483780955704E-2"/>
          <c:w val="0.86463341821717143"/>
          <c:h val="0.6693176982719341"/>
        </c:manualLayout>
      </c:layout>
      <c:barChart>
        <c:barDir val="col"/>
        <c:grouping val="stacked"/>
        <c:varyColors val="0"/>
        <c:ser>
          <c:idx val="0"/>
          <c:order val="0"/>
          <c:tx>
            <c:strRef>
              <c:f>Klimatneitralitāte_LV!$A$5</c:f>
              <c:strCache>
                <c:ptCount val="1"/>
                <c:pt idx="0">
                  <c:v>Enerģētika (bez Transporta + netiešās CO₂)</c:v>
                </c:pt>
              </c:strCache>
            </c:strRef>
          </c:tx>
          <c:spPr>
            <a:solidFill>
              <a:srgbClr val="5B9BD5"/>
            </a:solidFill>
            <a:ln w="25400">
              <a:noFill/>
            </a:ln>
          </c:spPr>
          <c:invertIfNegative val="0"/>
          <c:cat>
            <c:numRef>
              <c:f>Klimatneitralitāte_LV!$B$4:$W$4</c:f>
              <c:numCache>
                <c:formatCode>General</c:formatCode>
                <c:ptCount val="22"/>
                <c:pt idx="0">
                  <c:v>1990</c:v>
                </c:pt>
                <c:pt idx="1">
                  <c:v>1995</c:v>
                </c:pt>
                <c:pt idx="2">
                  <c:v>2000</c:v>
                </c:pt>
                <c:pt idx="3">
                  <c:v>2005</c:v>
                </c:pt>
                <c:pt idx="4">
                  <c:v>2010</c:v>
                </c:pt>
                <c:pt idx="5">
                  <c:v>2015</c:v>
                </c:pt>
                <c:pt idx="6">
                  <c:v>2020</c:v>
                </c:pt>
                <c:pt idx="7">
                  <c:v>2021</c:v>
                </c:pt>
                <c:pt idx="8">
                  <c:v>2022</c:v>
                </c:pt>
                <c:pt idx="9">
                  <c:v>2023</c:v>
                </c:pt>
                <c:pt idx="10">
                  <c:v>2024</c:v>
                </c:pt>
                <c:pt idx="12">
                  <c:v>2025</c:v>
                </c:pt>
                <c:pt idx="13">
                  <c:v>2026</c:v>
                </c:pt>
                <c:pt idx="14">
                  <c:v>2027</c:v>
                </c:pt>
                <c:pt idx="15">
                  <c:v>2028</c:v>
                </c:pt>
                <c:pt idx="16">
                  <c:v>2029</c:v>
                </c:pt>
                <c:pt idx="17">
                  <c:v>2030</c:v>
                </c:pt>
                <c:pt idx="18">
                  <c:v>2035</c:v>
                </c:pt>
                <c:pt idx="19">
                  <c:v>2040</c:v>
                </c:pt>
                <c:pt idx="20">
                  <c:v>2045</c:v>
                </c:pt>
                <c:pt idx="21">
                  <c:v>2050</c:v>
                </c:pt>
              </c:numCache>
            </c:numRef>
          </c:cat>
          <c:val>
            <c:numRef>
              <c:f>Klimatneitralitāte_LV!$B$5:$W$5</c:f>
              <c:numCache>
                <c:formatCode>0.00</c:formatCode>
                <c:ptCount val="22"/>
                <c:pt idx="0">
                  <c:v>16529.089562690799</c:v>
                </c:pt>
                <c:pt idx="1">
                  <c:v>7554.2272578240791</c:v>
                </c:pt>
                <c:pt idx="2">
                  <c:v>5247.0267158109564</c:v>
                </c:pt>
                <c:pt idx="3">
                  <c:v>5086.0506303116026</c:v>
                </c:pt>
                <c:pt idx="4">
                  <c:v>5271.8210520141574</c:v>
                </c:pt>
                <c:pt idx="5">
                  <c:v>4063.8120858231368</c:v>
                </c:pt>
                <c:pt idx="6">
                  <c:v>3702.1465766936853</c:v>
                </c:pt>
                <c:pt idx="7">
                  <c:v>3825.5988425267165</c:v>
                </c:pt>
                <c:pt idx="8">
                  <c:v>3291.3314577404244</c:v>
                </c:pt>
                <c:pt idx="9">
                  <c:v>3271.6780493593988</c:v>
                </c:pt>
                <c:pt idx="10">
                  <c:v>2754.9751299982959</c:v>
                </c:pt>
                <c:pt idx="12">
                  <c:v>2684.5893518209327</c:v>
                </c:pt>
                <c:pt idx="13">
                  <c:v>2628.232470497559</c:v>
                </c:pt>
                <c:pt idx="14">
                  <c:v>2557.6848291507922</c:v>
                </c:pt>
                <c:pt idx="15">
                  <c:v>2512.8281444521995</c:v>
                </c:pt>
                <c:pt idx="16">
                  <c:v>2466.8320099100756</c:v>
                </c:pt>
                <c:pt idx="17">
                  <c:v>2374.7115673068483</c:v>
                </c:pt>
                <c:pt idx="18">
                  <c:v>1931.298527176433</c:v>
                </c:pt>
                <c:pt idx="19">
                  <c:v>1211.8592030527211</c:v>
                </c:pt>
                <c:pt idx="20">
                  <c:v>1067.9292868079438</c:v>
                </c:pt>
                <c:pt idx="21">
                  <c:v>1109.4510701984693</c:v>
                </c:pt>
              </c:numCache>
            </c:numRef>
          </c:val>
          <c:extLst>
            <c:ext xmlns:c16="http://schemas.microsoft.com/office/drawing/2014/chart" uri="{C3380CC4-5D6E-409C-BE32-E72D297353CC}">
              <c16:uniqueId val="{00000000-CF87-48FE-B7A7-F11B5B0B0DDA}"/>
            </c:ext>
          </c:extLst>
        </c:ser>
        <c:ser>
          <c:idx val="1"/>
          <c:order val="1"/>
          <c:tx>
            <c:strRef>
              <c:f>Klimatneitralitāte_LV!$A$6</c:f>
              <c:strCache>
                <c:ptCount val="1"/>
                <c:pt idx="0">
                  <c:v>Transports (+netiešās CO₂)</c:v>
                </c:pt>
              </c:strCache>
            </c:strRef>
          </c:tx>
          <c:spPr>
            <a:solidFill>
              <a:srgbClr val="ED7D31"/>
            </a:solidFill>
            <a:ln w="25400">
              <a:noFill/>
            </a:ln>
          </c:spPr>
          <c:invertIfNegative val="0"/>
          <c:cat>
            <c:numRef>
              <c:f>Klimatneitralitāte_LV!$B$4:$W$4</c:f>
              <c:numCache>
                <c:formatCode>General</c:formatCode>
                <c:ptCount val="22"/>
                <c:pt idx="0">
                  <c:v>1990</c:v>
                </c:pt>
                <c:pt idx="1">
                  <c:v>1995</c:v>
                </c:pt>
                <c:pt idx="2">
                  <c:v>2000</c:v>
                </c:pt>
                <c:pt idx="3">
                  <c:v>2005</c:v>
                </c:pt>
                <c:pt idx="4">
                  <c:v>2010</c:v>
                </c:pt>
                <c:pt idx="5">
                  <c:v>2015</c:v>
                </c:pt>
                <c:pt idx="6">
                  <c:v>2020</c:v>
                </c:pt>
                <c:pt idx="7">
                  <c:v>2021</c:v>
                </c:pt>
                <c:pt idx="8">
                  <c:v>2022</c:v>
                </c:pt>
                <c:pt idx="9">
                  <c:v>2023</c:v>
                </c:pt>
                <c:pt idx="10">
                  <c:v>2024</c:v>
                </c:pt>
                <c:pt idx="12">
                  <c:v>2025</c:v>
                </c:pt>
                <c:pt idx="13">
                  <c:v>2026</c:v>
                </c:pt>
                <c:pt idx="14">
                  <c:v>2027</c:v>
                </c:pt>
                <c:pt idx="15">
                  <c:v>2028</c:v>
                </c:pt>
                <c:pt idx="16">
                  <c:v>2029</c:v>
                </c:pt>
                <c:pt idx="17">
                  <c:v>2030</c:v>
                </c:pt>
                <c:pt idx="18">
                  <c:v>2035</c:v>
                </c:pt>
                <c:pt idx="19">
                  <c:v>2040</c:v>
                </c:pt>
                <c:pt idx="20">
                  <c:v>2045</c:v>
                </c:pt>
                <c:pt idx="21">
                  <c:v>2050</c:v>
                </c:pt>
              </c:numCache>
            </c:numRef>
          </c:cat>
          <c:val>
            <c:numRef>
              <c:f>Klimatneitralitāte_LV!$B$6:$W$6</c:f>
              <c:numCache>
                <c:formatCode>0.00</c:formatCode>
                <c:ptCount val="22"/>
                <c:pt idx="0">
                  <c:v>3041.4819934762213</c:v>
                </c:pt>
                <c:pt idx="1">
                  <c:v>2107.242573853629</c:v>
                </c:pt>
                <c:pt idx="2">
                  <c:v>2216.1504337242186</c:v>
                </c:pt>
                <c:pt idx="3">
                  <c:v>3112.321146282583</c:v>
                </c:pt>
                <c:pt idx="4">
                  <c:v>3276.7811712193402</c:v>
                </c:pt>
                <c:pt idx="5">
                  <c:v>3148.6744947665929</c:v>
                </c:pt>
                <c:pt idx="6">
                  <c:v>3108.6540188515746</c:v>
                </c:pt>
                <c:pt idx="7">
                  <c:v>3204.8953754343738</c:v>
                </c:pt>
                <c:pt idx="8">
                  <c:v>3126.8627559897045</c:v>
                </c:pt>
                <c:pt idx="9">
                  <c:v>3134.1185128983834</c:v>
                </c:pt>
                <c:pt idx="10">
                  <c:v>2691.6302478186012</c:v>
                </c:pt>
                <c:pt idx="12">
                  <c:v>2640.4307165728001</c:v>
                </c:pt>
                <c:pt idx="13">
                  <c:v>2595.2334384236892</c:v>
                </c:pt>
                <c:pt idx="14">
                  <c:v>2559.1935881277168</c:v>
                </c:pt>
                <c:pt idx="15">
                  <c:v>2522.2244702472549</c:v>
                </c:pt>
                <c:pt idx="16">
                  <c:v>2481.6224633986121</c:v>
                </c:pt>
                <c:pt idx="17">
                  <c:v>2481.4204491340761</c:v>
                </c:pt>
                <c:pt idx="18">
                  <c:v>1612.9135653743322</c:v>
                </c:pt>
                <c:pt idx="19">
                  <c:v>733.18297445640007</c:v>
                </c:pt>
                <c:pt idx="20">
                  <c:v>277.85607143569649</c:v>
                </c:pt>
                <c:pt idx="21">
                  <c:v>99.44505522549845</c:v>
                </c:pt>
              </c:numCache>
            </c:numRef>
          </c:val>
          <c:extLst>
            <c:ext xmlns:c16="http://schemas.microsoft.com/office/drawing/2014/chart" uri="{C3380CC4-5D6E-409C-BE32-E72D297353CC}">
              <c16:uniqueId val="{00000001-CF87-48FE-B7A7-F11B5B0B0DDA}"/>
            </c:ext>
          </c:extLst>
        </c:ser>
        <c:ser>
          <c:idx val="2"/>
          <c:order val="2"/>
          <c:tx>
            <c:strRef>
              <c:f>Klimatneitralitāte_LV!$A$7</c:f>
              <c:strCache>
                <c:ptCount val="1"/>
                <c:pt idx="0">
                  <c:v>Rūpnieciskie procesi un produktu izmantošana</c:v>
                </c:pt>
              </c:strCache>
            </c:strRef>
          </c:tx>
          <c:spPr>
            <a:solidFill>
              <a:srgbClr val="A5A5A5"/>
            </a:solidFill>
            <a:ln w="25400">
              <a:noFill/>
            </a:ln>
          </c:spPr>
          <c:invertIfNegative val="0"/>
          <c:cat>
            <c:numRef>
              <c:f>Klimatneitralitāte_LV!$B$4:$W$4</c:f>
              <c:numCache>
                <c:formatCode>General</c:formatCode>
                <c:ptCount val="22"/>
                <c:pt idx="0">
                  <c:v>1990</c:v>
                </c:pt>
                <c:pt idx="1">
                  <c:v>1995</c:v>
                </c:pt>
                <c:pt idx="2">
                  <c:v>2000</c:v>
                </c:pt>
                <c:pt idx="3">
                  <c:v>2005</c:v>
                </c:pt>
                <c:pt idx="4">
                  <c:v>2010</c:v>
                </c:pt>
                <c:pt idx="5">
                  <c:v>2015</c:v>
                </c:pt>
                <c:pt idx="6">
                  <c:v>2020</c:v>
                </c:pt>
                <c:pt idx="7">
                  <c:v>2021</c:v>
                </c:pt>
                <c:pt idx="8">
                  <c:v>2022</c:v>
                </c:pt>
                <c:pt idx="9">
                  <c:v>2023</c:v>
                </c:pt>
                <c:pt idx="10">
                  <c:v>2024</c:v>
                </c:pt>
                <c:pt idx="12">
                  <c:v>2025</c:v>
                </c:pt>
                <c:pt idx="13">
                  <c:v>2026</c:v>
                </c:pt>
                <c:pt idx="14">
                  <c:v>2027</c:v>
                </c:pt>
                <c:pt idx="15">
                  <c:v>2028</c:v>
                </c:pt>
                <c:pt idx="16">
                  <c:v>2029</c:v>
                </c:pt>
                <c:pt idx="17">
                  <c:v>2030</c:v>
                </c:pt>
                <c:pt idx="18">
                  <c:v>2035</c:v>
                </c:pt>
                <c:pt idx="19">
                  <c:v>2040</c:v>
                </c:pt>
                <c:pt idx="20">
                  <c:v>2045</c:v>
                </c:pt>
                <c:pt idx="21">
                  <c:v>2050</c:v>
                </c:pt>
              </c:numCache>
            </c:numRef>
          </c:cat>
          <c:val>
            <c:numRef>
              <c:f>Klimatneitralitāte_LV!$B$7:$W$7</c:f>
              <c:numCache>
                <c:formatCode>0.00</c:formatCode>
                <c:ptCount val="22"/>
                <c:pt idx="0">
                  <c:v>655.39947000940822</c:v>
                </c:pt>
                <c:pt idx="1">
                  <c:v>225.71488651316685</c:v>
                </c:pt>
                <c:pt idx="2">
                  <c:v>283.31889236653865</c:v>
                </c:pt>
                <c:pt idx="3">
                  <c:v>366.93462836954768</c:v>
                </c:pt>
                <c:pt idx="4">
                  <c:v>751.59862277933439</c:v>
                </c:pt>
                <c:pt idx="5">
                  <c:v>788.22240346562285</c:v>
                </c:pt>
                <c:pt idx="6">
                  <c:v>866.80960431626738</c:v>
                </c:pt>
                <c:pt idx="7">
                  <c:v>878.12360816201635</c:v>
                </c:pt>
                <c:pt idx="8">
                  <c:v>860.6316738604761</c:v>
                </c:pt>
                <c:pt idx="9">
                  <c:v>867.21764861026429</c:v>
                </c:pt>
                <c:pt idx="10">
                  <c:v>862.20131196852469</c:v>
                </c:pt>
                <c:pt idx="12">
                  <c:v>858.49890906168719</c:v>
                </c:pt>
                <c:pt idx="13">
                  <c:v>842.59100559231183</c:v>
                </c:pt>
                <c:pt idx="14">
                  <c:v>843.91442830135873</c:v>
                </c:pt>
                <c:pt idx="15">
                  <c:v>839.16652707444666</c:v>
                </c:pt>
                <c:pt idx="16">
                  <c:v>832.30379491019585</c:v>
                </c:pt>
                <c:pt idx="17">
                  <c:v>822.24969932829231</c:v>
                </c:pt>
                <c:pt idx="18">
                  <c:v>764.75608366449092</c:v>
                </c:pt>
                <c:pt idx="19">
                  <c:v>738.75038650653528</c:v>
                </c:pt>
                <c:pt idx="20">
                  <c:v>730.1341252055937</c:v>
                </c:pt>
                <c:pt idx="21">
                  <c:v>735.86434291196849</c:v>
                </c:pt>
              </c:numCache>
            </c:numRef>
          </c:val>
          <c:extLst>
            <c:ext xmlns:c16="http://schemas.microsoft.com/office/drawing/2014/chart" uri="{C3380CC4-5D6E-409C-BE32-E72D297353CC}">
              <c16:uniqueId val="{00000002-CF87-48FE-B7A7-F11B5B0B0DDA}"/>
            </c:ext>
          </c:extLst>
        </c:ser>
        <c:ser>
          <c:idx val="3"/>
          <c:order val="3"/>
          <c:tx>
            <c:strRef>
              <c:f>Klimatneitralitāte_LV!$A$8</c:f>
              <c:strCache>
                <c:ptCount val="1"/>
                <c:pt idx="0">
                  <c:v>Lauksaimniecība</c:v>
                </c:pt>
              </c:strCache>
            </c:strRef>
          </c:tx>
          <c:spPr>
            <a:solidFill>
              <a:srgbClr val="FFC000"/>
            </a:solidFill>
            <a:ln w="25400">
              <a:noFill/>
            </a:ln>
          </c:spPr>
          <c:invertIfNegative val="0"/>
          <c:cat>
            <c:numRef>
              <c:f>Klimatneitralitāte_LV!$B$4:$W$4</c:f>
              <c:numCache>
                <c:formatCode>General</c:formatCode>
                <c:ptCount val="22"/>
                <c:pt idx="0">
                  <c:v>1990</c:v>
                </c:pt>
                <c:pt idx="1">
                  <c:v>1995</c:v>
                </c:pt>
                <c:pt idx="2">
                  <c:v>2000</c:v>
                </c:pt>
                <c:pt idx="3">
                  <c:v>2005</c:v>
                </c:pt>
                <c:pt idx="4">
                  <c:v>2010</c:v>
                </c:pt>
                <c:pt idx="5">
                  <c:v>2015</c:v>
                </c:pt>
                <c:pt idx="6">
                  <c:v>2020</c:v>
                </c:pt>
                <c:pt idx="7">
                  <c:v>2021</c:v>
                </c:pt>
                <c:pt idx="8">
                  <c:v>2022</c:v>
                </c:pt>
                <c:pt idx="9">
                  <c:v>2023</c:v>
                </c:pt>
                <c:pt idx="10">
                  <c:v>2024</c:v>
                </c:pt>
                <c:pt idx="12">
                  <c:v>2025</c:v>
                </c:pt>
                <c:pt idx="13">
                  <c:v>2026</c:v>
                </c:pt>
                <c:pt idx="14">
                  <c:v>2027</c:v>
                </c:pt>
                <c:pt idx="15">
                  <c:v>2028</c:v>
                </c:pt>
                <c:pt idx="16">
                  <c:v>2029</c:v>
                </c:pt>
                <c:pt idx="17">
                  <c:v>2030</c:v>
                </c:pt>
                <c:pt idx="18">
                  <c:v>2035</c:v>
                </c:pt>
                <c:pt idx="19">
                  <c:v>2040</c:v>
                </c:pt>
                <c:pt idx="20">
                  <c:v>2045</c:v>
                </c:pt>
                <c:pt idx="21">
                  <c:v>2050</c:v>
                </c:pt>
              </c:numCache>
            </c:numRef>
          </c:cat>
          <c:val>
            <c:numRef>
              <c:f>Klimatneitralitāte_LV!$B$8:$W$8</c:f>
              <c:numCache>
                <c:formatCode>0.00</c:formatCode>
                <c:ptCount val="22"/>
                <c:pt idx="0">
                  <c:v>5030.477709463662</c:v>
                </c:pt>
                <c:pt idx="1">
                  <c:v>2030.4537987802071</c:v>
                </c:pt>
                <c:pt idx="2">
                  <c:v>1680.5543060691539</c:v>
                </c:pt>
                <c:pt idx="3">
                  <c:v>1790.8367396846857</c:v>
                </c:pt>
                <c:pt idx="4">
                  <c:v>1870.0663858421735</c:v>
                </c:pt>
                <c:pt idx="5">
                  <c:v>2151.4654945819025</c:v>
                </c:pt>
                <c:pt idx="6">
                  <c:v>2250.4143624523485</c:v>
                </c:pt>
                <c:pt idx="7">
                  <c:v>2252.9560061446427</c:v>
                </c:pt>
                <c:pt idx="8">
                  <c:v>2253.1537070591448</c:v>
                </c:pt>
                <c:pt idx="9">
                  <c:v>2127.9802566696299</c:v>
                </c:pt>
                <c:pt idx="10">
                  <c:v>2197.245073640976</c:v>
                </c:pt>
                <c:pt idx="12">
                  <c:v>2168.9431054390707</c:v>
                </c:pt>
                <c:pt idx="13">
                  <c:v>2179.7878844394895</c:v>
                </c:pt>
                <c:pt idx="14">
                  <c:v>2190.6326634399084</c:v>
                </c:pt>
                <c:pt idx="15">
                  <c:v>2201.4774424403276</c:v>
                </c:pt>
                <c:pt idx="16">
                  <c:v>2212.3222214407469</c:v>
                </c:pt>
                <c:pt idx="17">
                  <c:v>2223.1670004411658</c:v>
                </c:pt>
                <c:pt idx="18">
                  <c:v>2234.5538919880278</c:v>
                </c:pt>
                <c:pt idx="19">
                  <c:v>2214.5144605655582</c:v>
                </c:pt>
                <c:pt idx="20">
                  <c:v>2207.2061512912715</c:v>
                </c:pt>
                <c:pt idx="21">
                  <c:v>2199.8978420169847</c:v>
                </c:pt>
              </c:numCache>
            </c:numRef>
          </c:val>
          <c:extLst>
            <c:ext xmlns:c16="http://schemas.microsoft.com/office/drawing/2014/chart" uri="{C3380CC4-5D6E-409C-BE32-E72D297353CC}">
              <c16:uniqueId val="{00000003-CF87-48FE-B7A7-F11B5B0B0DDA}"/>
            </c:ext>
          </c:extLst>
        </c:ser>
        <c:ser>
          <c:idx val="4"/>
          <c:order val="4"/>
          <c:tx>
            <c:strRef>
              <c:f>Klimatneitralitāte_LV!$A$9</c:f>
              <c:strCache>
                <c:ptCount val="1"/>
                <c:pt idx="0">
                  <c:v>Atkritumu apsaimniekošana</c:v>
                </c:pt>
              </c:strCache>
            </c:strRef>
          </c:tx>
          <c:spPr>
            <a:solidFill>
              <a:srgbClr val="4472C4"/>
            </a:solidFill>
            <a:ln w="25400">
              <a:noFill/>
            </a:ln>
          </c:spPr>
          <c:invertIfNegative val="0"/>
          <c:cat>
            <c:numRef>
              <c:f>Klimatneitralitāte_LV!$B$4:$W$4</c:f>
              <c:numCache>
                <c:formatCode>General</c:formatCode>
                <c:ptCount val="22"/>
                <c:pt idx="0">
                  <c:v>1990</c:v>
                </c:pt>
                <c:pt idx="1">
                  <c:v>1995</c:v>
                </c:pt>
                <c:pt idx="2">
                  <c:v>2000</c:v>
                </c:pt>
                <c:pt idx="3">
                  <c:v>2005</c:v>
                </c:pt>
                <c:pt idx="4">
                  <c:v>2010</c:v>
                </c:pt>
                <c:pt idx="5">
                  <c:v>2015</c:v>
                </c:pt>
                <c:pt idx="6">
                  <c:v>2020</c:v>
                </c:pt>
                <c:pt idx="7">
                  <c:v>2021</c:v>
                </c:pt>
                <c:pt idx="8">
                  <c:v>2022</c:v>
                </c:pt>
                <c:pt idx="9">
                  <c:v>2023</c:v>
                </c:pt>
                <c:pt idx="10">
                  <c:v>2024</c:v>
                </c:pt>
                <c:pt idx="12">
                  <c:v>2025</c:v>
                </c:pt>
                <c:pt idx="13">
                  <c:v>2026</c:v>
                </c:pt>
                <c:pt idx="14">
                  <c:v>2027</c:v>
                </c:pt>
                <c:pt idx="15">
                  <c:v>2028</c:v>
                </c:pt>
                <c:pt idx="16">
                  <c:v>2029</c:v>
                </c:pt>
                <c:pt idx="17">
                  <c:v>2030</c:v>
                </c:pt>
                <c:pt idx="18">
                  <c:v>2035</c:v>
                </c:pt>
                <c:pt idx="19">
                  <c:v>2040</c:v>
                </c:pt>
                <c:pt idx="20">
                  <c:v>2045</c:v>
                </c:pt>
                <c:pt idx="21">
                  <c:v>2050</c:v>
                </c:pt>
              </c:numCache>
            </c:numRef>
          </c:cat>
          <c:val>
            <c:numRef>
              <c:f>Klimatneitralitāte_LV!$B$9:$W$9</c:f>
              <c:numCache>
                <c:formatCode>0.00</c:formatCode>
                <c:ptCount val="22"/>
                <c:pt idx="0">
                  <c:v>811.60468528475019</c:v>
                </c:pt>
                <c:pt idx="1">
                  <c:v>707.17568224876356</c:v>
                </c:pt>
                <c:pt idx="2">
                  <c:v>767.9083623560241</c:v>
                </c:pt>
                <c:pt idx="3">
                  <c:v>685.10406901917008</c:v>
                </c:pt>
                <c:pt idx="4">
                  <c:v>717.8292429610724</c:v>
                </c:pt>
                <c:pt idx="5">
                  <c:v>619.21531434068504</c:v>
                </c:pt>
                <c:pt idx="6">
                  <c:v>579.2773578230001</c:v>
                </c:pt>
                <c:pt idx="7">
                  <c:v>563.70612419600002</c:v>
                </c:pt>
                <c:pt idx="8">
                  <c:v>585.57929966300003</c:v>
                </c:pt>
                <c:pt idx="9">
                  <c:v>579.66310246699993</c:v>
                </c:pt>
                <c:pt idx="10">
                  <c:v>533.17347884141304</c:v>
                </c:pt>
                <c:pt idx="12">
                  <c:v>505.82979639723044</c:v>
                </c:pt>
                <c:pt idx="13">
                  <c:v>481.27681891909077</c:v>
                </c:pt>
                <c:pt idx="14">
                  <c:v>459.69221057367491</c:v>
                </c:pt>
                <c:pt idx="15">
                  <c:v>440.5363020874006</c:v>
                </c:pt>
                <c:pt idx="16">
                  <c:v>419.02347766757293</c:v>
                </c:pt>
                <c:pt idx="17">
                  <c:v>402.99632422727649</c:v>
                </c:pt>
                <c:pt idx="18">
                  <c:v>333.82064205148623</c:v>
                </c:pt>
                <c:pt idx="19">
                  <c:v>279.21320286518312</c:v>
                </c:pt>
                <c:pt idx="20">
                  <c:v>252.43491520087622</c:v>
                </c:pt>
                <c:pt idx="21">
                  <c:v>241.19767674056698</c:v>
                </c:pt>
              </c:numCache>
            </c:numRef>
          </c:val>
          <c:extLst>
            <c:ext xmlns:c16="http://schemas.microsoft.com/office/drawing/2014/chart" uri="{C3380CC4-5D6E-409C-BE32-E72D297353CC}">
              <c16:uniqueId val="{00000004-CF87-48FE-B7A7-F11B5B0B0DDA}"/>
            </c:ext>
          </c:extLst>
        </c:ser>
        <c:ser>
          <c:idx val="5"/>
          <c:order val="5"/>
          <c:tx>
            <c:strRef>
              <c:f>Klimatneitralitāte_LV!$A$10</c:f>
              <c:strCache>
                <c:ptCount val="1"/>
                <c:pt idx="0">
                  <c:v>ZIZIMM</c:v>
                </c:pt>
              </c:strCache>
            </c:strRef>
          </c:tx>
          <c:spPr>
            <a:solidFill>
              <a:srgbClr val="92D050"/>
            </a:solidFill>
            <a:ln w="25400">
              <a:noFill/>
            </a:ln>
          </c:spPr>
          <c:invertIfNegative val="0"/>
          <c:cat>
            <c:numRef>
              <c:f>Klimatneitralitāte_LV!$B$4:$W$4</c:f>
              <c:numCache>
                <c:formatCode>General</c:formatCode>
                <c:ptCount val="22"/>
                <c:pt idx="0">
                  <c:v>1990</c:v>
                </c:pt>
                <c:pt idx="1">
                  <c:v>1995</c:v>
                </c:pt>
                <c:pt idx="2">
                  <c:v>2000</c:v>
                </c:pt>
                <c:pt idx="3">
                  <c:v>2005</c:v>
                </c:pt>
                <c:pt idx="4">
                  <c:v>2010</c:v>
                </c:pt>
                <c:pt idx="5">
                  <c:v>2015</c:v>
                </c:pt>
                <c:pt idx="6">
                  <c:v>2020</c:v>
                </c:pt>
                <c:pt idx="7">
                  <c:v>2021</c:v>
                </c:pt>
                <c:pt idx="8">
                  <c:v>2022</c:v>
                </c:pt>
                <c:pt idx="9">
                  <c:v>2023</c:v>
                </c:pt>
                <c:pt idx="10">
                  <c:v>2024</c:v>
                </c:pt>
                <c:pt idx="12">
                  <c:v>2025</c:v>
                </c:pt>
                <c:pt idx="13">
                  <c:v>2026</c:v>
                </c:pt>
                <c:pt idx="14">
                  <c:v>2027</c:v>
                </c:pt>
                <c:pt idx="15">
                  <c:v>2028</c:v>
                </c:pt>
                <c:pt idx="16">
                  <c:v>2029</c:v>
                </c:pt>
                <c:pt idx="17">
                  <c:v>2030</c:v>
                </c:pt>
                <c:pt idx="18">
                  <c:v>2035</c:v>
                </c:pt>
                <c:pt idx="19">
                  <c:v>2040</c:v>
                </c:pt>
                <c:pt idx="20">
                  <c:v>2045</c:v>
                </c:pt>
                <c:pt idx="21">
                  <c:v>2050</c:v>
                </c:pt>
              </c:numCache>
            </c:numRef>
          </c:cat>
          <c:val>
            <c:numRef>
              <c:f>Klimatneitralitāte_LV!$B$10:$W$10</c:f>
              <c:numCache>
                <c:formatCode>0.00</c:formatCode>
                <c:ptCount val="22"/>
                <c:pt idx="0">
                  <c:v>-12522.133685632461</c:v>
                </c:pt>
                <c:pt idx="1">
                  <c:v>-14958.612450266901</c:v>
                </c:pt>
                <c:pt idx="2">
                  <c:v>-12024.319151895428</c:v>
                </c:pt>
                <c:pt idx="3">
                  <c:v>-6600.523336367004</c:v>
                </c:pt>
                <c:pt idx="4">
                  <c:v>-2073.8386595252709</c:v>
                </c:pt>
                <c:pt idx="5">
                  <c:v>268.33958074855229</c:v>
                </c:pt>
                <c:pt idx="6">
                  <c:v>529.35573893997957</c:v>
                </c:pt>
                <c:pt idx="7">
                  <c:v>1978.22291332859</c:v>
                </c:pt>
                <c:pt idx="8">
                  <c:v>5701.701223556508</c:v>
                </c:pt>
                <c:pt idx="9">
                  <c:v>4629.7622108121304</c:v>
                </c:pt>
                <c:pt idx="10">
                  <c:v>2803.7838157893084</c:v>
                </c:pt>
                <c:pt idx="12">
                  <c:v>3125.4860334626997</c:v>
                </c:pt>
                <c:pt idx="13">
                  <c:v>3815.0150389432733</c:v>
                </c:pt>
                <c:pt idx="14">
                  <c:v>4240.0124150635183</c:v>
                </c:pt>
                <c:pt idx="15">
                  <c:v>4502.1813804784306</c:v>
                </c:pt>
                <c:pt idx="16">
                  <c:v>4554.8133744389415</c:v>
                </c:pt>
                <c:pt idx="17">
                  <c:v>4609.1350371086291</c:v>
                </c:pt>
                <c:pt idx="18">
                  <c:v>5575.5431888336989</c:v>
                </c:pt>
                <c:pt idx="19">
                  <c:v>6325.890826662986</c:v>
                </c:pt>
                <c:pt idx="20">
                  <c:v>6346.3358511153001</c:v>
                </c:pt>
                <c:pt idx="21">
                  <c:v>6382.5209910673402</c:v>
                </c:pt>
              </c:numCache>
            </c:numRef>
          </c:val>
          <c:extLst>
            <c:ext xmlns:c16="http://schemas.microsoft.com/office/drawing/2014/chart" uri="{C3380CC4-5D6E-409C-BE32-E72D297353CC}">
              <c16:uniqueId val="{00000005-CF87-48FE-B7A7-F11B5B0B0DDA}"/>
            </c:ext>
          </c:extLst>
        </c:ser>
        <c:dLbls>
          <c:showLegendKey val="0"/>
          <c:showVal val="0"/>
          <c:showCatName val="0"/>
          <c:showSerName val="0"/>
          <c:showPercent val="0"/>
          <c:showBubbleSize val="0"/>
        </c:dLbls>
        <c:gapWidth val="150"/>
        <c:overlap val="100"/>
        <c:axId val="1853741968"/>
        <c:axId val="1"/>
      </c:barChart>
      <c:lineChart>
        <c:grouping val="standard"/>
        <c:varyColors val="0"/>
        <c:ser>
          <c:idx val="6"/>
          <c:order val="6"/>
          <c:tx>
            <c:strRef>
              <c:f>Klimatneitralitāte_LV!$A$11</c:f>
              <c:strCache>
                <c:ptCount val="1"/>
                <c:pt idx="0">
                  <c:v>Kopējās emisijas (ieskaitot netiešās CO₂)</c:v>
                </c:pt>
              </c:strCache>
            </c:strRef>
          </c:tx>
          <c:spPr>
            <a:ln w="25400" cap="rnd">
              <a:solidFill>
                <a:schemeClr val="accent1">
                  <a:lumMod val="60000"/>
                </a:schemeClr>
              </a:solidFill>
              <a:round/>
            </a:ln>
            <a:effectLst/>
          </c:spPr>
          <c:marker>
            <c:symbol val="none"/>
          </c:marker>
          <c:cat>
            <c:numRef>
              <c:f>Klimatneitralitāte_LV!$B$4:$W$4</c:f>
              <c:numCache>
                <c:formatCode>General</c:formatCode>
                <c:ptCount val="22"/>
                <c:pt idx="0">
                  <c:v>1990</c:v>
                </c:pt>
                <c:pt idx="1">
                  <c:v>1995</c:v>
                </c:pt>
                <c:pt idx="2">
                  <c:v>2000</c:v>
                </c:pt>
                <c:pt idx="3">
                  <c:v>2005</c:v>
                </c:pt>
                <c:pt idx="4">
                  <c:v>2010</c:v>
                </c:pt>
                <c:pt idx="5">
                  <c:v>2015</c:v>
                </c:pt>
                <c:pt idx="6">
                  <c:v>2020</c:v>
                </c:pt>
                <c:pt idx="7">
                  <c:v>2021</c:v>
                </c:pt>
                <c:pt idx="8">
                  <c:v>2022</c:v>
                </c:pt>
                <c:pt idx="9">
                  <c:v>2023</c:v>
                </c:pt>
                <c:pt idx="10">
                  <c:v>2024</c:v>
                </c:pt>
                <c:pt idx="12">
                  <c:v>2025</c:v>
                </c:pt>
                <c:pt idx="13">
                  <c:v>2026</c:v>
                </c:pt>
                <c:pt idx="14">
                  <c:v>2027</c:v>
                </c:pt>
                <c:pt idx="15">
                  <c:v>2028</c:v>
                </c:pt>
                <c:pt idx="16">
                  <c:v>2029</c:v>
                </c:pt>
                <c:pt idx="17">
                  <c:v>2030</c:v>
                </c:pt>
                <c:pt idx="18">
                  <c:v>2035</c:v>
                </c:pt>
                <c:pt idx="19">
                  <c:v>2040</c:v>
                </c:pt>
                <c:pt idx="20">
                  <c:v>2045</c:v>
                </c:pt>
                <c:pt idx="21">
                  <c:v>2050</c:v>
                </c:pt>
              </c:numCache>
            </c:numRef>
          </c:cat>
          <c:val>
            <c:numRef>
              <c:f>Klimatneitralitāte_LV!$B$11:$W$11</c:f>
              <c:numCache>
                <c:formatCode>0.00</c:formatCode>
                <c:ptCount val="22"/>
                <c:pt idx="0">
                  <c:v>13545.919735292378</c:v>
                </c:pt>
                <c:pt idx="1">
                  <c:v>-2333.7982510470538</c:v>
                </c:pt>
                <c:pt idx="2">
                  <c:v>-1829.3604415685386</c:v>
                </c:pt>
                <c:pt idx="3">
                  <c:v>4440.7238773005856</c:v>
                </c:pt>
                <c:pt idx="4">
                  <c:v>9814.2578152908063</c:v>
                </c:pt>
                <c:pt idx="5">
                  <c:v>11039.729373726492</c:v>
                </c:pt>
                <c:pt idx="6">
                  <c:v>11036.657659076856</c:v>
                </c:pt>
                <c:pt idx="7">
                  <c:v>12703.502869792341</c:v>
                </c:pt>
                <c:pt idx="8">
                  <c:v>15819.26011786926</c:v>
                </c:pt>
                <c:pt idx="9">
                  <c:v>14610.419780816806</c:v>
                </c:pt>
                <c:pt idx="10">
                  <c:v>11843.00905805712</c:v>
                </c:pt>
                <c:pt idx="12">
                  <c:v>11983.77791275442</c:v>
                </c:pt>
                <c:pt idx="13">
                  <c:v>12542.136656815412</c:v>
                </c:pt>
                <c:pt idx="14">
                  <c:v>12851.130134656971</c:v>
                </c:pt>
                <c:pt idx="15">
                  <c:v>13018.414266780059</c:v>
                </c:pt>
                <c:pt idx="16">
                  <c:v>12966.917341766144</c:v>
                </c:pt>
                <c:pt idx="17">
                  <c:v>12913.680077546287</c:v>
                </c:pt>
                <c:pt idx="18">
                  <c:v>12452.885899088469</c:v>
                </c:pt>
                <c:pt idx="19">
                  <c:v>11503.411054109383</c:v>
                </c:pt>
                <c:pt idx="20">
                  <c:v>10881.896401056681</c:v>
                </c:pt>
                <c:pt idx="21">
                  <c:v>10768.376978160828</c:v>
                </c:pt>
              </c:numCache>
            </c:numRef>
          </c:val>
          <c:smooth val="0"/>
          <c:extLst>
            <c:ext xmlns:c16="http://schemas.microsoft.com/office/drawing/2014/chart" uri="{C3380CC4-5D6E-409C-BE32-E72D297353CC}">
              <c16:uniqueId val="{00000006-CF87-48FE-B7A7-F11B5B0B0DDA}"/>
            </c:ext>
          </c:extLst>
        </c:ser>
        <c:ser>
          <c:idx val="7"/>
          <c:order val="7"/>
          <c:tx>
            <c:strRef>
              <c:f>Klimatneitralitāte_LV!$A$12</c:f>
              <c:strCache>
                <c:ptCount val="1"/>
                <c:pt idx="0">
                  <c:v>Klimatneitralitātes indikatīvā trajektorija</c:v>
                </c:pt>
              </c:strCache>
            </c:strRef>
          </c:tx>
          <c:spPr>
            <a:ln w="25400" cap="rnd">
              <a:solidFill>
                <a:srgbClr val="00B050">
                  <a:alpha val="99000"/>
                </a:srgbClr>
              </a:solidFill>
              <a:round/>
            </a:ln>
            <a:effectLst/>
          </c:spPr>
          <c:marker>
            <c:symbol val="none"/>
          </c:marker>
          <c:cat>
            <c:numRef>
              <c:f>Klimatneitralitāte_LV!$B$4:$W$4</c:f>
              <c:numCache>
                <c:formatCode>General</c:formatCode>
                <c:ptCount val="22"/>
                <c:pt idx="0">
                  <c:v>1990</c:v>
                </c:pt>
                <c:pt idx="1">
                  <c:v>1995</c:v>
                </c:pt>
                <c:pt idx="2">
                  <c:v>2000</c:v>
                </c:pt>
                <c:pt idx="3">
                  <c:v>2005</c:v>
                </c:pt>
                <c:pt idx="4">
                  <c:v>2010</c:v>
                </c:pt>
                <c:pt idx="5">
                  <c:v>2015</c:v>
                </c:pt>
                <c:pt idx="6">
                  <c:v>2020</c:v>
                </c:pt>
                <c:pt idx="7">
                  <c:v>2021</c:v>
                </c:pt>
                <c:pt idx="8">
                  <c:v>2022</c:v>
                </c:pt>
                <c:pt idx="9">
                  <c:v>2023</c:v>
                </c:pt>
                <c:pt idx="10">
                  <c:v>2024</c:v>
                </c:pt>
                <c:pt idx="12">
                  <c:v>2025</c:v>
                </c:pt>
                <c:pt idx="13">
                  <c:v>2026</c:v>
                </c:pt>
                <c:pt idx="14">
                  <c:v>2027</c:v>
                </c:pt>
                <c:pt idx="15">
                  <c:v>2028</c:v>
                </c:pt>
                <c:pt idx="16">
                  <c:v>2029</c:v>
                </c:pt>
                <c:pt idx="17">
                  <c:v>2030</c:v>
                </c:pt>
                <c:pt idx="18">
                  <c:v>2035</c:v>
                </c:pt>
                <c:pt idx="19">
                  <c:v>2040</c:v>
                </c:pt>
                <c:pt idx="20">
                  <c:v>2045</c:v>
                </c:pt>
                <c:pt idx="21">
                  <c:v>2050</c:v>
                </c:pt>
              </c:numCache>
            </c:numRef>
          </c:cat>
          <c:val>
            <c:numRef>
              <c:f>Klimatneitralitāte_LV!$B$12:$W$12</c:f>
              <c:numCache>
                <c:formatCode>General</c:formatCode>
                <c:ptCount val="22"/>
                <c:pt idx="12">
                  <c:v>11268.919254360953</c:v>
                </c:pt>
                <c:pt idx="13">
                  <c:v>10694.829450665042</c:v>
                </c:pt>
                <c:pt idx="14">
                  <c:v>10120.73964696913</c:v>
                </c:pt>
                <c:pt idx="15">
                  <c:v>9546.6498432729859</c:v>
                </c:pt>
                <c:pt idx="16">
                  <c:v>8972.5600395770743</c:v>
                </c:pt>
                <c:pt idx="17">
                  <c:v>8398.4702358812756</c:v>
                </c:pt>
                <c:pt idx="18">
                  <c:v>5824.7454861756414</c:v>
                </c:pt>
                <c:pt idx="19">
                  <c:v>3251.020736470171</c:v>
                </c:pt>
                <c:pt idx="20">
                  <c:v>1625.51036823506</c:v>
                </c:pt>
                <c:pt idx="21">
                  <c:v>0</c:v>
                </c:pt>
              </c:numCache>
            </c:numRef>
          </c:val>
          <c:smooth val="0"/>
          <c:extLst>
            <c:ext xmlns:c16="http://schemas.microsoft.com/office/drawing/2014/chart" uri="{C3380CC4-5D6E-409C-BE32-E72D297353CC}">
              <c16:uniqueId val="{00000007-CF87-48FE-B7A7-F11B5B0B0DDA}"/>
            </c:ext>
          </c:extLst>
        </c:ser>
        <c:dLbls>
          <c:showLegendKey val="0"/>
          <c:showVal val="0"/>
          <c:showCatName val="0"/>
          <c:showSerName val="0"/>
          <c:showPercent val="0"/>
          <c:showBubbleSize val="0"/>
        </c:dLbls>
        <c:marker val="1"/>
        <c:smooth val="0"/>
        <c:axId val="1853741968"/>
        <c:axId val="1"/>
      </c:lineChart>
      <c:catAx>
        <c:axId val="1853741968"/>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5400000" vert="horz"/>
          <a:lstStyle/>
          <a:p>
            <a:pPr>
              <a:defRPr/>
            </a:pPr>
            <a:endParaRPr lang="lv-LV"/>
          </a:p>
        </c:txPr>
        <c:crossAx val="1"/>
        <c:crosses val="autoZero"/>
        <c:auto val="1"/>
        <c:lblAlgn val="ctr"/>
        <c:lblOffset val="100"/>
        <c:noMultiLvlLbl val="0"/>
      </c:catAx>
      <c:valAx>
        <c:axId val="1"/>
        <c:scaling>
          <c:orientation val="minMax"/>
          <c:max val="26000"/>
          <c:min val="-15000"/>
        </c:scaling>
        <c:delete val="0"/>
        <c:axPos val="l"/>
        <c:majorGridlines>
          <c:spPr>
            <a:ln w="9525" cap="flat" cmpd="sng" algn="ctr">
              <a:solidFill>
                <a:schemeClr val="tx1">
                  <a:lumMod val="15000"/>
                  <a:lumOff val="85000"/>
                </a:schemeClr>
              </a:solidFill>
              <a:round/>
            </a:ln>
            <a:effectLst/>
          </c:spPr>
        </c:majorGridlines>
        <c:title>
          <c:tx>
            <c:rich>
              <a:bodyPr/>
              <a:lstStyle/>
              <a:p>
                <a:pPr>
                  <a:defRPr/>
                </a:pPr>
                <a:r>
                  <a:rPr lang="lv-LV"/>
                  <a:t>kt CO2 ekv.</a:t>
                </a:r>
              </a:p>
            </c:rich>
          </c:tx>
          <c:overlay val="0"/>
          <c:spPr>
            <a:noFill/>
            <a:ln w="25400">
              <a:noFill/>
            </a:ln>
          </c:spPr>
        </c:title>
        <c:numFmt formatCode="0" sourceLinked="0"/>
        <c:majorTickMark val="none"/>
        <c:minorTickMark val="none"/>
        <c:tickLblPos val="nextTo"/>
        <c:spPr>
          <a:ln w="6350">
            <a:noFill/>
          </a:ln>
        </c:spPr>
        <c:txPr>
          <a:bodyPr rot="0" vert="horz"/>
          <a:lstStyle/>
          <a:p>
            <a:pPr>
              <a:defRPr/>
            </a:pPr>
            <a:endParaRPr lang="lv-LV"/>
          </a:p>
        </c:txPr>
        <c:crossAx val="1853741968"/>
        <c:crosses val="autoZero"/>
        <c:crossBetween val="between"/>
      </c:valAx>
      <c:spPr>
        <a:noFill/>
        <a:ln w="25400">
          <a:noFill/>
        </a:ln>
      </c:spPr>
    </c:plotArea>
    <c:legend>
      <c:legendPos val="b"/>
      <c:layout>
        <c:manualLayout>
          <c:xMode val="edge"/>
          <c:yMode val="edge"/>
          <c:x val="0"/>
          <c:y val="0.80189323761000464"/>
          <c:w val="0.97661656900600868"/>
          <c:h val="0.19648923811276295"/>
        </c:manualLayout>
      </c:layout>
      <c:overlay val="0"/>
      <c:spPr>
        <a:noFill/>
        <a:ln w="25400">
          <a:noFill/>
        </a:ln>
      </c:spPr>
    </c:legend>
    <c:plotVisOnly val="1"/>
    <c:dispBlanksAs val="gap"/>
    <c:showDLblsOverMax val="0"/>
  </c:chart>
  <c:spPr>
    <a:solidFill>
      <a:schemeClr val="bg1"/>
    </a:solidFill>
    <a:ln w="9525" cap="flat" cmpd="sng" algn="ctr">
      <a:noFill/>
      <a:round/>
    </a:ln>
    <a:effectLst/>
  </c:spPr>
  <c:txPr>
    <a:bodyPr/>
    <a:lstStyle/>
    <a:p>
      <a:pPr>
        <a:defRPr sz="900" b="0" i="0" u="none" strike="noStrike" baseline="0">
          <a:solidFill>
            <a:srgbClr val="000000"/>
          </a:solidFill>
          <a:latin typeface="Cambria" panose="02040503050406030204" pitchFamily="18" charset="0"/>
          <a:ea typeface="Cambria" panose="02040503050406030204" pitchFamily="18" charset="0"/>
          <a:cs typeface="Calibri"/>
        </a:defRPr>
      </a:pPr>
      <a:endParaRPr lang="lv-LV"/>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
          <c:order val="1"/>
          <c:tx>
            <c:strRef>
              <c:f>WAM_WEM_2025_EK!$S$30</c:f>
              <c:strCache>
                <c:ptCount val="1"/>
                <c:pt idx="0">
                  <c:v>2021. - 2023.gada vidējā vērtība</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WAM_WEM_2025_EK!$T$28:$X$28</c:f>
              <c:numCache>
                <c:formatCode>General</c:formatCode>
                <c:ptCount val="5"/>
                <c:pt idx="0">
                  <c:v>2026</c:v>
                </c:pt>
                <c:pt idx="1">
                  <c:v>2027</c:v>
                </c:pt>
                <c:pt idx="2">
                  <c:v>2028</c:v>
                </c:pt>
                <c:pt idx="3">
                  <c:v>2029</c:v>
                </c:pt>
                <c:pt idx="4">
                  <c:v>2030</c:v>
                </c:pt>
              </c:numCache>
            </c:numRef>
          </c:cat>
          <c:val>
            <c:numRef>
              <c:f>WAM_WEM_2025_EK!$T$30:$X$30</c:f>
              <c:numCache>
                <c:formatCode>0.0</c:formatCode>
                <c:ptCount val="5"/>
                <c:pt idx="0">
                  <c:v>4131.7219999999998</c:v>
                </c:pt>
                <c:pt idx="1">
                  <c:v>4131.7219999999998</c:v>
                </c:pt>
                <c:pt idx="2">
                  <c:v>4131.7219999999998</c:v>
                </c:pt>
                <c:pt idx="3">
                  <c:v>4131.7219999999998</c:v>
                </c:pt>
              </c:numCache>
            </c:numRef>
          </c:val>
          <c:smooth val="0"/>
          <c:extLst>
            <c:ext xmlns:c16="http://schemas.microsoft.com/office/drawing/2014/chart" uri="{C3380CC4-5D6E-409C-BE32-E72D297353CC}">
              <c16:uniqueId val="{00000000-A3A8-44B8-A430-7209E5FF5B27}"/>
            </c:ext>
          </c:extLst>
        </c:ser>
        <c:ser>
          <c:idx val="2"/>
          <c:order val="2"/>
          <c:tx>
            <c:strRef>
              <c:f>WAM_WEM_2025_EK!$S$31</c:f>
              <c:strCache>
                <c:ptCount val="1"/>
                <c:pt idx="0">
                  <c:v>Lineārā trajektorija uz 2030.gada mērķi</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numRef>
              <c:f>WAM_WEM_2025_EK!$T$28:$X$28</c:f>
              <c:numCache>
                <c:formatCode>General</c:formatCode>
                <c:ptCount val="5"/>
                <c:pt idx="0">
                  <c:v>2026</c:v>
                </c:pt>
                <c:pt idx="1">
                  <c:v>2027</c:v>
                </c:pt>
                <c:pt idx="2">
                  <c:v>2028</c:v>
                </c:pt>
                <c:pt idx="3">
                  <c:v>2029</c:v>
                </c:pt>
                <c:pt idx="4">
                  <c:v>2030</c:v>
                </c:pt>
              </c:numCache>
            </c:numRef>
          </c:cat>
          <c:val>
            <c:numRef>
              <c:f>WAM_WEM_2025_EK!$T$31:$X$31</c:f>
              <c:numCache>
                <c:formatCode>General</c:formatCode>
                <c:ptCount val="5"/>
                <c:pt idx="0" formatCode="0.00">
                  <c:v>897.084529082058</c:v>
                </c:pt>
                <c:pt idx="1">
                  <c:v>95.548465711064637</c:v>
                </c:pt>
                <c:pt idx="2">
                  <c:v>-705.98759765969589</c:v>
                </c:pt>
                <c:pt idx="3">
                  <c:v>-1507.5236610306893</c:v>
                </c:pt>
              </c:numCache>
            </c:numRef>
          </c:val>
          <c:smooth val="0"/>
          <c:extLst>
            <c:ext xmlns:c16="http://schemas.microsoft.com/office/drawing/2014/chart" uri="{C3380CC4-5D6E-409C-BE32-E72D297353CC}">
              <c16:uniqueId val="{00000001-A3A8-44B8-A430-7209E5FF5B27}"/>
            </c:ext>
          </c:extLst>
        </c:ser>
        <c:ser>
          <c:idx val="3"/>
          <c:order val="3"/>
          <c:tx>
            <c:strRef>
              <c:f>WAM_WEM_2025_EK!$S$33</c:f>
              <c:strCache>
                <c:ptCount val="1"/>
                <c:pt idx="0">
                  <c:v>indikatīvais 2030. gada mērķis (pēc 2025.gada SEG inventarizācijas)</c:v>
                </c:pt>
              </c:strCache>
            </c:strRef>
          </c:tx>
          <c:spPr>
            <a:ln w="28575" cap="rnd">
              <a:noFill/>
              <a:round/>
            </a:ln>
            <a:effectLst/>
          </c:spPr>
          <c:marker>
            <c:symbol val="circle"/>
            <c:size val="5"/>
            <c:spPr>
              <a:solidFill>
                <a:srgbClr val="FF0000"/>
              </a:solidFill>
              <a:ln w="9525">
                <a:solidFill>
                  <a:schemeClr val="accent4"/>
                </a:solidFill>
              </a:ln>
              <a:effectLst/>
            </c:spPr>
          </c:marker>
          <c:cat>
            <c:numRef>
              <c:f>WAM_WEM_2025_EK!$T$28:$X$28</c:f>
              <c:numCache>
                <c:formatCode>General</c:formatCode>
                <c:ptCount val="5"/>
                <c:pt idx="0">
                  <c:v>2026</c:v>
                </c:pt>
                <c:pt idx="1">
                  <c:v>2027</c:v>
                </c:pt>
                <c:pt idx="2">
                  <c:v>2028</c:v>
                </c:pt>
                <c:pt idx="3">
                  <c:v>2029</c:v>
                </c:pt>
                <c:pt idx="4">
                  <c:v>2030</c:v>
                </c:pt>
              </c:numCache>
            </c:numRef>
          </c:cat>
          <c:val>
            <c:numRef>
              <c:f>WAM_WEM_2025_EK!$T$33:$X$33</c:f>
              <c:numCache>
                <c:formatCode>General</c:formatCode>
                <c:ptCount val="5"/>
                <c:pt idx="4" formatCode="0.0">
                  <c:v>-2290.702666666667</c:v>
                </c:pt>
              </c:numCache>
            </c:numRef>
          </c:val>
          <c:smooth val="0"/>
          <c:extLst>
            <c:ext xmlns:c16="http://schemas.microsoft.com/office/drawing/2014/chart" uri="{C3380CC4-5D6E-409C-BE32-E72D297353CC}">
              <c16:uniqueId val="{00000002-A3A8-44B8-A430-7209E5FF5B27}"/>
            </c:ext>
          </c:extLst>
        </c:ser>
        <c:dLbls>
          <c:showLegendKey val="0"/>
          <c:showVal val="0"/>
          <c:showCatName val="0"/>
          <c:showSerName val="0"/>
          <c:showPercent val="0"/>
          <c:showBubbleSize val="0"/>
        </c:dLbls>
        <c:marker val="1"/>
        <c:smooth val="0"/>
        <c:axId val="1763529471"/>
        <c:axId val="1763534751"/>
        <c:extLst>
          <c:ext xmlns:c15="http://schemas.microsoft.com/office/drawing/2012/chart" uri="{02D57815-91ED-43cb-92C2-25804820EDAC}">
            <c15:filteredLineSeries>
              <c15:ser>
                <c:idx val="0"/>
                <c:order val="0"/>
                <c:tx>
                  <c:strRef>
                    <c:extLst>
                      <c:ext uri="{02D57815-91ED-43cb-92C2-25804820EDAC}">
                        <c15:formulaRef>
                          <c15:sqref>WAM_WEM_2025_EK!$S$29</c15:sqref>
                        </c15:formulaRef>
                      </c:ext>
                    </c:extLst>
                    <c:strCache>
                      <c:ptCount val="1"/>
                      <c:pt idx="0">
                        <c:v>2016-2018</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extLst>
                      <c:ext uri="{02D57815-91ED-43cb-92C2-25804820EDAC}">
                        <c15:formulaRef>
                          <c15:sqref>WAM_WEM_2025_EK!$T$28:$X$28</c15:sqref>
                        </c15:formulaRef>
                      </c:ext>
                    </c:extLst>
                    <c:numCache>
                      <c:formatCode>General</c:formatCode>
                      <c:ptCount val="5"/>
                      <c:pt idx="0">
                        <c:v>2026</c:v>
                      </c:pt>
                      <c:pt idx="1">
                        <c:v>2027</c:v>
                      </c:pt>
                      <c:pt idx="2">
                        <c:v>2028</c:v>
                      </c:pt>
                      <c:pt idx="3">
                        <c:v>2029</c:v>
                      </c:pt>
                      <c:pt idx="4">
                        <c:v>2030</c:v>
                      </c:pt>
                    </c:numCache>
                  </c:numRef>
                </c:cat>
                <c:val>
                  <c:numRef>
                    <c:extLst>
                      <c:ext uri="{02D57815-91ED-43cb-92C2-25804820EDAC}">
                        <c15:formulaRef>
                          <c15:sqref>WAM_WEM_2025_EK!$T$29:$X$29</c15:sqref>
                        </c15:formulaRef>
                      </c:ext>
                    </c:extLst>
                    <c:numCache>
                      <c:formatCode>0.00</c:formatCode>
                      <c:ptCount val="5"/>
                      <c:pt idx="0">
                        <c:v>-1651.7026666666668</c:v>
                      </c:pt>
                      <c:pt idx="1">
                        <c:v>-1651.7026666666668</c:v>
                      </c:pt>
                      <c:pt idx="2">
                        <c:v>-1651.7026666666668</c:v>
                      </c:pt>
                      <c:pt idx="3">
                        <c:v>-1651.7026666666668</c:v>
                      </c:pt>
                    </c:numCache>
                  </c:numRef>
                </c:val>
                <c:smooth val="0"/>
                <c:extLst>
                  <c:ext xmlns:c16="http://schemas.microsoft.com/office/drawing/2014/chart" uri="{C3380CC4-5D6E-409C-BE32-E72D297353CC}">
                    <c16:uniqueId val="{00000003-A3A8-44B8-A430-7209E5FF5B27}"/>
                  </c:ext>
                </c:extLst>
              </c15:ser>
            </c15:filteredLineSeries>
          </c:ext>
        </c:extLst>
      </c:lineChart>
      <c:catAx>
        <c:axId val="1763529471"/>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crossAx val="1763534751"/>
        <c:crosses val="autoZero"/>
        <c:auto val="1"/>
        <c:lblAlgn val="ctr"/>
        <c:lblOffset val="100"/>
        <c:noMultiLvlLbl val="0"/>
      </c:catAx>
      <c:valAx>
        <c:axId val="176353475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lv-LV"/>
                  <a:t>kt CO</a:t>
                </a:r>
                <a:r>
                  <a:rPr lang="lv-LV" baseline="-25000"/>
                  <a:t>2</a:t>
                </a:r>
                <a:r>
                  <a:rPr lang="lv-LV"/>
                  <a:t> ekv.</a:t>
                </a:r>
              </a:p>
            </c:rich>
          </c:tx>
          <c:layout>
            <c:manualLayout>
              <c:xMode val="edge"/>
              <c:yMode val="edge"/>
              <c:x val="2.7777777777777776E-2"/>
              <c:y val="0.3662536453776610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lv-LV"/>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crossAx val="176352947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solidFill>
        <a:schemeClr val="tx1">
          <a:lumMod val="15000"/>
          <a:lumOff val="85000"/>
        </a:schemeClr>
      </a:solidFill>
      <a:round/>
    </a:ln>
    <a:effectLst/>
  </c:spPr>
  <c:txPr>
    <a:bodyPr/>
    <a:lstStyle/>
    <a:p>
      <a:pPr>
        <a:defRPr>
          <a:solidFill>
            <a:sysClr val="windowText" lastClr="000000"/>
          </a:solidFill>
        </a:defRPr>
      </a:pPr>
      <a:endParaRPr lang="lv-LV"/>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833061438198994"/>
          <c:y val="3.1625095248810492E-2"/>
          <c:w val="0.87928276925615212"/>
          <c:h val="0.59815697838566995"/>
        </c:manualLayout>
      </c:layout>
      <c:barChart>
        <c:barDir val="col"/>
        <c:grouping val="stacked"/>
        <c:varyColors val="0"/>
        <c:ser>
          <c:idx val="1"/>
          <c:order val="1"/>
          <c:tx>
            <c:strRef>
              <c:f>'TOTAL +prognozes WAM LV'!$A$11</c:f>
              <c:strCache>
                <c:ptCount val="1"/>
                <c:pt idx="0">
                  <c:v>Meža zeme</c:v>
                </c:pt>
              </c:strCache>
            </c:strRef>
          </c:tx>
          <c:spPr>
            <a:solidFill>
              <a:srgbClr val="ED7D31"/>
            </a:solidFill>
            <a:ln w="25400">
              <a:noFill/>
            </a:ln>
          </c:spPr>
          <c:invertIfNegative val="0"/>
          <c:cat>
            <c:numRef>
              <c:f>'TOTAL +prognozes WAM LV'!$B$2:$BK$2</c:f>
              <c:numCache>
                <c:formatCode>General</c:formatCode>
                <c:ptCount val="62"/>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5">
                  <c:v>2024</c:v>
                </c:pt>
                <c:pt idx="36">
                  <c:v>2025</c:v>
                </c:pt>
                <c:pt idx="37">
                  <c:v>2026</c:v>
                </c:pt>
                <c:pt idx="38">
                  <c:v>2027</c:v>
                </c:pt>
                <c:pt idx="39">
                  <c:v>2028</c:v>
                </c:pt>
                <c:pt idx="40">
                  <c:v>2029</c:v>
                </c:pt>
                <c:pt idx="41">
                  <c:v>2030</c:v>
                </c:pt>
                <c:pt idx="42">
                  <c:v>2031</c:v>
                </c:pt>
                <c:pt idx="43">
                  <c:v>2032</c:v>
                </c:pt>
                <c:pt idx="44">
                  <c:v>2033</c:v>
                </c:pt>
                <c:pt idx="45">
                  <c:v>2034</c:v>
                </c:pt>
                <c:pt idx="46">
                  <c:v>2035</c:v>
                </c:pt>
                <c:pt idx="47">
                  <c:v>2036</c:v>
                </c:pt>
                <c:pt idx="48">
                  <c:v>2037</c:v>
                </c:pt>
                <c:pt idx="49">
                  <c:v>2038</c:v>
                </c:pt>
                <c:pt idx="50">
                  <c:v>2039</c:v>
                </c:pt>
                <c:pt idx="51">
                  <c:v>2040</c:v>
                </c:pt>
                <c:pt idx="52">
                  <c:v>2041</c:v>
                </c:pt>
                <c:pt idx="53">
                  <c:v>2042</c:v>
                </c:pt>
                <c:pt idx="54">
                  <c:v>2043</c:v>
                </c:pt>
                <c:pt idx="55">
                  <c:v>2044</c:v>
                </c:pt>
                <c:pt idx="56">
                  <c:v>2045</c:v>
                </c:pt>
                <c:pt idx="57">
                  <c:v>2046</c:v>
                </c:pt>
                <c:pt idx="58">
                  <c:v>2047</c:v>
                </c:pt>
                <c:pt idx="59">
                  <c:v>2048</c:v>
                </c:pt>
                <c:pt idx="60">
                  <c:v>2049</c:v>
                </c:pt>
                <c:pt idx="61">
                  <c:v>2050</c:v>
                </c:pt>
              </c:numCache>
            </c:numRef>
          </c:cat>
          <c:val>
            <c:numRef>
              <c:f>'TOTAL +prognozes WAM LV'!$B$11:$AQ$11</c:f>
              <c:numCache>
                <c:formatCode>0.00</c:formatCode>
                <c:ptCount val="42"/>
                <c:pt idx="0">
                  <c:v>-17024.198361488397</c:v>
                </c:pt>
                <c:pt idx="1">
                  <c:v>-17795.403774076909</c:v>
                </c:pt>
                <c:pt idx="2">
                  <c:v>-17365.729665271407</c:v>
                </c:pt>
                <c:pt idx="3">
                  <c:v>-17282.544460872457</c:v>
                </c:pt>
                <c:pt idx="4">
                  <c:v>-19757.434817103443</c:v>
                </c:pt>
                <c:pt idx="5">
                  <c:v>-18212.406767873563</c:v>
                </c:pt>
                <c:pt idx="6">
                  <c:v>-18176.644016568236</c:v>
                </c:pt>
                <c:pt idx="7">
                  <c:v>-15520.587884578297</c:v>
                </c:pt>
                <c:pt idx="8">
                  <c:v>-14039.693994288657</c:v>
                </c:pt>
                <c:pt idx="9">
                  <c:v>-10362.96210948921</c:v>
                </c:pt>
                <c:pt idx="10">
                  <c:v>-13246.740215331203</c:v>
                </c:pt>
                <c:pt idx="11">
                  <c:v>-14262.28551779107</c:v>
                </c:pt>
                <c:pt idx="12">
                  <c:v>-12788.548606598823</c:v>
                </c:pt>
                <c:pt idx="13">
                  <c:v>-12264.381696665816</c:v>
                </c:pt>
                <c:pt idx="14">
                  <c:v>-8663.0071805813768</c:v>
                </c:pt>
                <c:pt idx="15">
                  <c:v>-8235.993520272903</c:v>
                </c:pt>
                <c:pt idx="16">
                  <c:v>-9173.1305844539947</c:v>
                </c:pt>
                <c:pt idx="17">
                  <c:v>-8973.6202876674979</c:v>
                </c:pt>
                <c:pt idx="18">
                  <c:v>-9994.7421210290413</c:v>
                </c:pt>
                <c:pt idx="19">
                  <c:v>-7037.1023579179819</c:v>
                </c:pt>
                <c:pt idx="20">
                  <c:v>-4545.2395365140273</c:v>
                </c:pt>
                <c:pt idx="21">
                  <c:v>-4974.9820945795045</c:v>
                </c:pt>
                <c:pt idx="22">
                  <c:v>-5531.1509300794751</c:v>
                </c:pt>
                <c:pt idx="23">
                  <c:v>-4752.1954699793387</c:v>
                </c:pt>
                <c:pt idx="24">
                  <c:v>-446.88072673224968</c:v>
                </c:pt>
                <c:pt idx="25">
                  <c:v>-2052.7105650582944</c:v>
                </c:pt>
                <c:pt idx="26">
                  <c:v>-3232.0954929748182</c:v>
                </c:pt>
                <c:pt idx="27" formatCode="@">
                  <c:v>-4950.8892994905791</c:v>
                </c:pt>
                <c:pt idx="28" formatCode="@">
                  <c:v>-3893.5081864244689</c:v>
                </c:pt>
                <c:pt idx="29" formatCode="@">
                  <c:v>-5059.8997477107305</c:v>
                </c:pt>
                <c:pt idx="30" formatCode="@">
                  <c:v>-2594.6175632023242</c:v>
                </c:pt>
                <c:pt idx="31" formatCode="@">
                  <c:v>-784.42299433638777</c:v>
                </c:pt>
                <c:pt idx="32" formatCode="@">
                  <c:v>1303.4011885429688</c:v>
                </c:pt>
                <c:pt idx="33" formatCode="@">
                  <c:v>677.96579028399447</c:v>
                </c:pt>
                <c:pt idx="35" formatCode="@">
                  <c:v>475.41961633785797</c:v>
                </c:pt>
                <c:pt idx="36" formatCode="@">
                  <c:v>773.32487976395566</c:v>
                </c:pt>
                <c:pt idx="37" formatCode="@">
                  <c:v>1145.0143195380276</c:v>
                </c:pt>
                <c:pt idx="38" formatCode="@">
                  <c:v>1386.2512734275108</c:v>
                </c:pt>
                <c:pt idx="39" formatCode="@">
                  <c:v>1657.3034089675616</c:v>
                </c:pt>
                <c:pt idx="40" formatCode="@">
                  <c:v>1683.260690615105</c:v>
                </c:pt>
                <c:pt idx="41" formatCode="@">
                  <c:v>1694.9914129553699</c:v>
                </c:pt>
              </c:numCache>
            </c:numRef>
          </c:val>
          <c:extLst>
            <c:ext xmlns:c16="http://schemas.microsoft.com/office/drawing/2014/chart" uri="{C3380CC4-5D6E-409C-BE32-E72D297353CC}">
              <c16:uniqueId val="{00000000-F58E-417E-8055-37AC41499D68}"/>
            </c:ext>
          </c:extLst>
        </c:ser>
        <c:ser>
          <c:idx val="2"/>
          <c:order val="2"/>
          <c:tx>
            <c:strRef>
              <c:f>'TOTAL +prognozes WAM LV'!$A$12</c:f>
              <c:strCache>
                <c:ptCount val="1"/>
                <c:pt idx="0">
                  <c:v>Aramzeme</c:v>
                </c:pt>
              </c:strCache>
            </c:strRef>
          </c:tx>
          <c:spPr>
            <a:solidFill>
              <a:srgbClr val="A5A5A5"/>
            </a:solidFill>
            <a:ln w="25400">
              <a:noFill/>
            </a:ln>
          </c:spPr>
          <c:invertIfNegative val="0"/>
          <c:cat>
            <c:numRef>
              <c:f>'TOTAL +prognozes WAM LV'!$B$2:$BK$2</c:f>
              <c:numCache>
                <c:formatCode>General</c:formatCode>
                <c:ptCount val="62"/>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5">
                  <c:v>2024</c:v>
                </c:pt>
                <c:pt idx="36">
                  <c:v>2025</c:v>
                </c:pt>
                <c:pt idx="37">
                  <c:v>2026</c:v>
                </c:pt>
                <c:pt idx="38">
                  <c:v>2027</c:v>
                </c:pt>
                <c:pt idx="39">
                  <c:v>2028</c:v>
                </c:pt>
                <c:pt idx="40">
                  <c:v>2029</c:v>
                </c:pt>
                <c:pt idx="41">
                  <c:v>2030</c:v>
                </c:pt>
                <c:pt idx="42">
                  <c:v>2031</c:v>
                </c:pt>
                <c:pt idx="43">
                  <c:v>2032</c:v>
                </c:pt>
                <c:pt idx="44">
                  <c:v>2033</c:v>
                </c:pt>
                <c:pt idx="45">
                  <c:v>2034</c:v>
                </c:pt>
                <c:pt idx="46">
                  <c:v>2035</c:v>
                </c:pt>
                <c:pt idx="47">
                  <c:v>2036</c:v>
                </c:pt>
                <c:pt idx="48">
                  <c:v>2037</c:v>
                </c:pt>
                <c:pt idx="49">
                  <c:v>2038</c:v>
                </c:pt>
                <c:pt idx="50">
                  <c:v>2039</c:v>
                </c:pt>
                <c:pt idx="51">
                  <c:v>2040</c:v>
                </c:pt>
                <c:pt idx="52">
                  <c:v>2041</c:v>
                </c:pt>
                <c:pt idx="53">
                  <c:v>2042</c:v>
                </c:pt>
                <c:pt idx="54">
                  <c:v>2043</c:v>
                </c:pt>
                <c:pt idx="55">
                  <c:v>2044</c:v>
                </c:pt>
                <c:pt idx="56">
                  <c:v>2045</c:v>
                </c:pt>
                <c:pt idx="57">
                  <c:v>2046</c:v>
                </c:pt>
                <c:pt idx="58">
                  <c:v>2047</c:v>
                </c:pt>
                <c:pt idx="59">
                  <c:v>2048</c:v>
                </c:pt>
                <c:pt idx="60">
                  <c:v>2049</c:v>
                </c:pt>
                <c:pt idx="61">
                  <c:v>2050</c:v>
                </c:pt>
              </c:numCache>
            </c:numRef>
          </c:cat>
          <c:val>
            <c:numRef>
              <c:f>'TOTAL +prognozes WAM LV'!$B$12:$AQ$12</c:f>
              <c:numCache>
                <c:formatCode>0.00</c:formatCode>
                <c:ptCount val="42"/>
                <c:pt idx="0">
                  <c:v>2572.1070686405424</c:v>
                </c:pt>
                <c:pt idx="1">
                  <c:v>2551.0006340414429</c:v>
                </c:pt>
                <c:pt idx="2">
                  <c:v>2513.2464560414392</c:v>
                </c:pt>
                <c:pt idx="3">
                  <c:v>2475.7497270414365</c:v>
                </c:pt>
                <c:pt idx="4">
                  <c:v>2437.6701877081</c:v>
                </c:pt>
                <c:pt idx="5">
                  <c:v>2400.6938677080966</c:v>
                </c:pt>
                <c:pt idx="6">
                  <c:v>2355.3070067913072</c:v>
                </c:pt>
                <c:pt idx="7">
                  <c:v>2314.0622461246376</c:v>
                </c:pt>
                <c:pt idx="8">
                  <c:v>2273.2513137913006</c:v>
                </c:pt>
                <c:pt idx="9">
                  <c:v>2232.8825931246306</c:v>
                </c:pt>
                <c:pt idx="10">
                  <c:v>2192.5561767912936</c:v>
                </c:pt>
                <c:pt idx="11">
                  <c:v>2085.2905137110624</c:v>
                </c:pt>
                <c:pt idx="12">
                  <c:v>2009.6406390443901</c:v>
                </c:pt>
                <c:pt idx="13">
                  <c:v>1935.3326560443841</c:v>
                </c:pt>
                <c:pt idx="14">
                  <c:v>1862.600194044378</c:v>
                </c:pt>
                <c:pt idx="15">
                  <c:v>1790.9873837110388</c:v>
                </c:pt>
                <c:pt idx="16">
                  <c:v>1720.7165040443663</c:v>
                </c:pt>
                <c:pt idx="17">
                  <c:v>1649.348900711027</c:v>
                </c:pt>
                <c:pt idx="18">
                  <c:v>1581.790897377688</c:v>
                </c:pt>
                <c:pt idx="19">
                  <c:v>1605.0137291154495</c:v>
                </c:pt>
                <c:pt idx="20">
                  <c:v>1587.0852367821146</c:v>
                </c:pt>
                <c:pt idx="21">
                  <c:v>1569.3880377821133</c:v>
                </c:pt>
                <c:pt idx="22">
                  <c:v>1486.4683851154393</c:v>
                </c:pt>
                <c:pt idx="23">
                  <c:v>1486.8940214487725</c:v>
                </c:pt>
                <c:pt idx="24">
                  <c:v>1504.8675434595036</c:v>
                </c:pt>
                <c:pt idx="25">
                  <c:v>1509.8916851261711</c:v>
                </c:pt>
                <c:pt idx="26">
                  <c:v>1516.2942041261711</c:v>
                </c:pt>
                <c:pt idx="27" formatCode="@">
                  <c:v>1565.9289117928429</c:v>
                </c:pt>
                <c:pt idx="28" formatCode="@">
                  <c:v>1596.6934681261787</c:v>
                </c:pt>
                <c:pt idx="29" formatCode="@">
                  <c:v>1527.9393417243614</c:v>
                </c:pt>
                <c:pt idx="30" formatCode="@">
                  <c:v>1537.0869853910285</c:v>
                </c:pt>
                <c:pt idx="31" formatCode="@">
                  <c:v>1615.8792970577017</c:v>
                </c:pt>
                <c:pt idx="32" formatCode="@">
                  <c:v>1757.7889804439121</c:v>
                </c:pt>
                <c:pt idx="33" formatCode="@">
                  <c:v>1750.4420974153136</c:v>
                </c:pt>
                <c:pt idx="35" formatCode="@">
                  <c:v>1377.7781184832525</c:v>
                </c:pt>
                <c:pt idx="36" formatCode="@">
                  <c:v>1385.9014734379152</c:v>
                </c:pt>
                <c:pt idx="37" formatCode="@">
                  <c:v>1393.9238169635319</c:v>
                </c:pt>
                <c:pt idx="38" formatCode="@">
                  <c:v>1401.8404529529942</c:v>
                </c:pt>
                <c:pt idx="39" formatCode="@">
                  <c:v>1409.6537241696872</c:v>
                </c:pt>
                <c:pt idx="40" formatCode="@">
                  <c:v>1416.6930814398197</c:v>
                </c:pt>
                <c:pt idx="41" formatCode="@">
                  <c:v>1423.6373346960777</c:v>
                </c:pt>
              </c:numCache>
            </c:numRef>
          </c:val>
          <c:extLst>
            <c:ext xmlns:c16="http://schemas.microsoft.com/office/drawing/2014/chart" uri="{C3380CC4-5D6E-409C-BE32-E72D297353CC}">
              <c16:uniqueId val="{00000001-F58E-417E-8055-37AC41499D68}"/>
            </c:ext>
          </c:extLst>
        </c:ser>
        <c:ser>
          <c:idx val="3"/>
          <c:order val="3"/>
          <c:tx>
            <c:strRef>
              <c:f>'TOTAL +prognozes WAM LV'!$A$13</c:f>
              <c:strCache>
                <c:ptCount val="1"/>
                <c:pt idx="0">
                  <c:v>Zālājs</c:v>
                </c:pt>
              </c:strCache>
            </c:strRef>
          </c:tx>
          <c:spPr>
            <a:solidFill>
              <a:srgbClr val="FFC000"/>
            </a:solidFill>
            <a:ln w="25400">
              <a:noFill/>
            </a:ln>
          </c:spPr>
          <c:invertIfNegative val="0"/>
          <c:cat>
            <c:numRef>
              <c:f>'TOTAL +prognozes WAM LV'!$B$2:$BK$2</c:f>
              <c:numCache>
                <c:formatCode>General</c:formatCode>
                <c:ptCount val="62"/>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5">
                  <c:v>2024</c:v>
                </c:pt>
                <c:pt idx="36">
                  <c:v>2025</c:v>
                </c:pt>
                <c:pt idx="37">
                  <c:v>2026</c:v>
                </c:pt>
                <c:pt idx="38">
                  <c:v>2027</c:v>
                </c:pt>
                <c:pt idx="39">
                  <c:v>2028</c:v>
                </c:pt>
                <c:pt idx="40">
                  <c:v>2029</c:v>
                </c:pt>
                <c:pt idx="41">
                  <c:v>2030</c:v>
                </c:pt>
                <c:pt idx="42">
                  <c:v>2031</c:v>
                </c:pt>
                <c:pt idx="43">
                  <c:v>2032</c:v>
                </c:pt>
                <c:pt idx="44">
                  <c:v>2033</c:v>
                </c:pt>
                <c:pt idx="45">
                  <c:v>2034</c:v>
                </c:pt>
                <c:pt idx="46">
                  <c:v>2035</c:v>
                </c:pt>
                <c:pt idx="47">
                  <c:v>2036</c:v>
                </c:pt>
                <c:pt idx="48">
                  <c:v>2037</c:v>
                </c:pt>
                <c:pt idx="49">
                  <c:v>2038</c:v>
                </c:pt>
                <c:pt idx="50">
                  <c:v>2039</c:v>
                </c:pt>
                <c:pt idx="51">
                  <c:v>2040</c:v>
                </c:pt>
                <c:pt idx="52">
                  <c:v>2041</c:v>
                </c:pt>
                <c:pt idx="53">
                  <c:v>2042</c:v>
                </c:pt>
                <c:pt idx="54">
                  <c:v>2043</c:v>
                </c:pt>
                <c:pt idx="55">
                  <c:v>2044</c:v>
                </c:pt>
                <c:pt idx="56">
                  <c:v>2045</c:v>
                </c:pt>
                <c:pt idx="57">
                  <c:v>2046</c:v>
                </c:pt>
                <c:pt idx="58">
                  <c:v>2047</c:v>
                </c:pt>
                <c:pt idx="59">
                  <c:v>2048</c:v>
                </c:pt>
                <c:pt idx="60">
                  <c:v>2049</c:v>
                </c:pt>
                <c:pt idx="61">
                  <c:v>2050</c:v>
                </c:pt>
              </c:numCache>
            </c:numRef>
          </c:cat>
          <c:val>
            <c:numRef>
              <c:f>'TOTAL +prognozes WAM LV'!$B$13:$AQ$13</c:f>
              <c:numCache>
                <c:formatCode>0.00</c:formatCode>
                <c:ptCount val="42"/>
                <c:pt idx="0">
                  <c:v>1067.6397970000769</c:v>
                </c:pt>
                <c:pt idx="1">
                  <c:v>1043.1038566667414</c:v>
                </c:pt>
                <c:pt idx="2">
                  <c:v>1039.1870656667413</c:v>
                </c:pt>
                <c:pt idx="3">
                  <c:v>1036.5416926667413</c:v>
                </c:pt>
                <c:pt idx="4">
                  <c:v>1033.7302346667409</c:v>
                </c:pt>
                <c:pt idx="5">
                  <c:v>1031.227587000074</c:v>
                </c:pt>
                <c:pt idx="6">
                  <c:v>1035.5607860000746</c:v>
                </c:pt>
                <c:pt idx="7">
                  <c:v>1027.5854090000742</c:v>
                </c:pt>
                <c:pt idx="8">
                  <c:v>1020.2570893334068</c:v>
                </c:pt>
                <c:pt idx="9">
                  <c:v>1012.0149373334062</c:v>
                </c:pt>
                <c:pt idx="10">
                  <c:v>1004.8581346667391</c:v>
                </c:pt>
                <c:pt idx="11">
                  <c:v>796.32862610644941</c:v>
                </c:pt>
                <c:pt idx="12">
                  <c:v>853.64714021285033</c:v>
                </c:pt>
                <c:pt idx="13">
                  <c:v>908.74731365258435</c:v>
                </c:pt>
                <c:pt idx="14">
                  <c:v>961.3029500923185</c:v>
                </c:pt>
                <c:pt idx="15">
                  <c:v>1014.3276678653859</c:v>
                </c:pt>
                <c:pt idx="16">
                  <c:v>1071.3757903051198</c:v>
                </c:pt>
                <c:pt idx="17">
                  <c:v>1082.8156497448506</c:v>
                </c:pt>
                <c:pt idx="18">
                  <c:v>1133.8460868512511</c:v>
                </c:pt>
                <c:pt idx="19">
                  <c:v>1645.8149283782382</c:v>
                </c:pt>
                <c:pt idx="20">
                  <c:v>1651.4355392385123</c:v>
                </c:pt>
                <c:pt idx="21">
                  <c:v>1657.4185280987867</c:v>
                </c:pt>
                <c:pt idx="22">
                  <c:v>1635.290513959058</c:v>
                </c:pt>
                <c:pt idx="23">
                  <c:v>1641.8350321526659</c:v>
                </c:pt>
                <c:pt idx="24">
                  <c:v>1509.4817988193204</c:v>
                </c:pt>
                <c:pt idx="25">
                  <c:v>1501.521080152653</c:v>
                </c:pt>
                <c:pt idx="26">
                  <c:v>1494.9394901526525</c:v>
                </c:pt>
                <c:pt idx="27" formatCode="@">
                  <c:v>1378.3997531526422</c:v>
                </c:pt>
                <c:pt idx="28" formatCode="@">
                  <c:v>1591.6372981526615</c:v>
                </c:pt>
                <c:pt idx="29" formatCode="@">
                  <c:v>1595.9929576882155</c:v>
                </c:pt>
                <c:pt idx="30" formatCode="@">
                  <c:v>1583.2193125571014</c:v>
                </c:pt>
                <c:pt idx="31" formatCode="@">
                  <c:v>1524.3348613195867</c:v>
                </c:pt>
                <c:pt idx="32" formatCode="@">
                  <c:v>1702.8286980350917</c:v>
                </c:pt>
                <c:pt idx="33" formatCode="@">
                  <c:v>1658.295500770786</c:v>
                </c:pt>
                <c:pt idx="35" formatCode="@">
                  <c:v>1045.1996737399297</c:v>
                </c:pt>
                <c:pt idx="36" formatCode="@">
                  <c:v>1068.3376910434899</c:v>
                </c:pt>
                <c:pt idx="37" formatCode="@">
                  <c:v>1090.8765883094827</c:v>
                </c:pt>
                <c:pt idx="38" formatCode="@">
                  <c:v>1113.3858180365132</c:v>
                </c:pt>
                <c:pt idx="39" formatCode="@">
                  <c:v>1135.8557823979811</c:v>
                </c:pt>
                <c:pt idx="40" formatCode="@">
                  <c:v>1152.5628946284512</c:v>
                </c:pt>
                <c:pt idx="41" formatCode="@">
                  <c:v>1169.3073573392005</c:v>
                </c:pt>
              </c:numCache>
            </c:numRef>
          </c:val>
          <c:extLst>
            <c:ext xmlns:c16="http://schemas.microsoft.com/office/drawing/2014/chart" uri="{C3380CC4-5D6E-409C-BE32-E72D297353CC}">
              <c16:uniqueId val="{00000002-F58E-417E-8055-37AC41499D68}"/>
            </c:ext>
          </c:extLst>
        </c:ser>
        <c:ser>
          <c:idx val="4"/>
          <c:order val="4"/>
          <c:tx>
            <c:strRef>
              <c:f>'TOTAL +prognozes WAM LV'!$A$14</c:f>
              <c:strCache>
                <c:ptCount val="1"/>
                <c:pt idx="0">
                  <c:v>Mitrāji</c:v>
                </c:pt>
              </c:strCache>
            </c:strRef>
          </c:tx>
          <c:spPr>
            <a:solidFill>
              <a:srgbClr val="4472C4"/>
            </a:solidFill>
            <a:ln w="25400">
              <a:noFill/>
            </a:ln>
          </c:spPr>
          <c:invertIfNegative val="0"/>
          <c:cat>
            <c:numRef>
              <c:f>'TOTAL +prognozes WAM LV'!$B$2:$BK$2</c:f>
              <c:numCache>
                <c:formatCode>General</c:formatCode>
                <c:ptCount val="62"/>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5">
                  <c:v>2024</c:v>
                </c:pt>
                <c:pt idx="36">
                  <c:v>2025</c:v>
                </c:pt>
                <c:pt idx="37">
                  <c:v>2026</c:v>
                </c:pt>
                <c:pt idx="38">
                  <c:v>2027</c:v>
                </c:pt>
                <c:pt idx="39">
                  <c:v>2028</c:v>
                </c:pt>
                <c:pt idx="40">
                  <c:v>2029</c:v>
                </c:pt>
                <c:pt idx="41">
                  <c:v>2030</c:v>
                </c:pt>
                <c:pt idx="42">
                  <c:v>2031</c:v>
                </c:pt>
                <c:pt idx="43">
                  <c:v>2032</c:v>
                </c:pt>
                <c:pt idx="44">
                  <c:v>2033</c:v>
                </c:pt>
                <c:pt idx="45">
                  <c:v>2034</c:v>
                </c:pt>
                <c:pt idx="46">
                  <c:v>2035</c:v>
                </c:pt>
                <c:pt idx="47">
                  <c:v>2036</c:v>
                </c:pt>
                <c:pt idx="48">
                  <c:v>2037</c:v>
                </c:pt>
                <c:pt idx="49">
                  <c:v>2038</c:v>
                </c:pt>
                <c:pt idx="50">
                  <c:v>2039</c:v>
                </c:pt>
                <c:pt idx="51">
                  <c:v>2040</c:v>
                </c:pt>
                <c:pt idx="52">
                  <c:v>2041</c:v>
                </c:pt>
                <c:pt idx="53">
                  <c:v>2042</c:v>
                </c:pt>
                <c:pt idx="54">
                  <c:v>2043</c:v>
                </c:pt>
                <c:pt idx="55">
                  <c:v>2044</c:v>
                </c:pt>
                <c:pt idx="56">
                  <c:v>2045</c:v>
                </c:pt>
                <c:pt idx="57">
                  <c:v>2046</c:v>
                </c:pt>
                <c:pt idx="58">
                  <c:v>2047</c:v>
                </c:pt>
                <c:pt idx="59">
                  <c:v>2048</c:v>
                </c:pt>
                <c:pt idx="60">
                  <c:v>2049</c:v>
                </c:pt>
                <c:pt idx="61">
                  <c:v>2050</c:v>
                </c:pt>
              </c:numCache>
            </c:numRef>
          </c:cat>
          <c:val>
            <c:numRef>
              <c:f>'TOTAL +prognozes WAM LV'!$B$14:$AQ$14</c:f>
              <c:numCache>
                <c:formatCode>0.00</c:formatCode>
                <c:ptCount val="42"/>
                <c:pt idx="0">
                  <c:v>1018.5398207936646</c:v>
                </c:pt>
                <c:pt idx="1">
                  <c:v>1461.3887365672933</c:v>
                </c:pt>
                <c:pt idx="2">
                  <c:v>467.17300599014419</c:v>
                </c:pt>
                <c:pt idx="3">
                  <c:v>202.77974606221775</c:v>
                </c:pt>
                <c:pt idx="4">
                  <c:v>313.74535978351321</c:v>
                </c:pt>
                <c:pt idx="5">
                  <c:v>320.70139715403116</c:v>
                </c:pt>
                <c:pt idx="6">
                  <c:v>305.46422151072636</c:v>
                </c:pt>
                <c:pt idx="7">
                  <c:v>345.45319920699262</c:v>
                </c:pt>
                <c:pt idx="8">
                  <c:v>258.74056210517233</c:v>
                </c:pt>
                <c:pt idx="9">
                  <c:v>640.47337313096466</c:v>
                </c:pt>
                <c:pt idx="10">
                  <c:v>447.24577523327605</c:v>
                </c:pt>
                <c:pt idx="11">
                  <c:v>514.86535881119073</c:v>
                </c:pt>
                <c:pt idx="12">
                  <c:v>818.08561831981194</c:v>
                </c:pt>
                <c:pt idx="13">
                  <c:v>696.51140735074387</c:v>
                </c:pt>
                <c:pt idx="14">
                  <c:v>701.6758254955347</c:v>
                </c:pt>
                <c:pt idx="15">
                  <c:v>889.17560414775983</c:v>
                </c:pt>
                <c:pt idx="16">
                  <c:v>1093.498991393097</c:v>
                </c:pt>
                <c:pt idx="17">
                  <c:v>531.4000141562517</c:v>
                </c:pt>
                <c:pt idx="18">
                  <c:v>853.64739206943716</c:v>
                </c:pt>
                <c:pt idx="19">
                  <c:v>834.04736591346682</c:v>
                </c:pt>
                <c:pt idx="20">
                  <c:v>701.72273009423668</c:v>
                </c:pt>
                <c:pt idx="21">
                  <c:v>954.32846630452752</c:v>
                </c:pt>
                <c:pt idx="22">
                  <c:v>804.01357008861862</c:v>
                </c:pt>
                <c:pt idx="23">
                  <c:v>1302.072714226932</c:v>
                </c:pt>
                <c:pt idx="24">
                  <c:v>985.99065181285289</c:v>
                </c:pt>
                <c:pt idx="25">
                  <c:v>1308.6464339732686</c:v>
                </c:pt>
                <c:pt idx="26">
                  <c:v>913.44874759076686</c:v>
                </c:pt>
                <c:pt idx="27" formatCode="@">
                  <c:v>1081.4171997533369</c:v>
                </c:pt>
                <c:pt idx="28" formatCode="@">
                  <c:v>1745.8638395520684</c:v>
                </c:pt>
                <c:pt idx="29" formatCode="@">
                  <c:v>1420.9445507770274</c:v>
                </c:pt>
                <c:pt idx="30" formatCode="@">
                  <c:v>1441.6735081918816</c:v>
                </c:pt>
                <c:pt idx="31" formatCode="@">
                  <c:v>1479.0415148712959</c:v>
                </c:pt>
                <c:pt idx="32" formatCode="@">
                  <c:v>1736.6385561437405</c:v>
                </c:pt>
                <c:pt idx="33" formatCode="@">
                  <c:v>1737.1670446573366</c:v>
                </c:pt>
                <c:pt idx="35" formatCode="@">
                  <c:v>1564.7381365986012</c:v>
                </c:pt>
                <c:pt idx="36" formatCode="@">
                  <c:v>1587.079375913112</c:v>
                </c:pt>
                <c:pt idx="37" formatCode="@">
                  <c:v>1615.3299515521335</c:v>
                </c:pt>
                <c:pt idx="38" formatCode="@">
                  <c:v>1634.8246178212814</c:v>
                </c:pt>
                <c:pt idx="39" formatCode="@">
                  <c:v>1615.4466229808402</c:v>
                </c:pt>
                <c:pt idx="40" formatCode="@">
                  <c:v>1591.302644953937</c:v>
                </c:pt>
                <c:pt idx="41" formatCode="@">
                  <c:v>1595.2771296582534</c:v>
                </c:pt>
              </c:numCache>
            </c:numRef>
          </c:val>
          <c:extLst>
            <c:ext xmlns:c16="http://schemas.microsoft.com/office/drawing/2014/chart" uri="{C3380CC4-5D6E-409C-BE32-E72D297353CC}">
              <c16:uniqueId val="{00000003-F58E-417E-8055-37AC41499D68}"/>
            </c:ext>
          </c:extLst>
        </c:ser>
        <c:ser>
          <c:idx val="5"/>
          <c:order val="5"/>
          <c:tx>
            <c:strRef>
              <c:f>'TOTAL +prognozes WAM LV'!$A$15</c:f>
              <c:strCache>
                <c:ptCount val="1"/>
                <c:pt idx="0">
                  <c:v>Infrastruktūra</c:v>
                </c:pt>
              </c:strCache>
            </c:strRef>
          </c:tx>
          <c:spPr>
            <a:solidFill>
              <a:srgbClr val="70AD47"/>
            </a:solidFill>
            <a:ln w="25400">
              <a:noFill/>
            </a:ln>
          </c:spPr>
          <c:invertIfNegative val="0"/>
          <c:cat>
            <c:numRef>
              <c:f>'TOTAL +prognozes WAM LV'!$B$2:$BK$2</c:f>
              <c:numCache>
                <c:formatCode>General</c:formatCode>
                <c:ptCount val="62"/>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5">
                  <c:v>2024</c:v>
                </c:pt>
                <c:pt idx="36">
                  <c:v>2025</c:v>
                </c:pt>
                <c:pt idx="37">
                  <c:v>2026</c:v>
                </c:pt>
                <c:pt idx="38">
                  <c:v>2027</c:v>
                </c:pt>
                <c:pt idx="39">
                  <c:v>2028</c:v>
                </c:pt>
                <c:pt idx="40">
                  <c:v>2029</c:v>
                </c:pt>
                <c:pt idx="41">
                  <c:v>2030</c:v>
                </c:pt>
                <c:pt idx="42">
                  <c:v>2031</c:v>
                </c:pt>
                <c:pt idx="43">
                  <c:v>2032</c:v>
                </c:pt>
                <c:pt idx="44">
                  <c:v>2033</c:v>
                </c:pt>
                <c:pt idx="45">
                  <c:v>2034</c:v>
                </c:pt>
                <c:pt idx="46">
                  <c:v>2035</c:v>
                </c:pt>
                <c:pt idx="47">
                  <c:v>2036</c:v>
                </c:pt>
                <c:pt idx="48">
                  <c:v>2037</c:v>
                </c:pt>
                <c:pt idx="49">
                  <c:v>2038</c:v>
                </c:pt>
                <c:pt idx="50">
                  <c:v>2039</c:v>
                </c:pt>
                <c:pt idx="51">
                  <c:v>2040</c:v>
                </c:pt>
                <c:pt idx="52">
                  <c:v>2041</c:v>
                </c:pt>
                <c:pt idx="53">
                  <c:v>2042</c:v>
                </c:pt>
                <c:pt idx="54">
                  <c:v>2043</c:v>
                </c:pt>
                <c:pt idx="55">
                  <c:v>2044</c:v>
                </c:pt>
                <c:pt idx="56">
                  <c:v>2045</c:v>
                </c:pt>
                <c:pt idx="57">
                  <c:v>2046</c:v>
                </c:pt>
                <c:pt idx="58">
                  <c:v>2047</c:v>
                </c:pt>
                <c:pt idx="59">
                  <c:v>2048</c:v>
                </c:pt>
                <c:pt idx="60">
                  <c:v>2049</c:v>
                </c:pt>
                <c:pt idx="61">
                  <c:v>2050</c:v>
                </c:pt>
              </c:numCache>
            </c:numRef>
          </c:cat>
          <c:val>
            <c:numRef>
              <c:f>'TOTAL +prognozes WAM LV'!$B$15:$AP$15</c:f>
              <c:numCache>
                <c:formatCode>0.00</c:formatCode>
                <c:ptCount val="41"/>
                <c:pt idx="0">
                  <c:v>9.8910384216508795</c:v>
                </c:pt>
                <c:pt idx="1">
                  <c:v>-28.299589588872095</c:v>
                </c:pt>
                <c:pt idx="2">
                  <c:v>-28.141747255538782</c:v>
                </c:pt>
                <c:pt idx="3">
                  <c:v>-25.256371588871886</c:v>
                </c:pt>
                <c:pt idx="4">
                  <c:v>-25.214151255538603</c:v>
                </c:pt>
                <c:pt idx="5">
                  <c:v>-23.404997255538454</c:v>
                </c:pt>
                <c:pt idx="6">
                  <c:v>-10.579443588870658</c:v>
                </c:pt>
                <c:pt idx="7">
                  <c:v>-9.7251532555373288</c:v>
                </c:pt>
                <c:pt idx="8">
                  <c:v>-5.9973899222036753</c:v>
                </c:pt>
                <c:pt idx="9">
                  <c:v>-3.1533922555368203</c:v>
                </c:pt>
                <c:pt idx="10">
                  <c:v>0.41330074446346998</c:v>
                </c:pt>
                <c:pt idx="11">
                  <c:v>84.927708016896744</c:v>
                </c:pt>
                <c:pt idx="12">
                  <c:v>96.828442603282838</c:v>
                </c:pt>
                <c:pt idx="13">
                  <c:v>108.79400680844765</c:v>
                </c:pt>
                <c:pt idx="14">
                  <c:v>120.58229930150722</c:v>
                </c:pt>
                <c:pt idx="15">
                  <c:v>132.5234931817146</c:v>
                </c:pt>
                <c:pt idx="16">
                  <c:v>144.26431815676818</c:v>
                </c:pt>
                <c:pt idx="17">
                  <c:v>90.434783709278975</c:v>
                </c:pt>
                <c:pt idx="18">
                  <c:v>102.37355242561765</c:v>
                </c:pt>
                <c:pt idx="19">
                  <c:v>260.45599006911829</c:v>
                </c:pt>
                <c:pt idx="20">
                  <c:v>292.3882098738934</c:v>
                </c:pt>
                <c:pt idx="21">
                  <c:v>308.61392981043502</c:v>
                </c:pt>
                <c:pt idx="22">
                  <c:v>-360.12572294991367</c:v>
                </c:pt>
                <c:pt idx="23">
                  <c:v>-328.53719725153769</c:v>
                </c:pt>
                <c:pt idx="24">
                  <c:v>-220.83808772893846</c:v>
                </c:pt>
                <c:pt idx="25">
                  <c:v>-179.02926044524611</c:v>
                </c:pt>
                <c:pt idx="26">
                  <c:v>-134.96245641435695</c:v>
                </c:pt>
                <c:pt idx="27" formatCode="@">
                  <c:v>434.79253638838333</c:v>
                </c:pt>
                <c:pt idx="28" formatCode="@">
                  <c:v>773.95062331140059</c:v>
                </c:pt>
                <c:pt idx="29" formatCode="@">
                  <c:v>614.30165507336778</c:v>
                </c:pt>
                <c:pt idx="30" formatCode="@">
                  <c:v>676.04371100229218</c:v>
                </c:pt>
                <c:pt idx="31" formatCode="@">
                  <c:v>726.34792241639377</c:v>
                </c:pt>
                <c:pt idx="32" formatCode="@">
                  <c:v>1179.7889003907947</c:v>
                </c:pt>
                <c:pt idx="33" formatCode="@">
                  <c:v>1105.4860576846993</c:v>
                </c:pt>
                <c:pt idx="35" formatCode="@">
                  <c:v>784.00290535599731</c:v>
                </c:pt>
                <c:pt idx="36" formatCode="@">
                  <c:v>783.66870959074686</c:v>
                </c:pt>
                <c:pt idx="37" formatCode="@">
                  <c:v>783.32291534156786</c:v>
                </c:pt>
                <c:pt idx="38" formatCode="@">
                  <c:v>782.59702174642928</c:v>
                </c:pt>
                <c:pt idx="39" formatCode="@">
                  <c:v>781.88344135566933</c:v>
                </c:pt>
                <c:pt idx="40" formatCode="@">
                  <c:v>772.98455552693895</c:v>
                </c:pt>
              </c:numCache>
            </c:numRef>
          </c:val>
          <c:extLst>
            <c:ext xmlns:c16="http://schemas.microsoft.com/office/drawing/2014/chart" uri="{C3380CC4-5D6E-409C-BE32-E72D297353CC}">
              <c16:uniqueId val="{00000004-F58E-417E-8055-37AC41499D68}"/>
            </c:ext>
          </c:extLst>
        </c:ser>
        <c:ser>
          <c:idx val="6"/>
          <c:order val="6"/>
          <c:tx>
            <c:strRef>
              <c:f>'TOTAL +prognozes WAM LV'!$A$16</c:f>
              <c:strCache>
                <c:ptCount val="1"/>
                <c:pt idx="0">
                  <c:v>Nocirstas koksnes produkti</c:v>
                </c:pt>
              </c:strCache>
            </c:strRef>
          </c:tx>
          <c:spPr>
            <a:solidFill>
              <a:schemeClr val="accent1">
                <a:lumMod val="60000"/>
              </a:schemeClr>
            </a:solidFill>
            <a:ln>
              <a:noFill/>
            </a:ln>
            <a:effectLst/>
          </c:spPr>
          <c:invertIfNegative val="0"/>
          <c:cat>
            <c:numRef>
              <c:f>'TOTAL +prognozes WAM LV'!$B$2:$BK$2</c:f>
              <c:numCache>
                <c:formatCode>General</c:formatCode>
                <c:ptCount val="62"/>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5">
                  <c:v>2024</c:v>
                </c:pt>
                <c:pt idx="36">
                  <c:v>2025</c:v>
                </c:pt>
                <c:pt idx="37">
                  <c:v>2026</c:v>
                </c:pt>
                <c:pt idx="38">
                  <c:v>2027</c:v>
                </c:pt>
                <c:pt idx="39">
                  <c:v>2028</c:v>
                </c:pt>
                <c:pt idx="40">
                  <c:v>2029</c:v>
                </c:pt>
                <c:pt idx="41">
                  <c:v>2030</c:v>
                </c:pt>
                <c:pt idx="42">
                  <c:v>2031</c:v>
                </c:pt>
                <c:pt idx="43">
                  <c:v>2032</c:v>
                </c:pt>
                <c:pt idx="44">
                  <c:v>2033</c:v>
                </c:pt>
                <c:pt idx="45">
                  <c:v>2034</c:v>
                </c:pt>
                <c:pt idx="46">
                  <c:v>2035</c:v>
                </c:pt>
                <c:pt idx="47">
                  <c:v>2036</c:v>
                </c:pt>
                <c:pt idx="48">
                  <c:v>2037</c:v>
                </c:pt>
                <c:pt idx="49">
                  <c:v>2038</c:v>
                </c:pt>
                <c:pt idx="50">
                  <c:v>2039</c:v>
                </c:pt>
                <c:pt idx="51">
                  <c:v>2040</c:v>
                </c:pt>
                <c:pt idx="52">
                  <c:v>2041</c:v>
                </c:pt>
                <c:pt idx="53">
                  <c:v>2042</c:v>
                </c:pt>
                <c:pt idx="54">
                  <c:v>2043</c:v>
                </c:pt>
                <c:pt idx="55">
                  <c:v>2044</c:v>
                </c:pt>
                <c:pt idx="56">
                  <c:v>2045</c:v>
                </c:pt>
                <c:pt idx="57">
                  <c:v>2046</c:v>
                </c:pt>
                <c:pt idx="58">
                  <c:v>2047</c:v>
                </c:pt>
                <c:pt idx="59">
                  <c:v>2048</c:v>
                </c:pt>
                <c:pt idx="60">
                  <c:v>2049</c:v>
                </c:pt>
                <c:pt idx="61">
                  <c:v>2050</c:v>
                </c:pt>
              </c:numCache>
            </c:numRef>
          </c:cat>
          <c:val>
            <c:numRef>
              <c:f>'TOTAL +prognozes WAM LV'!$B$16:$AQ$16</c:f>
              <c:numCache>
                <c:formatCode>0.00</c:formatCode>
                <c:ptCount val="42"/>
                <c:pt idx="0">
                  <c:v>-166.11304899999999</c:v>
                </c:pt>
                <c:pt idx="1">
                  <c:v>-162.69198499999999</c:v>
                </c:pt>
                <c:pt idx="2">
                  <c:v>55.160092999999996</c:v>
                </c:pt>
                <c:pt idx="3">
                  <c:v>396.51397700000001</c:v>
                </c:pt>
                <c:pt idx="4">
                  <c:v>-98.645865000000001</c:v>
                </c:pt>
                <c:pt idx="5">
                  <c:v>-475.42353700000001</c:v>
                </c:pt>
                <c:pt idx="6">
                  <c:v>-683.03940499999999</c:v>
                </c:pt>
                <c:pt idx="7">
                  <c:v>-1562.829256</c:v>
                </c:pt>
                <c:pt idx="8">
                  <c:v>-1963.783146</c:v>
                </c:pt>
                <c:pt idx="9">
                  <c:v>-2300.0200260000001</c:v>
                </c:pt>
                <c:pt idx="10">
                  <c:v>-2422.6523239999997</c:v>
                </c:pt>
                <c:pt idx="11">
                  <c:v>-2258.220613</c:v>
                </c:pt>
                <c:pt idx="12">
                  <c:v>-2295.5287830000002</c:v>
                </c:pt>
                <c:pt idx="13">
                  <c:v>-2269.0158250000004</c:v>
                </c:pt>
                <c:pt idx="14">
                  <c:v>-2146.1174650000003</c:v>
                </c:pt>
                <c:pt idx="15">
                  <c:v>-2191.5439649999998</c:v>
                </c:pt>
                <c:pt idx="16">
                  <c:v>-2230.4477689999999</c:v>
                </c:pt>
                <c:pt idx="17">
                  <c:v>-1320.716717</c:v>
                </c:pt>
                <c:pt idx="18">
                  <c:v>-995.44800899999996</c:v>
                </c:pt>
                <c:pt idx="19">
                  <c:v>-1179.568947</c:v>
                </c:pt>
                <c:pt idx="20">
                  <c:v>-1761.2308389999998</c:v>
                </c:pt>
                <c:pt idx="21">
                  <c:v>-1973.2306920000001</c:v>
                </c:pt>
                <c:pt idx="22">
                  <c:v>-1835.8171730000001</c:v>
                </c:pt>
                <c:pt idx="23">
                  <c:v>-1846.7138479999999</c:v>
                </c:pt>
                <c:pt idx="24">
                  <c:v>-1825.3857760000001</c:v>
                </c:pt>
                <c:pt idx="25">
                  <c:v>-1819.979793</c:v>
                </c:pt>
                <c:pt idx="26">
                  <c:v>-2100.7437439999999</c:v>
                </c:pt>
                <c:pt idx="27" formatCode="@">
                  <c:v>-2494.656066</c:v>
                </c:pt>
                <c:pt idx="28" formatCode="@">
                  <c:v>-2296.69</c:v>
                </c:pt>
                <c:pt idx="29" formatCode="@">
                  <c:v>-2308.5533930000001</c:v>
                </c:pt>
                <c:pt idx="30" formatCode="@">
                  <c:v>-2114.0502149999998</c:v>
                </c:pt>
                <c:pt idx="31" formatCode="@">
                  <c:v>-2582.957688</c:v>
                </c:pt>
                <c:pt idx="32" formatCode="@">
                  <c:v>-1978.7451000000001</c:v>
                </c:pt>
                <c:pt idx="33" formatCode="@">
                  <c:v>-2299.5942799999998</c:v>
                </c:pt>
                <c:pt idx="35" formatCode="@">
                  <c:v>-2443.35463472633</c:v>
                </c:pt>
                <c:pt idx="36" formatCode="@">
                  <c:v>-2472.8260962865202</c:v>
                </c:pt>
                <c:pt idx="37" formatCode="@">
                  <c:v>-2213.4525527614701</c:v>
                </c:pt>
                <c:pt idx="38" formatCode="@">
                  <c:v>-2078.8867689212102</c:v>
                </c:pt>
                <c:pt idx="39" formatCode="@">
                  <c:v>-2097.9615993933098</c:v>
                </c:pt>
                <c:pt idx="40" formatCode="@">
                  <c:v>-2061.9904927253101</c:v>
                </c:pt>
                <c:pt idx="41" formatCode="@">
                  <c:v>-2038.3976551636299</c:v>
                </c:pt>
              </c:numCache>
            </c:numRef>
          </c:val>
          <c:extLst>
            <c:ext xmlns:c16="http://schemas.microsoft.com/office/drawing/2014/chart" uri="{C3380CC4-5D6E-409C-BE32-E72D297353CC}">
              <c16:uniqueId val="{00000005-F58E-417E-8055-37AC41499D68}"/>
            </c:ext>
          </c:extLst>
        </c:ser>
        <c:dLbls>
          <c:showLegendKey val="0"/>
          <c:showVal val="0"/>
          <c:showCatName val="0"/>
          <c:showSerName val="0"/>
          <c:showPercent val="0"/>
          <c:showBubbleSize val="0"/>
        </c:dLbls>
        <c:gapWidth val="150"/>
        <c:overlap val="100"/>
        <c:axId val="656533823"/>
        <c:axId val="1"/>
      </c:barChart>
      <c:lineChart>
        <c:grouping val="standard"/>
        <c:varyColors val="0"/>
        <c:ser>
          <c:idx val="0"/>
          <c:order val="0"/>
          <c:tx>
            <c:strRef>
              <c:f>'TOTAL +prognozes WAM LV'!$A$10</c:f>
              <c:strCache>
                <c:ptCount val="1"/>
                <c:pt idx="0">
                  <c:v>ZIZIMM</c:v>
                </c:pt>
              </c:strCache>
            </c:strRef>
          </c:tx>
          <c:spPr>
            <a:ln w="28575" cap="rnd">
              <a:solidFill>
                <a:schemeClr val="accent1"/>
              </a:solidFill>
              <a:round/>
            </a:ln>
            <a:effectLst/>
          </c:spPr>
          <c:marker>
            <c:symbol val="none"/>
          </c:marker>
          <c:cat>
            <c:numRef>
              <c:f>'TOTAL +prognozes WAM LV'!$B$2:$AQ$2</c:f>
              <c:numCache>
                <c:formatCode>General</c:formatCode>
                <c:ptCount val="42"/>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5">
                  <c:v>2024</c:v>
                </c:pt>
                <c:pt idx="36">
                  <c:v>2025</c:v>
                </c:pt>
                <c:pt idx="37">
                  <c:v>2026</c:v>
                </c:pt>
                <c:pt idx="38">
                  <c:v>2027</c:v>
                </c:pt>
                <c:pt idx="39">
                  <c:v>2028</c:v>
                </c:pt>
                <c:pt idx="40">
                  <c:v>2029</c:v>
                </c:pt>
                <c:pt idx="41">
                  <c:v>2030</c:v>
                </c:pt>
              </c:numCache>
            </c:numRef>
          </c:cat>
          <c:val>
            <c:numRef>
              <c:f>'TOTAL +prognozes WAM LV'!$B$10:$AQ$10</c:f>
              <c:numCache>
                <c:formatCode>0.00</c:formatCode>
                <c:ptCount val="42"/>
                <c:pt idx="0">
                  <c:v>-12522.133685632461</c:v>
                </c:pt>
                <c:pt idx="1">
                  <c:v>-12930.902121390305</c:v>
                </c:pt>
                <c:pt idx="2">
                  <c:v>-13319.104791828619</c:v>
                </c:pt>
                <c:pt idx="3">
                  <c:v>-13196.215689690935</c:v>
                </c:pt>
                <c:pt idx="4">
                  <c:v>-16096.149051200626</c:v>
                </c:pt>
                <c:pt idx="5">
                  <c:v>-14958.612450266901</c:v>
                </c:pt>
                <c:pt idx="6">
                  <c:v>-15173.930850855</c:v>
                </c:pt>
                <c:pt idx="7">
                  <c:v>-13406.041439502133</c:v>
                </c:pt>
                <c:pt idx="8">
                  <c:v>-12457.225564980978</c:v>
                </c:pt>
                <c:pt idx="9">
                  <c:v>-8780.7646241557431</c:v>
                </c:pt>
                <c:pt idx="10">
                  <c:v>-12024.319151895428</c:v>
                </c:pt>
                <c:pt idx="11">
                  <c:v>-13039.093924145471</c:v>
                </c:pt>
                <c:pt idx="12">
                  <c:v>-11305.87554941849</c:v>
                </c:pt>
                <c:pt idx="13">
                  <c:v>-10884.012137809654</c:v>
                </c:pt>
                <c:pt idx="14">
                  <c:v>-7162.96337664764</c:v>
                </c:pt>
                <c:pt idx="15">
                  <c:v>-6600.523336367004</c:v>
                </c:pt>
                <c:pt idx="16">
                  <c:v>-7373.7227495546422</c:v>
                </c:pt>
                <c:pt idx="17">
                  <c:v>-6940.3376563460879</c:v>
                </c:pt>
                <c:pt idx="18">
                  <c:v>-7318.5322013050454</c:v>
                </c:pt>
                <c:pt idx="19">
                  <c:v>-3871.3392914417086</c:v>
                </c:pt>
                <c:pt idx="20">
                  <c:v>-2073.8386595252709</c:v>
                </c:pt>
                <c:pt idx="21">
                  <c:v>-2458.4638245836413</c:v>
                </c:pt>
                <c:pt idx="22">
                  <c:v>-3801.3213568662741</c:v>
                </c:pt>
                <c:pt idx="23">
                  <c:v>-2496.6447474025058</c:v>
                </c:pt>
                <c:pt idx="24">
                  <c:v>1507.2354036304891</c:v>
                </c:pt>
                <c:pt idx="25">
                  <c:v>268.33958074855229</c:v>
                </c:pt>
                <c:pt idx="26">
                  <c:v>-1543.1192515195844</c:v>
                </c:pt>
                <c:pt idx="27" formatCode="@">
                  <c:v>-2985.0069644033733</c:v>
                </c:pt>
                <c:pt idx="28" formatCode="@">
                  <c:v>-482.05295728215958</c:v>
                </c:pt>
                <c:pt idx="29" formatCode="@">
                  <c:v>-2209.2746354477586</c:v>
                </c:pt>
                <c:pt idx="30" formatCode="@">
                  <c:v>529.35573893997957</c:v>
                </c:pt>
                <c:pt idx="31" formatCode="@">
                  <c:v>1978.22291332859</c:v>
                </c:pt>
                <c:pt idx="32" formatCode="@">
                  <c:v>5701.701223556508</c:v>
                </c:pt>
                <c:pt idx="33" formatCode="@">
                  <c:v>4629.7622108121304</c:v>
                </c:pt>
                <c:pt idx="35" formatCode="@">
                  <c:v>2803.7838157893084</c:v>
                </c:pt>
                <c:pt idx="36" formatCode="@">
                  <c:v>3125.4860334626997</c:v>
                </c:pt>
                <c:pt idx="37" formatCode="@">
                  <c:v>3815.0150389432733</c:v>
                </c:pt>
                <c:pt idx="38" formatCode="@">
                  <c:v>4240.0124150635183</c:v>
                </c:pt>
                <c:pt idx="39" formatCode="@">
                  <c:v>4502.1813804784306</c:v>
                </c:pt>
                <c:pt idx="40" formatCode="@">
                  <c:v>4554.8133744389415</c:v>
                </c:pt>
                <c:pt idx="41" formatCode="@">
                  <c:v>4609.1350371086291</c:v>
                </c:pt>
              </c:numCache>
            </c:numRef>
          </c:val>
          <c:smooth val="0"/>
          <c:extLst>
            <c:ext xmlns:c16="http://schemas.microsoft.com/office/drawing/2014/chart" uri="{C3380CC4-5D6E-409C-BE32-E72D297353CC}">
              <c16:uniqueId val="{00000006-F58E-417E-8055-37AC41499D68}"/>
            </c:ext>
          </c:extLst>
        </c:ser>
        <c:dLbls>
          <c:showLegendKey val="0"/>
          <c:showVal val="0"/>
          <c:showCatName val="0"/>
          <c:showSerName val="0"/>
          <c:showPercent val="0"/>
          <c:showBubbleSize val="0"/>
        </c:dLbls>
        <c:marker val="1"/>
        <c:smooth val="0"/>
        <c:axId val="656533823"/>
        <c:axId val="1"/>
      </c:lineChart>
      <c:catAx>
        <c:axId val="656533823"/>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5400000" vert="horz"/>
          <a:lstStyle/>
          <a:p>
            <a:pPr>
              <a:defRPr/>
            </a:pPr>
            <a:endParaRPr lang="lv-LV"/>
          </a:p>
        </c:txPr>
        <c:crossAx val="1"/>
        <c:crosses val="autoZero"/>
        <c:auto val="1"/>
        <c:lblAlgn val="ctr"/>
        <c:lblOffset val="100"/>
        <c:noMultiLvlLbl val="0"/>
      </c:catAx>
      <c:valAx>
        <c:axId val="1"/>
        <c:scaling>
          <c:orientation val="minMax"/>
        </c:scaling>
        <c:delete val="0"/>
        <c:axPos val="l"/>
        <c:majorGridlines>
          <c:spPr>
            <a:ln w="9525" cap="flat" cmpd="sng" algn="ctr">
              <a:solidFill>
                <a:schemeClr val="tx1">
                  <a:lumMod val="15000"/>
                  <a:lumOff val="85000"/>
                </a:schemeClr>
              </a:solidFill>
              <a:round/>
            </a:ln>
            <a:effectLst/>
          </c:spPr>
        </c:majorGridlines>
        <c:title>
          <c:tx>
            <c:rich>
              <a:bodyPr/>
              <a:lstStyle/>
              <a:p>
                <a:pPr>
                  <a:defRPr/>
                </a:pPr>
                <a:r>
                  <a:rPr lang="lv-LV"/>
                  <a:t>kt CO</a:t>
                </a:r>
                <a:r>
                  <a:rPr lang="lv-LV" baseline="-25000"/>
                  <a:t>2</a:t>
                </a:r>
                <a:r>
                  <a:rPr lang="lv-LV"/>
                  <a:t> ekv.</a:t>
                </a:r>
              </a:p>
            </c:rich>
          </c:tx>
          <c:overlay val="0"/>
          <c:spPr>
            <a:noFill/>
            <a:ln w="25400">
              <a:noFill/>
            </a:ln>
          </c:spPr>
        </c:title>
        <c:numFmt formatCode="0" sourceLinked="0"/>
        <c:majorTickMark val="none"/>
        <c:minorTickMark val="none"/>
        <c:tickLblPos val="nextTo"/>
        <c:spPr>
          <a:ln w="6350">
            <a:noFill/>
          </a:ln>
        </c:spPr>
        <c:txPr>
          <a:bodyPr rot="0" vert="horz"/>
          <a:lstStyle/>
          <a:p>
            <a:pPr>
              <a:defRPr/>
            </a:pPr>
            <a:endParaRPr lang="lv-LV"/>
          </a:p>
        </c:txPr>
        <c:crossAx val="656533823"/>
        <c:crosses val="autoZero"/>
        <c:crossBetween val="between"/>
      </c:valAx>
      <c:spPr>
        <a:noFill/>
        <a:ln w="25400">
          <a:noFill/>
        </a:ln>
      </c:spPr>
    </c:plotArea>
    <c:legend>
      <c:legendPos val="b"/>
      <c:layout>
        <c:manualLayout>
          <c:xMode val="edge"/>
          <c:yMode val="edge"/>
          <c:x val="8.9904386951631041E-2"/>
          <c:y val="0.77010331377900454"/>
          <c:w val="0.81084277180869635"/>
          <c:h val="0.20538449875040521"/>
        </c:manualLayout>
      </c:layout>
      <c:overlay val="0"/>
      <c:spPr>
        <a:noFill/>
        <a:ln w="25400">
          <a:noFill/>
        </a:ln>
      </c:sp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mbria" panose="02040503050406030204" pitchFamily="18" charset="0"/>
          <a:ea typeface="Cambria" panose="02040503050406030204" pitchFamily="18" charset="0"/>
          <a:cs typeface="Calibri"/>
        </a:defRPr>
      </a:pPr>
      <a:endParaRPr lang="lv-LV"/>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599FA4-2A0F-4DA7-A370-BDC5BAEA8966}">
  <ds:schemaRefs>
    <ds:schemaRef ds:uri="http://schemas.openxmlformats.org/officeDocument/2006/bibliography"/>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61</TotalTime>
  <Pages>49</Pages>
  <Words>15402</Words>
  <Characters>91182</Characters>
  <Application>Microsoft Office Word</Application>
  <DocSecurity>0</DocSecurity>
  <Lines>1899</Lines>
  <Paragraphs>1146</Paragraphs>
  <ScaleCrop>false</ScaleCrop>
  <Company/>
  <LinksUpToDate>false</LinksUpToDate>
  <CharactersWithSpaces>105438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Aija Timofejeva</dc:creator>
  <cp:keywords/>
  <dc:description/>
  <cp:lastModifiedBy>Līga Platace</cp:lastModifiedBy>
  <cp:revision>5</cp:revision>
  <cp:lastPrinted>2024-12-29T09:24:00Z</cp:lastPrinted>
  <dcterms:created xsi:type="dcterms:W3CDTF">2026-05-07T06:57:00Z</dcterms:created>
  <dcterms:modified xsi:type="dcterms:W3CDTF">2026-05-07T13:21:00Z</dcterms:modified>
</cp:coreProperties>
</file>