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502290" w:rsidP="00174AD2" w:rsidRDefault="002A27D9" w14:paraId="48972844" w14:textId="7A16A615">
      <w:pPr>
        <w:jc w:val="center"/>
        <w15:collapsed w:val="false"/>
        <w:rPr>
          <w:b/>
          <w:bCs/>
        </w:rPr>
      </w:pPr>
      <w:r w:rsidRPr="2B3E1191">
        <w:rPr>
          <w:b/>
          <w:bCs/>
        </w:rPr>
        <w:t xml:space="preserve">Informatīvais ziņojums </w:t>
      </w:r>
    </w:p>
    <w:p w:rsidR="00502290" w:rsidP="00B45A0E" w:rsidRDefault="00E920D4" w14:paraId="4CA8B660" w14:textId="6B54F0FB">
      <w:pPr>
        <w:jc w:val="center"/>
        <w:rPr>
          <w:b/>
          <w:bCs/>
        </w:rPr>
      </w:pPr>
      <w:bookmarkStart w:id="0" w:name="_Hlk46742949"/>
      <w:r w:rsidRPr="2B3E1191">
        <w:rPr>
          <w:b/>
          <w:bCs/>
        </w:rPr>
        <w:t>Latvijas Republikas nacionālā pozīcija Nr. 1 “</w:t>
      </w:r>
      <w:r w:rsidRPr="00892034" w:rsidR="00892034">
        <w:rPr>
          <w:b/>
          <w:bCs/>
        </w:rPr>
        <w:t>Priekšlikums Eiropas Parlamenta un Padomes Regulai par dzelzceļa biļešu pārdošanu</w:t>
      </w:r>
      <w:r w:rsidR="003E5FCF">
        <w:rPr>
          <w:b/>
          <w:bCs/>
        </w:rPr>
        <w:t>”</w:t>
      </w:r>
    </w:p>
    <w:p w:rsidR="00D74CED" w:rsidP="0059038D" w:rsidRDefault="00D74CED" w14:paraId="7494A799" w14:textId="77777777">
      <w:pPr>
        <w:jc w:val="center"/>
        <w:rPr>
          <w:b/>
          <w:bCs/>
        </w:rPr>
      </w:pPr>
    </w:p>
    <w:bookmarkEnd w:id="0"/>
    <w:p w:rsidR="002A27D9" w:rsidP="00B45A0E" w:rsidRDefault="002A27D9" w14:paraId="689A86AA" w14:textId="43E662A9">
      <w:pPr>
        <w:ind w:firstLine="720"/>
        <w:jc w:val="both"/>
        <w:rPr>
          <w:b/>
          <w:bCs/>
        </w:rPr>
      </w:pPr>
      <w:r w:rsidRPr="2B3E1191">
        <w:t xml:space="preserve">Satiksmes ministrija ir sagatavojusi nacionālās pozīcijas projektu </w:t>
      </w:r>
      <w:r w:rsidRPr="2B3E1191" w:rsidR="009B039F">
        <w:t xml:space="preserve">Nr. </w:t>
      </w:r>
      <w:r w:rsidRPr="2B3E1191" w:rsidR="0035318A">
        <w:t>1</w:t>
      </w:r>
      <w:r w:rsidRPr="2B3E1191">
        <w:rPr>
          <w:b/>
          <w:bCs/>
        </w:rPr>
        <w:t xml:space="preserve"> </w:t>
      </w:r>
      <w:r w:rsidRPr="00AD53ED" w:rsidR="00AD53ED">
        <w:rPr>
          <w:b/>
          <w:bCs/>
        </w:rPr>
        <w:t>“</w:t>
      </w:r>
      <w:r w:rsidRPr="00892034" w:rsidR="00892034">
        <w:rPr>
          <w:b/>
          <w:bCs/>
        </w:rPr>
        <w:t>Priekšlikums Eiropas Parlamenta un Padomes Regulai par dzelzceļa biļešu pārdošanu</w:t>
      </w:r>
      <w:r w:rsidRPr="00AD53ED" w:rsidR="00AD53ED">
        <w:rPr>
          <w:b/>
          <w:bCs/>
        </w:rPr>
        <w:t>”</w:t>
      </w:r>
      <w:r w:rsidRPr="2B3E1191" w:rsidR="003B7F13">
        <w:rPr>
          <w:b/>
          <w:bCs/>
        </w:rPr>
        <w:t>.</w:t>
      </w:r>
    </w:p>
    <w:p w:rsidR="004C0FCC" w:rsidP="1F0C42D4" w:rsidRDefault="0035318A" w14:paraId="718AE917" w14:textId="226FA12D">
      <w:pPr>
        <w:ind w:firstLine="720"/>
        <w:jc w:val="both"/>
      </w:pPr>
      <w:r>
        <w:t>P</w:t>
      </w:r>
      <w:r w:rsidR="003B7F13">
        <w:t>ozīcijas projekts skar Latvijas Republikas intereses, tādēļ, atbilstoši Ministru kabineta 2009.</w:t>
      </w:r>
      <w:r w:rsidR="00070740">
        <w:t> </w:t>
      </w:r>
      <w:r w:rsidR="003B7F13">
        <w:t>gada 6.</w:t>
      </w:r>
      <w:r w:rsidR="00070740">
        <w:t> </w:t>
      </w:r>
      <w:r w:rsidR="003B7F13">
        <w:t xml:space="preserve">februāra noteikumu Nr. 96 </w:t>
      </w:r>
      <w:r w:rsidR="00B224AF">
        <w:t>“</w:t>
      </w:r>
      <w:r w:rsidR="003B7F13">
        <w:t>Kārtība, kādā izstrādā, saskaņo, apstiprina un aktualizē Latvijas Republikas nacionālās pozīcijas Eiropas Savienības jautājumos” prasībām, nacionālā pozīcija tiek virzīta apstiprināšanai Ministru kabinetā.</w:t>
      </w:r>
      <w:r w:rsidR="00030A24">
        <w:t xml:space="preserve"> </w:t>
      </w:r>
      <w:r w:rsidR="00C37347">
        <w:t xml:space="preserve">Pozīcijas projekts, atbilstoši Ministru kabineta 2009. gada 6. februāra instrukcijā Nr. 4 </w:t>
      </w:r>
      <w:r w:rsidR="00A4776C">
        <w:t>“</w:t>
      </w:r>
      <w:r w:rsidR="00C37347">
        <w:t xml:space="preserve">Latvijas Republikas nacionālo pozīciju Eiropas Savienības jautājumos un ar tām saistīto instrukciju izstrādes un informācijas aprites kārtība” noteiktajai kārtībai, ir elektroniski saskaņots ar </w:t>
      </w:r>
      <w:r w:rsidR="00DD07F7">
        <w:t xml:space="preserve">Ārlietu ministriju, Finanšu ministriju, </w:t>
      </w:r>
      <w:r w:rsidR="00DE203D">
        <w:t xml:space="preserve">Tieslietu ministriju, </w:t>
      </w:r>
      <w:r w:rsidR="00DD07F7">
        <w:t>Viedās administrācijas un reģionālās attīstības ministriju</w:t>
      </w:r>
      <w:r w:rsidR="00DE203D">
        <w:t>.</w:t>
      </w:r>
    </w:p>
    <w:p w:rsidR="00CD2FDA" w:rsidP="00DD07F7" w:rsidRDefault="00DE203D" w14:paraId="73037D68" w14:textId="24C0C030">
      <w:pPr>
        <w:ind w:firstLine="720"/>
        <w:jc w:val="both"/>
        <w:rPr>
          <w:noProof/>
        </w:rPr>
      </w:pPr>
      <w:r w:rsidRPr="00DE203D">
        <w:t>Pasažieru tiesību nodrošināšana transporta nozarē ir viena no Eiropas Savienības (turpmāk – ES) būtiskajām prioritātēm. Dzelzceļa transportam šajā kontekstā ir īpaša nozīme, jo tas veicina savienojamību, stiprina iekšējo tirgu, sekmē konkurētspēju un palīdz sasniegt ES klimata politikas mērķu</w:t>
      </w:r>
      <w:r>
        <w:t xml:space="preserve">s, </w:t>
      </w:r>
      <w:r>
        <w:rPr>
          <w:color w:val="000000"/>
          <w:bdr w:val="none" w:color="auto" w:sz="0" w:space="0" w:frame="true"/>
        </w:rPr>
        <w:t>t</w:t>
      </w:r>
      <w:r w:rsidRPr="00C13F58">
        <w:rPr>
          <w:color w:val="000000"/>
          <w:bdr w:val="none" w:color="auto" w:sz="0" w:space="0" w:frame="true"/>
        </w:rPr>
        <w:t>omēr joprojām pastāv šķēršļi vienotās Eiropas dzelzceļa telpas darbībā</w:t>
      </w:r>
      <w:r>
        <w:t xml:space="preserve">. Attiecīgi </w:t>
      </w:r>
      <w:r w:rsidRPr="00DA725A" w:rsidR="00CD2FDA">
        <w:t>Eiropas Komisija (turpmāk – Komisija)</w:t>
      </w:r>
      <w:r w:rsidR="007F1F31">
        <w:t xml:space="preserve"> 2026. gada 13. maijā nāca klajā ar t.s. dzelzceļa pasažieru tiesību pakotni, kas sastāv no trim Regulu priekšlikumiem – priekšlikuma par </w:t>
      </w:r>
      <w:r w:rsidRPr="007F1F31" w:rsidR="007F1F31">
        <w:t>multimodālu rezervēšanu</w:t>
      </w:r>
      <w:r w:rsidR="007F1F31">
        <w:t xml:space="preserve">, priekšlikuma </w:t>
      </w:r>
      <w:r w:rsidRPr="007F1F31" w:rsidR="007F1F31">
        <w:rPr>
          <w:noProof/>
        </w:rPr>
        <w:t xml:space="preserve">par dzelzceļa biļešu pārdošanu </w:t>
      </w:r>
      <w:r w:rsidR="008921F1">
        <w:rPr>
          <w:noProof/>
        </w:rPr>
        <w:t>(</w:t>
      </w:r>
      <w:r w:rsidR="008921F1">
        <w:t>turpmāk – Priekšlikums)</w:t>
      </w:r>
      <w:r w:rsidR="008921F1">
        <w:rPr>
          <w:noProof/>
        </w:rPr>
        <w:t xml:space="preserve"> </w:t>
      </w:r>
      <w:r w:rsidRPr="007F1F31" w:rsidR="007F1F31">
        <w:rPr>
          <w:noProof/>
        </w:rPr>
        <w:t xml:space="preserve">un </w:t>
      </w:r>
      <w:r w:rsidR="00A31F14">
        <w:rPr>
          <w:noProof/>
        </w:rPr>
        <w:t xml:space="preserve">priekšlikuma </w:t>
      </w:r>
      <w:r w:rsidRPr="007F1F31" w:rsidR="007F1F31">
        <w:rPr>
          <w:noProof/>
        </w:rPr>
        <w:t>par Regulas (ES) 2021/782 grozījumiem attiecībā uz pasažieru ar vienotās biļetes aizsardzību</w:t>
      </w:r>
      <w:r w:rsidR="008921F1">
        <w:rPr>
          <w:noProof/>
        </w:rPr>
        <w:t>.</w:t>
      </w:r>
    </w:p>
    <w:p w:rsidR="008921F1" w:rsidP="008921F1" w:rsidRDefault="007F1F31" w14:paraId="1363B1C0" w14:textId="3F45B35E">
      <w:pPr>
        <w:ind w:firstLine="720"/>
        <w:jc w:val="both"/>
        <w:rPr>
          <w:color w:val="000000"/>
          <w:bdr w:val="none" w:color="auto" w:sz="0" w:space="0" w:frame="true"/>
        </w:rPr>
      </w:pPr>
      <w:r>
        <w:rPr>
          <w:noProof/>
        </w:rPr>
        <w:t xml:space="preserve">Šī </w:t>
      </w:r>
      <w:r w:rsidR="00BF646C">
        <w:rPr>
          <w:noProof/>
        </w:rPr>
        <w:t>P</w:t>
      </w:r>
      <w:r>
        <w:rPr>
          <w:noProof/>
        </w:rPr>
        <w:t>riekšlikuma</w:t>
      </w:r>
      <w:r w:rsidR="008921F1">
        <w:rPr>
          <w:noProof/>
        </w:rPr>
        <w:t xml:space="preserve"> mērķis ir risināt problējmas dzelzceļa pasažieru biļešu pārdošanas tirgū, nosakot </w:t>
      </w:r>
      <w:r w:rsidRPr="008921F1" w:rsidR="008921F1">
        <w:rPr>
          <w:noProof/>
        </w:rPr>
        <w:t>dzelzceļa pakalpojumu operatoru, dzelzceļa pārvadājumu pakalpojumu organizatoru un noteiktu tiešsaistes dzelzceļa biļešu pārdošanas pakalpojumu sniedzēju pienākum</w:t>
      </w:r>
      <w:r w:rsidR="008921F1">
        <w:rPr>
          <w:noProof/>
        </w:rPr>
        <w:t>us</w:t>
      </w:r>
      <w:r w:rsidRPr="008921F1" w:rsidR="008921F1">
        <w:rPr>
          <w:color w:val="000000"/>
          <w:bdr w:val="none" w:color="auto" w:sz="0" w:space="0" w:frame="true"/>
        </w:rPr>
        <w:t xml:space="preserve"> </w:t>
      </w:r>
      <w:r w:rsidR="008921F1">
        <w:rPr>
          <w:color w:val="000000"/>
          <w:bdr w:val="none" w:color="auto" w:sz="0" w:space="0" w:frame="true"/>
        </w:rPr>
        <w:t>attiecībā uz informācijas sniegšanu par dzelzceļa pakalpojumiem un komerclīgumu slēgšanu par dzelzceļa produktu parādīšanu, tālākpārdošanu, izplatīšanu un novirzīšanu uz to iegādi. Attiecīgi Priekšlikums paredz, pirmkārt, pienākumu dzelzceļa pakalpojumu operatoriem un organizatoriem pēc pieprasījuma kopīgot savus dzelzceļa produktus ar tiešsaistes biļešu pārdošanas pakalpojumu sniedzējiem. Otrkārt, Priekšlikums nosaka pienākumu dzelzceļa operatoriem, kuru tirgus daļa valsts dzelzceļa pasažieru pārvadājumu tirgū ir 50% vai vairāk, pēc pieprasījuma nodrošināt piekļuvi savam tiešsaistes biļešu pārdošanas pakalpojumam citiem operatoriem un dzelzceļa pārvadājumu pakalpojumu organizatoriem.</w:t>
      </w:r>
    </w:p>
    <w:p w:rsidR="008921F1" w:rsidP="008921F1" w:rsidRDefault="008921F1" w14:paraId="65A22286" w14:textId="6644F2ED">
      <w:pPr>
        <w:ind w:firstLine="720"/>
        <w:jc w:val="both"/>
        <w:rPr>
          <w:color w:val="000000"/>
          <w:bdr w:val="none" w:color="auto" w:sz="0" w:space="0" w:frame="true"/>
        </w:rPr>
      </w:pPr>
      <w:r w:rsidRPr="00C511D7">
        <w:rPr>
          <w:color w:val="000000"/>
          <w:bdr w:val="none" w:color="auto" w:sz="0" w:space="0" w:frame="true"/>
        </w:rPr>
        <w:t xml:space="preserve">Priekšlikumu skata </w:t>
      </w:r>
      <w:r>
        <w:rPr>
          <w:color w:val="000000"/>
          <w:bdr w:val="none" w:color="auto" w:sz="0" w:space="0" w:frame="true"/>
        </w:rPr>
        <w:t>ES</w:t>
      </w:r>
      <w:r w:rsidRPr="00C511D7">
        <w:rPr>
          <w:color w:val="000000"/>
          <w:bdr w:val="none" w:color="auto" w:sz="0" w:space="0" w:frame="true"/>
        </w:rPr>
        <w:t xml:space="preserve"> Padomes Transporta</w:t>
      </w:r>
      <w:r>
        <w:rPr>
          <w:color w:val="000000"/>
          <w:bdr w:val="none" w:color="auto" w:sz="0" w:space="0" w:frame="true"/>
        </w:rPr>
        <w:t xml:space="preserve"> </w:t>
      </w:r>
      <w:r w:rsidRPr="00C511D7">
        <w:rPr>
          <w:color w:val="000000"/>
          <w:bdr w:val="none" w:color="auto" w:sz="0" w:space="0" w:frame="true"/>
        </w:rPr>
        <w:t>— intermodālo pārvadājumu jautājumi un tīkli darba grupā</w:t>
      </w:r>
      <w:r>
        <w:rPr>
          <w:color w:val="000000"/>
          <w:bdr w:val="none" w:color="auto" w:sz="0" w:space="0" w:frame="true"/>
        </w:rPr>
        <w:t>.</w:t>
      </w:r>
    </w:p>
    <w:p w:rsidR="008921F1" w:rsidP="0A54FD37" w:rsidRDefault="00CD2FDA" w14:paraId="4030702C" w14:textId="71CABE22">
      <w:pPr>
        <w:ind w:firstLine="720"/>
        <w:jc w:val="both"/>
      </w:pPr>
      <w:r w:rsidRPr="00DA725A">
        <w:t>Latvija</w:t>
      </w:r>
      <w:r w:rsidR="00DD07F7">
        <w:t xml:space="preserve"> </w:t>
      </w:r>
      <w:r w:rsidRPr="00445BDA" w:rsidR="007F1F31">
        <w:rPr>
          <w:b/>
          <w:bCs/>
          <w:spacing w:val="4"/>
        </w:rPr>
        <w:t xml:space="preserve">kopumā </w:t>
      </w:r>
      <w:r w:rsidR="008921F1">
        <w:rPr>
          <w:b/>
          <w:bCs/>
          <w:spacing w:val="4"/>
        </w:rPr>
        <w:t xml:space="preserve">atbalsta </w:t>
      </w:r>
      <w:r w:rsidR="008921F1">
        <w:rPr>
          <w:spacing w:val="4"/>
        </w:rPr>
        <w:t xml:space="preserve">Priekšlikuma mērķi </w:t>
      </w:r>
      <w:r w:rsidRPr="008921F1" w:rsidR="008921F1">
        <w:rPr>
          <w:spacing w:val="4"/>
        </w:rPr>
        <w:t xml:space="preserve">izveidot vienotu un efektīvāku dzelzceļa biļešu tirdzniecības un datu apmaiņas regulējumu, </w:t>
      </w:r>
      <w:r w:rsidR="008921F1">
        <w:rPr>
          <w:spacing w:val="4"/>
        </w:rPr>
        <w:t>vienlaikus</w:t>
      </w:r>
      <w:r w:rsidRPr="008921F1" w:rsidR="008921F1">
        <w:rPr>
          <w:spacing w:val="4"/>
        </w:rPr>
        <w:t xml:space="preserve"> veicin</w:t>
      </w:r>
      <w:r w:rsidR="008921F1">
        <w:rPr>
          <w:spacing w:val="4"/>
        </w:rPr>
        <w:t>o</w:t>
      </w:r>
      <w:r w:rsidRPr="008921F1" w:rsidR="008921F1">
        <w:rPr>
          <w:spacing w:val="4"/>
        </w:rPr>
        <w:t>t pasažieriem ērtāku pārrobežu pārvietošanos, tostarp attīstot vienotās biļetes (</w:t>
      </w:r>
      <w:r w:rsidRPr="0A54FD37" w:rsidR="008921F1">
        <w:rPr>
          <w:i/>
          <w:iCs/>
          <w:spacing w:val="4"/>
        </w:rPr>
        <w:t>single ticket</w:t>
      </w:r>
      <w:r w:rsidRPr="008921F1" w:rsidR="008921F1">
        <w:rPr>
          <w:spacing w:val="4"/>
        </w:rPr>
        <w:t>) principu un nodrošinot vienotu pasažieru tiesību piemērošanu visā brauciena maršrutā</w:t>
      </w:r>
      <w:r w:rsidR="008921F1">
        <w:rPr>
          <w:spacing w:val="4"/>
        </w:rPr>
        <w:t xml:space="preserve">. </w:t>
      </w:r>
      <w:r w:rsidR="521B5E7F">
        <w:t>L</w:t>
      </w:r>
      <w:r w:rsidRPr="0A54FD37" w:rsidR="521B5E7F">
        <w:rPr>
          <w:color w:val="000000" w:themeColor="text1"/>
        </w:rPr>
        <w:t>atvijai ir būtiski, ka šī Priekšlikuma piemērošanas termiņš tiktu saskaņots ar abiem pārējiem Dzelzceļa pasažieru tiesību pakotnes regulu priekšlikumiem.</w:t>
      </w:r>
    </w:p>
    <w:p w:rsidR="008921F1" w:rsidP="533B1E90" w:rsidRDefault="008921F1" w14:paraId="0897F990" w14:textId="0BE60CE4">
      <w:pPr>
        <w:ind w:firstLine="720"/>
        <w:jc w:val="both"/>
        <w:rPr>
          <w:color w:val="000000" w:themeColor="text1"/>
        </w:rPr>
      </w:pPr>
      <w:r>
        <w:rPr>
          <w:spacing w:val="4"/>
        </w:rPr>
        <w:t xml:space="preserve">Tajā pašā laikā Latvija </w:t>
      </w:r>
      <w:r>
        <w:t xml:space="preserve">tomēr </w:t>
      </w:r>
      <w:r w:rsidRPr="00F85BC2">
        <w:rPr>
          <w:b/>
          <w:bCs/>
        </w:rPr>
        <w:t>uzsver nepieciešamību nodrošināt, lai jaunais regulējums būtu praktiski īstenojams</w:t>
      </w:r>
      <w:r w:rsidRPr="008921F1">
        <w:t>, nosakot dalībvalstīm pietiekamu pārejas termiņu</w:t>
      </w:r>
      <w:r w:rsidR="1750581E">
        <w:t>. Latvijas ieskatā piedāvāto 12 mēnešu vietā būtu jānosaka 36 mēneši, vai kompromisa variantā</w:t>
      </w:r>
      <w:r w:rsidR="35EB988C">
        <w:t xml:space="preserve"> </w:t>
      </w:r>
      <w:r>
        <w:t xml:space="preserve">vismaz </w:t>
      </w:r>
      <w:r w:rsidR="729E6B08">
        <w:t>24</w:t>
      </w:r>
      <w:r>
        <w:t xml:space="preserve"> mēnešu pārejas periodu no stāšanās spēkā datuma</w:t>
      </w:r>
      <w:r w:rsidR="513B08D5">
        <w:t>,</w:t>
      </w:r>
      <w:r>
        <w:t xml:space="preserve"> </w:t>
      </w:r>
      <w:r w:rsidR="6E1F147B">
        <w:t xml:space="preserve">ņemot vērā procesu </w:t>
      </w:r>
      <w:r>
        <w:t>un sistēmu pielāgošana</w:t>
      </w:r>
      <w:r w:rsidR="018850E6">
        <w:t>s laiku</w:t>
      </w:r>
      <w:r>
        <w:t xml:space="preserve">, </w:t>
      </w:r>
      <w:r w:rsidR="2E11CC9B">
        <w:t xml:space="preserve">kā arī lai </w:t>
      </w:r>
      <w:r>
        <w:t>neradītu nesamērīgu administratīvo vai finansiālo slogu atbildīgajām institūcijām un nozares dalībniekiem. Latvija norāda, ka regulas ieviešana būs saistīta ar būtiskiem izaicinājumiem, īpaši attiecībā uz datu apmaiņas, norēķinu un IT sistēmu savstarpējās savietojamības nodrošināšanu u.c. J</w:t>
      </w:r>
      <w:r w:rsidRPr="533B1E90">
        <w:rPr>
          <w:color w:val="000000" w:themeColor="text1"/>
        </w:rPr>
        <w:t xml:space="preserve">āņem vērā, ka regulējuma prasību ieviešana radīs papildu administratīvo un organizatorisko slogu dzelzceļa pārvadātājiem, kas saistīts ar </w:t>
      </w:r>
      <w:r w:rsidRPr="00FB097A">
        <w:rPr>
          <w:color w:val="000000" w:themeColor="text1"/>
        </w:rPr>
        <w:t>komp</w:t>
      </w:r>
      <w:r w:rsidR="00FB097A">
        <w:rPr>
          <w:color w:val="000000" w:themeColor="text1"/>
        </w:rPr>
        <w:t xml:space="preserve">ensāciju </w:t>
      </w:r>
      <w:r w:rsidRPr="533B1E90">
        <w:rPr>
          <w:color w:val="000000" w:themeColor="text1"/>
        </w:rPr>
        <w:t xml:space="preserve">administrēšanu, savstarpējo norēķinu </w:t>
      </w:r>
      <w:r w:rsidRPr="533B1E90">
        <w:rPr>
          <w:color w:val="000000" w:themeColor="text1"/>
        </w:rPr>
        <w:lastRenderedPageBreak/>
        <w:t xml:space="preserve">mehānismu izveidi un sistēmu uzturēšanu, klientu apkalpošanas procesu pielāgošanu, kā arī papildu pienākumiem pasažieru informēšanas jomā.  </w:t>
      </w:r>
    </w:p>
    <w:p w:rsidRPr="008921F1" w:rsidR="008921F1" w:rsidP="008921F1" w:rsidRDefault="008921F1" w14:paraId="3A2AB836" w14:textId="77777777">
      <w:pPr>
        <w:ind w:firstLine="720"/>
        <w:jc w:val="both"/>
      </w:pPr>
    </w:p>
    <w:p w:rsidR="00BF646C" w:rsidP="00CD2FDA" w:rsidRDefault="00BF646C" w14:paraId="42A35633" w14:textId="77777777">
      <w:pPr>
        <w:ind w:firstLine="720"/>
        <w:jc w:val="both"/>
      </w:pPr>
    </w:p>
    <w:p w:rsidRPr="00353325" w:rsidR="002E7C77" w:rsidP="003961C5" w:rsidRDefault="002E7C77" w14:paraId="7DC6D6EC" w14:textId="77777777">
      <w:pPr>
        <w:ind w:firstLine="720"/>
        <w:jc w:val="both"/>
        <w:rPr>
          <w:color w:val="EE0000"/>
        </w:rPr>
      </w:pPr>
    </w:p>
    <w:p w:rsidR="002A27D9" w:rsidP="2B3E1191" w:rsidRDefault="002A27D9" w14:paraId="3D691D8C" w14:textId="77641C7A">
      <w:pPr>
        <w:ind w:left="720"/>
      </w:pPr>
      <w:r w:rsidRPr="2B3E1191">
        <w:t>Satiksmes ministrs</w:t>
      </w:r>
      <w:r>
        <w:tab/>
      </w:r>
      <w:r>
        <w:tab/>
      </w:r>
      <w:r>
        <w:tab/>
      </w:r>
      <w:r>
        <w:tab/>
      </w:r>
      <w:r>
        <w:tab/>
      </w:r>
      <w:r>
        <w:tab/>
      </w:r>
      <w:r>
        <w:tab/>
      </w:r>
      <w:r w:rsidR="00E709F0">
        <w:t>R. Kozlovskis</w:t>
      </w:r>
      <w:r w:rsidRPr="2B3E1191">
        <w:t xml:space="preserve"> </w:t>
      </w:r>
    </w:p>
    <w:p w:rsidR="000630CA" w:rsidP="2B3E1191" w:rsidRDefault="000630CA" w14:paraId="1BB4ADD9" w14:textId="77777777"/>
    <w:p w:rsidR="007162BE" w:rsidP="007162BE" w:rsidRDefault="007162BE" w14:paraId="1B2D04CE" w14:textId="77777777">
      <w:pPr>
        <w:ind w:firstLine="720"/>
      </w:pPr>
      <w:r>
        <w:t>Vizē:</w:t>
      </w:r>
    </w:p>
    <w:p w:rsidR="003F634E" w:rsidP="00650B65" w:rsidRDefault="007162BE" w14:paraId="1ED871D6" w14:textId="28AF6307">
      <w:r>
        <w:tab/>
        <w:t>Valsts sekretār</w:t>
      </w:r>
      <w:r w:rsidR="005B4A69">
        <w:t>s</w:t>
      </w:r>
      <w:r w:rsidR="00371A98">
        <w:tab/>
      </w:r>
      <w:r w:rsidR="00371A98">
        <w:tab/>
      </w:r>
      <w:r>
        <w:tab/>
      </w:r>
      <w:r>
        <w:tab/>
      </w:r>
      <w:r>
        <w:tab/>
      </w:r>
      <w:r>
        <w:tab/>
      </w:r>
      <w:r>
        <w:tab/>
      </w:r>
      <w:r w:rsidR="005B4A69">
        <w:t>A. Židkovs</w:t>
      </w:r>
    </w:p>
    <w:p w:rsidR="003F634E" w:rsidP="2B3E1191" w:rsidRDefault="003F634E" w14:paraId="74BA8012" w14:textId="77777777">
      <w:pPr>
        <w:ind w:firstLine="720"/>
      </w:pPr>
    </w:p>
    <w:p w:rsidRPr="00B81753" w:rsidR="00000F43" w:rsidP="2B3E1191" w:rsidRDefault="00000F43" w14:paraId="4695A0AD" w14:textId="6B594CBB">
      <w:pPr>
        <w:ind w:firstLine="720"/>
        <w:rPr>
          <w:sz w:val="16"/>
          <w:szCs w:val="16"/>
        </w:rPr>
      </w:pPr>
      <w:r w:rsidRPr="00B81753">
        <w:rPr>
          <w:sz w:val="16"/>
          <w:szCs w:val="16"/>
        </w:rPr>
        <w:t xml:space="preserve">Evita </w:t>
      </w:r>
      <w:r w:rsidR="00353325">
        <w:rPr>
          <w:sz w:val="16"/>
          <w:szCs w:val="16"/>
        </w:rPr>
        <w:t>Vaska</w:t>
      </w:r>
    </w:p>
    <w:p w:rsidRPr="00B81753" w:rsidR="00000F43" w:rsidP="00371A98" w:rsidRDefault="00000F43" w14:paraId="4ADA16C7" w14:textId="4F622481">
      <w:pPr>
        <w:tabs>
          <w:tab w:val="right" w:pos="9638"/>
        </w:tabs>
        <w:ind w:left="720"/>
        <w:rPr>
          <w:sz w:val="16"/>
          <w:szCs w:val="16"/>
        </w:rPr>
      </w:pPr>
      <w:r w:rsidRPr="69580E77">
        <w:rPr>
          <w:sz w:val="16"/>
          <w:szCs w:val="16"/>
        </w:rPr>
        <w:t>Tel. 67028190</w:t>
      </w:r>
      <w:r>
        <w:br/>
      </w:r>
      <w:r w:rsidRPr="69580E77">
        <w:rPr>
          <w:sz w:val="16"/>
          <w:szCs w:val="16"/>
        </w:rPr>
        <w:t>Evita.</w:t>
      </w:r>
      <w:r w:rsidR="00353325">
        <w:rPr>
          <w:sz w:val="16"/>
          <w:szCs w:val="16"/>
        </w:rPr>
        <w:t>vaska</w:t>
      </w:r>
      <w:r w:rsidRPr="69580E77">
        <w:rPr>
          <w:sz w:val="16"/>
          <w:szCs w:val="16"/>
        </w:rPr>
        <w:t xml:space="preserve">@sam.gov.lv </w:t>
      </w:r>
      <w:r>
        <w:tab/>
      </w:r>
    </w:p>
    <w:sectPr w:rsidRPr="00B81753" w:rsidR="00000F43" w:rsidSect="00F30E36">
      <w:headerReference r:id="rId8" w:type="default"/>
      <w:footerReference r:id="rId9" w:type="even"/>
      <w:footerReference r:id="rId10" w:type="default"/>
      <w:footerReference r:id="rId11" w:type="first"/>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B0A33" w14:textId="77777777" w:rsidR="00793809" w:rsidRDefault="00793809" w:rsidP="002A27D9">
      <w:r>
        <w:separator/>
      </w:r>
    </w:p>
  </w:endnote>
  <w:endnote w:type="continuationSeparator" w:id="0">
    <w:p w14:paraId="05EC5533" w14:textId="77777777" w:rsidR="00793809" w:rsidRDefault="00793809"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C74A" w14:textId="41E228CD" w:rsidR="00E121F2"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14:paraId="34A72CAA" w14:textId="77777777" w:rsidR="00E121F2" w:rsidRDefault="00E121F2"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3436"/>
      <w:docPartObj>
        <w:docPartGallery w:val="Page Numbers (Bottom of Page)"/>
        <w:docPartUnique/>
      </w:docPartObj>
    </w:sdtPr>
    <w:sdtEndPr>
      <w:rPr>
        <w:noProof/>
      </w:rPr>
    </w:sdtEndPr>
    <w:sdtContent>
      <w:p w14:paraId="69368D7E" w14:textId="717DC4EC" w:rsidR="16C9959D" w:rsidRDefault="16C9959D" w:rsidP="16C9959D">
        <w:pPr>
          <w:pStyle w:val="Footer"/>
          <w:jc w:val="center"/>
        </w:pPr>
      </w:p>
      <w:p w14:paraId="309994E5" w14:textId="0EFFC192" w:rsidR="006916A6" w:rsidRDefault="006916A6" w:rsidP="0F62AD5F">
        <w:pPr>
          <w:pStyle w:val="Footer"/>
          <w:jc w:val="right"/>
          <w:rPr>
            <w:noProof/>
          </w:rPr>
        </w:pPr>
        <w:r w:rsidRPr="0F62AD5F">
          <w:rPr>
            <w:noProof/>
          </w:rPr>
          <w:fldChar w:fldCharType="begin"/>
        </w:r>
        <w:r>
          <w:instrText xml:space="preserve"> PAGE   \* MERGEFORMAT </w:instrText>
        </w:r>
        <w:r w:rsidRPr="0F62AD5F">
          <w:fldChar w:fldCharType="separate"/>
        </w:r>
        <w:r w:rsidR="0F62AD5F" w:rsidRPr="0F62AD5F">
          <w:rPr>
            <w:noProof/>
          </w:rPr>
          <w:t>2</w:t>
        </w:r>
        <w:r w:rsidRPr="0F62AD5F">
          <w:rPr>
            <w:noProof/>
          </w:rPr>
          <w:fldChar w:fldCharType="end"/>
        </w:r>
        <w:r w:rsidR="0F62AD5F" w:rsidRPr="0F62AD5F">
          <w:rPr>
            <w:noProof/>
          </w:rPr>
          <w:t>-</w:t>
        </w:r>
        <w:r w:rsidR="002164E8">
          <w:rPr>
            <w:noProof/>
          </w:rPr>
          <w:t>2</w:t>
        </w:r>
      </w:p>
    </w:sdtContent>
  </w:sdt>
  <w:p w14:paraId="48C510D4" w14:textId="16F39823" w:rsidR="006916A6" w:rsidRDefault="006916A6">
    <w:pPr>
      <w:pStyle w:val="Footer"/>
    </w:pPr>
    <w:r w:rsidRPr="00E40025">
      <w:t>SAMzino_</w:t>
    </w:r>
    <w:r w:rsidR="005E06B4">
      <w:t>0709</w:t>
    </w:r>
    <w:r w:rsidR="007F1F31">
      <w:t>26_</w:t>
    </w:r>
    <w:r w:rsidR="00892034" w:rsidRPr="00892034">
      <w:t xml:space="preserve"> </w:t>
    </w:r>
    <w:proofErr w:type="spellStart"/>
    <w:r w:rsidR="00892034" w:rsidRPr="00892034">
      <w:t>dzelzcela_bilesu_pardosana</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9F74" w14:textId="77777777" w:rsidR="00C71B77" w:rsidRDefault="00C71B77" w:rsidP="00B00CBB">
    <w:pPr>
      <w:pStyle w:val="Footer"/>
      <w:jc w:val="right"/>
    </w:pPr>
  </w:p>
  <w:p w14:paraId="1611DC30" w14:textId="1AEAAA25" w:rsidR="00B00CBB" w:rsidRDefault="00B00CBB" w:rsidP="00B00CBB">
    <w:pPr>
      <w:pStyle w:val="Footer"/>
      <w:jc w:val="right"/>
    </w:pPr>
    <w:r>
      <w:t>1-</w:t>
    </w:r>
    <w:r w:rsidR="00C502FE">
      <w:t>2</w:t>
    </w:r>
  </w:p>
  <w:p w14:paraId="0CA846E0" w14:textId="77C84304" w:rsidR="00B00CBB" w:rsidRDefault="00E40025" w:rsidP="00E40025">
    <w:pPr>
      <w:pStyle w:val="Footer"/>
    </w:pPr>
    <w:r w:rsidRPr="00E40025">
      <w:t>SAMzino_</w:t>
    </w:r>
    <w:r w:rsidR="00C502FE">
      <w:t>2108</w:t>
    </w:r>
    <w:r w:rsidRPr="00E40025">
      <w:t>23_</w:t>
    </w:r>
    <w:r w:rsidR="00C502FE">
      <w:t>EMSA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98677" w14:textId="77777777" w:rsidR="00793809" w:rsidRDefault="00793809" w:rsidP="002A27D9">
      <w:r>
        <w:separator/>
      </w:r>
    </w:p>
  </w:footnote>
  <w:footnote w:type="continuationSeparator" w:id="0">
    <w:p w14:paraId="6947CDEA" w14:textId="77777777" w:rsidR="00793809" w:rsidRDefault="00793809" w:rsidP="002A2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F62AD5F" w14:paraId="1E47A758" w14:textId="77777777" w:rsidTr="0F62AD5F">
      <w:trPr>
        <w:trHeight w:val="300"/>
      </w:trPr>
      <w:tc>
        <w:tcPr>
          <w:tcW w:w="3210" w:type="dxa"/>
        </w:tcPr>
        <w:p w14:paraId="46165B72" w14:textId="351FA9DB" w:rsidR="0F62AD5F" w:rsidRDefault="0F62AD5F" w:rsidP="0F62AD5F">
          <w:pPr>
            <w:pStyle w:val="Header"/>
            <w:ind w:left="-115"/>
          </w:pPr>
        </w:p>
      </w:tc>
      <w:tc>
        <w:tcPr>
          <w:tcW w:w="3210" w:type="dxa"/>
        </w:tcPr>
        <w:p w14:paraId="0FAE72A7" w14:textId="7E615630" w:rsidR="0F62AD5F" w:rsidRDefault="0F62AD5F" w:rsidP="0F62AD5F">
          <w:pPr>
            <w:pStyle w:val="Header"/>
            <w:jc w:val="center"/>
          </w:pPr>
        </w:p>
      </w:tc>
      <w:tc>
        <w:tcPr>
          <w:tcW w:w="3210" w:type="dxa"/>
        </w:tcPr>
        <w:p w14:paraId="722AC942" w14:textId="537E2418" w:rsidR="0F62AD5F" w:rsidRDefault="0F62AD5F" w:rsidP="0F62AD5F">
          <w:pPr>
            <w:pStyle w:val="Header"/>
            <w:ind w:right="-115"/>
            <w:jc w:val="right"/>
          </w:pPr>
        </w:p>
      </w:tc>
    </w:tr>
  </w:tbl>
  <w:p w14:paraId="40744AFD" w14:textId="2921807F" w:rsidR="16C9959D" w:rsidRDefault="16C9959D" w:rsidP="001356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0B6"/>
    <w:multiLevelType w:val="hybridMultilevel"/>
    <w:tmpl w:val="084A6E62"/>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A85729"/>
    <w:multiLevelType w:val="hybridMultilevel"/>
    <w:tmpl w:val="28662016"/>
    <w:lvl w:ilvl="0" w:tplc="0426000F">
      <w:start w:val="1"/>
      <w:numFmt w:val="decimal"/>
      <w:lvlText w:val="%1."/>
      <w:lvlJc w:val="left"/>
      <w:pPr>
        <w:ind w:left="1500" w:hanging="360"/>
      </w:p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3" w15:restartNumberingAfterBreak="0">
    <w:nsid w:val="181500C0"/>
    <w:multiLevelType w:val="multilevel"/>
    <w:tmpl w:val="E116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E52075"/>
    <w:multiLevelType w:val="hybridMultilevel"/>
    <w:tmpl w:val="A45AAA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95A1C70"/>
    <w:multiLevelType w:val="hybridMultilevel"/>
    <w:tmpl w:val="4B3809B0"/>
    <w:lvl w:ilvl="0" w:tplc="04260013">
      <w:start w:val="1"/>
      <w:numFmt w:val="upperRoman"/>
      <w:lvlText w:val="%1."/>
      <w:lvlJc w:val="righ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29FA121D"/>
    <w:multiLevelType w:val="hybridMultilevel"/>
    <w:tmpl w:val="2BFCB7CE"/>
    <w:lvl w:ilvl="0" w:tplc="AB403088">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9A04C3B"/>
    <w:multiLevelType w:val="hybridMultilevel"/>
    <w:tmpl w:val="80D29BE6"/>
    <w:lvl w:ilvl="0" w:tplc="04260013">
      <w:start w:val="1"/>
      <w:numFmt w:val="upperRoman"/>
      <w:lvlText w:val="%1."/>
      <w:lvlJc w:val="right"/>
      <w:pPr>
        <w:ind w:left="1440" w:hanging="18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5F260D4A"/>
    <w:multiLevelType w:val="hybridMultilevel"/>
    <w:tmpl w:val="FD5EB66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687D4FA7"/>
    <w:multiLevelType w:val="multilevel"/>
    <w:tmpl w:val="1AF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D7313B"/>
    <w:multiLevelType w:val="hybridMultilevel"/>
    <w:tmpl w:val="A72605F0"/>
    <w:lvl w:ilvl="0" w:tplc="0426000F">
      <w:start w:val="1"/>
      <w:numFmt w:val="decimal"/>
      <w:lvlText w:val="%1."/>
      <w:lvlJc w:val="left"/>
      <w:pPr>
        <w:ind w:left="1440" w:hanging="18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6D7D1EA6"/>
    <w:multiLevelType w:val="hybridMultilevel"/>
    <w:tmpl w:val="195E8612"/>
    <w:lvl w:ilvl="0" w:tplc="F1C6F14E">
      <w:start w:val="1"/>
      <w:numFmt w:val="bullet"/>
      <w:lvlText w:val="·"/>
      <w:lvlJc w:val="left"/>
      <w:pPr>
        <w:ind w:left="720" w:hanging="360"/>
      </w:pPr>
      <w:rPr>
        <w:rFonts w:ascii="Symbol" w:hAnsi="Symbol" w:hint="default"/>
      </w:rPr>
    </w:lvl>
    <w:lvl w:ilvl="1" w:tplc="044C5B06">
      <w:start w:val="1"/>
      <w:numFmt w:val="bullet"/>
      <w:lvlText w:val="o"/>
      <w:lvlJc w:val="left"/>
      <w:pPr>
        <w:ind w:left="1440" w:hanging="360"/>
      </w:pPr>
      <w:rPr>
        <w:rFonts w:ascii="Courier New" w:hAnsi="Courier New" w:hint="default"/>
      </w:rPr>
    </w:lvl>
    <w:lvl w:ilvl="2" w:tplc="759AF0BC">
      <w:start w:val="1"/>
      <w:numFmt w:val="bullet"/>
      <w:lvlText w:val=""/>
      <w:lvlJc w:val="left"/>
      <w:pPr>
        <w:ind w:left="2160" w:hanging="360"/>
      </w:pPr>
      <w:rPr>
        <w:rFonts w:ascii="Wingdings" w:hAnsi="Wingdings" w:hint="default"/>
      </w:rPr>
    </w:lvl>
    <w:lvl w:ilvl="3" w:tplc="E5BE260E">
      <w:start w:val="1"/>
      <w:numFmt w:val="bullet"/>
      <w:lvlText w:val=""/>
      <w:lvlJc w:val="left"/>
      <w:pPr>
        <w:ind w:left="2880" w:hanging="360"/>
      </w:pPr>
      <w:rPr>
        <w:rFonts w:ascii="Symbol" w:hAnsi="Symbol" w:hint="default"/>
      </w:rPr>
    </w:lvl>
    <w:lvl w:ilvl="4" w:tplc="4CE6A250">
      <w:start w:val="1"/>
      <w:numFmt w:val="bullet"/>
      <w:lvlText w:val="o"/>
      <w:lvlJc w:val="left"/>
      <w:pPr>
        <w:ind w:left="3600" w:hanging="360"/>
      </w:pPr>
      <w:rPr>
        <w:rFonts w:ascii="Courier New" w:hAnsi="Courier New" w:hint="default"/>
      </w:rPr>
    </w:lvl>
    <w:lvl w:ilvl="5" w:tplc="7D8E15D8">
      <w:start w:val="1"/>
      <w:numFmt w:val="bullet"/>
      <w:lvlText w:val=""/>
      <w:lvlJc w:val="left"/>
      <w:pPr>
        <w:ind w:left="4320" w:hanging="360"/>
      </w:pPr>
      <w:rPr>
        <w:rFonts w:ascii="Wingdings" w:hAnsi="Wingdings" w:hint="default"/>
      </w:rPr>
    </w:lvl>
    <w:lvl w:ilvl="6" w:tplc="6628A55E">
      <w:start w:val="1"/>
      <w:numFmt w:val="bullet"/>
      <w:lvlText w:val=""/>
      <w:lvlJc w:val="left"/>
      <w:pPr>
        <w:ind w:left="5040" w:hanging="360"/>
      </w:pPr>
      <w:rPr>
        <w:rFonts w:ascii="Symbol" w:hAnsi="Symbol" w:hint="default"/>
      </w:rPr>
    </w:lvl>
    <w:lvl w:ilvl="7" w:tplc="AAB46FD2">
      <w:start w:val="1"/>
      <w:numFmt w:val="bullet"/>
      <w:lvlText w:val="o"/>
      <w:lvlJc w:val="left"/>
      <w:pPr>
        <w:ind w:left="5760" w:hanging="360"/>
      </w:pPr>
      <w:rPr>
        <w:rFonts w:ascii="Courier New" w:hAnsi="Courier New" w:hint="default"/>
      </w:rPr>
    </w:lvl>
    <w:lvl w:ilvl="8" w:tplc="67280786">
      <w:start w:val="1"/>
      <w:numFmt w:val="bullet"/>
      <w:lvlText w:val=""/>
      <w:lvlJc w:val="left"/>
      <w:pPr>
        <w:ind w:left="6480" w:hanging="360"/>
      </w:pPr>
      <w:rPr>
        <w:rFonts w:ascii="Wingdings" w:hAnsi="Wingdings" w:hint="default"/>
      </w:rPr>
    </w:lvl>
  </w:abstractNum>
  <w:num w:numId="1" w16cid:durableId="362362038">
    <w:abstractNumId w:val="12"/>
  </w:num>
  <w:num w:numId="2" w16cid:durableId="121196698">
    <w:abstractNumId w:val="1"/>
  </w:num>
  <w:num w:numId="3" w16cid:durableId="785853288">
    <w:abstractNumId w:val="0"/>
  </w:num>
  <w:num w:numId="4" w16cid:durableId="93088910">
    <w:abstractNumId w:val="8"/>
    <w:lvlOverride w:ilvl="0">
      <w:startOverride w:val="1"/>
    </w:lvlOverride>
  </w:num>
  <w:num w:numId="5" w16cid:durableId="373623194">
    <w:abstractNumId w:val="2"/>
  </w:num>
  <w:num w:numId="6" w16cid:durableId="1000888913">
    <w:abstractNumId w:val="5"/>
  </w:num>
  <w:num w:numId="7" w16cid:durableId="300622772">
    <w:abstractNumId w:val="9"/>
  </w:num>
  <w:num w:numId="8" w16cid:durableId="284820207">
    <w:abstractNumId w:val="7"/>
  </w:num>
  <w:num w:numId="9" w16cid:durableId="1565530822">
    <w:abstractNumId w:val="11"/>
  </w:num>
  <w:num w:numId="10" w16cid:durableId="622810504">
    <w:abstractNumId w:val="10"/>
  </w:num>
  <w:num w:numId="11" w16cid:durableId="1722434681">
    <w:abstractNumId w:val="3"/>
  </w:num>
  <w:num w:numId="12" w16cid:durableId="1189223212">
    <w:abstractNumId w:val="4"/>
  </w:num>
  <w:num w:numId="13" w16cid:durableId="18728427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143C8"/>
    <w:rsid w:val="00014887"/>
    <w:rsid w:val="00015C08"/>
    <w:rsid w:val="0002742C"/>
    <w:rsid w:val="00030A24"/>
    <w:rsid w:val="00032BC7"/>
    <w:rsid w:val="00035637"/>
    <w:rsid w:val="00055668"/>
    <w:rsid w:val="00062AA8"/>
    <w:rsid w:val="000630CA"/>
    <w:rsid w:val="00070740"/>
    <w:rsid w:val="000719D1"/>
    <w:rsid w:val="00072644"/>
    <w:rsid w:val="00077B81"/>
    <w:rsid w:val="00090631"/>
    <w:rsid w:val="00093FD4"/>
    <w:rsid w:val="000B36C2"/>
    <w:rsid w:val="000C102F"/>
    <w:rsid w:val="000C374C"/>
    <w:rsid w:val="000C58D3"/>
    <w:rsid w:val="000D41F4"/>
    <w:rsid w:val="000D6D8E"/>
    <w:rsid w:val="000E08DC"/>
    <w:rsid w:val="000E23ED"/>
    <w:rsid w:val="0010296C"/>
    <w:rsid w:val="00105185"/>
    <w:rsid w:val="0013043D"/>
    <w:rsid w:val="001342FC"/>
    <w:rsid w:val="00135589"/>
    <w:rsid w:val="001356C8"/>
    <w:rsid w:val="00136489"/>
    <w:rsid w:val="00136C56"/>
    <w:rsid w:val="001436E1"/>
    <w:rsid w:val="00147988"/>
    <w:rsid w:val="001504D7"/>
    <w:rsid w:val="001601B7"/>
    <w:rsid w:val="0016206B"/>
    <w:rsid w:val="00164AD9"/>
    <w:rsid w:val="00170128"/>
    <w:rsid w:val="00170FE4"/>
    <w:rsid w:val="00174AD2"/>
    <w:rsid w:val="00175787"/>
    <w:rsid w:val="00183052"/>
    <w:rsid w:val="001834D5"/>
    <w:rsid w:val="00187C12"/>
    <w:rsid w:val="001A0B4C"/>
    <w:rsid w:val="001A2B9D"/>
    <w:rsid w:val="001B158E"/>
    <w:rsid w:val="001B3982"/>
    <w:rsid w:val="001B595E"/>
    <w:rsid w:val="001B5A08"/>
    <w:rsid w:val="001C78AC"/>
    <w:rsid w:val="001D5A72"/>
    <w:rsid w:val="001D613F"/>
    <w:rsid w:val="001E736D"/>
    <w:rsid w:val="001F0D41"/>
    <w:rsid w:val="001F1FAD"/>
    <w:rsid w:val="001F7AEF"/>
    <w:rsid w:val="00202974"/>
    <w:rsid w:val="002164E8"/>
    <w:rsid w:val="00221B62"/>
    <w:rsid w:val="002248BE"/>
    <w:rsid w:val="00233F8D"/>
    <w:rsid w:val="0023703C"/>
    <w:rsid w:val="00247815"/>
    <w:rsid w:val="002506C2"/>
    <w:rsid w:val="0025629F"/>
    <w:rsid w:val="00262239"/>
    <w:rsid w:val="00274800"/>
    <w:rsid w:val="0028401A"/>
    <w:rsid w:val="00286F3B"/>
    <w:rsid w:val="00292A7B"/>
    <w:rsid w:val="00292AAA"/>
    <w:rsid w:val="002A087F"/>
    <w:rsid w:val="002A27D9"/>
    <w:rsid w:val="002A325C"/>
    <w:rsid w:val="002B034A"/>
    <w:rsid w:val="002B0960"/>
    <w:rsid w:val="002B1FE3"/>
    <w:rsid w:val="002B2211"/>
    <w:rsid w:val="002D3FF7"/>
    <w:rsid w:val="002D7226"/>
    <w:rsid w:val="002D72A9"/>
    <w:rsid w:val="002E7C77"/>
    <w:rsid w:val="002F3789"/>
    <w:rsid w:val="00322DE6"/>
    <w:rsid w:val="0032506E"/>
    <w:rsid w:val="00334B24"/>
    <w:rsid w:val="00334CA8"/>
    <w:rsid w:val="00341A84"/>
    <w:rsid w:val="0034270E"/>
    <w:rsid w:val="00345F3C"/>
    <w:rsid w:val="0035318A"/>
    <w:rsid w:val="00353325"/>
    <w:rsid w:val="00357EC6"/>
    <w:rsid w:val="00366D71"/>
    <w:rsid w:val="00371A98"/>
    <w:rsid w:val="00374148"/>
    <w:rsid w:val="00387525"/>
    <w:rsid w:val="003961BD"/>
    <w:rsid w:val="003961C5"/>
    <w:rsid w:val="00396446"/>
    <w:rsid w:val="00397B12"/>
    <w:rsid w:val="003A39B2"/>
    <w:rsid w:val="003B7F13"/>
    <w:rsid w:val="003D0D99"/>
    <w:rsid w:val="003D2ABC"/>
    <w:rsid w:val="003D438D"/>
    <w:rsid w:val="003E5FCF"/>
    <w:rsid w:val="003F1AFC"/>
    <w:rsid w:val="003F5614"/>
    <w:rsid w:val="003F634E"/>
    <w:rsid w:val="004037B9"/>
    <w:rsid w:val="00406A7B"/>
    <w:rsid w:val="004158F3"/>
    <w:rsid w:val="00417821"/>
    <w:rsid w:val="00421468"/>
    <w:rsid w:val="004248D7"/>
    <w:rsid w:val="00437BE4"/>
    <w:rsid w:val="004401C6"/>
    <w:rsid w:val="00446587"/>
    <w:rsid w:val="00471355"/>
    <w:rsid w:val="00471D2E"/>
    <w:rsid w:val="004739FD"/>
    <w:rsid w:val="00477D65"/>
    <w:rsid w:val="0048165C"/>
    <w:rsid w:val="004833C9"/>
    <w:rsid w:val="0049776D"/>
    <w:rsid w:val="004A3116"/>
    <w:rsid w:val="004A47F9"/>
    <w:rsid w:val="004A6D29"/>
    <w:rsid w:val="004B2B2C"/>
    <w:rsid w:val="004C0971"/>
    <w:rsid w:val="004C0FCC"/>
    <w:rsid w:val="004C47C5"/>
    <w:rsid w:val="004C5BB6"/>
    <w:rsid w:val="004C704D"/>
    <w:rsid w:val="004D0957"/>
    <w:rsid w:val="004D26DF"/>
    <w:rsid w:val="004F4656"/>
    <w:rsid w:val="004F7003"/>
    <w:rsid w:val="00501038"/>
    <w:rsid w:val="00502290"/>
    <w:rsid w:val="00507F2F"/>
    <w:rsid w:val="005104D8"/>
    <w:rsid w:val="00510B89"/>
    <w:rsid w:val="00511462"/>
    <w:rsid w:val="00513E2B"/>
    <w:rsid w:val="005168B7"/>
    <w:rsid w:val="005172A9"/>
    <w:rsid w:val="005244E7"/>
    <w:rsid w:val="00525A96"/>
    <w:rsid w:val="00526531"/>
    <w:rsid w:val="00535444"/>
    <w:rsid w:val="0054499E"/>
    <w:rsid w:val="00556FFC"/>
    <w:rsid w:val="00573662"/>
    <w:rsid w:val="005771B5"/>
    <w:rsid w:val="00587257"/>
    <w:rsid w:val="0059038D"/>
    <w:rsid w:val="005906C5"/>
    <w:rsid w:val="00592D43"/>
    <w:rsid w:val="00594F7C"/>
    <w:rsid w:val="005A490E"/>
    <w:rsid w:val="005B1E12"/>
    <w:rsid w:val="005B3CA6"/>
    <w:rsid w:val="005B4A69"/>
    <w:rsid w:val="005B5E6D"/>
    <w:rsid w:val="005C5827"/>
    <w:rsid w:val="005D5BF5"/>
    <w:rsid w:val="005D6A24"/>
    <w:rsid w:val="005E06B4"/>
    <w:rsid w:val="005E3B41"/>
    <w:rsid w:val="005F03EC"/>
    <w:rsid w:val="005F6D94"/>
    <w:rsid w:val="00601879"/>
    <w:rsid w:val="00620577"/>
    <w:rsid w:val="006205FE"/>
    <w:rsid w:val="006374FD"/>
    <w:rsid w:val="00641B46"/>
    <w:rsid w:val="00650B65"/>
    <w:rsid w:val="0065611A"/>
    <w:rsid w:val="006773A2"/>
    <w:rsid w:val="006916A6"/>
    <w:rsid w:val="006A2E59"/>
    <w:rsid w:val="006A6021"/>
    <w:rsid w:val="006A60A1"/>
    <w:rsid w:val="006B1A03"/>
    <w:rsid w:val="006B4C17"/>
    <w:rsid w:val="006D1B0A"/>
    <w:rsid w:val="006D36BA"/>
    <w:rsid w:val="006D3A84"/>
    <w:rsid w:val="006E447B"/>
    <w:rsid w:val="006F462C"/>
    <w:rsid w:val="006F4F72"/>
    <w:rsid w:val="006F7DBA"/>
    <w:rsid w:val="00710C1B"/>
    <w:rsid w:val="007162BE"/>
    <w:rsid w:val="0072192B"/>
    <w:rsid w:val="007309E8"/>
    <w:rsid w:val="00733DE4"/>
    <w:rsid w:val="00740EB7"/>
    <w:rsid w:val="00743468"/>
    <w:rsid w:val="007500D8"/>
    <w:rsid w:val="00750824"/>
    <w:rsid w:val="00752323"/>
    <w:rsid w:val="00753BBC"/>
    <w:rsid w:val="00760168"/>
    <w:rsid w:val="00765BF1"/>
    <w:rsid w:val="00793809"/>
    <w:rsid w:val="00796F60"/>
    <w:rsid w:val="007A05F5"/>
    <w:rsid w:val="007A2636"/>
    <w:rsid w:val="007A5ECB"/>
    <w:rsid w:val="007C4BB2"/>
    <w:rsid w:val="007C595A"/>
    <w:rsid w:val="007C5D7F"/>
    <w:rsid w:val="007C6CDC"/>
    <w:rsid w:val="007D11C6"/>
    <w:rsid w:val="007D5434"/>
    <w:rsid w:val="007D6738"/>
    <w:rsid w:val="007F1287"/>
    <w:rsid w:val="007F1F31"/>
    <w:rsid w:val="007F212B"/>
    <w:rsid w:val="007F4FE5"/>
    <w:rsid w:val="007F58ED"/>
    <w:rsid w:val="007F685C"/>
    <w:rsid w:val="00804EC5"/>
    <w:rsid w:val="008113C5"/>
    <w:rsid w:val="0081413D"/>
    <w:rsid w:val="008202EA"/>
    <w:rsid w:val="00826B84"/>
    <w:rsid w:val="00835E29"/>
    <w:rsid w:val="0084049C"/>
    <w:rsid w:val="008463AD"/>
    <w:rsid w:val="008612D6"/>
    <w:rsid w:val="00861B81"/>
    <w:rsid w:val="0087061F"/>
    <w:rsid w:val="00870B56"/>
    <w:rsid w:val="00874561"/>
    <w:rsid w:val="0087793F"/>
    <w:rsid w:val="00884C33"/>
    <w:rsid w:val="00892034"/>
    <w:rsid w:val="008921F1"/>
    <w:rsid w:val="008A3709"/>
    <w:rsid w:val="008B0099"/>
    <w:rsid w:val="008B1148"/>
    <w:rsid w:val="008B6C1C"/>
    <w:rsid w:val="008B7EDD"/>
    <w:rsid w:val="008D6999"/>
    <w:rsid w:val="008E2857"/>
    <w:rsid w:val="008F1A70"/>
    <w:rsid w:val="008F5CA7"/>
    <w:rsid w:val="008F7912"/>
    <w:rsid w:val="00901B2F"/>
    <w:rsid w:val="009316D3"/>
    <w:rsid w:val="00934565"/>
    <w:rsid w:val="00967722"/>
    <w:rsid w:val="00967A74"/>
    <w:rsid w:val="009819A1"/>
    <w:rsid w:val="009854C3"/>
    <w:rsid w:val="00993C24"/>
    <w:rsid w:val="009A0646"/>
    <w:rsid w:val="009A313A"/>
    <w:rsid w:val="009A76C0"/>
    <w:rsid w:val="009B039F"/>
    <w:rsid w:val="009B2DA1"/>
    <w:rsid w:val="009C1C8F"/>
    <w:rsid w:val="009C4BC1"/>
    <w:rsid w:val="009D1937"/>
    <w:rsid w:val="009E048D"/>
    <w:rsid w:val="009F00CA"/>
    <w:rsid w:val="00A0190C"/>
    <w:rsid w:val="00A01C4C"/>
    <w:rsid w:val="00A1392C"/>
    <w:rsid w:val="00A13B32"/>
    <w:rsid w:val="00A23590"/>
    <w:rsid w:val="00A31F14"/>
    <w:rsid w:val="00A34AE6"/>
    <w:rsid w:val="00A425F3"/>
    <w:rsid w:val="00A42CBE"/>
    <w:rsid w:val="00A4776C"/>
    <w:rsid w:val="00A61779"/>
    <w:rsid w:val="00A62D37"/>
    <w:rsid w:val="00A64237"/>
    <w:rsid w:val="00A74483"/>
    <w:rsid w:val="00A8023A"/>
    <w:rsid w:val="00A93A05"/>
    <w:rsid w:val="00AA53EF"/>
    <w:rsid w:val="00AA5FB9"/>
    <w:rsid w:val="00AB3A16"/>
    <w:rsid w:val="00AD04C0"/>
    <w:rsid w:val="00AD53ED"/>
    <w:rsid w:val="00AF495F"/>
    <w:rsid w:val="00B00CBB"/>
    <w:rsid w:val="00B039B2"/>
    <w:rsid w:val="00B05E50"/>
    <w:rsid w:val="00B06093"/>
    <w:rsid w:val="00B15CF6"/>
    <w:rsid w:val="00B208F3"/>
    <w:rsid w:val="00B210AF"/>
    <w:rsid w:val="00B224AF"/>
    <w:rsid w:val="00B23F9C"/>
    <w:rsid w:val="00B26B14"/>
    <w:rsid w:val="00B346C8"/>
    <w:rsid w:val="00B43442"/>
    <w:rsid w:val="00B45A0E"/>
    <w:rsid w:val="00B52C87"/>
    <w:rsid w:val="00B5341E"/>
    <w:rsid w:val="00B55071"/>
    <w:rsid w:val="00B75FB3"/>
    <w:rsid w:val="00B8061F"/>
    <w:rsid w:val="00B81753"/>
    <w:rsid w:val="00B82C2E"/>
    <w:rsid w:val="00B860B3"/>
    <w:rsid w:val="00B86A1E"/>
    <w:rsid w:val="00B86F02"/>
    <w:rsid w:val="00B8788E"/>
    <w:rsid w:val="00BA2CC0"/>
    <w:rsid w:val="00BA3EFC"/>
    <w:rsid w:val="00BA7D72"/>
    <w:rsid w:val="00BB3808"/>
    <w:rsid w:val="00BC13F6"/>
    <w:rsid w:val="00BC209B"/>
    <w:rsid w:val="00BD1A6C"/>
    <w:rsid w:val="00BE1035"/>
    <w:rsid w:val="00BE61B9"/>
    <w:rsid w:val="00BF1AC0"/>
    <w:rsid w:val="00BF646C"/>
    <w:rsid w:val="00C07752"/>
    <w:rsid w:val="00C15AFC"/>
    <w:rsid w:val="00C2793F"/>
    <w:rsid w:val="00C37347"/>
    <w:rsid w:val="00C432E1"/>
    <w:rsid w:val="00C45116"/>
    <w:rsid w:val="00C46C6E"/>
    <w:rsid w:val="00C47BC4"/>
    <w:rsid w:val="00C502FE"/>
    <w:rsid w:val="00C53952"/>
    <w:rsid w:val="00C611B1"/>
    <w:rsid w:val="00C63961"/>
    <w:rsid w:val="00C63A29"/>
    <w:rsid w:val="00C706FD"/>
    <w:rsid w:val="00C71175"/>
    <w:rsid w:val="00C71B77"/>
    <w:rsid w:val="00C77E76"/>
    <w:rsid w:val="00C810B6"/>
    <w:rsid w:val="00C81CEB"/>
    <w:rsid w:val="00C83490"/>
    <w:rsid w:val="00C8378E"/>
    <w:rsid w:val="00C8413E"/>
    <w:rsid w:val="00C87082"/>
    <w:rsid w:val="00C90F17"/>
    <w:rsid w:val="00CA3170"/>
    <w:rsid w:val="00CA4732"/>
    <w:rsid w:val="00CB0A65"/>
    <w:rsid w:val="00CB68B4"/>
    <w:rsid w:val="00CD2FDA"/>
    <w:rsid w:val="00CE102B"/>
    <w:rsid w:val="00CF180E"/>
    <w:rsid w:val="00CF1CA1"/>
    <w:rsid w:val="00D06E5D"/>
    <w:rsid w:val="00D1700E"/>
    <w:rsid w:val="00D17D46"/>
    <w:rsid w:val="00D22421"/>
    <w:rsid w:val="00D23316"/>
    <w:rsid w:val="00D2357E"/>
    <w:rsid w:val="00D26793"/>
    <w:rsid w:val="00D268E9"/>
    <w:rsid w:val="00D33CBE"/>
    <w:rsid w:val="00D5742D"/>
    <w:rsid w:val="00D6449F"/>
    <w:rsid w:val="00D70BB3"/>
    <w:rsid w:val="00D74646"/>
    <w:rsid w:val="00D74CED"/>
    <w:rsid w:val="00D754FF"/>
    <w:rsid w:val="00D874E5"/>
    <w:rsid w:val="00DB08AC"/>
    <w:rsid w:val="00DB24DA"/>
    <w:rsid w:val="00DC3B65"/>
    <w:rsid w:val="00DC655A"/>
    <w:rsid w:val="00DD07F7"/>
    <w:rsid w:val="00DD77FB"/>
    <w:rsid w:val="00DE1D02"/>
    <w:rsid w:val="00DE203D"/>
    <w:rsid w:val="00DF1050"/>
    <w:rsid w:val="00E121F2"/>
    <w:rsid w:val="00E13FB9"/>
    <w:rsid w:val="00E14001"/>
    <w:rsid w:val="00E14E75"/>
    <w:rsid w:val="00E22BF6"/>
    <w:rsid w:val="00E27FD6"/>
    <w:rsid w:val="00E32AEC"/>
    <w:rsid w:val="00E32DB4"/>
    <w:rsid w:val="00E35D35"/>
    <w:rsid w:val="00E40025"/>
    <w:rsid w:val="00E40535"/>
    <w:rsid w:val="00E4192C"/>
    <w:rsid w:val="00E62D6B"/>
    <w:rsid w:val="00E709F0"/>
    <w:rsid w:val="00E8131E"/>
    <w:rsid w:val="00E920D4"/>
    <w:rsid w:val="00E92A91"/>
    <w:rsid w:val="00E93E4B"/>
    <w:rsid w:val="00E95EB3"/>
    <w:rsid w:val="00E968BD"/>
    <w:rsid w:val="00EA1289"/>
    <w:rsid w:val="00EA49DF"/>
    <w:rsid w:val="00EB27ED"/>
    <w:rsid w:val="00EC660A"/>
    <w:rsid w:val="00ED1B50"/>
    <w:rsid w:val="00ED4083"/>
    <w:rsid w:val="00EE7E1B"/>
    <w:rsid w:val="00EF4DD2"/>
    <w:rsid w:val="00EF6BA1"/>
    <w:rsid w:val="00F02660"/>
    <w:rsid w:val="00F04303"/>
    <w:rsid w:val="00F04AF8"/>
    <w:rsid w:val="00F06ED1"/>
    <w:rsid w:val="00F07E81"/>
    <w:rsid w:val="00F15BDB"/>
    <w:rsid w:val="00F169D6"/>
    <w:rsid w:val="00F20469"/>
    <w:rsid w:val="00F30E36"/>
    <w:rsid w:val="00F30F22"/>
    <w:rsid w:val="00F34613"/>
    <w:rsid w:val="00F3725B"/>
    <w:rsid w:val="00F42C3A"/>
    <w:rsid w:val="00F43B76"/>
    <w:rsid w:val="00F63216"/>
    <w:rsid w:val="00F66290"/>
    <w:rsid w:val="00F73E3F"/>
    <w:rsid w:val="00F76A94"/>
    <w:rsid w:val="00F82F7C"/>
    <w:rsid w:val="00F90958"/>
    <w:rsid w:val="00F90DD6"/>
    <w:rsid w:val="00F92E0C"/>
    <w:rsid w:val="00F93EC2"/>
    <w:rsid w:val="00FA12FD"/>
    <w:rsid w:val="00FA3CD5"/>
    <w:rsid w:val="00FB097A"/>
    <w:rsid w:val="00FB424F"/>
    <w:rsid w:val="00FB5AB8"/>
    <w:rsid w:val="00FC4DEC"/>
    <w:rsid w:val="00FC7C02"/>
    <w:rsid w:val="00FD7886"/>
    <w:rsid w:val="00FF2B8D"/>
    <w:rsid w:val="018850E6"/>
    <w:rsid w:val="0352A90E"/>
    <w:rsid w:val="03B09A65"/>
    <w:rsid w:val="066A29D0"/>
    <w:rsid w:val="069F870E"/>
    <w:rsid w:val="0A54FD37"/>
    <w:rsid w:val="0AAA50DB"/>
    <w:rsid w:val="0D846643"/>
    <w:rsid w:val="0F62AD5F"/>
    <w:rsid w:val="0FFFB2FB"/>
    <w:rsid w:val="133753BD"/>
    <w:rsid w:val="16C9959D"/>
    <w:rsid w:val="1750581E"/>
    <w:rsid w:val="1BE1AB23"/>
    <w:rsid w:val="1F0C42D4"/>
    <w:rsid w:val="24BEF5FC"/>
    <w:rsid w:val="2574702C"/>
    <w:rsid w:val="260D21CF"/>
    <w:rsid w:val="28D632DE"/>
    <w:rsid w:val="295B085B"/>
    <w:rsid w:val="2B3E1191"/>
    <w:rsid w:val="2E11CC9B"/>
    <w:rsid w:val="3045548E"/>
    <w:rsid w:val="30DDD5DA"/>
    <w:rsid w:val="31069525"/>
    <w:rsid w:val="327B19B1"/>
    <w:rsid w:val="336A7F23"/>
    <w:rsid w:val="35C4B24F"/>
    <w:rsid w:val="35EB988C"/>
    <w:rsid w:val="36CAE6B0"/>
    <w:rsid w:val="39D902ED"/>
    <w:rsid w:val="3C247B4D"/>
    <w:rsid w:val="3C53CDBE"/>
    <w:rsid w:val="3D136AAC"/>
    <w:rsid w:val="3E073A62"/>
    <w:rsid w:val="4023C2EC"/>
    <w:rsid w:val="41A261F7"/>
    <w:rsid w:val="4675D31A"/>
    <w:rsid w:val="4C0461D5"/>
    <w:rsid w:val="4E67BCA2"/>
    <w:rsid w:val="513B08D5"/>
    <w:rsid w:val="521B5E7F"/>
    <w:rsid w:val="533B1E90"/>
    <w:rsid w:val="54F04C83"/>
    <w:rsid w:val="5884A659"/>
    <w:rsid w:val="610D73C0"/>
    <w:rsid w:val="65D1D420"/>
    <w:rsid w:val="66E5D165"/>
    <w:rsid w:val="6795CC59"/>
    <w:rsid w:val="6881A1C6"/>
    <w:rsid w:val="69580E77"/>
    <w:rsid w:val="6DE251CE"/>
    <w:rsid w:val="6DFB5DF6"/>
    <w:rsid w:val="6E1F147B"/>
    <w:rsid w:val="6E6683F0"/>
    <w:rsid w:val="6FC1A964"/>
    <w:rsid w:val="70E84958"/>
    <w:rsid w:val="729E6B08"/>
    <w:rsid w:val="7355ED66"/>
    <w:rsid w:val="739E8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830CD"/>
  <w15:docId w15:val="{74119BBD-5D1C-4451-9D5A-315B163F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uiPriority w:val="99"/>
    <w:rsid w:val="002A27D9"/>
    <w:pPr>
      <w:tabs>
        <w:tab w:val="center" w:pos="4153"/>
        <w:tab w:val="right" w:pos="8306"/>
      </w:tabs>
    </w:pPr>
  </w:style>
  <w:style w:type="character" w:customStyle="1" w:styleId="FooterChar">
    <w:name w:val="Footer Char"/>
    <w:basedOn w:val="DefaultParagraphFont"/>
    <w:link w:val="Footer"/>
    <w:uiPriority w:val="99"/>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qFormat/>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FR"/>
    <w:link w:val="FootnotesymbolCarZchn"/>
    <w:uiPriority w:val="99"/>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customStyle="1" w:styleId="UnresolvedMention1">
    <w:name w:val="Unresolved Mention1"/>
    <w:basedOn w:val="DefaultParagraphFont"/>
    <w:uiPriority w:val="99"/>
    <w:semiHidden/>
    <w:unhideWhenUsed/>
    <w:rsid w:val="00000F43"/>
    <w:rPr>
      <w:color w:val="605E5C"/>
      <w:shd w:val="clear" w:color="auto" w:fill="E1DFDD"/>
    </w:rPr>
  </w:style>
  <w:style w:type="paragraph" w:customStyle="1" w:styleId="Text1">
    <w:name w:val="Text 1"/>
    <w:basedOn w:val="Normal"/>
    <w:rsid w:val="002B034A"/>
    <w:pPr>
      <w:spacing w:before="120" w:after="120"/>
      <w:ind w:left="850"/>
      <w:jc w:val="both"/>
    </w:pPr>
    <w:rPr>
      <w:rFonts w:eastAsiaTheme="minorHAnsi"/>
      <w:szCs w:val="22"/>
      <w:lang w:eastAsia="en-US"/>
    </w:rPr>
  </w:style>
  <w:style w:type="character" w:customStyle="1" w:styleId="normaltextrun">
    <w:name w:val="normaltextrun"/>
    <w:basedOn w:val="DefaultParagraphFont"/>
    <w:rsid w:val="00ED4083"/>
  </w:style>
  <w:style w:type="paragraph" w:styleId="NoSpacing">
    <w:name w:val="No Spacing"/>
    <w:uiPriority w:val="99"/>
    <w:qFormat/>
    <w:rsid w:val="00ED4083"/>
    <w:pPr>
      <w:spacing w:after="0" w:line="240" w:lineRule="auto"/>
    </w:pPr>
    <w:rPr>
      <w:rFonts w:ascii="Times New Roman" w:eastAsia="Calibri" w:hAnsi="Times New Roman"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Strip Char,LP1. Char"/>
    <w:basedOn w:val="DefaultParagraphFont"/>
    <w:link w:val="ListParagraph"/>
    <w:uiPriority w:val="34"/>
    <w:locked/>
    <w:rsid w:val="000630CA"/>
    <w:rPr>
      <w:rFonts w:ascii="Times New Roman" w:eastAsia="Times New Roman" w:hAnsi="Times New Roman" w:cs="Times New Roman"/>
      <w:sz w:val="24"/>
      <w:szCs w:val="24"/>
      <w:lang w:eastAsia="lv-LV"/>
    </w:rPr>
  </w:style>
  <w:style w:type="paragraph" w:customStyle="1" w:styleId="Bullet1">
    <w:name w:val="Bullet 1"/>
    <w:basedOn w:val="Normal"/>
    <w:rsid w:val="00CE102B"/>
    <w:pPr>
      <w:numPr>
        <w:numId w:val="4"/>
      </w:numPr>
      <w:spacing w:before="120" w:after="120"/>
      <w:jc w:val="both"/>
    </w:pPr>
    <w:rPr>
      <w:rFonts w:eastAsiaTheme="minorHAnsi"/>
      <w:szCs w:val="22"/>
      <w:lang w:eastAsia="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aisc">
    <w:name w:val="naisc"/>
    <w:basedOn w:val="Normal"/>
    <w:rsid w:val="00E95EB3"/>
    <w:pPr>
      <w:spacing w:before="100" w:beforeAutospacing="1" w:after="100" w:afterAutospacing="1"/>
      <w:jc w:val="center"/>
    </w:pPr>
    <w:rPr>
      <w:rFonts w:eastAsia="Arial Unicode M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3.xml" Type="http://schemas.openxmlformats.org/officeDocument/2006/relationships/footer" Id="rId11"/>
   <Relationship Target="webSettings.xml" Type="http://schemas.openxmlformats.org/officeDocument/2006/relationships/webSettings" Id="rId5"/>
   <Relationship Target="footer2.xml" Type="http://schemas.openxmlformats.org/officeDocument/2006/relationships/footer" Id="rId10"/>
   <Relationship Target="settings.xml" Type="http://schemas.openxmlformats.org/officeDocument/2006/relationships/settings" Id="rId4"/>
   <Relationship Target="footer1.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2861</Words>
  <Characters>1631</Characters>
  <Application>Microsoft Office Word</Application>
  <DocSecurity>0</DocSecurity>
  <Lines>13</Lines>
  <Paragraphs>8</Paragraphs>
  <ScaleCrop>false</ScaleCrop>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Latvijas Republikas nacionālā pozīcija Nr. 1 “Priekšlikums Eiropas Parlamenta un Padomes Regulai par dzelzceļa biļešu pārdošanu”</dc:title>
  <dc:subject>Informatīvais ziņojums</dc:subject>
  <dc:creator>Satiksmes ministrija</dc:creator>
  <cp:keywords>Satiksmes ministrija</cp:keywords>
  <dc:description>Evita Vaska _x000d_
67028190_x000d_
evita.vaska@sam.gov.lv</dc:description>
  <cp:lastModifiedBy>Evita Vaska</cp:lastModifiedBy>
  <cp:revision>23</cp:revision>
  <cp:lastPrinted>2017-05-18T08:16:00Z</cp:lastPrinted>
  <dcterms:created xsi:type="dcterms:W3CDTF">2026-05-13T13:38:00Z</dcterms:created>
  <dcterms:modified xsi:type="dcterms:W3CDTF">2026-09-03T06:16:00Z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15" name="DISCesvisDescription">
    <vt:lpwstr>
</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86" name="DISCesvisAdditionalMakers">
    <vt:lpwstr>Vecākā referente Evita Vaska</vt:lpwstr>
  </property>
  <property fmtid="{D5CDD505-2E9C-101B-9397-08002B2CF9AE}" pid="87" name="DIScgiUrl">
    <vt:lpwstr>https://lim.esvis.gov.lv/cs/idcplg</vt:lpwstr>
  </property>
  <property fmtid="{D5CDD505-2E9C-101B-9397-08002B2CF9AE}" pid="88" name="DISdDocName">
    <vt:lpwstr>L645505</vt:lpwstr>
  </property>
  <property fmtid="{D5CDD505-2E9C-101B-9397-08002B2CF9AE}" pid="89" name="DISCesvisAdditionalTutors">
    <vt:lpwstr>Vecākā referente Evita Vaska, Departamenta direktore Laima Rituma</vt:lpwstr>
  </property>
  <property fmtid="{D5CDD505-2E9C-101B-9397-08002B2CF9AE}" pid="90" name="DISCesvisSigner">
    <vt:lpwstr> Rihards Kozlovskis</vt:lpwstr>
  </property>
  <property fmtid="{D5CDD505-2E9C-101B-9397-08002B2CF9AE}" pid="91" name="DISCesvisSafetyLevel">
    <vt:lpwstr>Vispārpieejams</vt:lpwstr>
  </property>
  <property fmtid="{D5CDD505-2E9C-101B-9397-08002B2CF9AE}" pid="92" name="DISTaskPaneUrl">
    <vt:lpwstr>https://lim.esvis.gov.lv/cs/idcplg?ClientControlled=DocMan&amp;coreContentOnly=1&amp;WebdavRequest=1&amp;IdcService=DOC_INFO&amp;dID=747861</vt:lpwstr>
  </property>
  <property fmtid="{D5CDD505-2E9C-101B-9397-08002B2CF9AE}" pid="93" name="DISCesvisTitle">
    <vt:lpwstr>Informatīvais ziņojums "Latvijas Republikas nacionālā pozīcija Nr. 1 “Priekšlikums Eiropas Parlamenta un Padomes Regulai par dzelzceļa biļešu pārdošanu”"</vt:lpwstr>
  </property>
  <property fmtid="{D5CDD505-2E9C-101B-9397-08002B2CF9AE}" pid="94" name="DISCesvisMinistryOfMinister">
    <vt:lpwstr>wwTemplateNP_MinistryOfMinister(Satiksmes,)</vt:lpwstr>
  </property>
  <property fmtid="{D5CDD505-2E9C-101B-9397-08002B2CF9AE}" pid="95" name="DISCesvisAuthor">
    <vt:lpwstr>Satiksmes ministrija</vt:lpwstr>
  </property>
  <property fmtid="{D5CDD505-2E9C-101B-9397-08002B2CF9AE}" pid="96" name="DISCesvisMainMaker">
    <vt:lpwstr>Vecākā referente Evita Vaska</vt:lpwstr>
  </property>
  <property fmtid="{D5CDD505-2E9C-101B-9397-08002B2CF9AE}" pid="97" name="DISCesvisAdditionalTutorsMail">
    <vt:lpwstr>evita.vaska@sam.gov.lv, laima.rituma@sam.gov.lv</vt:lpwstr>
  </property>
  <property fmtid="{D5CDD505-2E9C-101B-9397-08002B2CF9AE}" pid="98" name="DISCesvisAdditionalTutorsPhone">
    <vt:lpwstr>67028198</vt:lpwstr>
  </property>
  <property fmtid="{D5CDD505-2E9C-101B-9397-08002B2CF9AE}" pid="99" name="DISidcName">
    <vt:lpwstr>1020404016200</vt:lpwstr>
  </property>
  <property fmtid="{D5CDD505-2E9C-101B-9397-08002B2CF9AE}" pid="100"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1" name="DISCesvisAdditionalMakersMail">
    <vt:lpwstr>evita.vaska@sam.gov.lv</vt:lpwstr>
  </property>
  <property fmtid="{D5CDD505-2E9C-101B-9397-08002B2CF9AE}" pid="102" name="DISdUser">
    <vt:lpwstr>weblogic</vt:lpwstr>
  </property>
  <property fmtid="{D5CDD505-2E9C-101B-9397-08002B2CF9AE}" pid="103" name="DISCesvisOrgApprovers">
    <vt:lpwstr>Ārlietu ministrija, Tieslietu ministrija, Finanšu ministrija, Viedās administrācijas un reģionālās attīstības ministrija</vt:lpwstr>
  </property>
  <property fmtid="{D5CDD505-2E9C-101B-9397-08002B2CF9AE}" pid="104" name="DISdID">
    <vt:lpwstr>747861</vt:lpwstr>
  </property>
  <property fmtid="{D5CDD505-2E9C-101B-9397-08002B2CF9AE}" pid="105" name="DISCesvisMainMakerOrgUnitTitle">
    <vt:lpwstr>Eiropas Savienības lietu koordinācijas departaments</vt:lpwstr>
  </property>
</Properties>
</file>