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3A97" w:rsidRPr="00C67D41" w:rsidRDefault="007D6DA2" w:rsidP="00E93A97">
      <w:pPr>
        <w:pStyle w:val="naisc"/>
        <w:spacing w:before="0" w:after="0"/>
        <w:rPr>
          <w:bCs/>
          <w:sz w:val="28"/>
          <w:szCs w:val="28"/>
        </w:rPr>
      </w:pPr>
      <w:r w:rsidRPr="00C67D41">
        <w:rPr>
          <w:bCs/>
          <w:sz w:val="28"/>
          <w:szCs w:val="28"/>
        </w:rPr>
        <w:t>Ministru kabineta rīkojuma projekt</w:t>
      </w:r>
      <w:r w:rsidR="00A25088" w:rsidRPr="00C67D41">
        <w:rPr>
          <w:bCs/>
          <w:sz w:val="28"/>
          <w:szCs w:val="28"/>
        </w:rPr>
        <w:t>u</w:t>
      </w:r>
    </w:p>
    <w:p w:rsidR="0011411D" w:rsidRPr="00C67D41" w:rsidRDefault="00E93A97" w:rsidP="00E93A97">
      <w:pPr>
        <w:pStyle w:val="naisc"/>
        <w:spacing w:before="0" w:after="0"/>
        <w:rPr>
          <w:bCs/>
          <w:sz w:val="28"/>
          <w:szCs w:val="28"/>
        </w:rPr>
      </w:pPr>
      <w:r w:rsidRPr="00C67D41">
        <w:rPr>
          <w:bCs/>
          <w:sz w:val="28"/>
          <w:szCs w:val="28"/>
        </w:rPr>
        <w:t xml:space="preserve"> </w:t>
      </w:r>
      <w:r w:rsidR="007D6DA2" w:rsidRPr="00C67D41">
        <w:rPr>
          <w:b/>
          <w:sz w:val="28"/>
          <w:szCs w:val="28"/>
        </w:rPr>
        <w:t>„</w:t>
      </w:r>
      <w:r w:rsidR="007B0B3E" w:rsidRPr="007B0B3E">
        <w:t xml:space="preserve"> </w:t>
      </w:r>
      <w:r w:rsidR="007B0B3E" w:rsidRPr="007B0B3E">
        <w:rPr>
          <w:b/>
          <w:sz w:val="28"/>
          <w:szCs w:val="28"/>
        </w:rPr>
        <w:t>Par nekustamo īpašumu Lēdurgas pagastā, Siguldas novadā</w:t>
      </w:r>
      <w:r w:rsidR="007D6DA2" w:rsidRPr="00C67D41">
        <w:rPr>
          <w:b/>
          <w:sz w:val="28"/>
          <w:szCs w:val="28"/>
        </w:rPr>
        <w:t>”</w:t>
      </w:r>
    </w:p>
    <w:p w:rsidR="007D6DA2" w:rsidRPr="00C67D41" w:rsidRDefault="007D6DA2" w:rsidP="00E93A97">
      <w:pPr>
        <w:spacing w:after="0" w:line="240" w:lineRule="auto"/>
        <w:jc w:val="center"/>
        <w:rPr>
          <w:bCs/>
          <w:szCs w:val="28"/>
        </w:rPr>
      </w:pPr>
      <w:r w:rsidRPr="00C67D41">
        <w:rPr>
          <w:bCs/>
          <w:szCs w:val="28"/>
        </w:rPr>
        <w:t>sākotnējās ietekmes novērtējuma ziņojums (anotācija)</w:t>
      </w:r>
    </w:p>
    <w:p w:rsidR="00E93A97" w:rsidRPr="00C67D41" w:rsidRDefault="00E93A97" w:rsidP="00FE7117">
      <w:pPr>
        <w:spacing w:after="0" w:line="240" w:lineRule="auto"/>
        <w:rPr>
          <w:bCs/>
          <w:szCs w:val="28"/>
        </w:rPr>
      </w:pPr>
    </w:p>
    <w:tbl>
      <w:tblPr>
        <w:tblW w:w="496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325"/>
        <w:gridCol w:w="5822"/>
      </w:tblGrid>
      <w:tr w:rsidR="00E93A97" w:rsidRPr="00C67D41" w:rsidTr="004B12F0">
        <w:trPr>
          <w:tblCellSpacing w:w="15" w:type="dxa"/>
        </w:trPr>
        <w:tc>
          <w:tcPr>
            <w:tcW w:w="4967" w:type="pct"/>
            <w:gridSpan w:val="2"/>
            <w:tcBorders>
              <w:top w:val="outset" w:sz="6" w:space="0" w:color="auto"/>
              <w:left w:val="outset" w:sz="6" w:space="0" w:color="auto"/>
              <w:bottom w:val="outset" w:sz="6" w:space="0" w:color="auto"/>
              <w:right w:val="outset" w:sz="6" w:space="0" w:color="auto"/>
            </w:tcBorders>
            <w:vAlign w:val="center"/>
            <w:hideMark/>
          </w:tcPr>
          <w:p w:rsidR="00E93A97" w:rsidRPr="00C67D41" w:rsidRDefault="00E93A97" w:rsidP="00E93A97">
            <w:pPr>
              <w:spacing w:after="0" w:line="240" w:lineRule="auto"/>
              <w:jc w:val="center"/>
              <w:rPr>
                <w:b/>
                <w:bCs/>
                <w:iCs/>
                <w:szCs w:val="28"/>
                <w:lang w:val="sv-SE"/>
              </w:rPr>
            </w:pPr>
            <w:r w:rsidRPr="00C67D41">
              <w:rPr>
                <w:b/>
                <w:bCs/>
                <w:szCs w:val="28"/>
              </w:rPr>
              <w:t>Tiesību akta projekta anotācijas kopsavilkums</w:t>
            </w:r>
          </w:p>
        </w:tc>
      </w:tr>
      <w:tr w:rsidR="00E93A97" w:rsidRPr="00C67D41" w:rsidTr="00E93A97">
        <w:trPr>
          <w:trHeight w:val="3362"/>
          <w:tblCellSpacing w:w="15" w:type="dxa"/>
        </w:trPr>
        <w:tc>
          <w:tcPr>
            <w:tcW w:w="1799" w:type="pct"/>
            <w:tcBorders>
              <w:top w:val="outset" w:sz="6" w:space="0" w:color="auto"/>
              <w:left w:val="outset" w:sz="6" w:space="0" w:color="auto"/>
              <w:bottom w:val="outset" w:sz="6" w:space="0" w:color="auto"/>
              <w:right w:val="outset" w:sz="6" w:space="0" w:color="auto"/>
            </w:tcBorders>
            <w:hideMark/>
          </w:tcPr>
          <w:p w:rsidR="00E93A97" w:rsidRPr="00C67D41" w:rsidRDefault="00E93A97" w:rsidP="00E93A97">
            <w:pPr>
              <w:spacing w:after="0" w:line="240" w:lineRule="auto"/>
              <w:rPr>
                <w:bCs/>
                <w:szCs w:val="28"/>
              </w:rPr>
            </w:pPr>
            <w:r w:rsidRPr="00C67D41">
              <w:rPr>
                <w:bCs/>
                <w:szCs w:val="28"/>
              </w:rPr>
              <w:t>Mērķis, risinājums un projekta spēkā stāšanās laiks</w:t>
            </w:r>
          </w:p>
        </w:tc>
        <w:tc>
          <w:tcPr>
            <w:tcW w:w="3152" w:type="pct"/>
            <w:tcBorders>
              <w:top w:val="outset" w:sz="6" w:space="0" w:color="auto"/>
              <w:left w:val="outset" w:sz="6" w:space="0" w:color="auto"/>
              <w:bottom w:val="outset" w:sz="6" w:space="0" w:color="auto"/>
              <w:right w:val="outset" w:sz="6" w:space="0" w:color="auto"/>
            </w:tcBorders>
            <w:hideMark/>
          </w:tcPr>
          <w:p w:rsidR="00E93A97" w:rsidRDefault="00E93A97" w:rsidP="00DB10FE">
            <w:pPr>
              <w:spacing w:after="0" w:line="240" w:lineRule="auto"/>
              <w:ind w:firstLine="513"/>
              <w:jc w:val="both"/>
              <w:rPr>
                <w:bCs/>
                <w:szCs w:val="28"/>
              </w:rPr>
            </w:pPr>
            <w:r w:rsidRPr="00C67D41">
              <w:rPr>
                <w:bCs/>
                <w:szCs w:val="28"/>
              </w:rPr>
              <w:t>Ministru kabineta rīkojuma projekta “</w:t>
            </w:r>
            <w:r w:rsidR="007B0B3E" w:rsidRPr="007B0B3E">
              <w:rPr>
                <w:bCs/>
                <w:szCs w:val="28"/>
              </w:rPr>
              <w:t>Par nekustamo īpašumu Lēdurgas pagastā, Siguldas novadā</w:t>
            </w:r>
            <w:bookmarkStart w:id="0" w:name="_GoBack"/>
            <w:bookmarkEnd w:id="0"/>
            <w:r w:rsidRPr="00C67D41">
              <w:rPr>
                <w:bCs/>
                <w:szCs w:val="28"/>
              </w:rPr>
              <w:t xml:space="preserve">” (turpmāk – Rīkojuma projekts) mērķis ir noteikt zemes vienības piekritību valstij SIA “Publisko aktīvu pārvaldītājs Possessor” (turpmāk – Possessor) personā, lai īpašumu tiesības uz to </w:t>
            </w:r>
            <w:r w:rsidR="00D601C1">
              <w:rPr>
                <w:bCs/>
                <w:szCs w:val="28"/>
              </w:rPr>
              <w:t xml:space="preserve">kopā ar valstij piekritīgām būvēm </w:t>
            </w:r>
            <w:r w:rsidRPr="00C67D41">
              <w:rPr>
                <w:bCs/>
                <w:szCs w:val="28"/>
              </w:rPr>
              <w:t>nostiprināt</w:t>
            </w:r>
            <w:r w:rsidR="00D601C1">
              <w:rPr>
                <w:bCs/>
                <w:szCs w:val="28"/>
              </w:rPr>
              <w:t>u</w:t>
            </w:r>
            <w:r w:rsidRPr="00C67D41">
              <w:rPr>
                <w:bCs/>
                <w:szCs w:val="28"/>
              </w:rPr>
              <w:t xml:space="preserve"> zemesgrāmatā uz valsts vārda </w:t>
            </w:r>
            <w:r w:rsidR="00D601C1">
              <w:rPr>
                <w:bCs/>
                <w:szCs w:val="28"/>
              </w:rPr>
              <w:t>un</w:t>
            </w:r>
            <w:r w:rsidRPr="00C67D41">
              <w:rPr>
                <w:bCs/>
                <w:szCs w:val="28"/>
              </w:rPr>
              <w:t xml:space="preserve"> </w:t>
            </w:r>
            <w:r w:rsidR="00D601C1">
              <w:rPr>
                <w:bCs/>
                <w:szCs w:val="28"/>
              </w:rPr>
              <w:t>to pārdotu</w:t>
            </w:r>
            <w:r w:rsidRPr="00C67D41">
              <w:rPr>
                <w:bCs/>
                <w:szCs w:val="28"/>
              </w:rPr>
              <w:t xml:space="preserve"> vienot</w:t>
            </w:r>
            <w:r w:rsidR="00D601C1">
              <w:rPr>
                <w:bCs/>
                <w:szCs w:val="28"/>
              </w:rPr>
              <w:t>a</w:t>
            </w:r>
            <w:r w:rsidRPr="00C67D41">
              <w:rPr>
                <w:bCs/>
                <w:szCs w:val="28"/>
              </w:rPr>
              <w:t xml:space="preserve"> zemes un būvju nekustam</w:t>
            </w:r>
            <w:r w:rsidR="00D601C1">
              <w:rPr>
                <w:bCs/>
                <w:szCs w:val="28"/>
              </w:rPr>
              <w:t>ā</w:t>
            </w:r>
            <w:r w:rsidRPr="00C67D41">
              <w:rPr>
                <w:bCs/>
                <w:szCs w:val="28"/>
              </w:rPr>
              <w:t xml:space="preserve"> īpašum</w:t>
            </w:r>
            <w:r w:rsidR="00D601C1">
              <w:rPr>
                <w:bCs/>
                <w:szCs w:val="28"/>
              </w:rPr>
              <w:t>a sastāvā</w:t>
            </w:r>
            <w:r w:rsidRPr="00C67D41">
              <w:rPr>
                <w:bCs/>
                <w:szCs w:val="28"/>
              </w:rPr>
              <w:t xml:space="preserve"> Publiskas personas mantas atsavināšanas likumā (turpmāk – Atsavināšanas likums) noteiktajā kārtībā.</w:t>
            </w:r>
          </w:p>
          <w:p w:rsidR="00D601C1" w:rsidRPr="00C67D41" w:rsidRDefault="00D601C1" w:rsidP="00DB10FE">
            <w:pPr>
              <w:spacing w:after="0" w:line="240" w:lineRule="auto"/>
              <w:ind w:firstLine="513"/>
              <w:jc w:val="both"/>
              <w:rPr>
                <w:bCs/>
                <w:szCs w:val="28"/>
              </w:rPr>
            </w:pPr>
            <w:r>
              <w:rPr>
                <w:bCs/>
                <w:szCs w:val="28"/>
              </w:rPr>
              <w:t xml:space="preserve">Rīkojuma projekta pieņemšana Possessor ļaus uzsākt darbības </w:t>
            </w:r>
            <w:r w:rsidRPr="00D601C1">
              <w:rPr>
                <w:bCs/>
                <w:szCs w:val="28"/>
              </w:rPr>
              <w:t>vienota zemes un būvju nekustamā īpašuma</w:t>
            </w:r>
            <w:r>
              <w:rPr>
                <w:bCs/>
                <w:szCs w:val="28"/>
              </w:rPr>
              <w:t xml:space="preserve"> izveidošanai.</w:t>
            </w:r>
          </w:p>
          <w:p w:rsidR="00E93A97" w:rsidRPr="00C67D41" w:rsidRDefault="00E93A97" w:rsidP="00DB10FE">
            <w:pPr>
              <w:spacing w:after="0" w:line="240" w:lineRule="auto"/>
              <w:ind w:firstLine="513"/>
              <w:jc w:val="both"/>
              <w:rPr>
                <w:bCs/>
                <w:szCs w:val="28"/>
              </w:rPr>
            </w:pPr>
            <w:r w:rsidRPr="00C67D41">
              <w:rPr>
                <w:bCs/>
                <w:szCs w:val="28"/>
              </w:rPr>
              <w:t>Rīkojuma projekts stājas spēkā tā parakstīšanas brīdī.</w:t>
            </w:r>
          </w:p>
        </w:tc>
      </w:tr>
    </w:tbl>
    <w:p w:rsidR="00E93A97" w:rsidRPr="00C67D41" w:rsidRDefault="00E93A97" w:rsidP="00E93A97">
      <w:pPr>
        <w:spacing w:after="0" w:line="240" w:lineRule="auto"/>
        <w:jc w:val="center"/>
        <w:rPr>
          <w:bCs/>
          <w:szCs w:val="28"/>
        </w:rPr>
      </w:pPr>
    </w:p>
    <w:tbl>
      <w:tblPr>
        <w:tblW w:w="496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08"/>
        <w:gridCol w:w="2705"/>
        <w:gridCol w:w="5934"/>
      </w:tblGrid>
      <w:tr w:rsidR="00E93A97" w:rsidRPr="00C67D41" w:rsidTr="004B12F0">
        <w:trPr>
          <w:tblCellSpacing w:w="15" w:type="dxa"/>
        </w:trPr>
        <w:tc>
          <w:tcPr>
            <w:tcW w:w="4967" w:type="pct"/>
            <w:gridSpan w:val="3"/>
            <w:tcBorders>
              <w:top w:val="outset" w:sz="6" w:space="0" w:color="auto"/>
              <w:left w:val="outset" w:sz="6" w:space="0" w:color="auto"/>
              <w:bottom w:val="outset" w:sz="6" w:space="0" w:color="auto"/>
              <w:right w:val="outset" w:sz="6" w:space="0" w:color="auto"/>
            </w:tcBorders>
            <w:vAlign w:val="center"/>
            <w:hideMark/>
          </w:tcPr>
          <w:p w:rsidR="00E93A97" w:rsidRPr="00C67D41" w:rsidRDefault="00E93A97" w:rsidP="00E93A97">
            <w:pPr>
              <w:spacing w:line="240" w:lineRule="auto"/>
              <w:jc w:val="center"/>
              <w:rPr>
                <w:b/>
                <w:bCs/>
                <w:iCs/>
                <w:color w:val="414142"/>
                <w:szCs w:val="28"/>
                <w:lang w:val="sv-SE" w:eastAsia="lv-LV"/>
              </w:rPr>
            </w:pPr>
            <w:r w:rsidRPr="00C67D41">
              <w:rPr>
                <w:b/>
                <w:bCs/>
                <w:szCs w:val="28"/>
              </w:rPr>
              <w:t>I. Tiesību akta projekta izstrādes nepieciešamība</w:t>
            </w:r>
          </w:p>
        </w:tc>
      </w:tr>
      <w:tr w:rsidR="00E93A97" w:rsidRPr="00C67D41" w:rsidTr="00770476">
        <w:trPr>
          <w:trHeight w:val="2493"/>
          <w:tblCellSpacing w:w="15" w:type="dxa"/>
        </w:trPr>
        <w:tc>
          <w:tcPr>
            <w:tcW w:w="283" w:type="pct"/>
            <w:tcBorders>
              <w:top w:val="outset" w:sz="6" w:space="0" w:color="auto"/>
              <w:left w:val="outset" w:sz="6" w:space="0" w:color="auto"/>
              <w:bottom w:val="outset" w:sz="6" w:space="0" w:color="auto"/>
              <w:right w:val="outset" w:sz="6" w:space="0" w:color="auto"/>
            </w:tcBorders>
            <w:hideMark/>
          </w:tcPr>
          <w:p w:rsidR="00E93A97" w:rsidRPr="00C67D41" w:rsidRDefault="00E93A97" w:rsidP="00E93A97">
            <w:pPr>
              <w:spacing w:line="240" w:lineRule="auto"/>
              <w:rPr>
                <w:szCs w:val="28"/>
              </w:rPr>
            </w:pPr>
            <w:r w:rsidRPr="00C67D41">
              <w:rPr>
                <w:szCs w:val="28"/>
              </w:rPr>
              <w:t>1.</w:t>
            </w:r>
          </w:p>
        </w:tc>
        <w:tc>
          <w:tcPr>
            <w:tcW w:w="1500" w:type="pct"/>
            <w:tcBorders>
              <w:top w:val="outset" w:sz="6" w:space="0" w:color="auto"/>
              <w:left w:val="outset" w:sz="6" w:space="0" w:color="auto"/>
              <w:bottom w:val="outset" w:sz="6" w:space="0" w:color="auto"/>
              <w:right w:val="outset" w:sz="6" w:space="0" w:color="auto"/>
            </w:tcBorders>
            <w:hideMark/>
          </w:tcPr>
          <w:p w:rsidR="00E93A97" w:rsidRPr="00C67D41" w:rsidRDefault="00E93A97" w:rsidP="00E93A97">
            <w:pPr>
              <w:spacing w:line="240" w:lineRule="auto"/>
              <w:rPr>
                <w:szCs w:val="28"/>
              </w:rPr>
            </w:pPr>
            <w:r w:rsidRPr="00C67D41">
              <w:rPr>
                <w:szCs w:val="28"/>
              </w:rPr>
              <w:t>Pamatojums</w:t>
            </w:r>
          </w:p>
        </w:tc>
        <w:tc>
          <w:tcPr>
            <w:tcW w:w="3152" w:type="pct"/>
            <w:tcBorders>
              <w:top w:val="outset" w:sz="6" w:space="0" w:color="auto"/>
              <w:left w:val="outset" w:sz="6" w:space="0" w:color="auto"/>
              <w:bottom w:val="outset" w:sz="6" w:space="0" w:color="auto"/>
              <w:right w:val="outset" w:sz="6" w:space="0" w:color="auto"/>
            </w:tcBorders>
            <w:hideMark/>
          </w:tcPr>
          <w:p w:rsidR="00E93A97" w:rsidRPr="00C67D41" w:rsidRDefault="00E93A97" w:rsidP="00C67D41">
            <w:pPr>
              <w:spacing w:after="0" w:line="240" w:lineRule="auto"/>
              <w:ind w:firstLine="527"/>
              <w:contextualSpacing/>
              <w:jc w:val="both"/>
              <w:rPr>
                <w:szCs w:val="28"/>
              </w:rPr>
            </w:pPr>
            <w:r w:rsidRPr="00C67D41">
              <w:rPr>
                <w:szCs w:val="28"/>
              </w:rPr>
              <w:t>Zemes pārvaldības likuma 17.panta piektā daļa</w:t>
            </w:r>
            <w:r w:rsidR="001E6C6B" w:rsidRPr="00C67D41">
              <w:rPr>
                <w:szCs w:val="28"/>
              </w:rPr>
              <w:t xml:space="preserve"> un pārejas noteikumu 11.punkts</w:t>
            </w:r>
            <w:r w:rsidR="00C67D41" w:rsidRPr="00C67D41">
              <w:rPr>
                <w:szCs w:val="28"/>
              </w:rPr>
              <w:t>,</w:t>
            </w:r>
            <w:r w:rsidR="00F70B8E" w:rsidRPr="00C67D41">
              <w:rPr>
                <w:szCs w:val="28"/>
              </w:rPr>
              <w:t xml:space="preserve"> </w:t>
            </w:r>
            <w:r w:rsidRPr="00C67D41">
              <w:rPr>
                <w:szCs w:val="28"/>
              </w:rPr>
              <w:t>Ministru kabineta 2016.gada 29.marta noteikumu Nr.190 “Kārtība, kādā pieņem lēmumu par rezerves zemes fondā ieskaitīto zemes gabalu un īpašuma tiesību atjaunošanai neizmantoto zemes gabalu piederību vai piekritību” (turpmāk –Noteikumi Nr.190) 8.</w:t>
            </w:r>
            <w:r w:rsidR="00F70B8E" w:rsidRPr="00C67D41">
              <w:rPr>
                <w:szCs w:val="28"/>
              </w:rPr>
              <w:t xml:space="preserve"> </w:t>
            </w:r>
            <w:r w:rsidRPr="00C67D41">
              <w:rPr>
                <w:szCs w:val="28"/>
              </w:rPr>
              <w:t>un 9.punkts.</w:t>
            </w:r>
          </w:p>
          <w:p w:rsidR="00E93A97" w:rsidRPr="00C67D41" w:rsidRDefault="00E93A97" w:rsidP="00C67D41">
            <w:pPr>
              <w:spacing w:after="0" w:line="240" w:lineRule="auto"/>
              <w:ind w:firstLine="556"/>
              <w:jc w:val="both"/>
              <w:rPr>
                <w:szCs w:val="28"/>
              </w:rPr>
            </w:pPr>
            <w:r w:rsidRPr="00C67D41">
              <w:rPr>
                <w:szCs w:val="28"/>
              </w:rPr>
              <w:t xml:space="preserve">Likuma „Par valsts un pašvaldību zemes īpašuma tiesībām un to nostiprināšanu zemesgrāmatās” </w:t>
            </w:r>
            <w:r w:rsidR="00C67D41" w:rsidRPr="00C67D41">
              <w:rPr>
                <w:rFonts w:eastAsia="Calibri"/>
                <w:szCs w:val="28"/>
              </w:rPr>
              <w:t>4.</w:t>
            </w:r>
            <w:r w:rsidR="00C67D41" w:rsidRPr="00C67D41">
              <w:rPr>
                <w:rFonts w:eastAsia="Calibri"/>
                <w:szCs w:val="28"/>
                <w:vertAlign w:val="superscript"/>
              </w:rPr>
              <w:t>1</w:t>
            </w:r>
            <w:r w:rsidR="00C67D41" w:rsidRPr="00C67D41">
              <w:rPr>
                <w:rFonts w:eastAsia="Calibri"/>
                <w:szCs w:val="28"/>
              </w:rPr>
              <w:t xml:space="preserve"> panta pirmā daļa, </w:t>
            </w:r>
            <w:r w:rsidRPr="00C67D41">
              <w:rPr>
                <w:szCs w:val="28"/>
              </w:rPr>
              <w:t>8.panta astotā daļa.</w:t>
            </w:r>
            <w:r w:rsidR="00C67D41" w:rsidRPr="00C67D41">
              <w:rPr>
                <w:szCs w:val="28"/>
              </w:rPr>
              <w:t xml:space="preserve"> </w:t>
            </w:r>
          </w:p>
        </w:tc>
      </w:tr>
      <w:tr w:rsidR="00E93A97" w:rsidRPr="00C67D41" w:rsidTr="00770476">
        <w:trPr>
          <w:trHeight w:val="502"/>
          <w:tblCellSpacing w:w="15" w:type="dxa"/>
        </w:trPr>
        <w:tc>
          <w:tcPr>
            <w:tcW w:w="283" w:type="pct"/>
            <w:tcBorders>
              <w:top w:val="outset" w:sz="6" w:space="0" w:color="auto"/>
              <w:left w:val="outset" w:sz="6" w:space="0" w:color="auto"/>
              <w:bottom w:val="outset" w:sz="6" w:space="0" w:color="auto"/>
              <w:right w:val="outset" w:sz="6" w:space="0" w:color="auto"/>
            </w:tcBorders>
            <w:hideMark/>
          </w:tcPr>
          <w:p w:rsidR="00E93A97" w:rsidRPr="00C67D41" w:rsidRDefault="00E93A97" w:rsidP="00E93A97">
            <w:pPr>
              <w:spacing w:line="240" w:lineRule="auto"/>
              <w:rPr>
                <w:szCs w:val="28"/>
              </w:rPr>
            </w:pPr>
            <w:r w:rsidRPr="00C67D41">
              <w:rPr>
                <w:szCs w:val="28"/>
              </w:rPr>
              <w:t>2.</w:t>
            </w:r>
          </w:p>
        </w:tc>
        <w:tc>
          <w:tcPr>
            <w:tcW w:w="1500" w:type="pct"/>
            <w:tcBorders>
              <w:top w:val="outset" w:sz="6" w:space="0" w:color="auto"/>
              <w:left w:val="outset" w:sz="6" w:space="0" w:color="auto"/>
              <w:bottom w:val="outset" w:sz="6" w:space="0" w:color="auto"/>
              <w:right w:val="outset" w:sz="6" w:space="0" w:color="auto"/>
            </w:tcBorders>
            <w:hideMark/>
          </w:tcPr>
          <w:p w:rsidR="00E93A97" w:rsidRPr="00C67D41" w:rsidRDefault="00E93A97" w:rsidP="00E93A97">
            <w:pPr>
              <w:keepNext/>
              <w:spacing w:before="240" w:after="60" w:line="240" w:lineRule="auto"/>
              <w:jc w:val="both"/>
              <w:outlineLvl w:val="3"/>
              <w:rPr>
                <w:bCs/>
                <w:szCs w:val="28"/>
                <w:lang w:eastAsia="lv-LV"/>
              </w:rPr>
            </w:pPr>
            <w:r w:rsidRPr="00C67D41">
              <w:rPr>
                <w:bCs/>
                <w:szCs w:val="28"/>
                <w:lang w:eastAsia="lv-LV"/>
              </w:rPr>
              <w:t xml:space="preserve">Pašreizējā situācija un problēmas, kuru risināšanai tiesību akta projekts izstrādāts, tiesiskā regulējuma </w:t>
            </w:r>
            <w:r w:rsidRPr="00C67D41">
              <w:rPr>
                <w:bCs/>
                <w:szCs w:val="28"/>
                <w:lang w:eastAsia="lv-LV"/>
              </w:rPr>
              <w:lastRenderedPageBreak/>
              <w:t>mērķis un būtība</w:t>
            </w:r>
          </w:p>
          <w:p w:rsidR="009C34CB" w:rsidRPr="00C67D41" w:rsidRDefault="009C34CB" w:rsidP="009C34CB">
            <w:pPr>
              <w:rPr>
                <w:szCs w:val="28"/>
                <w:lang w:eastAsia="lv-LV"/>
              </w:rPr>
            </w:pPr>
          </w:p>
          <w:p w:rsidR="009C34CB" w:rsidRPr="00C67D41" w:rsidRDefault="009C34CB" w:rsidP="009C34CB">
            <w:pPr>
              <w:rPr>
                <w:szCs w:val="28"/>
                <w:lang w:eastAsia="lv-LV"/>
              </w:rPr>
            </w:pPr>
          </w:p>
          <w:p w:rsidR="009C34CB" w:rsidRPr="00C67D41" w:rsidRDefault="009C34CB" w:rsidP="009C34CB">
            <w:pPr>
              <w:rPr>
                <w:szCs w:val="28"/>
                <w:lang w:eastAsia="lv-LV"/>
              </w:rPr>
            </w:pPr>
          </w:p>
          <w:p w:rsidR="009C34CB" w:rsidRPr="00C67D41" w:rsidRDefault="009C34CB" w:rsidP="009C34CB">
            <w:pPr>
              <w:rPr>
                <w:szCs w:val="28"/>
                <w:lang w:eastAsia="lv-LV"/>
              </w:rPr>
            </w:pPr>
          </w:p>
          <w:p w:rsidR="009C34CB" w:rsidRPr="00C67D41" w:rsidRDefault="009C34CB" w:rsidP="009C34CB">
            <w:pPr>
              <w:rPr>
                <w:szCs w:val="28"/>
                <w:lang w:eastAsia="lv-LV"/>
              </w:rPr>
            </w:pPr>
          </w:p>
          <w:p w:rsidR="009C34CB" w:rsidRPr="00C67D41" w:rsidRDefault="009C34CB" w:rsidP="009C34CB">
            <w:pPr>
              <w:rPr>
                <w:bCs/>
                <w:szCs w:val="28"/>
                <w:lang w:eastAsia="lv-LV"/>
              </w:rPr>
            </w:pPr>
          </w:p>
          <w:p w:rsidR="009C34CB" w:rsidRPr="00C67D41" w:rsidRDefault="009C34CB" w:rsidP="009C34CB">
            <w:pPr>
              <w:ind w:firstLine="720"/>
              <w:rPr>
                <w:szCs w:val="28"/>
                <w:lang w:eastAsia="lv-LV"/>
              </w:rPr>
            </w:pPr>
          </w:p>
        </w:tc>
        <w:tc>
          <w:tcPr>
            <w:tcW w:w="3152" w:type="pct"/>
            <w:tcBorders>
              <w:top w:val="outset" w:sz="6" w:space="0" w:color="auto"/>
              <w:left w:val="outset" w:sz="6" w:space="0" w:color="auto"/>
              <w:bottom w:val="outset" w:sz="6" w:space="0" w:color="auto"/>
              <w:right w:val="outset" w:sz="6" w:space="0" w:color="auto"/>
            </w:tcBorders>
            <w:hideMark/>
          </w:tcPr>
          <w:p w:rsidR="00E93A97" w:rsidRPr="00C67D41" w:rsidRDefault="00E93A97" w:rsidP="00214796">
            <w:pPr>
              <w:spacing w:after="0" w:line="240" w:lineRule="auto"/>
              <w:ind w:firstLine="556"/>
              <w:jc w:val="both"/>
              <w:rPr>
                <w:szCs w:val="28"/>
              </w:rPr>
            </w:pPr>
            <w:r w:rsidRPr="00C67D41">
              <w:rPr>
                <w:szCs w:val="28"/>
              </w:rPr>
              <w:lastRenderedPageBreak/>
              <w:t xml:space="preserve">Saskaņā ar Zemes pārvaldības likuma 17.panta piekto daļu, valstij un vietējām pašvaldībām pēc zemes reformas pabeigšanas piederošo un piekrītošo zemi izvērtē Ministru kabineta noteiktajā kārtībā divu gadu laikā pēc tam, kad Ministru kabinets izdevis rīkojumu par zemes </w:t>
            </w:r>
            <w:r w:rsidRPr="00C67D41">
              <w:rPr>
                <w:szCs w:val="28"/>
              </w:rPr>
              <w:lastRenderedPageBreak/>
              <w:t>reformas pabeigšanu attiecīgās vietējās pašvaldības administratīvajā teritorijā vai visās novada teritoriālā iedalījuma vienībās.</w:t>
            </w:r>
          </w:p>
          <w:p w:rsidR="00E93A97" w:rsidRPr="00C67D41" w:rsidRDefault="00E93A97" w:rsidP="00214796">
            <w:pPr>
              <w:spacing w:after="0" w:line="240" w:lineRule="auto"/>
              <w:ind w:firstLine="556"/>
              <w:jc w:val="both"/>
              <w:rPr>
                <w:szCs w:val="28"/>
              </w:rPr>
            </w:pPr>
            <w:r w:rsidRPr="00C67D41">
              <w:rPr>
                <w:szCs w:val="28"/>
              </w:rPr>
              <w:t xml:space="preserve">Atbilstoši Noteikumu Nr.190 3.1.apakšpunktā noteiktajam Valsts zemes dienests sagatavo un publisko savā tīmekļvietnē sarakstu par rezerves zemes fondā ieskaitītajām zemes vienībām un zemes vienībām, kuras nav izmantotas īpašuma tiesību atjaunošanai, tai skaitā par kopīpašumā esošajām domājamām daļām, kurām nav noteikta piederība vai piekritība, katrā administratīvajā teritorijā piecu darbdienu laikā pēc Noteikumu Nr.190 spēkā stāšanās par zemes reformas pabeigšanu attiecīgās vietējās pašvaldības administratīvajā teritorijā vai visās novada teritoriālā iedalījuma vienībās. </w:t>
            </w:r>
          </w:p>
          <w:p w:rsidR="00E93A97" w:rsidRPr="00C67D41" w:rsidRDefault="00E93A97" w:rsidP="00214796">
            <w:pPr>
              <w:autoSpaceDE w:val="0"/>
              <w:autoSpaceDN w:val="0"/>
              <w:adjustRightInd w:val="0"/>
              <w:spacing w:after="0" w:line="240" w:lineRule="auto"/>
              <w:ind w:firstLine="556"/>
              <w:jc w:val="both"/>
              <w:rPr>
                <w:szCs w:val="28"/>
              </w:rPr>
            </w:pPr>
            <w:r w:rsidRPr="00C67D41">
              <w:rPr>
                <w:szCs w:val="28"/>
              </w:rPr>
              <w:t>Ministru kabinets 2016. gada 28. janvārī ir pieņēmis rīkojumu Nr.79 “Par zemes reformas pabeigšanu Krimuldas novada lauku apvidū”.</w:t>
            </w:r>
          </w:p>
          <w:p w:rsidR="00E93A97" w:rsidRPr="00C67D41" w:rsidRDefault="00E93A97" w:rsidP="00214796">
            <w:pPr>
              <w:spacing w:after="0" w:line="240" w:lineRule="auto"/>
              <w:ind w:firstLine="556"/>
              <w:jc w:val="both"/>
              <w:rPr>
                <w:szCs w:val="28"/>
              </w:rPr>
            </w:pPr>
            <w:r w:rsidRPr="00C67D41">
              <w:rPr>
                <w:szCs w:val="28"/>
              </w:rPr>
              <w:t>Ministru kabinetam pieņemot rīkojumu par zemes reformas pabeigšanu attiecīgajā administratīvajā teritorijā, tiek apliecināts, ka visas konkrētajā teritorijā esošās zemes vienības ir apzinātas un tām noteikts tiesiskais statuss, kā arī visi procesi attiecībā uz personu tiesībām atgūt zemi ir pabeigti. Ja zemes reformas ietvaros zeme nebija piešķirta privātpersonām pastāvīgā lietošanā vai arī būves īpašniekam nebija tiesības iegūt zemi īpašuma saskaņā ar zemes reformas likumiem, tad šāda zeme ir ieskaitīta rezerves zemes fondā un piekrīt valstij vai pašvaldībai.</w:t>
            </w:r>
          </w:p>
          <w:p w:rsidR="00E93A97" w:rsidRPr="00C67D41" w:rsidRDefault="00E93A97" w:rsidP="00C67D41">
            <w:pPr>
              <w:spacing w:after="0" w:line="240" w:lineRule="auto"/>
              <w:ind w:firstLine="556"/>
              <w:jc w:val="both"/>
              <w:rPr>
                <w:szCs w:val="28"/>
              </w:rPr>
            </w:pPr>
            <w:r w:rsidRPr="00C67D41">
              <w:rPr>
                <w:szCs w:val="28"/>
              </w:rPr>
              <w:t xml:space="preserve">Ekonomikas ministrija Noteikumu Nr.190 noteiktajā kārtībā ir izvērtējusi, kuras sarakstā norādītās zemes vienības piekrīt vai pieder valstij un izdarījusi sarakstā atzīmi par Krimuldas novadā norādīto zemes vienību ar kadastra apzīmējumu 66560010154 "Ķekari", Lēdurgas pagastā, </w:t>
            </w:r>
            <w:r w:rsidR="00593B74" w:rsidRPr="00C67D41">
              <w:rPr>
                <w:szCs w:val="28"/>
              </w:rPr>
              <w:t>Siguldas</w:t>
            </w:r>
            <w:r w:rsidRPr="00C67D41">
              <w:rPr>
                <w:szCs w:val="28"/>
              </w:rPr>
              <w:t xml:space="preserve"> novadā (turpmāk – Zemes vienība).</w:t>
            </w:r>
          </w:p>
          <w:p w:rsidR="00C67D41" w:rsidRPr="00C67D41" w:rsidRDefault="00E93A97" w:rsidP="00C67D41">
            <w:pPr>
              <w:spacing w:after="0" w:line="240" w:lineRule="auto"/>
              <w:ind w:right="28" w:firstLine="556"/>
              <w:jc w:val="both"/>
              <w:rPr>
                <w:szCs w:val="28"/>
              </w:rPr>
            </w:pPr>
            <w:r w:rsidRPr="00C67D41">
              <w:rPr>
                <w:szCs w:val="28"/>
              </w:rPr>
              <w:t>Par Zemes vienību nepastāv strīds ar citām ministrijām un Krimuldas novada pašvaldību. Atbilstoši Noteikumu Nr.190 8.punktā noteiktajam Valsts zemes dienests ir saņēmis šo noteikumu 7.1.3. apakšpunktā minēto sarakstu ar ministriju un pašvaldības izdarītajām atzīmēm un savā tīmekļvietnē ir publiskojis izvērtēto gala sarakstu par Krimuldas novada zemes vienībām (</w:t>
            </w:r>
            <w:r w:rsidR="00FE7117" w:rsidRPr="00C67D41">
              <w:rPr>
                <w:szCs w:val="28"/>
              </w:rPr>
              <w:t>https://www.vzd.gov.lv/lv/media/4311/download</w:t>
            </w:r>
            <w:r w:rsidRPr="00C67D41">
              <w:rPr>
                <w:szCs w:val="28"/>
              </w:rPr>
              <w:t xml:space="preserve">). </w:t>
            </w:r>
            <w:r w:rsidR="00C67D41" w:rsidRPr="00C67D41">
              <w:rPr>
                <w:szCs w:val="28"/>
              </w:rPr>
              <w:t xml:space="preserve">  </w:t>
            </w:r>
          </w:p>
          <w:p w:rsidR="00C67D41" w:rsidRPr="00C67D41" w:rsidRDefault="00C67D41" w:rsidP="00C67D41">
            <w:pPr>
              <w:spacing w:after="0" w:line="240" w:lineRule="auto"/>
              <w:ind w:right="28" w:firstLine="556"/>
              <w:jc w:val="both"/>
              <w:rPr>
                <w:szCs w:val="28"/>
              </w:rPr>
            </w:pPr>
            <w:r w:rsidRPr="00C67D41">
              <w:rPr>
                <w:szCs w:val="28"/>
              </w:rPr>
              <w:t xml:space="preserve">Atbilstoši Administratīvo teritoriju un apdzīvoto vietu likuma pielikumam Lēdurgas pagasts iekļauts Siguldas novadā. </w:t>
            </w:r>
          </w:p>
          <w:p w:rsidR="00E93A97" w:rsidRDefault="00E93A97" w:rsidP="006E69F0">
            <w:pPr>
              <w:spacing w:after="0" w:line="240" w:lineRule="auto"/>
              <w:ind w:right="28" w:firstLine="556"/>
              <w:jc w:val="both"/>
              <w:rPr>
                <w:szCs w:val="28"/>
              </w:rPr>
            </w:pPr>
            <w:r w:rsidRPr="00C67D41">
              <w:rPr>
                <w:szCs w:val="28"/>
              </w:rPr>
              <w:t xml:space="preserve">Ar Zemes vienību saistīts īpašums „Ķekari”, Lēdurgas pagastā, </w:t>
            </w:r>
            <w:r w:rsidR="00593B74" w:rsidRPr="00C67D41">
              <w:rPr>
                <w:szCs w:val="28"/>
              </w:rPr>
              <w:t>Siguldas</w:t>
            </w:r>
            <w:r w:rsidRPr="00C67D41">
              <w:rPr>
                <w:szCs w:val="28"/>
              </w:rPr>
              <w:t xml:space="preserve"> novadā, kas sastāv no dzīvojamās mājas, klēts un kūts, kas ar Limbažu rajona tiesas 1995.gada 11.oktobra spriedumu civillietā Nr.2-482, kas stājās spēkā 1995.gada 24.oktobrī, atzītas par bezīpašnieka mantu</w:t>
            </w:r>
            <w:r w:rsidR="00280264">
              <w:rPr>
                <w:szCs w:val="28"/>
              </w:rPr>
              <w:t xml:space="preserve"> </w:t>
            </w:r>
            <w:r w:rsidR="00280264" w:rsidRPr="00C67D41">
              <w:rPr>
                <w:szCs w:val="28"/>
              </w:rPr>
              <w:t xml:space="preserve">(turpmāk – </w:t>
            </w:r>
            <w:r w:rsidR="00280264">
              <w:rPr>
                <w:szCs w:val="28"/>
              </w:rPr>
              <w:t>Būves</w:t>
            </w:r>
            <w:r w:rsidR="00280264" w:rsidRPr="00C67D41">
              <w:rPr>
                <w:szCs w:val="28"/>
              </w:rPr>
              <w:t>)</w:t>
            </w:r>
            <w:r w:rsidRPr="00C67D41">
              <w:rPr>
                <w:szCs w:val="28"/>
              </w:rPr>
              <w:t>.</w:t>
            </w:r>
            <w:r w:rsidR="006E69F0">
              <w:rPr>
                <w:szCs w:val="28"/>
              </w:rPr>
              <w:t xml:space="preserve"> </w:t>
            </w:r>
            <w:r w:rsidR="006E69F0" w:rsidRPr="006E69F0">
              <w:rPr>
                <w:szCs w:val="28"/>
              </w:rPr>
              <w:t xml:space="preserve">Saskaņā ar Civillikuma 1477.panta otro daļu lietu tiesības, kas pastāv uz likuma pamata, ir spēkā arī bez ierakstīšanas zemes grāmatās, </w:t>
            </w:r>
            <w:r w:rsidR="006E69F0">
              <w:rPr>
                <w:szCs w:val="28"/>
              </w:rPr>
              <w:t>un</w:t>
            </w:r>
            <w:r w:rsidR="006E69F0" w:rsidRPr="006E69F0">
              <w:rPr>
                <w:szCs w:val="28"/>
              </w:rPr>
              <w:t xml:space="preserve"> valsts īpašuma tiesības uz </w:t>
            </w:r>
            <w:r w:rsidR="006E69F0">
              <w:rPr>
                <w:szCs w:val="28"/>
              </w:rPr>
              <w:t>Būvēm</w:t>
            </w:r>
            <w:r w:rsidR="006E69F0" w:rsidRPr="006E69F0">
              <w:rPr>
                <w:szCs w:val="28"/>
              </w:rPr>
              <w:t xml:space="preserve">  ir nodibinātas uz likuma pamata (spriedums stājies likumīgā spēkā).</w:t>
            </w:r>
          </w:p>
          <w:p w:rsidR="00E93A97" w:rsidRPr="00C67D41" w:rsidRDefault="00E93A97" w:rsidP="00214796">
            <w:pPr>
              <w:shd w:val="clear" w:color="auto" w:fill="FFFFFF"/>
              <w:spacing w:after="0" w:line="240" w:lineRule="auto"/>
              <w:ind w:firstLine="556"/>
              <w:jc w:val="both"/>
              <w:rPr>
                <w:szCs w:val="28"/>
              </w:rPr>
            </w:pPr>
            <w:r w:rsidRPr="00C67D41">
              <w:rPr>
                <w:szCs w:val="28"/>
              </w:rPr>
              <w:t>Ministru kabineta 2013.gada 26.novembra noteikumu Nr.1354 “Kārtība, kādā veicama valstij piekritīgās mantas uzskaite, novērtēšana, realizācija, nodošana bez maksas, iznīcināšana un realizācijas ieņēmumu ieskaitīšana valsts budžetā” 32.4.</w:t>
            </w:r>
            <w:r w:rsidR="00E71490" w:rsidRPr="00C67D41">
              <w:rPr>
                <w:szCs w:val="28"/>
              </w:rPr>
              <w:t> </w:t>
            </w:r>
            <w:r w:rsidRPr="00C67D41">
              <w:rPr>
                <w:szCs w:val="28"/>
              </w:rPr>
              <w:t xml:space="preserve">punktā noteikts, ka saskaņā ar </w:t>
            </w:r>
            <w:hyperlink r:id="rId12" w:tgtFrame="_blank" w:history="1">
              <w:r w:rsidRPr="00C67D41">
                <w:rPr>
                  <w:szCs w:val="28"/>
                </w:rPr>
                <w:t>Atsavināšanas likumu</w:t>
              </w:r>
            </w:hyperlink>
            <w:r w:rsidRPr="00C67D41">
              <w:rPr>
                <w:szCs w:val="28"/>
              </w:rPr>
              <w:t xml:space="preserve"> atsavināšanai nododamās valstij piekritīgās dzīvojamās mājas Valsts ieņēmumu dienests bez maksas nodod attiecīgajai pašvaldībai īpašumā, pamatojoties uz Ministru kabineta rīkojumu, bet, ja mēneša laikā pēc Valsts ieņēmumu dienesta informācijas saņemšanas attiecīgā pašvaldības dome nav pieņēmusi lēmumu vai atsakās pārņemt, – </w:t>
            </w:r>
            <w:r w:rsidRPr="00C67D41">
              <w:rPr>
                <w:iCs/>
                <w:szCs w:val="28"/>
              </w:rPr>
              <w:t>Possessor</w:t>
            </w:r>
            <w:r w:rsidRPr="00C67D41">
              <w:rPr>
                <w:szCs w:val="28"/>
              </w:rPr>
              <w:t xml:space="preserve"> valdījumā.</w:t>
            </w:r>
          </w:p>
          <w:p w:rsidR="00E93A97" w:rsidRPr="00C67D41" w:rsidRDefault="00E93A97" w:rsidP="00214796">
            <w:pPr>
              <w:spacing w:after="0" w:line="240" w:lineRule="auto"/>
              <w:ind w:firstLine="556"/>
              <w:jc w:val="both"/>
              <w:rPr>
                <w:szCs w:val="28"/>
              </w:rPr>
            </w:pPr>
            <w:r w:rsidRPr="00C67D41">
              <w:rPr>
                <w:szCs w:val="28"/>
              </w:rPr>
              <w:t>Saskaņā ar Atsavināšanas likuma 4. panta pirmo daļu valsts mantas atsavināšanu var ierosināt, ja tā nav nepieciešama attiecīgajai iestādei vai citām valsts iestādēm to funkciju nodrošināšanai. Savukārt Ministru kabineta 2011.gada 1.februāra noteikumu Nr.109 „Kārtība, kādā atsavināma publiskās personas manta”</w:t>
            </w:r>
            <w:r w:rsidR="00770476" w:rsidRPr="00C67D41">
              <w:rPr>
                <w:szCs w:val="28"/>
              </w:rPr>
              <w:t xml:space="preserve"> </w:t>
            </w:r>
            <w:r w:rsidRPr="00C67D41">
              <w:rPr>
                <w:szCs w:val="28"/>
              </w:rPr>
              <w:t>12.punkts noteic, lai noskaidrotu, vai atsavināmais valsts nekustamais īpašums nav nepieciešams citai valsts iestādei funkciju nodrošināšanai, ministrija noteiktā kārtībā iesniedz izsludināšanai Valsts sekretāru sanāksmē Ministru kabineta rīkojuma projektu par valsts nekustamā īpašuma atsavināšanu. Ja divu nedēļu laikā pēc Ministru kabineta rīkojuma projekta izsludināšanas Valsts sekretāru sanāksmē valsts iestādes nepieprasa rīkojuma projektā minēto nekustamo īpašumu valsts pārvaldes funkciju nodrošināšanai saskaņā ar Valsts pārvaldes iekārtas likumu, to var atsavināt Atsavināšanas likumā noteiktajā kārtībā.</w:t>
            </w:r>
          </w:p>
          <w:p w:rsidR="00E93A97" w:rsidRPr="00C67D41" w:rsidRDefault="00E93A97" w:rsidP="00214796">
            <w:pPr>
              <w:spacing w:after="0" w:line="240" w:lineRule="auto"/>
              <w:ind w:firstLine="556"/>
              <w:jc w:val="both"/>
              <w:rPr>
                <w:szCs w:val="28"/>
              </w:rPr>
            </w:pPr>
            <w:r w:rsidRPr="00C67D41">
              <w:rPr>
                <w:szCs w:val="28"/>
              </w:rPr>
              <w:t>Zemes vienības platība ir 4 ha. Zemes vienībai Nekustamā īpašuma valsts kadastra informācijas sistēmā (turpmāk – NĪVKIS) noteikts statuss – „rezerves zemes fonds”</w:t>
            </w:r>
            <w:r w:rsidR="0033538E" w:rsidRPr="00C67D41">
              <w:rPr>
                <w:szCs w:val="28"/>
              </w:rPr>
              <w:t xml:space="preserve">; zemes lietošanas mērķis: 0101- zeme, uz kuras galvenā saimnieciskā darbība ir lauksaimniecība; kadastrālā vērtība uz 01.01.2021. noteikta </w:t>
            </w:r>
            <w:r w:rsidR="00593B74" w:rsidRPr="00C67D41">
              <w:rPr>
                <w:szCs w:val="28"/>
              </w:rPr>
              <w:t xml:space="preserve">4930 </w:t>
            </w:r>
            <w:proofErr w:type="spellStart"/>
            <w:r w:rsidR="00593B74" w:rsidRPr="00C67D41">
              <w:rPr>
                <w:i/>
                <w:iCs/>
                <w:szCs w:val="28"/>
              </w:rPr>
              <w:t>euro</w:t>
            </w:r>
            <w:proofErr w:type="spellEnd"/>
            <w:r w:rsidRPr="00C67D41">
              <w:rPr>
                <w:szCs w:val="28"/>
              </w:rPr>
              <w:t xml:space="preserve">. NĪVKIS norādīts, ka uz Zemes vienības atrodas būves ar kadastra apzīmējumiem: 66560010154001, 66560010154002, 66560010154003, 66560010154004, 66560010154005, 66560010154006, 66560010154008. Valsts Ieņēmumu dienests ņemot valsts uzskaitē </w:t>
            </w:r>
            <w:r w:rsidR="00FE36A1" w:rsidRPr="00C67D41">
              <w:rPr>
                <w:szCs w:val="28"/>
              </w:rPr>
              <w:t>Būvju</w:t>
            </w:r>
            <w:r w:rsidRPr="00C67D41">
              <w:rPr>
                <w:szCs w:val="28"/>
              </w:rPr>
              <w:t xml:space="preserve"> īpašumu, konstatēja, ka būves ar kadastra apzīmējumiem 66560010154002, 66560010154005, 66560010154006, 66560010154008 dabā neeksistē vai arī ir saglabājušās to drupas, līdz ar to valsts uzskatē ņemtas vienīgi dabā eksistējošas būves, kuras būs iespējams kadastrālu uzmērīt un ierakstīt zemesgrāmatā.</w:t>
            </w:r>
            <w:r w:rsidR="00280264">
              <w:t xml:space="preserve"> </w:t>
            </w:r>
            <w:r w:rsidR="00280264" w:rsidRPr="00280264">
              <w:rPr>
                <w:szCs w:val="28"/>
              </w:rPr>
              <w:t xml:space="preserve">Saskaņā ar Nekustamā īpašuma valsts kadastra informācijas sistēmas datiem uz zemes vienības esošo būvju kadastrālā vērtība uz šo brīdi ir noteikta 4303 </w:t>
            </w:r>
            <w:proofErr w:type="spellStart"/>
            <w:r w:rsidR="00280264" w:rsidRPr="00280264">
              <w:rPr>
                <w:i/>
                <w:iCs/>
                <w:szCs w:val="28"/>
              </w:rPr>
              <w:t>euro</w:t>
            </w:r>
            <w:proofErr w:type="spellEnd"/>
            <w:r w:rsidR="00280264" w:rsidRPr="00280264">
              <w:rPr>
                <w:szCs w:val="28"/>
              </w:rPr>
              <w:t>.</w:t>
            </w:r>
          </w:p>
          <w:p w:rsidR="00E93A97" w:rsidRPr="00C67D41" w:rsidRDefault="00E93A97" w:rsidP="00214796">
            <w:pPr>
              <w:spacing w:after="0" w:line="240" w:lineRule="auto"/>
              <w:ind w:firstLine="556"/>
              <w:jc w:val="both"/>
              <w:rPr>
                <w:szCs w:val="28"/>
              </w:rPr>
            </w:pPr>
            <w:r w:rsidRPr="00C67D41">
              <w:rPr>
                <w:iCs/>
                <w:szCs w:val="28"/>
              </w:rPr>
              <w:t>Possessor</w:t>
            </w:r>
            <w:r w:rsidRPr="00C67D41">
              <w:rPr>
                <w:szCs w:val="28"/>
              </w:rPr>
              <w:t xml:space="preserve"> pēc </w:t>
            </w:r>
            <w:r w:rsidR="00FE36A1" w:rsidRPr="00C67D41">
              <w:rPr>
                <w:szCs w:val="28"/>
              </w:rPr>
              <w:t>Būvju</w:t>
            </w:r>
            <w:r w:rsidRPr="00C67D41">
              <w:rPr>
                <w:szCs w:val="28"/>
              </w:rPr>
              <w:t xml:space="preserve"> un Zemes vienības pārņemšanas valdījumā veiks nepieciešamās darbības NĪVKIS ierakstu aktualizēšanai</w:t>
            </w:r>
            <w:r w:rsidR="00280264">
              <w:rPr>
                <w:szCs w:val="28"/>
              </w:rPr>
              <w:t xml:space="preserve">, </w:t>
            </w:r>
            <w:r w:rsidR="00280264" w:rsidRPr="00280264">
              <w:rPr>
                <w:szCs w:val="28"/>
              </w:rPr>
              <w:t>vienota nekustamā īpašuma izveidošanai</w:t>
            </w:r>
            <w:r w:rsidR="00280264">
              <w:rPr>
                <w:szCs w:val="28"/>
              </w:rPr>
              <w:t>.</w:t>
            </w:r>
          </w:p>
          <w:p w:rsidR="00E93A97" w:rsidRPr="00C67D41" w:rsidRDefault="00E93A97" w:rsidP="00280264">
            <w:pPr>
              <w:spacing w:after="0" w:line="240" w:lineRule="auto"/>
              <w:ind w:firstLine="556"/>
              <w:jc w:val="both"/>
              <w:rPr>
                <w:color w:val="000000"/>
                <w:szCs w:val="28"/>
              </w:rPr>
            </w:pPr>
            <w:r w:rsidRPr="00C67D41">
              <w:rPr>
                <w:color w:val="000000"/>
                <w:szCs w:val="28"/>
              </w:rPr>
              <w:t xml:space="preserve">Ņemot vērā Civillikuma 968.pantā noteikto principu par zemes un </w:t>
            </w:r>
            <w:r w:rsidR="00FE36A1" w:rsidRPr="00C67D41">
              <w:rPr>
                <w:color w:val="000000"/>
                <w:szCs w:val="28"/>
              </w:rPr>
              <w:t>būvju</w:t>
            </w:r>
            <w:r w:rsidRPr="00C67D41">
              <w:rPr>
                <w:color w:val="000000"/>
                <w:szCs w:val="28"/>
              </w:rPr>
              <w:t xml:space="preserve"> nedalāmību, Zemes vienība ir atsavināma kopā ar </w:t>
            </w:r>
            <w:r w:rsidR="00280264">
              <w:rPr>
                <w:color w:val="000000"/>
                <w:szCs w:val="28"/>
              </w:rPr>
              <w:t xml:space="preserve">Būvēm kā </w:t>
            </w:r>
            <w:r w:rsidR="00280264" w:rsidRPr="00C773D8">
              <w:rPr>
                <w:szCs w:val="28"/>
              </w:rPr>
              <w:t>vienot</w:t>
            </w:r>
            <w:r w:rsidR="00280264">
              <w:rPr>
                <w:szCs w:val="28"/>
              </w:rPr>
              <w:t>s</w:t>
            </w:r>
            <w:r w:rsidR="00280264" w:rsidRPr="00C773D8">
              <w:rPr>
                <w:szCs w:val="28"/>
              </w:rPr>
              <w:t xml:space="preserve"> nekustam</w:t>
            </w:r>
            <w:r w:rsidR="00280264">
              <w:rPr>
                <w:szCs w:val="28"/>
              </w:rPr>
              <w:t>ais</w:t>
            </w:r>
            <w:r w:rsidR="00280264" w:rsidRPr="00C773D8">
              <w:rPr>
                <w:szCs w:val="28"/>
              </w:rPr>
              <w:t xml:space="preserve"> īpašum</w:t>
            </w:r>
            <w:r w:rsidR="00280264">
              <w:rPr>
                <w:szCs w:val="28"/>
              </w:rPr>
              <w:t>s</w:t>
            </w:r>
            <w:r w:rsidRPr="00C67D41">
              <w:rPr>
                <w:color w:val="000000"/>
                <w:szCs w:val="28"/>
              </w:rPr>
              <w:t>.</w:t>
            </w:r>
          </w:p>
          <w:p w:rsidR="00FF5EC5" w:rsidRDefault="008F3FEE" w:rsidP="00FF5EC5">
            <w:pPr>
              <w:spacing w:after="0" w:line="240" w:lineRule="auto"/>
              <w:ind w:firstLine="556"/>
              <w:jc w:val="both"/>
              <w:rPr>
                <w:rFonts w:eastAsia="Calibri"/>
                <w:szCs w:val="28"/>
              </w:rPr>
            </w:pPr>
            <w:r>
              <w:rPr>
                <w:szCs w:val="28"/>
              </w:rPr>
              <w:t xml:space="preserve">Ekonomikas ministrijas rīcībā nav dokumentu, ar kuriem varētu konstatēt zemes piederību </w:t>
            </w:r>
            <w:r w:rsidRPr="008F3FEE">
              <w:rPr>
                <w:szCs w:val="28"/>
              </w:rPr>
              <w:t>1940.gada 21.jūlijā</w:t>
            </w:r>
            <w:r w:rsidR="003B5E60">
              <w:rPr>
                <w:szCs w:val="28"/>
              </w:rPr>
              <w:t xml:space="preserve">, t.i., zemes piederība </w:t>
            </w:r>
            <w:r w:rsidRPr="008F3FEE">
              <w:rPr>
                <w:szCs w:val="28"/>
              </w:rPr>
              <w:t>nav konstatēta,</w:t>
            </w:r>
            <w:r w:rsidR="003B5E60">
              <w:rPr>
                <w:szCs w:val="28"/>
              </w:rPr>
              <w:t xml:space="preserve"> tādēļ </w:t>
            </w:r>
            <w:r w:rsidR="00B37A54" w:rsidRPr="00C67D41">
              <w:rPr>
                <w:szCs w:val="28"/>
              </w:rPr>
              <w:t xml:space="preserve">Zemes vienības piekritību valstij nosaka likuma "Par valsts un pašvaldību zemes īpašuma tiesībām un to nostiprināšanu zemesgrāmatās" </w:t>
            </w:r>
            <w:r w:rsidR="00FF5EC5" w:rsidRPr="00FF5EC5">
              <w:rPr>
                <w:rFonts w:eastAsia="Calibri"/>
                <w:szCs w:val="28"/>
              </w:rPr>
              <w:t>4.</w:t>
            </w:r>
            <w:r w:rsidR="00FF5EC5" w:rsidRPr="00FF5EC5">
              <w:rPr>
                <w:rFonts w:eastAsia="Calibri"/>
                <w:szCs w:val="28"/>
                <w:vertAlign w:val="superscript"/>
              </w:rPr>
              <w:t>1</w:t>
            </w:r>
            <w:r w:rsidR="00FF5EC5" w:rsidRPr="00FF5EC5">
              <w:rPr>
                <w:rFonts w:eastAsia="Calibri"/>
                <w:szCs w:val="28"/>
              </w:rPr>
              <w:t xml:space="preserve"> panta pirmā daļa</w:t>
            </w:r>
            <w:r w:rsidR="0029258F">
              <w:rPr>
                <w:rFonts w:eastAsia="Calibri"/>
                <w:szCs w:val="28"/>
              </w:rPr>
              <w:t>s 1.punkts</w:t>
            </w:r>
            <w:r w:rsidR="00FF5EC5">
              <w:rPr>
                <w:rFonts w:eastAsia="Calibri"/>
                <w:szCs w:val="28"/>
              </w:rPr>
              <w:t xml:space="preserve">. </w:t>
            </w:r>
          </w:p>
          <w:p w:rsidR="00E93A97" w:rsidRDefault="00E93A97" w:rsidP="00FF5EC5">
            <w:pPr>
              <w:spacing w:after="0" w:line="240" w:lineRule="auto"/>
              <w:ind w:firstLine="556"/>
              <w:jc w:val="both"/>
              <w:rPr>
                <w:szCs w:val="28"/>
              </w:rPr>
            </w:pPr>
            <w:r w:rsidRPr="00C67D41">
              <w:rPr>
                <w:szCs w:val="28"/>
              </w:rPr>
              <w:t xml:space="preserve">Zemes vienība normatīvajos aktos noteiktā kārtībā tiks ierakstīta zemesgrāmatā uz valsts vārda </w:t>
            </w:r>
            <w:r w:rsidRPr="00C67D41">
              <w:rPr>
                <w:iCs/>
                <w:szCs w:val="28"/>
              </w:rPr>
              <w:t>Possessor</w:t>
            </w:r>
            <w:r w:rsidRPr="00C67D41">
              <w:rPr>
                <w:szCs w:val="28"/>
              </w:rPr>
              <w:t xml:space="preserve"> personā, iesniedzot likuma „Par valsts un pašvaldību zemes īpašuma tiesībām un to nostiprināšanu zemesgrāmatās” 13.panta pirmajā daļā noteiktos dokumentus. Zemes vienības platība norādīta atbilstoši NĪVKIS norādītajai informācijai. Veicot zemes vienības kadastrālo uzmērīšanu, platība var tikt precizēta.</w:t>
            </w:r>
          </w:p>
          <w:p w:rsidR="004A4B43" w:rsidRPr="00C67D41" w:rsidRDefault="008F3FEE" w:rsidP="00FF5EC5">
            <w:pPr>
              <w:spacing w:after="0" w:line="240" w:lineRule="auto"/>
              <w:ind w:firstLine="556"/>
              <w:jc w:val="both"/>
              <w:rPr>
                <w:rFonts w:eastAsia="Calibri"/>
                <w:szCs w:val="28"/>
              </w:rPr>
            </w:pPr>
            <w:r>
              <w:rPr>
                <w:rFonts w:eastAsia="Calibri"/>
                <w:szCs w:val="28"/>
              </w:rPr>
              <w:t>Būves</w:t>
            </w:r>
            <w:r w:rsidR="004A4B43" w:rsidRPr="004A4B43">
              <w:rPr>
                <w:rFonts w:eastAsia="Calibri"/>
                <w:szCs w:val="28"/>
              </w:rPr>
              <w:t xml:space="preserve"> NĪVKIS </w:t>
            </w:r>
            <w:r>
              <w:rPr>
                <w:rFonts w:eastAsia="Calibri"/>
                <w:szCs w:val="28"/>
              </w:rPr>
              <w:t xml:space="preserve">neviena nekustamā īpašuma sastāvā </w:t>
            </w:r>
            <w:r w:rsidR="004A4B43" w:rsidRPr="004A4B43">
              <w:rPr>
                <w:rFonts w:eastAsia="Calibri"/>
                <w:szCs w:val="28"/>
              </w:rPr>
              <w:t>nav reģistrēt</w:t>
            </w:r>
            <w:r>
              <w:rPr>
                <w:rFonts w:eastAsia="Calibri"/>
                <w:szCs w:val="28"/>
              </w:rPr>
              <w:t>as</w:t>
            </w:r>
            <w:r w:rsidR="004A4B43" w:rsidRPr="004A4B43">
              <w:rPr>
                <w:rFonts w:eastAsia="Calibri"/>
                <w:szCs w:val="28"/>
              </w:rPr>
              <w:t xml:space="preserve">. </w:t>
            </w:r>
            <w:r w:rsidR="004A4B43">
              <w:rPr>
                <w:rFonts w:eastAsia="Calibri"/>
                <w:szCs w:val="28"/>
              </w:rPr>
              <w:t>Pirms pārdošanas tiks veiktas f</w:t>
            </w:r>
            <w:r w:rsidR="004A4B43" w:rsidRPr="004A4B43">
              <w:rPr>
                <w:rFonts w:eastAsia="Calibri"/>
                <w:szCs w:val="28"/>
              </w:rPr>
              <w:t>aktiskās darbības – zemes vienības un dabā esošo būvju kadastrālā uzmērīšana</w:t>
            </w:r>
            <w:r w:rsidR="004A4B43">
              <w:rPr>
                <w:rFonts w:eastAsia="Calibri"/>
                <w:szCs w:val="28"/>
              </w:rPr>
              <w:t>, kas</w:t>
            </w:r>
            <w:r w:rsidR="004A4B43" w:rsidRPr="004A4B43">
              <w:rPr>
                <w:rFonts w:eastAsia="Calibri"/>
                <w:szCs w:val="28"/>
              </w:rPr>
              <w:t xml:space="preserve"> tiks uzsāktas pēc Rīkojuma spēkā stāšanās, ierakstot </w:t>
            </w:r>
            <w:r>
              <w:rPr>
                <w:rFonts w:eastAsia="Calibri"/>
                <w:szCs w:val="28"/>
              </w:rPr>
              <w:t>Būves un</w:t>
            </w:r>
            <w:r w:rsidR="004A4B43">
              <w:rPr>
                <w:rFonts w:eastAsia="Calibri"/>
                <w:szCs w:val="28"/>
              </w:rPr>
              <w:t xml:space="preserve"> Zemes vienību</w:t>
            </w:r>
            <w:r>
              <w:rPr>
                <w:rFonts w:eastAsia="Calibri"/>
                <w:szCs w:val="28"/>
              </w:rPr>
              <w:t xml:space="preserve"> </w:t>
            </w:r>
            <w:r w:rsidR="004A4B43" w:rsidRPr="004A4B43">
              <w:rPr>
                <w:rFonts w:eastAsia="Calibri"/>
                <w:szCs w:val="28"/>
              </w:rPr>
              <w:t>zemesgrāmatā</w:t>
            </w:r>
            <w:r>
              <w:rPr>
                <w:rFonts w:eastAsia="Calibri"/>
                <w:szCs w:val="28"/>
              </w:rPr>
              <w:t xml:space="preserve"> vienota nekustamā īpašuma sastāvā</w:t>
            </w:r>
            <w:r w:rsidR="004A4B43" w:rsidRPr="004A4B43">
              <w:rPr>
                <w:rFonts w:eastAsia="Calibri"/>
                <w:szCs w:val="28"/>
              </w:rPr>
              <w:t>.</w:t>
            </w:r>
          </w:p>
        </w:tc>
      </w:tr>
      <w:tr w:rsidR="00E93A97" w:rsidRPr="00C67D41" w:rsidTr="00770476">
        <w:trPr>
          <w:tblCellSpacing w:w="15" w:type="dxa"/>
        </w:trPr>
        <w:tc>
          <w:tcPr>
            <w:tcW w:w="283" w:type="pct"/>
            <w:tcBorders>
              <w:top w:val="outset" w:sz="6" w:space="0" w:color="auto"/>
              <w:left w:val="outset" w:sz="6" w:space="0" w:color="auto"/>
              <w:bottom w:val="outset" w:sz="6" w:space="0" w:color="auto"/>
              <w:right w:val="outset" w:sz="6" w:space="0" w:color="auto"/>
            </w:tcBorders>
            <w:hideMark/>
          </w:tcPr>
          <w:p w:rsidR="00E93A97" w:rsidRPr="00C67D41" w:rsidRDefault="00E93A97" w:rsidP="00E93A97">
            <w:pPr>
              <w:spacing w:line="240" w:lineRule="auto"/>
              <w:rPr>
                <w:szCs w:val="28"/>
              </w:rPr>
            </w:pPr>
            <w:r w:rsidRPr="00C67D41">
              <w:rPr>
                <w:szCs w:val="28"/>
              </w:rPr>
              <w:lastRenderedPageBreak/>
              <w:t>3.</w:t>
            </w:r>
          </w:p>
        </w:tc>
        <w:tc>
          <w:tcPr>
            <w:tcW w:w="1500" w:type="pct"/>
            <w:tcBorders>
              <w:top w:val="outset" w:sz="6" w:space="0" w:color="auto"/>
              <w:left w:val="outset" w:sz="6" w:space="0" w:color="auto"/>
              <w:bottom w:val="outset" w:sz="6" w:space="0" w:color="auto"/>
              <w:right w:val="outset" w:sz="6" w:space="0" w:color="auto"/>
            </w:tcBorders>
            <w:hideMark/>
          </w:tcPr>
          <w:p w:rsidR="00E93A97" w:rsidRPr="00C67D41" w:rsidRDefault="00E93A97" w:rsidP="00E93A97">
            <w:pPr>
              <w:spacing w:line="240" w:lineRule="auto"/>
              <w:rPr>
                <w:szCs w:val="28"/>
              </w:rPr>
            </w:pPr>
            <w:r w:rsidRPr="00C67D41">
              <w:rPr>
                <w:szCs w:val="28"/>
              </w:rPr>
              <w:t>Projekta izstrādē iesaistītās institūcijas un publiskas personas kapitālsabiedrības</w:t>
            </w:r>
          </w:p>
        </w:tc>
        <w:tc>
          <w:tcPr>
            <w:tcW w:w="3152" w:type="pct"/>
            <w:tcBorders>
              <w:top w:val="outset" w:sz="6" w:space="0" w:color="auto"/>
              <w:left w:val="outset" w:sz="6" w:space="0" w:color="auto"/>
              <w:bottom w:val="outset" w:sz="6" w:space="0" w:color="auto"/>
              <w:right w:val="outset" w:sz="6" w:space="0" w:color="auto"/>
            </w:tcBorders>
            <w:hideMark/>
          </w:tcPr>
          <w:p w:rsidR="00E93A97" w:rsidRPr="00C67D41" w:rsidRDefault="00E93A97" w:rsidP="00E93A97">
            <w:pPr>
              <w:spacing w:line="240" w:lineRule="auto"/>
              <w:rPr>
                <w:szCs w:val="28"/>
              </w:rPr>
            </w:pPr>
            <w:r w:rsidRPr="00C67D41">
              <w:rPr>
                <w:szCs w:val="28"/>
              </w:rPr>
              <w:t>Possessor un Ekonomikas ministrija.</w:t>
            </w:r>
          </w:p>
        </w:tc>
      </w:tr>
      <w:tr w:rsidR="00E93A97" w:rsidRPr="00C67D41" w:rsidTr="00770476">
        <w:trPr>
          <w:tblCellSpacing w:w="15" w:type="dxa"/>
        </w:trPr>
        <w:tc>
          <w:tcPr>
            <w:tcW w:w="283" w:type="pct"/>
            <w:tcBorders>
              <w:top w:val="outset" w:sz="6" w:space="0" w:color="auto"/>
              <w:left w:val="outset" w:sz="6" w:space="0" w:color="auto"/>
              <w:bottom w:val="outset" w:sz="6" w:space="0" w:color="auto"/>
              <w:right w:val="outset" w:sz="6" w:space="0" w:color="auto"/>
            </w:tcBorders>
            <w:hideMark/>
          </w:tcPr>
          <w:p w:rsidR="00E93A97" w:rsidRPr="00C67D41" w:rsidRDefault="00E93A97" w:rsidP="00E93A97">
            <w:pPr>
              <w:spacing w:line="240" w:lineRule="auto"/>
              <w:rPr>
                <w:szCs w:val="28"/>
              </w:rPr>
            </w:pPr>
            <w:r w:rsidRPr="00C67D41">
              <w:rPr>
                <w:szCs w:val="28"/>
              </w:rPr>
              <w:t>4.</w:t>
            </w:r>
          </w:p>
        </w:tc>
        <w:tc>
          <w:tcPr>
            <w:tcW w:w="1500" w:type="pct"/>
            <w:tcBorders>
              <w:top w:val="outset" w:sz="6" w:space="0" w:color="auto"/>
              <w:left w:val="outset" w:sz="6" w:space="0" w:color="auto"/>
              <w:bottom w:val="outset" w:sz="6" w:space="0" w:color="auto"/>
              <w:right w:val="outset" w:sz="6" w:space="0" w:color="auto"/>
            </w:tcBorders>
            <w:hideMark/>
          </w:tcPr>
          <w:p w:rsidR="00E93A97" w:rsidRPr="00C67D41" w:rsidRDefault="00E93A97" w:rsidP="00E93A97">
            <w:pPr>
              <w:spacing w:line="240" w:lineRule="auto"/>
              <w:rPr>
                <w:szCs w:val="28"/>
              </w:rPr>
            </w:pPr>
            <w:r w:rsidRPr="00C67D41">
              <w:rPr>
                <w:szCs w:val="28"/>
              </w:rPr>
              <w:t>Cita informācija</w:t>
            </w:r>
          </w:p>
        </w:tc>
        <w:tc>
          <w:tcPr>
            <w:tcW w:w="3152" w:type="pct"/>
            <w:tcBorders>
              <w:top w:val="outset" w:sz="6" w:space="0" w:color="auto"/>
              <w:left w:val="outset" w:sz="6" w:space="0" w:color="auto"/>
              <w:bottom w:val="outset" w:sz="6" w:space="0" w:color="auto"/>
              <w:right w:val="outset" w:sz="6" w:space="0" w:color="auto"/>
            </w:tcBorders>
            <w:hideMark/>
          </w:tcPr>
          <w:p w:rsidR="00D442CD" w:rsidRPr="00C67D41" w:rsidRDefault="00DD48C9" w:rsidP="00E93A97">
            <w:pPr>
              <w:spacing w:line="240" w:lineRule="auto"/>
              <w:rPr>
                <w:szCs w:val="28"/>
              </w:rPr>
            </w:pPr>
            <w:r w:rsidRPr="00C67D41">
              <w:rPr>
                <w:bCs/>
                <w:szCs w:val="28"/>
                <w:lang w:eastAsia="lv-LV"/>
              </w:rPr>
              <w:t>Izdevumus par nekustamā īpašuma ierakstīšanu zemesgrāmatā sedz Possessor.</w:t>
            </w:r>
          </w:p>
        </w:tc>
      </w:tr>
    </w:tbl>
    <w:p w:rsidR="00E93A97" w:rsidRPr="00C67D41" w:rsidRDefault="00E93A97" w:rsidP="00E93A97">
      <w:pPr>
        <w:spacing w:after="0" w:line="240" w:lineRule="auto"/>
        <w:jc w:val="center"/>
        <w:rPr>
          <w:bCs/>
          <w:szCs w:val="28"/>
        </w:rPr>
      </w:pPr>
    </w:p>
    <w:tbl>
      <w:tblPr>
        <w:tblW w:w="496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6"/>
        <w:gridCol w:w="3103"/>
        <w:gridCol w:w="5458"/>
      </w:tblGrid>
      <w:tr w:rsidR="00D442CD" w:rsidRPr="00C67D41" w:rsidTr="004B12F0">
        <w:trPr>
          <w:tblCellSpacing w:w="15" w:type="dxa"/>
        </w:trPr>
        <w:tc>
          <w:tcPr>
            <w:tcW w:w="4967" w:type="pct"/>
            <w:gridSpan w:val="3"/>
            <w:tcBorders>
              <w:top w:val="outset" w:sz="6" w:space="0" w:color="auto"/>
              <w:left w:val="outset" w:sz="6" w:space="0" w:color="auto"/>
              <w:bottom w:val="outset" w:sz="6" w:space="0" w:color="auto"/>
              <w:right w:val="outset" w:sz="6" w:space="0" w:color="auto"/>
            </w:tcBorders>
            <w:vAlign w:val="center"/>
            <w:hideMark/>
          </w:tcPr>
          <w:p w:rsidR="00D442CD" w:rsidRPr="00C67D41" w:rsidRDefault="00D442CD" w:rsidP="00D442CD">
            <w:pPr>
              <w:spacing w:after="0" w:line="240" w:lineRule="auto"/>
              <w:jc w:val="center"/>
              <w:rPr>
                <w:rFonts w:eastAsia="Calibri"/>
                <w:b/>
                <w:szCs w:val="28"/>
              </w:rPr>
            </w:pPr>
            <w:r w:rsidRPr="00C67D41">
              <w:rPr>
                <w:rFonts w:eastAsia="Calibri"/>
                <w:b/>
                <w:szCs w:val="28"/>
              </w:rPr>
              <w:t>II. Tiesību akta projekta ietekme uz sabiedrību, tautsaimniecības attīstību un administratīvo slogu</w:t>
            </w:r>
          </w:p>
        </w:tc>
      </w:tr>
      <w:tr w:rsidR="00D442CD" w:rsidRPr="00C67D41" w:rsidTr="004B12F0">
        <w:trPr>
          <w:tblCellSpacing w:w="15" w:type="dxa"/>
        </w:trPr>
        <w:tc>
          <w:tcPr>
            <w:tcW w:w="298" w:type="pct"/>
            <w:tcBorders>
              <w:top w:val="outset" w:sz="6" w:space="0" w:color="auto"/>
              <w:left w:val="outset" w:sz="6" w:space="0" w:color="auto"/>
              <w:bottom w:val="outset" w:sz="6" w:space="0" w:color="auto"/>
              <w:right w:val="outset" w:sz="6" w:space="0" w:color="auto"/>
            </w:tcBorders>
            <w:hideMark/>
          </w:tcPr>
          <w:p w:rsidR="00D442CD" w:rsidRPr="00C67D41" w:rsidRDefault="00D442CD" w:rsidP="00D442CD">
            <w:pPr>
              <w:spacing w:after="0" w:line="240" w:lineRule="auto"/>
              <w:rPr>
                <w:rFonts w:eastAsia="Calibri"/>
                <w:szCs w:val="28"/>
              </w:rPr>
            </w:pPr>
            <w:r w:rsidRPr="00C67D41">
              <w:rPr>
                <w:rFonts w:eastAsia="Calibri"/>
                <w:szCs w:val="28"/>
              </w:rPr>
              <w:t>1.</w:t>
            </w:r>
          </w:p>
        </w:tc>
        <w:tc>
          <w:tcPr>
            <w:tcW w:w="1691" w:type="pct"/>
            <w:tcBorders>
              <w:top w:val="outset" w:sz="6" w:space="0" w:color="auto"/>
              <w:left w:val="outset" w:sz="6" w:space="0" w:color="auto"/>
              <w:bottom w:val="outset" w:sz="6" w:space="0" w:color="auto"/>
              <w:right w:val="outset" w:sz="6" w:space="0" w:color="auto"/>
            </w:tcBorders>
            <w:hideMark/>
          </w:tcPr>
          <w:p w:rsidR="00D442CD" w:rsidRPr="00C67D41" w:rsidRDefault="00D442CD" w:rsidP="00D442CD">
            <w:pPr>
              <w:spacing w:after="0" w:line="240" w:lineRule="auto"/>
              <w:rPr>
                <w:rFonts w:eastAsia="Calibri"/>
                <w:szCs w:val="28"/>
              </w:rPr>
            </w:pPr>
            <w:r w:rsidRPr="00C67D41">
              <w:rPr>
                <w:rFonts w:eastAsia="Calibri"/>
                <w:szCs w:val="28"/>
              </w:rPr>
              <w:t xml:space="preserve">Sabiedrības </w:t>
            </w:r>
            <w:proofErr w:type="spellStart"/>
            <w:r w:rsidRPr="00C67D41">
              <w:rPr>
                <w:rFonts w:eastAsia="Calibri"/>
                <w:szCs w:val="28"/>
              </w:rPr>
              <w:t>mērķgrupas</w:t>
            </w:r>
            <w:proofErr w:type="spellEnd"/>
            <w:r w:rsidRPr="00C67D41">
              <w:rPr>
                <w:rFonts w:eastAsia="Calibri"/>
                <w:szCs w:val="28"/>
              </w:rPr>
              <w:t>, kuras tiesiskais regulējums ietekmē vai varētu ietekmēt</w:t>
            </w:r>
          </w:p>
        </w:tc>
        <w:tc>
          <w:tcPr>
            <w:tcW w:w="2945" w:type="pct"/>
            <w:tcBorders>
              <w:top w:val="outset" w:sz="6" w:space="0" w:color="auto"/>
              <w:left w:val="outset" w:sz="6" w:space="0" w:color="auto"/>
              <w:bottom w:val="outset" w:sz="6" w:space="0" w:color="auto"/>
              <w:right w:val="outset" w:sz="6" w:space="0" w:color="auto"/>
            </w:tcBorders>
            <w:hideMark/>
          </w:tcPr>
          <w:p w:rsidR="00D442CD" w:rsidRPr="00C67D41" w:rsidRDefault="00D442CD" w:rsidP="00D442CD">
            <w:pPr>
              <w:spacing w:after="0" w:line="240" w:lineRule="auto"/>
              <w:jc w:val="both"/>
              <w:rPr>
                <w:rFonts w:eastAsia="Calibri"/>
                <w:szCs w:val="28"/>
              </w:rPr>
            </w:pPr>
            <w:r w:rsidRPr="00C67D41">
              <w:rPr>
                <w:rFonts w:eastAsia="Calibri"/>
                <w:szCs w:val="28"/>
              </w:rPr>
              <w:t>Rīkojuma projekts</w:t>
            </w:r>
            <w:r w:rsidRPr="00C67D41">
              <w:rPr>
                <w:rFonts w:eastAsia="Calibri"/>
                <w:b/>
                <w:bCs/>
                <w:szCs w:val="28"/>
              </w:rPr>
              <w:t xml:space="preserve"> </w:t>
            </w:r>
            <w:r w:rsidRPr="00C67D41">
              <w:rPr>
                <w:rFonts w:eastAsia="Calibri"/>
                <w:szCs w:val="28"/>
              </w:rPr>
              <w:t>attiecināms uz fiziskām vai juridiskām personām, kuras izsolē pirks Rīkojuma projektā minēto</w:t>
            </w:r>
            <w:r w:rsidRPr="00C67D41">
              <w:rPr>
                <w:rFonts w:eastAsia="Calibri"/>
                <w:b/>
                <w:bCs/>
                <w:szCs w:val="28"/>
              </w:rPr>
              <w:t xml:space="preserve"> </w:t>
            </w:r>
            <w:r w:rsidRPr="00C67D41">
              <w:rPr>
                <w:rFonts w:eastAsia="Calibri"/>
                <w:szCs w:val="28"/>
              </w:rPr>
              <w:t>valsts nekustamo īpašumu.</w:t>
            </w:r>
          </w:p>
        </w:tc>
      </w:tr>
      <w:tr w:rsidR="00D442CD" w:rsidRPr="00C67D41" w:rsidTr="004B12F0">
        <w:trPr>
          <w:tblCellSpacing w:w="15" w:type="dxa"/>
        </w:trPr>
        <w:tc>
          <w:tcPr>
            <w:tcW w:w="298" w:type="pct"/>
            <w:tcBorders>
              <w:top w:val="outset" w:sz="6" w:space="0" w:color="auto"/>
              <w:left w:val="outset" w:sz="6" w:space="0" w:color="auto"/>
              <w:bottom w:val="outset" w:sz="6" w:space="0" w:color="auto"/>
              <w:right w:val="outset" w:sz="6" w:space="0" w:color="auto"/>
            </w:tcBorders>
            <w:hideMark/>
          </w:tcPr>
          <w:p w:rsidR="00D442CD" w:rsidRPr="00C67D41" w:rsidRDefault="00D442CD" w:rsidP="00D442CD">
            <w:pPr>
              <w:spacing w:after="0" w:line="240" w:lineRule="auto"/>
              <w:rPr>
                <w:rFonts w:eastAsia="Calibri"/>
                <w:szCs w:val="28"/>
              </w:rPr>
            </w:pPr>
            <w:r w:rsidRPr="00C67D41">
              <w:rPr>
                <w:rFonts w:eastAsia="Calibri"/>
                <w:szCs w:val="28"/>
              </w:rPr>
              <w:t>2.</w:t>
            </w:r>
          </w:p>
        </w:tc>
        <w:tc>
          <w:tcPr>
            <w:tcW w:w="1691" w:type="pct"/>
            <w:tcBorders>
              <w:top w:val="outset" w:sz="6" w:space="0" w:color="auto"/>
              <w:left w:val="outset" w:sz="6" w:space="0" w:color="auto"/>
              <w:bottom w:val="outset" w:sz="6" w:space="0" w:color="auto"/>
              <w:right w:val="outset" w:sz="6" w:space="0" w:color="auto"/>
            </w:tcBorders>
            <w:hideMark/>
          </w:tcPr>
          <w:p w:rsidR="00D442CD" w:rsidRPr="00C67D41" w:rsidRDefault="00D442CD" w:rsidP="00D442CD">
            <w:pPr>
              <w:spacing w:after="0" w:line="240" w:lineRule="auto"/>
              <w:rPr>
                <w:rFonts w:eastAsia="Calibri"/>
                <w:szCs w:val="28"/>
              </w:rPr>
            </w:pPr>
            <w:r w:rsidRPr="00C67D41">
              <w:rPr>
                <w:rFonts w:eastAsia="Calibri"/>
                <w:szCs w:val="28"/>
              </w:rPr>
              <w:t>Tiesiskā regulējuma ietekme uz tautsaimniecību un administratīvo slogu</w:t>
            </w:r>
          </w:p>
        </w:tc>
        <w:tc>
          <w:tcPr>
            <w:tcW w:w="2945" w:type="pct"/>
            <w:tcBorders>
              <w:top w:val="outset" w:sz="6" w:space="0" w:color="auto"/>
              <w:left w:val="outset" w:sz="6" w:space="0" w:color="auto"/>
              <w:bottom w:val="outset" w:sz="6" w:space="0" w:color="auto"/>
              <w:right w:val="outset" w:sz="6" w:space="0" w:color="auto"/>
            </w:tcBorders>
            <w:hideMark/>
          </w:tcPr>
          <w:p w:rsidR="00D442CD" w:rsidRPr="00C67D41" w:rsidRDefault="00D442CD" w:rsidP="00D442CD">
            <w:pPr>
              <w:spacing w:after="0" w:line="240" w:lineRule="auto"/>
              <w:rPr>
                <w:rFonts w:eastAsia="Calibri"/>
                <w:szCs w:val="28"/>
              </w:rPr>
            </w:pPr>
            <w:r w:rsidRPr="00C67D41">
              <w:rPr>
                <w:rFonts w:eastAsia="Calibri"/>
                <w:szCs w:val="28"/>
              </w:rPr>
              <w:t>Projekts šo jomu neskar.</w:t>
            </w:r>
          </w:p>
        </w:tc>
      </w:tr>
      <w:tr w:rsidR="00D442CD" w:rsidRPr="00C67D41" w:rsidTr="004B12F0">
        <w:trPr>
          <w:tblCellSpacing w:w="15" w:type="dxa"/>
        </w:trPr>
        <w:tc>
          <w:tcPr>
            <w:tcW w:w="298" w:type="pct"/>
            <w:tcBorders>
              <w:top w:val="outset" w:sz="6" w:space="0" w:color="auto"/>
              <w:left w:val="outset" w:sz="6" w:space="0" w:color="auto"/>
              <w:bottom w:val="outset" w:sz="6" w:space="0" w:color="auto"/>
              <w:right w:val="outset" w:sz="6" w:space="0" w:color="auto"/>
            </w:tcBorders>
            <w:hideMark/>
          </w:tcPr>
          <w:p w:rsidR="00D442CD" w:rsidRPr="00C67D41" w:rsidRDefault="00D442CD" w:rsidP="00D442CD">
            <w:pPr>
              <w:spacing w:after="0" w:line="240" w:lineRule="auto"/>
              <w:rPr>
                <w:rFonts w:eastAsia="Calibri"/>
                <w:szCs w:val="28"/>
              </w:rPr>
            </w:pPr>
            <w:r w:rsidRPr="00C67D41">
              <w:rPr>
                <w:rFonts w:eastAsia="Calibri"/>
                <w:szCs w:val="28"/>
              </w:rPr>
              <w:t>3.</w:t>
            </w:r>
          </w:p>
        </w:tc>
        <w:tc>
          <w:tcPr>
            <w:tcW w:w="1691" w:type="pct"/>
            <w:tcBorders>
              <w:top w:val="outset" w:sz="6" w:space="0" w:color="auto"/>
              <w:left w:val="outset" w:sz="6" w:space="0" w:color="auto"/>
              <w:bottom w:val="outset" w:sz="6" w:space="0" w:color="auto"/>
              <w:right w:val="outset" w:sz="6" w:space="0" w:color="auto"/>
            </w:tcBorders>
            <w:hideMark/>
          </w:tcPr>
          <w:p w:rsidR="00D442CD" w:rsidRPr="00C67D41" w:rsidRDefault="00D442CD" w:rsidP="00D442CD">
            <w:pPr>
              <w:spacing w:after="0" w:line="240" w:lineRule="auto"/>
              <w:rPr>
                <w:rFonts w:eastAsia="Calibri"/>
                <w:szCs w:val="28"/>
              </w:rPr>
            </w:pPr>
            <w:r w:rsidRPr="00C67D41">
              <w:rPr>
                <w:rFonts w:eastAsia="Calibri"/>
                <w:szCs w:val="28"/>
              </w:rPr>
              <w:t>Administratīvo izmaksu monetārs novērtējums</w:t>
            </w:r>
          </w:p>
        </w:tc>
        <w:tc>
          <w:tcPr>
            <w:tcW w:w="2945" w:type="pct"/>
            <w:tcBorders>
              <w:top w:val="outset" w:sz="6" w:space="0" w:color="auto"/>
              <w:left w:val="outset" w:sz="6" w:space="0" w:color="auto"/>
              <w:bottom w:val="outset" w:sz="6" w:space="0" w:color="auto"/>
              <w:right w:val="outset" w:sz="6" w:space="0" w:color="auto"/>
            </w:tcBorders>
            <w:hideMark/>
          </w:tcPr>
          <w:p w:rsidR="00D442CD" w:rsidRPr="00C67D41" w:rsidRDefault="00D442CD" w:rsidP="00D442CD">
            <w:pPr>
              <w:spacing w:after="0" w:line="240" w:lineRule="auto"/>
              <w:rPr>
                <w:rFonts w:eastAsia="Calibri"/>
                <w:szCs w:val="28"/>
              </w:rPr>
            </w:pPr>
            <w:r w:rsidRPr="00C67D41">
              <w:rPr>
                <w:rFonts w:eastAsia="Calibri"/>
                <w:szCs w:val="28"/>
              </w:rPr>
              <w:t>Projekts šo jomu neskar.</w:t>
            </w:r>
          </w:p>
        </w:tc>
      </w:tr>
      <w:tr w:rsidR="00D442CD" w:rsidRPr="00C67D41" w:rsidTr="004B12F0">
        <w:trPr>
          <w:tblCellSpacing w:w="15" w:type="dxa"/>
        </w:trPr>
        <w:tc>
          <w:tcPr>
            <w:tcW w:w="298" w:type="pct"/>
            <w:tcBorders>
              <w:top w:val="outset" w:sz="6" w:space="0" w:color="auto"/>
              <w:left w:val="outset" w:sz="6" w:space="0" w:color="auto"/>
              <w:bottom w:val="outset" w:sz="6" w:space="0" w:color="auto"/>
              <w:right w:val="outset" w:sz="6" w:space="0" w:color="auto"/>
            </w:tcBorders>
            <w:hideMark/>
          </w:tcPr>
          <w:p w:rsidR="00D442CD" w:rsidRPr="00C67D41" w:rsidRDefault="00D442CD" w:rsidP="00D442CD">
            <w:pPr>
              <w:spacing w:after="0" w:line="240" w:lineRule="auto"/>
              <w:rPr>
                <w:rFonts w:eastAsia="Calibri"/>
                <w:szCs w:val="28"/>
              </w:rPr>
            </w:pPr>
            <w:r w:rsidRPr="00C67D41">
              <w:rPr>
                <w:rFonts w:eastAsia="Calibri"/>
                <w:szCs w:val="28"/>
              </w:rPr>
              <w:t>4.</w:t>
            </w:r>
          </w:p>
        </w:tc>
        <w:tc>
          <w:tcPr>
            <w:tcW w:w="1691" w:type="pct"/>
            <w:tcBorders>
              <w:top w:val="outset" w:sz="6" w:space="0" w:color="auto"/>
              <w:left w:val="outset" w:sz="6" w:space="0" w:color="auto"/>
              <w:bottom w:val="outset" w:sz="6" w:space="0" w:color="auto"/>
              <w:right w:val="outset" w:sz="6" w:space="0" w:color="auto"/>
            </w:tcBorders>
            <w:hideMark/>
          </w:tcPr>
          <w:p w:rsidR="00D442CD" w:rsidRPr="00C67D41" w:rsidRDefault="00D442CD" w:rsidP="00D442CD">
            <w:pPr>
              <w:spacing w:after="0" w:line="240" w:lineRule="auto"/>
              <w:rPr>
                <w:rFonts w:eastAsia="Calibri"/>
                <w:szCs w:val="28"/>
              </w:rPr>
            </w:pPr>
            <w:r w:rsidRPr="00C67D41">
              <w:rPr>
                <w:rFonts w:eastAsia="Calibri"/>
                <w:szCs w:val="28"/>
              </w:rPr>
              <w:t>Atbilstības izmaksu monetārs novērtējums</w:t>
            </w:r>
          </w:p>
        </w:tc>
        <w:tc>
          <w:tcPr>
            <w:tcW w:w="2945" w:type="pct"/>
            <w:tcBorders>
              <w:top w:val="outset" w:sz="6" w:space="0" w:color="auto"/>
              <w:left w:val="outset" w:sz="6" w:space="0" w:color="auto"/>
              <w:bottom w:val="outset" w:sz="6" w:space="0" w:color="auto"/>
              <w:right w:val="outset" w:sz="6" w:space="0" w:color="auto"/>
            </w:tcBorders>
            <w:hideMark/>
          </w:tcPr>
          <w:p w:rsidR="00D442CD" w:rsidRPr="00C67D41" w:rsidRDefault="00D442CD" w:rsidP="00D442CD">
            <w:pPr>
              <w:spacing w:after="0" w:line="240" w:lineRule="auto"/>
              <w:rPr>
                <w:rFonts w:eastAsia="Calibri"/>
                <w:szCs w:val="28"/>
              </w:rPr>
            </w:pPr>
            <w:r w:rsidRPr="00C67D41">
              <w:rPr>
                <w:rFonts w:eastAsia="Calibri"/>
                <w:szCs w:val="28"/>
              </w:rPr>
              <w:t>Projekts šo jomu neskar.</w:t>
            </w:r>
          </w:p>
        </w:tc>
      </w:tr>
      <w:tr w:rsidR="00D442CD" w:rsidRPr="00C67D41" w:rsidTr="004B12F0">
        <w:trPr>
          <w:tblCellSpacing w:w="15" w:type="dxa"/>
        </w:trPr>
        <w:tc>
          <w:tcPr>
            <w:tcW w:w="298" w:type="pct"/>
            <w:tcBorders>
              <w:top w:val="outset" w:sz="6" w:space="0" w:color="auto"/>
              <w:left w:val="outset" w:sz="6" w:space="0" w:color="auto"/>
              <w:bottom w:val="outset" w:sz="6" w:space="0" w:color="auto"/>
              <w:right w:val="outset" w:sz="6" w:space="0" w:color="auto"/>
            </w:tcBorders>
            <w:hideMark/>
          </w:tcPr>
          <w:p w:rsidR="00D442CD" w:rsidRPr="00C67D41" w:rsidRDefault="00D442CD" w:rsidP="00D442CD">
            <w:pPr>
              <w:spacing w:after="0" w:line="240" w:lineRule="auto"/>
              <w:rPr>
                <w:rFonts w:eastAsia="Calibri"/>
                <w:szCs w:val="28"/>
              </w:rPr>
            </w:pPr>
            <w:r w:rsidRPr="00C67D41">
              <w:rPr>
                <w:rFonts w:eastAsia="Calibri"/>
                <w:szCs w:val="28"/>
              </w:rPr>
              <w:t>5.</w:t>
            </w:r>
          </w:p>
        </w:tc>
        <w:tc>
          <w:tcPr>
            <w:tcW w:w="1691" w:type="pct"/>
            <w:tcBorders>
              <w:top w:val="outset" w:sz="6" w:space="0" w:color="auto"/>
              <w:left w:val="outset" w:sz="6" w:space="0" w:color="auto"/>
              <w:bottom w:val="outset" w:sz="6" w:space="0" w:color="auto"/>
              <w:right w:val="outset" w:sz="6" w:space="0" w:color="auto"/>
            </w:tcBorders>
            <w:hideMark/>
          </w:tcPr>
          <w:p w:rsidR="00D442CD" w:rsidRPr="00C67D41" w:rsidRDefault="00D442CD" w:rsidP="00D442CD">
            <w:pPr>
              <w:spacing w:after="0" w:line="240" w:lineRule="auto"/>
              <w:rPr>
                <w:rFonts w:eastAsia="Calibri"/>
                <w:szCs w:val="28"/>
              </w:rPr>
            </w:pPr>
            <w:r w:rsidRPr="00C67D41">
              <w:rPr>
                <w:rFonts w:eastAsia="Calibri"/>
                <w:szCs w:val="28"/>
              </w:rPr>
              <w:t>Cita informācija</w:t>
            </w:r>
          </w:p>
        </w:tc>
        <w:tc>
          <w:tcPr>
            <w:tcW w:w="2945" w:type="pct"/>
            <w:tcBorders>
              <w:top w:val="outset" w:sz="6" w:space="0" w:color="auto"/>
              <w:left w:val="outset" w:sz="6" w:space="0" w:color="auto"/>
              <w:bottom w:val="outset" w:sz="6" w:space="0" w:color="auto"/>
              <w:right w:val="outset" w:sz="6" w:space="0" w:color="auto"/>
            </w:tcBorders>
            <w:hideMark/>
          </w:tcPr>
          <w:p w:rsidR="00D442CD" w:rsidRPr="00C67D41" w:rsidRDefault="00D442CD" w:rsidP="00D442CD">
            <w:pPr>
              <w:spacing w:after="0" w:line="240" w:lineRule="auto"/>
              <w:rPr>
                <w:rFonts w:eastAsia="Calibri"/>
                <w:szCs w:val="28"/>
              </w:rPr>
            </w:pPr>
            <w:r w:rsidRPr="00C67D41">
              <w:rPr>
                <w:rFonts w:eastAsia="Calibri"/>
                <w:szCs w:val="28"/>
              </w:rPr>
              <w:t>Nav</w:t>
            </w:r>
          </w:p>
        </w:tc>
      </w:tr>
    </w:tbl>
    <w:p w:rsidR="00BB2BBB" w:rsidRPr="00C67D41" w:rsidRDefault="00BB2BBB" w:rsidP="00E93A97">
      <w:pPr>
        <w:pStyle w:val="naisc"/>
        <w:spacing w:before="0" w:after="0"/>
        <w:jc w:val="left"/>
        <w:rPr>
          <w:bCs/>
          <w:caps/>
          <w:sz w:val="28"/>
          <w:szCs w:val="28"/>
        </w:rPr>
      </w:pPr>
    </w:p>
    <w:tbl>
      <w:tblPr>
        <w:tblW w:w="496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147"/>
      </w:tblGrid>
      <w:tr w:rsidR="009F2893" w:rsidRPr="00C67D41" w:rsidTr="004B12F0">
        <w:trPr>
          <w:tblCellSpacing w:w="15" w:type="dxa"/>
        </w:trPr>
        <w:tc>
          <w:tcPr>
            <w:tcW w:w="4967" w:type="pct"/>
            <w:tcBorders>
              <w:top w:val="outset" w:sz="6" w:space="0" w:color="auto"/>
              <w:left w:val="outset" w:sz="6" w:space="0" w:color="auto"/>
              <w:bottom w:val="outset" w:sz="6" w:space="0" w:color="auto"/>
              <w:right w:val="outset" w:sz="6" w:space="0" w:color="auto"/>
            </w:tcBorders>
            <w:vAlign w:val="center"/>
            <w:hideMark/>
          </w:tcPr>
          <w:p w:rsidR="009F2893" w:rsidRPr="00C67D41" w:rsidRDefault="009F2893" w:rsidP="00770476">
            <w:pPr>
              <w:spacing w:after="0" w:line="240" w:lineRule="auto"/>
              <w:contextualSpacing/>
              <w:jc w:val="center"/>
              <w:rPr>
                <w:rFonts w:eastAsia="Calibri"/>
                <w:b/>
                <w:szCs w:val="28"/>
              </w:rPr>
            </w:pPr>
            <w:r w:rsidRPr="00C67D41">
              <w:rPr>
                <w:rFonts w:eastAsia="Calibri"/>
                <w:b/>
                <w:szCs w:val="28"/>
              </w:rPr>
              <w:t>III. Tiesību akta projekta ietekme uz valsts budžetu un pašvaldību budžetiem</w:t>
            </w:r>
          </w:p>
        </w:tc>
      </w:tr>
      <w:tr w:rsidR="009F2893" w:rsidRPr="00C67D41" w:rsidTr="00770476">
        <w:trPr>
          <w:trHeight w:val="20"/>
          <w:tblCellSpacing w:w="15" w:type="dxa"/>
        </w:trPr>
        <w:tc>
          <w:tcPr>
            <w:tcW w:w="4967" w:type="pct"/>
            <w:tcBorders>
              <w:top w:val="outset" w:sz="6" w:space="0" w:color="auto"/>
              <w:left w:val="outset" w:sz="6" w:space="0" w:color="auto"/>
              <w:bottom w:val="outset" w:sz="6" w:space="0" w:color="auto"/>
              <w:right w:val="outset" w:sz="6" w:space="0" w:color="auto"/>
            </w:tcBorders>
            <w:vAlign w:val="center"/>
            <w:hideMark/>
          </w:tcPr>
          <w:p w:rsidR="009F2893" w:rsidRPr="00C67D41" w:rsidRDefault="009F2893" w:rsidP="00770476">
            <w:pPr>
              <w:spacing w:after="0" w:line="240" w:lineRule="auto"/>
              <w:contextualSpacing/>
              <w:jc w:val="center"/>
              <w:rPr>
                <w:rFonts w:eastAsia="Calibri"/>
                <w:szCs w:val="28"/>
              </w:rPr>
            </w:pPr>
            <w:r w:rsidRPr="00C67D41">
              <w:rPr>
                <w:rFonts w:eastAsia="Calibri"/>
                <w:szCs w:val="28"/>
              </w:rPr>
              <w:t>Projekts šo jomu neskar</w:t>
            </w:r>
          </w:p>
        </w:tc>
      </w:tr>
    </w:tbl>
    <w:p w:rsidR="00FB00B4" w:rsidRPr="00C67D41" w:rsidRDefault="00FB00B4" w:rsidP="00770476">
      <w:pPr>
        <w:spacing w:after="0" w:line="240" w:lineRule="auto"/>
        <w:contextualSpacing/>
        <w:rPr>
          <w:szCs w:val="28"/>
          <w:lang w:eastAsia="lv-LV"/>
        </w:rPr>
      </w:pPr>
    </w:p>
    <w:tbl>
      <w:tblPr>
        <w:tblW w:w="496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147"/>
      </w:tblGrid>
      <w:tr w:rsidR="00D442CD" w:rsidRPr="00C67D41" w:rsidTr="004B12F0">
        <w:trPr>
          <w:tblCellSpacing w:w="15" w:type="dxa"/>
        </w:trPr>
        <w:tc>
          <w:tcPr>
            <w:tcW w:w="4967" w:type="pct"/>
            <w:tcBorders>
              <w:top w:val="outset" w:sz="6" w:space="0" w:color="auto"/>
              <w:left w:val="outset" w:sz="6" w:space="0" w:color="auto"/>
              <w:bottom w:val="outset" w:sz="6" w:space="0" w:color="auto"/>
              <w:right w:val="outset" w:sz="6" w:space="0" w:color="auto"/>
            </w:tcBorders>
            <w:vAlign w:val="center"/>
            <w:hideMark/>
          </w:tcPr>
          <w:p w:rsidR="00D442CD" w:rsidRPr="00C67D41" w:rsidRDefault="00D442CD" w:rsidP="00770476">
            <w:pPr>
              <w:spacing w:after="0" w:line="240" w:lineRule="auto"/>
              <w:contextualSpacing/>
              <w:jc w:val="center"/>
              <w:rPr>
                <w:rFonts w:eastAsia="Calibri"/>
                <w:b/>
                <w:szCs w:val="28"/>
              </w:rPr>
            </w:pPr>
            <w:r w:rsidRPr="00C67D41">
              <w:rPr>
                <w:rFonts w:eastAsia="Calibri"/>
                <w:b/>
                <w:szCs w:val="28"/>
              </w:rPr>
              <w:t>IV. Tiesību akta projekta ietekme uz spēkā esošo tiesību normu sistēmu</w:t>
            </w:r>
          </w:p>
        </w:tc>
      </w:tr>
      <w:tr w:rsidR="00D442CD" w:rsidRPr="00C67D41" w:rsidTr="00770476">
        <w:trPr>
          <w:trHeight w:val="46"/>
          <w:tblCellSpacing w:w="15" w:type="dxa"/>
        </w:trPr>
        <w:tc>
          <w:tcPr>
            <w:tcW w:w="4967" w:type="pct"/>
            <w:tcBorders>
              <w:top w:val="outset" w:sz="6" w:space="0" w:color="auto"/>
              <w:left w:val="outset" w:sz="6" w:space="0" w:color="auto"/>
              <w:bottom w:val="outset" w:sz="6" w:space="0" w:color="auto"/>
              <w:right w:val="outset" w:sz="6" w:space="0" w:color="auto"/>
            </w:tcBorders>
            <w:vAlign w:val="center"/>
            <w:hideMark/>
          </w:tcPr>
          <w:p w:rsidR="00D442CD" w:rsidRPr="00C67D41" w:rsidRDefault="00D442CD" w:rsidP="00770476">
            <w:pPr>
              <w:spacing w:after="0" w:line="240" w:lineRule="auto"/>
              <w:contextualSpacing/>
              <w:jc w:val="center"/>
              <w:rPr>
                <w:rFonts w:eastAsia="Calibri"/>
                <w:szCs w:val="28"/>
              </w:rPr>
            </w:pPr>
            <w:r w:rsidRPr="00C67D41">
              <w:rPr>
                <w:rFonts w:eastAsia="Calibri"/>
                <w:szCs w:val="28"/>
              </w:rPr>
              <w:t>Projekts šo jomu neskar</w:t>
            </w:r>
          </w:p>
        </w:tc>
      </w:tr>
    </w:tbl>
    <w:p w:rsidR="00D442CD" w:rsidRPr="00C67D41" w:rsidRDefault="00D442CD" w:rsidP="00770476">
      <w:pPr>
        <w:spacing w:after="0" w:line="240" w:lineRule="auto"/>
        <w:contextualSpacing/>
        <w:rPr>
          <w:rFonts w:eastAsia="Calibri"/>
          <w:szCs w:val="28"/>
        </w:rPr>
      </w:pPr>
    </w:p>
    <w:tbl>
      <w:tblPr>
        <w:tblW w:w="496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147"/>
      </w:tblGrid>
      <w:tr w:rsidR="00D442CD" w:rsidRPr="00C67D41" w:rsidTr="004B12F0">
        <w:trPr>
          <w:tblCellSpacing w:w="15" w:type="dxa"/>
        </w:trPr>
        <w:tc>
          <w:tcPr>
            <w:tcW w:w="4967" w:type="pct"/>
            <w:tcBorders>
              <w:top w:val="outset" w:sz="6" w:space="0" w:color="auto"/>
              <w:left w:val="outset" w:sz="6" w:space="0" w:color="auto"/>
              <w:bottom w:val="outset" w:sz="6" w:space="0" w:color="auto"/>
              <w:right w:val="outset" w:sz="6" w:space="0" w:color="auto"/>
            </w:tcBorders>
            <w:vAlign w:val="center"/>
            <w:hideMark/>
          </w:tcPr>
          <w:p w:rsidR="00D442CD" w:rsidRPr="00C67D41" w:rsidRDefault="00D442CD" w:rsidP="00770476">
            <w:pPr>
              <w:spacing w:after="0" w:line="240" w:lineRule="auto"/>
              <w:contextualSpacing/>
              <w:jc w:val="center"/>
              <w:rPr>
                <w:rFonts w:eastAsia="Calibri"/>
                <w:b/>
                <w:szCs w:val="28"/>
              </w:rPr>
            </w:pPr>
            <w:r w:rsidRPr="00C67D41">
              <w:rPr>
                <w:rFonts w:eastAsia="Calibri"/>
                <w:b/>
                <w:szCs w:val="28"/>
              </w:rPr>
              <w:t>V. Tiesību akta projekta atbilstība Latvijas Republikas starptautiskajām saistībām</w:t>
            </w:r>
          </w:p>
        </w:tc>
      </w:tr>
      <w:tr w:rsidR="00D442CD" w:rsidRPr="00C67D41" w:rsidTr="00770476">
        <w:trPr>
          <w:trHeight w:val="206"/>
          <w:tblCellSpacing w:w="15" w:type="dxa"/>
        </w:trPr>
        <w:tc>
          <w:tcPr>
            <w:tcW w:w="4967" w:type="pct"/>
            <w:tcBorders>
              <w:top w:val="outset" w:sz="6" w:space="0" w:color="auto"/>
              <w:left w:val="outset" w:sz="6" w:space="0" w:color="auto"/>
              <w:bottom w:val="outset" w:sz="6" w:space="0" w:color="auto"/>
              <w:right w:val="outset" w:sz="6" w:space="0" w:color="auto"/>
            </w:tcBorders>
            <w:vAlign w:val="center"/>
            <w:hideMark/>
          </w:tcPr>
          <w:p w:rsidR="00D442CD" w:rsidRPr="00C67D41" w:rsidRDefault="00D442CD" w:rsidP="00770476">
            <w:pPr>
              <w:spacing w:after="0" w:line="240" w:lineRule="auto"/>
              <w:contextualSpacing/>
              <w:jc w:val="center"/>
              <w:rPr>
                <w:rFonts w:eastAsia="Calibri"/>
                <w:b/>
                <w:szCs w:val="28"/>
              </w:rPr>
            </w:pPr>
            <w:r w:rsidRPr="00C67D41">
              <w:rPr>
                <w:rFonts w:eastAsia="Calibri"/>
                <w:szCs w:val="28"/>
              </w:rPr>
              <w:t>Projekts šo jomu neskar</w:t>
            </w:r>
          </w:p>
        </w:tc>
      </w:tr>
    </w:tbl>
    <w:p w:rsidR="00D442CD" w:rsidRPr="00C67D41" w:rsidRDefault="00D442CD" w:rsidP="00770476">
      <w:pPr>
        <w:spacing w:after="0" w:line="240" w:lineRule="auto"/>
        <w:contextualSpacing/>
        <w:rPr>
          <w:rFonts w:eastAsia="Calibri"/>
          <w:szCs w:val="28"/>
        </w:rPr>
      </w:pPr>
    </w:p>
    <w:tbl>
      <w:tblPr>
        <w:tblW w:w="496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147"/>
      </w:tblGrid>
      <w:tr w:rsidR="00D442CD" w:rsidRPr="00C67D41" w:rsidTr="004B12F0">
        <w:trPr>
          <w:tblCellSpacing w:w="15" w:type="dxa"/>
        </w:trPr>
        <w:tc>
          <w:tcPr>
            <w:tcW w:w="4967" w:type="pct"/>
            <w:tcBorders>
              <w:top w:val="outset" w:sz="6" w:space="0" w:color="auto"/>
              <w:left w:val="outset" w:sz="6" w:space="0" w:color="auto"/>
              <w:bottom w:val="outset" w:sz="6" w:space="0" w:color="auto"/>
              <w:right w:val="outset" w:sz="6" w:space="0" w:color="auto"/>
            </w:tcBorders>
            <w:vAlign w:val="center"/>
            <w:hideMark/>
          </w:tcPr>
          <w:p w:rsidR="00D442CD" w:rsidRPr="00C67D41" w:rsidRDefault="00D442CD" w:rsidP="00770476">
            <w:pPr>
              <w:spacing w:after="0" w:line="240" w:lineRule="auto"/>
              <w:contextualSpacing/>
              <w:jc w:val="center"/>
              <w:rPr>
                <w:rFonts w:eastAsia="Calibri"/>
                <w:b/>
                <w:szCs w:val="28"/>
              </w:rPr>
            </w:pPr>
            <w:r w:rsidRPr="00C67D41">
              <w:rPr>
                <w:rFonts w:eastAsia="Calibri"/>
                <w:szCs w:val="28"/>
              </w:rPr>
              <w:t> </w:t>
            </w:r>
            <w:r w:rsidRPr="00C67D41">
              <w:rPr>
                <w:rFonts w:eastAsia="Calibri"/>
                <w:b/>
                <w:szCs w:val="28"/>
              </w:rPr>
              <w:t>VI. Sabiedrības līdzdalība un komunikācijas aktivitātes</w:t>
            </w:r>
          </w:p>
        </w:tc>
      </w:tr>
      <w:tr w:rsidR="00D442CD" w:rsidRPr="00C67D41" w:rsidTr="00770476">
        <w:trPr>
          <w:trHeight w:val="195"/>
          <w:tblCellSpacing w:w="15" w:type="dxa"/>
        </w:trPr>
        <w:tc>
          <w:tcPr>
            <w:tcW w:w="4967" w:type="pct"/>
            <w:tcBorders>
              <w:top w:val="outset" w:sz="6" w:space="0" w:color="auto"/>
              <w:left w:val="outset" w:sz="6" w:space="0" w:color="auto"/>
              <w:bottom w:val="outset" w:sz="6" w:space="0" w:color="auto"/>
              <w:right w:val="outset" w:sz="6" w:space="0" w:color="auto"/>
            </w:tcBorders>
            <w:vAlign w:val="center"/>
            <w:hideMark/>
          </w:tcPr>
          <w:p w:rsidR="00D442CD" w:rsidRPr="00C67D41" w:rsidRDefault="00D442CD" w:rsidP="00770476">
            <w:pPr>
              <w:spacing w:after="0" w:line="240" w:lineRule="auto"/>
              <w:contextualSpacing/>
              <w:jc w:val="center"/>
              <w:rPr>
                <w:rFonts w:eastAsia="Calibri"/>
                <w:b/>
                <w:szCs w:val="28"/>
              </w:rPr>
            </w:pPr>
            <w:r w:rsidRPr="00C67D41">
              <w:rPr>
                <w:rFonts w:eastAsia="Calibri"/>
                <w:szCs w:val="28"/>
              </w:rPr>
              <w:t>Projekts šo jomu neskar</w:t>
            </w:r>
          </w:p>
        </w:tc>
      </w:tr>
    </w:tbl>
    <w:p w:rsidR="00FB00B4" w:rsidRPr="00C67D41" w:rsidRDefault="00FB00B4" w:rsidP="00E93A97">
      <w:pPr>
        <w:spacing w:after="0" w:line="240" w:lineRule="auto"/>
        <w:jc w:val="center"/>
        <w:rPr>
          <w:szCs w:val="28"/>
          <w:lang w:eastAsia="lv-LV"/>
        </w:rPr>
      </w:pPr>
    </w:p>
    <w:tbl>
      <w:tblPr>
        <w:tblW w:w="496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76"/>
        <w:gridCol w:w="2857"/>
        <w:gridCol w:w="5714"/>
      </w:tblGrid>
      <w:tr w:rsidR="009F2893" w:rsidRPr="00C67D41" w:rsidTr="009F2893">
        <w:trPr>
          <w:tblCellSpacing w:w="15" w:type="dxa"/>
        </w:trPr>
        <w:tc>
          <w:tcPr>
            <w:tcW w:w="4967" w:type="pct"/>
            <w:gridSpan w:val="3"/>
            <w:tcBorders>
              <w:top w:val="outset" w:sz="6" w:space="0" w:color="auto"/>
              <w:left w:val="outset" w:sz="6" w:space="0" w:color="auto"/>
              <w:bottom w:val="outset" w:sz="6" w:space="0" w:color="auto"/>
              <w:right w:val="outset" w:sz="6" w:space="0" w:color="auto"/>
            </w:tcBorders>
            <w:vAlign w:val="center"/>
            <w:hideMark/>
          </w:tcPr>
          <w:p w:rsidR="009F2893" w:rsidRPr="00C67D41" w:rsidRDefault="009F2893" w:rsidP="009F2893">
            <w:pPr>
              <w:spacing w:after="0" w:line="240" w:lineRule="auto"/>
              <w:jc w:val="center"/>
              <w:rPr>
                <w:rFonts w:eastAsia="Calibri"/>
                <w:b/>
                <w:szCs w:val="28"/>
              </w:rPr>
            </w:pPr>
            <w:r w:rsidRPr="00C67D41">
              <w:rPr>
                <w:rFonts w:eastAsia="Calibri"/>
                <w:b/>
                <w:szCs w:val="28"/>
              </w:rPr>
              <w:t>VII. Tiesību akta projekta izpildes nodrošināšana un tās ietekme uz institūcijām</w:t>
            </w:r>
          </w:p>
        </w:tc>
      </w:tr>
      <w:tr w:rsidR="009F2893" w:rsidRPr="00C67D41" w:rsidTr="009F2893">
        <w:trPr>
          <w:tblCellSpacing w:w="15" w:type="dxa"/>
        </w:trPr>
        <w:tc>
          <w:tcPr>
            <w:tcW w:w="292" w:type="pct"/>
            <w:tcBorders>
              <w:top w:val="outset" w:sz="6" w:space="0" w:color="auto"/>
              <w:left w:val="outset" w:sz="6" w:space="0" w:color="auto"/>
              <w:bottom w:val="outset" w:sz="6" w:space="0" w:color="auto"/>
              <w:right w:val="outset" w:sz="6" w:space="0" w:color="auto"/>
            </w:tcBorders>
            <w:hideMark/>
          </w:tcPr>
          <w:p w:rsidR="009F2893" w:rsidRPr="00C67D41" w:rsidRDefault="009F2893" w:rsidP="009F2893">
            <w:pPr>
              <w:spacing w:after="0" w:line="240" w:lineRule="auto"/>
              <w:rPr>
                <w:rFonts w:eastAsia="Calibri"/>
                <w:szCs w:val="28"/>
              </w:rPr>
            </w:pPr>
            <w:r w:rsidRPr="00C67D41">
              <w:rPr>
                <w:rFonts w:eastAsia="Calibri"/>
                <w:szCs w:val="28"/>
              </w:rPr>
              <w:t>1.</w:t>
            </w:r>
          </w:p>
        </w:tc>
        <w:tc>
          <w:tcPr>
            <w:tcW w:w="1556" w:type="pct"/>
            <w:tcBorders>
              <w:top w:val="outset" w:sz="6" w:space="0" w:color="auto"/>
              <w:left w:val="outset" w:sz="6" w:space="0" w:color="auto"/>
              <w:bottom w:val="outset" w:sz="6" w:space="0" w:color="auto"/>
              <w:right w:val="outset" w:sz="6" w:space="0" w:color="auto"/>
            </w:tcBorders>
            <w:hideMark/>
          </w:tcPr>
          <w:p w:rsidR="009F2893" w:rsidRPr="00C67D41" w:rsidRDefault="009F2893" w:rsidP="009F2893">
            <w:pPr>
              <w:spacing w:after="0" w:line="240" w:lineRule="auto"/>
              <w:rPr>
                <w:rFonts w:eastAsia="Calibri"/>
                <w:szCs w:val="28"/>
              </w:rPr>
            </w:pPr>
            <w:r w:rsidRPr="00C67D41">
              <w:rPr>
                <w:rFonts w:eastAsia="Calibri"/>
                <w:szCs w:val="28"/>
              </w:rPr>
              <w:t>Projekta izpildē iesaistītās institūcijas</w:t>
            </w:r>
          </w:p>
        </w:tc>
        <w:tc>
          <w:tcPr>
            <w:tcW w:w="3087" w:type="pct"/>
            <w:tcBorders>
              <w:top w:val="outset" w:sz="6" w:space="0" w:color="auto"/>
              <w:left w:val="outset" w:sz="6" w:space="0" w:color="auto"/>
              <w:bottom w:val="outset" w:sz="6" w:space="0" w:color="auto"/>
              <w:right w:val="outset" w:sz="6" w:space="0" w:color="auto"/>
            </w:tcBorders>
            <w:hideMark/>
          </w:tcPr>
          <w:p w:rsidR="009F2893" w:rsidRPr="00C67D41" w:rsidRDefault="009F2893" w:rsidP="009F2893">
            <w:pPr>
              <w:spacing w:after="0" w:line="240" w:lineRule="auto"/>
              <w:jc w:val="both"/>
              <w:rPr>
                <w:rFonts w:eastAsia="Calibri"/>
                <w:szCs w:val="28"/>
              </w:rPr>
            </w:pPr>
            <w:r w:rsidRPr="00C67D41">
              <w:rPr>
                <w:rFonts w:eastAsia="Calibri"/>
                <w:szCs w:val="28"/>
              </w:rPr>
              <w:t>Rīkojuma projekta izpildi nodrošinās Possessor.</w:t>
            </w:r>
          </w:p>
        </w:tc>
      </w:tr>
      <w:tr w:rsidR="009F2893" w:rsidRPr="00C67D41" w:rsidTr="009F2893">
        <w:trPr>
          <w:tblCellSpacing w:w="15" w:type="dxa"/>
        </w:trPr>
        <w:tc>
          <w:tcPr>
            <w:tcW w:w="292" w:type="pct"/>
            <w:tcBorders>
              <w:top w:val="outset" w:sz="6" w:space="0" w:color="auto"/>
              <w:left w:val="outset" w:sz="6" w:space="0" w:color="auto"/>
              <w:bottom w:val="outset" w:sz="6" w:space="0" w:color="auto"/>
              <w:right w:val="outset" w:sz="6" w:space="0" w:color="auto"/>
            </w:tcBorders>
            <w:hideMark/>
          </w:tcPr>
          <w:p w:rsidR="009F2893" w:rsidRPr="00C67D41" w:rsidRDefault="009F2893" w:rsidP="009F2893">
            <w:pPr>
              <w:spacing w:after="0" w:line="240" w:lineRule="auto"/>
              <w:rPr>
                <w:rFonts w:eastAsia="Calibri"/>
                <w:szCs w:val="28"/>
              </w:rPr>
            </w:pPr>
            <w:r w:rsidRPr="00C67D41">
              <w:rPr>
                <w:rFonts w:eastAsia="Calibri"/>
                <w:szCs w:val="28"/>
              </w:rPr>
              <w:t>2.</w:t>
            </w:r>
          </w:p>
        </w:tc>
        <w:tc>
          <w:tcPr>
            <w:tcW w:w="1556" w:type="pct"/>
            <w:tcBorders>
              <w:top w:val="outset" w:sz="6" w:space="0" w:color="auto"/>
              <w:left w:val="outset" w:sz="6" w:space="0" w:color="auto"/>
              <w:bottom w:val="outset" w:sz="6" w:space="0" w:color="auto"/>
              <w:right w:val="outset" w:sz="6" w:space="0" w:color="auto"/>
            </w:tcBorders>
            <w:hideMark/>
          </w:tcPr>
          <w:p w:rsidR="009F2893" w:rsidRPr="00C67D41" w:rsidRDefault="009F2893" w:rsidP="009F2893">
            <w:pPr>
              <w:spacing w:after="0" w:line="240" w:lineRule="auto"/>
              <w:rPr>
                <w:rFonts w:eastAsia="Calibri"/>
                <w:szCs w:val="28"/>
              </w:rPr>
            </w:pPr>
            <w:r w:rsidRPr="00C67D41">
              <w:rPr>
                <w:rFonts w:eastAsia="Calibri"/>
                <w:szCs w:val="28"/>
              </w:rPr>
              <w:t>Projekta izpildes ietekme uz pārvaldes funkcijām un institucionālo struktūru.</w:t>
            </w:r>
            <w:r w:rsidRPr="00C67D41">
              <w:rPr>
                <w:rFonts w:eastAsia="Calibri"/>
                <w:szCs w:val="28"/>
              </w:rPr>
              <w:br/>
              <w:t>Jaunu institūciju izveide, esošu institūciju likvidācija vai reorganizācija, to ietekme uz institūcijas cilvēkresursiem</w:t>
            </w:r>
          </w:p>
        </w:tc>
        <w:tc>
          <w:tcPr>
            <w:tcW w:w="3087" w:type="pct"/>
            <w:tcBorders>
              <w:top w:val="outset" w:sz="6" w:space="0" w:color="auto"/>
              <w:left w:val="outset" w:sz="6" w:space="0" w:color="auto"/>
              <w:bottom w:val="outset" w:sz="6" w:space="0" w:color="auto"/>
              <w:right w:val="outset" w:sz="6" w:space="0" w:color="auto"/>
            </w:tcBorders>
            <w:hideMark/>
          </w:tcPr>
          <w:p w:rsidR="009F2893" w:rsidRPr="00C67D41" w:rsidRDefault="009F2893" w:rsidP="009F2893">
            <w:pPr>
              <w:spacing w:after="0" w:line="259" w:lineRule="auto"/>
              <w:ind w:right="57"/>
              <w:contextualSpacing/>
              <w:jc w:val="both"/>
              <w:rPr>
                <w:rFonts w:eastAsia="Calibri"/>
                <w:szCs w:val="28"/>
              </w:rPr>
            </w:pPr>
            <w:r w:rsidRPr="00C67D41">
              <w:rPr>
                <w:rFonts w:eastAsia="Calibri"/>
                <w:szCs w:val="28"/>
              </w:rPr>
              <w:t xml:space="preserve">Possessor veiks normatīvajos aktos noteiktās funkcijas. Saistībā ar Rīkojuma projekta izpildi nav plānots radīt jaunas valsts pārvaldes institūcijas vai likvidēt esošās valsts pārvaldes institūcijas, vai reorganizēt esošās valsts pārvaldes institūcijas. </w:t>
            </w:r>
          </w:p>
          <w:p w:rsidR="009F2893" w:rsidRPr="00C67D41" w:rsidRDefault="009F2893" w:rsidP="009F2893">
            <w:pPr>
              <w:spacing w:after="0" w:line="259" w:lineRule="auto"/>
              <w:ind w:right="57"/>
              <w:contextualSpacing/>
              <w:jc w:val="both"/>
              <w:rPr>
                <w:rFonts w:eastAsia="Calibri"/>
                <w:szCs w:val="28"/>
              </w:rPr>
            </w:pPr>
            <w:r w:rsidRPr="00C67D41">
              <w:rPr>
                <w:rFonts w:eastAsia="Calibri"/>
                <w:szCs w:val="28"/>
              </w:rPr>
              <w:t>Rīkojuma projekta izpilde neietekmēs iesaistīto institūciju pieejamos cilvēkresursus.</w:t>
            </w:r>
          </w:p>
        </w:tc>
      </w:tr>
      <w:tr w:rsidR="009F2893" w:rsidRPr="00C67D41" w:rsidTr="009F2893">
        <w:trPr>
          <w:tblCellSpacing w:w="15" w:type="dxa"/>
        </w:trPr>
        <w:tc>
          <w:tcPr>
            <w:tcW w:w="292" w:type="pct"/>
            <w:tcBorders>
              <w:top w:val="outset" w:sz="6" w:space="0" w:color="auto"/>
              <w:left w:val="outset" w:sz="6" w:space="0" w:color="auto"/>
              <w:bottom w:val="outset" w:sz="6" w:space="0" w:color="auto"/>
              <w:right w:val="outset" w:sz="6" w:space="0" w:color="auto"/>
            </w:tcBorders>
            <w:hideMark/>
          </w:tcPr>
          <w:p w:rsidR="009F2893" w:rsidRPr="00C67D41" w:rsidRDefault="009F2893" w:rsidP="009F2893">
            <w:pPr>
              <w:spacing w:after="0" w:line="240" w:lineRule="auto"/>
              <w:rPr>
                <w:rFonts w:eastAsia="Calibri"/>
                <w:szCs w:val="28"/>
              </w:rPr>
            </w:pPr>
            <w:r w:rsidRPr="00C67D41">
              <w:rPr>
                <w:rFonts w:eastAsia="Calibri"/>
                <w:szCs w:val="28"/>
              </w:rPr>
              <w:t>3.</w:t>
            </w:r>
          </w:p>
        </w:tc>
        <w:tc>
          <w:tcPr>
            <w:tcW w:w="1556" w:type="pct"/>
            <w:tcBorders>
              <w:top w:val="outset" w:sz="6" w:space="0" w:color="auto"/>
              <w:left w:val="outset" w:sz="6" w:space="0" w:color="auto"/>
              <w:bottom w:val="outset" w:sz="6" w:space="0" w:color="auto"/>
              <w:right w:val="outset" w:sz="6" w:space="0" w:color="auto"/>
            </w:tcBorders>
            <w:hideMark/>
          </w:tcPr>
          <w:p w:rsidR="009F2893" w:rsidRPr="00C67D41" w:rsidRDefault="009F2893" w:rsidP="009F2893">
            <w:pPr>
              <w:spacing w:after="0" w:line="240" w:lineRule="auto"/>
              <w:rPr>
                <w:rFonts w:eastAsia="Calibri"/>
                <w:szCs w:val="28"/>
              </w:rPr>
            </w:pPr>
            <w:r w:rsidRPr="00C67D41">
              <w:rPr>
                <w:rFonts w:eastAsia="Calibri"/>
                <w:szCs w:val="28"/>
              </w:rPr>
              <w:t>Cita informācija</w:t>
            </w:r>
          </w:p>
        </w:tc>
        <w:tc>
          <w:tcPr>
            <w:tcW w:w="3087" w:type="pct"/>
            <w:tcBorders>
              <w:top w:val="outset" w:sz="6" w:space="0" w:color="auto"/>
              <w:left w:val="outset" w:sz="6" w:space="0" w:color="auto"/>
              <w:bottom w:val="outset" w:sz="6" w:space="0" w:color="auto"/>
              <w:right w:val="outset" w:sz="6" w:space="0" w:color="auto"/>
            </w:tcBorders>
            <w:hideMark/>
          </w:tcPr>
          <w:p w:rsidR="009F2893" w:rsidRPr="00C67D41" w:rsidRDefault="009F2893" w:rsidP="009F2893">
            <w:pPr>
              <w:spacing w:after="0" w:line="240" w:lineRule="auto"/>
              <w:jc w:val="both"/>
              <w:rPr>
                <w:rFonts w:eastAsia="Calibri"/>
                <w:szCs w:val="28"/>
              </w:rPr>
            </w:pPr>
            <w:r w:rsidRPr="00C67D41">
              <w:rPr>
                <w:rFonts w:eastAsia="Calibri"/>
                <w:szCs w:val="28"/>
              </w:rPr>
              <w:t>Saskaņā ar Oficiālo publikāciju un tiesiskās informācijas likuma 2. panta pirmo daļu un 3. panta pirmo daļu tiesību aktus publicē oficiālajā izdevumā „Latvijas Vēstnesis”, tos publicējot elektroniski tīmekļvietnē www.vestnesis.lv.</w:t>
            </w:r>
          </w:p>
        </w:tc>
      </w:tr>
    </w:tbl>
    <w:p w:rsidR="00F36BAB" w:rsidRPr="00C67D41" w:rsidRDefault="00F36BAB" w:rsidP="00214796">
      <w:pPr>
        <w:spacing w:after="0" w:line="240" w:lineRule="auto"/>
        <w:rPr>
          <w:bCs/>
          <w:szCs w:val="28"/>
          <w:lang w:eastAsia="lv-LV"/>
        </w:rPr>
      </w:pPr>
    </w:p>
    <w:p w:rsidR="00BF14BB" w:rsidRPr="00C67D41" w:rsidRDefault="00BF14BB" w:rsidP="00E93A97">
      <w:pPr>
        <w:spacing w:line="240" w:lineRule="auto"/>
        <w:rPr>
          <w:b/>
          <w:bCs/>
          <w:szCs w:val="28"/>
        </w:rPr>
      </w:pPr>
      <w:r w:rsidRPr="00C67D41">
        <w:rPr>
          <w:b/>
          <w:bCs/>
          <w:szCs w:val="28"/>
        </w:rPr>
        <w:t>Ekonomikas ministrs</w:t>
      </w:r>
      <w:r w:rsidRPr="00C67D41">
        <w:rPr>
          <w:b/>
          <w:bCs/>
          <w:szCs w:val="28"/>
        </w:rPr>
        <w:tab/>
      </w:r>
      <w:r w:rsidRPr="00C67D41">
        <w:rPr>
          <w:b/>
          <w:bCs/>
          <w:szCs w:val="28"/>
        </w:rPr>
        <w:tab/>
      </w:r>
      <w:r w:rsidRPr="00C67D41">
        <w:rPr>
          <w:b/>
          <w:bCs/>
          <w:szCs w:val="28"/>
        </w:rPr>
        <w:tab/>
      </w:r>
      <w:r w:rsidRPr="00C67D41">
        <w:rPr>
          <w:b/>
          <w:bCs/>
          <w:szCs w:val="28"/>
        </w:rPr>
        <w:tab/>
      </w:r>
      <w:r w:rsidRPr="00C67D41">
        <w:rPr>
          <w:b/>
          <w:bCs/>
          <w:szCs w:val="28"/>
        </w:rPr>
        <w:tab/>
      </w:r>
      <w:r w:rsidRPr="00C67D41">
        <w:rPr>
          <w:b/>
          <w:bCs/>
          <w:szCs w:val="28"/>
        </w:rPr>
        <w:tab/>
      </w:r>
      <w:r w:rsidR="00703F63" w:rsidRPr="00C67D41">
        <w:rPr>
          <w:b/>
          <w:bCs/>
          <w:szCs w:val="28"/>
        </w:rPr>
        <w:t>J. </w:t>
      </w:r>
      <w:proofErr w:type="spellStart"/>
      <w:r w:rsidR="00703F63" w:rsidRPr="00C67D41">
        <w:rPr>
          <w:b/>
          <w:bCs/>
          <w:szCs w:val="28"/>
        </w:rPr>
        <w:t>Vitenbergs</w:t>
      </w:r>
      <w:proofErr w:type="spellEnd"/>
    </w:p>
    <w:p w:rsidR="00BF14BB" w:rsidRPr="00C67D41" w:rsidRDefault="00BF14BB" w:rsidP="00214796">
      <w:pPr>
        <w:pStyle w:val="BodyText"/>
        <w:spacing w:after="0"/>
        <w:ind w:right="-285"/>
        <w:rPr>
          <w:rFonts w:eastAsia="Calibri"/>
          <w:b/>
          <w:bCs/>
          <w:sz w:val="28"/>
          <w:szCs w:val="28"/>
          <w:lang w:eastAsia="en-US"/>
        </w:rPr>
      </w:pPr>
    </w:p>
    <w:p w:rsidR="00BF14BB" w:rsidRPr="00C67D41" w:rsidRDefault="00BF14BB" w:rsidP="00214796">
      <w:pPr>
        <w:pStyle w:val="BodyText"/>
        <w:spacing w:after="0"/>
        <w:ind w:left="-567" w:right="-285" w:firstLine="567"/>
        <w:rPr>
          <w:rFonts w:eastAsia="Calibri"/>
          <w:b/>
          <w:bCs/>
          <w:sz w:val="28"/>
          <w:szCs w:val="28"/>
          <w:lang w:eastAsia="en-US"/>
        </w:rPr>
      </w:pPr>
      <w:r w:rsidRPr="00C67D41">
        <w:rPr>
          <w:rFonts w:eastAsia="Calibri"/>
          <w:b/>
          <w:bCs/>
          <w:sz w:val="28"/>
          <w:szCs w:val="28"/>
          <w:lang w:eastAsia="en-US"/>
        </w:rPr>
        <w:t>Vīza: Valsts sekretārs</w:t>
      </w:r>
      <w:r w:rsidRPr="00C67D41">
        <w:rPr>
          <w:rFonts w:eastAsia="Calibri"/>
          <w:b/>
          <w:bCs/>
          <w:sz w:val="28"/>
          <w:szCs w:val="28"/>
          <w:lang w:eastAsia="en-US"/>
        </w:rPr>
        <w:tab/>
      </w:r>
      <w:r w:rsidRPr="00C67D41">
        <w:rPr>
          <w:rFonts w:eastAsia="Calibri"/>
          <w:b/>
          <w:bCs/>
          <w:sz w:val="28"/>
          <w:szCs w:val="28"/>
          <w:lang w:eastAsia="en-US"/>
        </w:rPr>
        <w:tab/>
      </w:r>
      <w:r w:rsidRPr="00C67D41">
        <w:rPr>
          <w:rFonts w:eastAsia="Calibri"/>
          <w:b/>
          <w:bCs/>
          <w:sz w:val="28"/>
          <w:szCs w:val="28"/>
          <w:lang w:eastAsia="en-US"/>
        </w:rPr>
        <w:tab/>
      </w:r>
      <w:r w:rsidRPr="00C67D41">
        <w:rPr>
          <w:rFonts w:eastAsia="Calibri"/>
          <w:b/>
          <w:bCs/>
          <w:sz w:val="28"/>
          <w:szCs w:val="28"/>
          <w:lang w:eastAsia="en-US"/>
        </w:rPr>
        <w:tab/>
      </w:r>
      <w:r w:rsidRPr="00C67D41">
        <w:rPr>
          <w:rFonts w:eastAsia="Calibri"/>
          <w:b/>
          <w:bCs/>
          <w:sz w:val="28"/>
          <w:szCs w:val="28"/>
          <w:lang w:eastAsia="en-US"/>
        </w:rPr>
        <w:tab/>
      </w:r>
      <w:r w:rsidRPr="00C67D41">
        <w:rPr>
          <w:rFonts w:eastAsia="Calibri"/>
          <w:b/>
          <w:bCs/>
          <w:sz w:val="28"/>
          <w:szCs w:val="28"/>
          <w:lang w:eastAsia="en-US"/>
        </w:rPr>
        <w:tab/>
      </w:r>
      <w:proofErr w:type="spellStart"/>
      <w:r w:rsidR="009F2893" w:rsidRPr="00C67D41">
        <w:rPr>
          <w:b/>
          <w:bCs/>
          <w:sz w:val="28"/>
          <w:szCs w:val="28"/>
        </w:rPr>
        <w:t>E.Valantis</w:t>
      </w:r>
      <w:proofErr w:type="spellEnd"/>
    </w:p>
    <w:p w:rsidR="00BF14BB" w:rsidRPr="00C67D41" w:rsidRDefault="00BF14BB" w:rsidP="00E93A97">
      <w:pPr>
        <w:pStyle w:val="Heading4"/>
        <w:spacing w:before="0" w:after="0" w:line="240" w:lineRule="auto"/>
        <w:rPr>
          <w:rFonts w:ascii="Times New Roman" w:eastAsia="Calibri" w:hAnsi="Times New Roman"/>
          <w:b w:val="0"/>
          <w:bCs w:val="0"/>
        </w:rPr>
      </w:pPr>
    </w:p>
    <w:p w:rsidR="00BF14BB" w:rsidRPr="00C67D41" w:rsidRDefault="00BF14BB" w:rsidP="00E93A97">
      <w:pPr>
        <w:pStyle w:val="Heading4"/>
        <w:spacing w:before="0" w:after="0" w:line="240" w:lineRule="auto"/>
        <w:rPr>
          <w:rFonts w:ascii="Times New Roman" w:eastAsia="Calibri" w:hAnsi="Times New Roman"/>
          <w:b w:val="0"/>
          <w:bCs w:val="0"/>
        </w:rPr>
      </w:pPr>
    </w:p>
    <w:p w:rsidR="00BF14BB" w:rsidRPr="00C67D41" w:rsidRDefault="00BF14BB" w:rsidP="00E93A97">
      <w:pPr>
        <w:spacing w:after="0" w:line="240" w:lineRule="auto"/>
        <w:rPr>
          <w:sz w:val="20"/>
          <w:szCs w:val="20"/>
        </w:rPr>
      </w:pPr>
      <w:r w:rsidRPr="00C67D41">
        <w:rPr>
          <w:sz w:val="20"/>
          <w:szCs w:val="20"/>
        </w:rPr>
        <w:t>Jeromāne, 67021305</w:t>
      </w:r>
    </w:p>
    <w:p w:rsidR="00F36BAB" w:rsidRPr="00C67D41" w:rsidRDefault="00BF14BB" w:rsidP="00E93A97">
      <w:pPr>
        <w:spacing w:after="0" w:line="240" w:lineRule="auto"/>
        <w:rPr>
          <w:sz w:val="20"/>
          <w:szCs w:val="20"/>
        </w:rPr>
      </w:pPr>
      <w:r w:rsidRPr="00C67D41">
        <w:rPr>
          <w:sz w:val="20"/>
          <w:szCs w:val="20"/>
        </w:rPr>
        <w:t>Linda.Jeromane@possessor.gov.lv</w:t>
      </w:r>
    </w:p>
    <w:p w:rsidR="009F2893" w:rsidRPr="00C67D41" w:rsidRDefault="009F2893" w:rsidP="00E93A97">
      <w:pPr>
        <w:spacing w:after="0" w:line="240" w:lineRule="auto"/>
        <w:rPr>
          <w:sz w:val="20"/>
          <w:szCs w:val="20"/>
          <w:lang w:eastAsia="lv-LV"/>
        </w:rPr>
      </w:pPr>
    </w:p>
    <w:p w:rsidR="009F2893" w:rsidRPr="00C67D41" w:rsidRDefault="009F2893" w:rsidP="009F2893">
      <w:pPr>
        <w:tabs>
          <w:tab w:val="left" w:pos="6237"/>
        </w:tabs>
        <w:spacing w:after="0" w:line="240" w:lineRule="auto"/>
        <w:rPr>
          <w:rFonts w:eastAsia="Calibri"/>
          <w:sz w:val="20"/>
          <w:szCs w:val="20"/>
        </w:rPr>
      </w:pPr>
      <w:r w:rsidRPr="00C67D41">
        <w:rPr>
          <w:rFonts w:eastAsia="Calibri"/>
          <w:sz w:val="20"/>
          <w:szCs w:val="20"/>
        </w:rPr>
        <w:t>Reitere 67013021</w:t>
      </w:r>
    </w:p>
    <w:p w:rsidR="00F36BAB" w:rsidRPr="00C67D41" w:rsidRDefault="009F2893" w:rsidP="00593B74">
      <w:pPr>
        <w:tabs>
          <w:tab w:val="left" w:pos="6237"/>
        </w:tabs>
        <w:spacing w:after="0" w:line="240" w:lineRule="auto"/>
        <w:rPr>
          <w:rFonts w:eastAsia="Calibri"/>
          <w:sz w:val="20"/>
          <w:szCs w:val="20"/>
        </w:rPr>
      </w:pPr>
      <w:r w:rsidRPr="00C67D41">
        <w:rPr>
          <w:rFonts w:eastAsia="Calibri"/>
          <w:sz w:val="20"/>
          <w:szCs w:val="20"/>
        </w:rPr>
        <w:t>Vita.Reitere@em.gov.lv</w:t>
      </w:r>
    </w:p>
    <w:sectPr w:rsidR="00F36BAB" w:rsidRPr="00C67D41" w:rsidSect="00E93A97">
      <w:headerReference w:type="even" r:id="rId13"/>
      <w:headerReference w:type="default" r:id="rId14"/>
      <w:footerReference w:type="default" r:id="rId15"/>
      <w:footerReference w:type="first" r:id="rId16"/>
      <w:pgSz w:w="11906" w:h="16838" w:code="9"/>
      <w:pgMar w:top="1134"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4338" w:rsidRDefault="00C84338">
      <w:r>
        <w:separator/>
      </w:r>
    </w:p>
  </w:endnote>
  <w:endnote w:type="continuationSeparator" w:id="0">
    <w:p w:rsidR="00C84338" w:rsidRDefault="00C84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B4D" w:rsidRPr="00FE7117" w:rsidRDefault="00FE7117" w:rsidP="00FE7117">
    <w:pPr>
      <w:spacing w:after="0" w:line="240" w:lineRule="auto"/>
      <w:rPr>
        <w:sz w:val="20"/>
        <w:szCs w:val="20"/>
      </w:rPr>
    </w:pPr>
    <w:r>
      <w:rPr>
        <w:sz w:val="20"/>
        <w:szCs w:val="20"/>
      </w:rPr>
      <w:t>EMAnot_</w:t>
    </w:r>
    <w:r>
      <w:rPr>
        <w:sz w:val="20"/>
      </w:rPr>
      <w:t>169s</w:t>
    </w:r>
    <w:r w:rsidR="00440294">
      <w:rPr>
        <w:sz w:val="20"/>
      </w:rPr>
      <w:t>.828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411D" w:rsidRPr="00810DD5" w:rsidRDefault="00810DD5" w:rsidP="00810DD5">
    <w:pPr>
      <w:pStyle w:val="Footer"/>
    </w:pPr>
    <w:r w:rsidRPr="00810DD5">
      <w:rPr>
        <w:sz w:val="20"/>
        <w:szCs w:val="20"/>
      </w:rPr>
      <w:t>EMAnot_169s.828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4338" w:rsidRDefault="00C84338">
      <w:r>
        <w:separator/>
      </w:r>
    </w:p>
  </w:footnote>
  <w:footnote w:type="continuationSeparator" w:id="0">
    <w:p w:rsidR="00C84338" w:rsidRDefault="00C843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B4D" w:rsidRDefault="00063B4D" w:rsidP="005A6C9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63B4D" w:rsidRDefault="00063B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B4D" w:rsidRPr="009F2893" w:rsidRDefault="00063B4D" w:rsidP="005A6C96">
    <w:pPr>
      <w:pStyle w:val="Header"/>
      <w:framePr w:wrap="around" w:vAnchor="text" w:hAnchor="margin" w:xAlign="center" w:y="1"/>
      <w:rPr>
        <w:rStyle w:val="PageNumber"/>
        <w:sz w:val="24"/>
        <w:szCs w:val="24"/>
      </w:rPr>
    </w:pPr>
    <w:r w:rsidRPr="009F2893">
      <w:rPr>
        <w:rStyle w:val="PageNumber"/>
        <w:sz w:val="24"/>
        <w:szCs w:val="24"/>
      </w:rPr>
      <w:fldChar w:fldCharType="begin"/>
    </w:r>
    <w:r w:rsidRPr="009F2893">
      <w:rPr>
        <w:rStyle w:val="PageNumber"/>
        <w:sz w:val="24"/>
        <w:szCs w:val="24"/>
      </w:rPr>
      <w:instrText xml:space="preserve">PAGE  </w:instrText>
    </w:r>
    <w:r w:rsidRPr="009F2893">
      <w:rPr>
        <w:rStyle w:val="PageNumber"/>
        <w:sz w:val="24"/>
        <w:szCs w:val="24"/>
      </w:rPr>
      <w:fldChar w:fldCharType="separate"/>
    </w:r>
    <w:r w:rsidR="00E124E7" w:rsidRPr="009F2893">
      <w:rPr>
        <w:rStyle w:val="PageNumber"/>
        <w:noProof/>
        <w:sz w:val="24"/>
        <w:szCs w:val="24"/>
      </w:rPr>
      <w:t>1</w:t>
    </w:r>
    <w:r w:rsidRPr="009F2893">
      <w:rPr>
        <w:rStyle w:val="PageNumber"/>
        <w:sz w:val="24"/>
        <w:szCs w:val="24"/>
      </w:rPr>
      <w:fldChar w:fldCharType="end"/>
    </w:r>
  </w:p>
  <w:p w:rsidR="00063B4D" w:rsidRDefault="00063B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106B5"/>
    <w:multiLevelType w:val="hybridMultilevel"/>
    <w:tmpl w:val="A79A3134"/>
    <w:lvl w:ilvl="0" w:tplc="F2A440B4">
      <w:start w:val="1"/>
      <w:numFmt w:val="decimal"/>
      <w:lvlText w:val="%1)"/>
      <w:lvlJc w:val="left"/>
      <w:pPr>
        <w:tabs>
          <w:tab w:val="num" w:pos="1725"/>
        </w:tabs>
        <w:ind w:left="1725" w:hanging="1005"/>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1" w15:restartNumberingAfterBreak="0">
    <w:nsid w:val="0A202867"/>
    <w:multiLevelType w:val="hybridMultilevel"/>
    <w:tmpl w:val="0240CE42"/>
    <w:lvl w:ilvl="0" w:tplc="98F8E940">
      <w:start w:val="1"/>
      <w:numFmt w:val="decimal"/>
      <w:lvlText w:val="%1."/>
      <w:lvlJc w:val="left"/>
      <w:pPr>
        <w:ind w:left="7164" w:hanging="360"/>
      </w:pPr>
      <w:rPr>
        <w:rFonts w:hint="default"/>
      </w:rPr>
    </w:lvl>
    <w:lvl w:ilvl="1" w:tplc="04260019" w:tentative="1">
      <w:start w:val="1"/>
      <w:numFmt w:val="lowerLetter"/>
      <w:lvlText w:val="%2."/>
      <w:lvlJc w:val="left"/>
      <w:pPr>
        <w:ind w:left="7884" w:hanging="360"/>
      </w:pPr>
    </w:lvl>
    <w:lvl w:ilvl="2" w:tplc="0426001B" w:tentative="1">
      <w:start w:val="1"/>
      <w:numFmt w:val="lowerRoman"/>
      <w:lvlText w:val="%3."/>
      <w:lvlJc w:val="right"/>
      <w:pPr>
        <w:ind w:left="8604" w:hanging="180"/>
      </w:pPr>
    </w:lvl>
    <w:lvl w:ilvl="3" w:tplc="0426000F" w:tentative="1">
      <w:start w:val="1"/>
      <w:numFmt w:val="decimal"/>
      <w:lvlText w:val="%4."/>
      <w:lvlJc w:val="left"/>
      <w:pPr>
        <w:ind w:left="9324" w:hanging="360"/>
      </w:pPr>
    </w:lvl>
    <w:lvl w:ilvl="4" w:tplc="04260019" w:tentative="1">
      <w:start w:val="1"/>
      <w:numFmt w:val="lowerLetter"/>
      <w:lvlText w:val="%5."/>
      <w:lvlJc w:val="left"/>
      <w:pPr>
        <w:ind w:left="10044" w:hanging="360"/>
      </w:pPr>
    </w:lvl>
    <w:lvl w:ilvl="5" w:tplc="0426001B" w:tentative="1">
      <w:start w:val="1"/>
      <w:numFmt w:val="lowerRoman"/>
      <w:lvlText w:val="%6."/>
      <w:lvlJc w:val="right"/>
      <w:pPr>
        <w:ind w:left="10764" w:hanging="180"/>
      </w:pPr>
    </w:lvl>
    <w:lvl w:ilvl="6" w:tplc="0426000F" w:tentative="1">
      <w:start w:val="1"/>
      <w:numFmt w:val="decimal"/>
      <w:lvlText w:val="%7."/>
      <w:lvlJc w:val="left"/>
      <w:pPr>
        <w:ind w:left="11484" w:hanging="360"/>
      </w:pPr>
    </w:lvl>
    <w:lvl w:ilvl="7" w:tplc="04260019" w:tentative="1">
      <w:start w:val="1"/>
      <w:numFmt w:val="lowerLetter"/>
      <w:lvlText w:val="%8."/>
      <w:lvlJc w:val="left"/>
      <w:pPr>
        <w:ind w:left="12204" w:hanging="360"/>
      </w:pPr>
    </w:lvl>
    <w:lvl w:ilvl="8" w:tplc="0426001B" w:tentative="1">
      <w:start w:val="1"/>
      <w:numFmt w:val="lowerRoman"/>
      <w:lvlText w:val="%9."/>
      <w:lvlJc w:val="right"/>
      <w:pPr>
        <w:ind w:left="12924" w:hanging="180"/>
      </w:pPr>
    </w:lvl>
  </w:abstractNum>
  <w:abstractNum w:abstractNumId="2" w15:restartNumberingAfterBreak="0">
    <w:nsid w:val="1D102EFE"/>
    <w:multiLevelType w:val="hybridMultilevel"/>
    <w:tmpl w:val="0382D010"/>
    <w:lvl w:ilvl="0" w:tplc="8760CEF4">
      <w:start w:val="1"/>
      <w:numFmt w:val="bullet"/>
      <w:lvlText w:val="-"/>
      <w:lvlJc w:val="left"/>
      <w:pPr>
        <w:tabs>
          <w:tab w:val="num" w:pos="1080"/>
        </w:tabs>
        <w:ind w:left="1080" w:hanging="360"/>
      </w:pPr>
      <w:rPr>
        <w:rFonts w:ascii="Times New Roman" w:eastAsia="Times New Roman" w:hAnsi="Times New Roman" w:cs="Times New Roman"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246D29A1"/>
    <w:multiLevelType w:val="hybridMultilevel"/>
    <w:tmpl w:val="6C8229B8"/>
    <w:lvl w:ilvl="0" w:tplc="01E890B2">
      <w:start w:val="1"/>
      <w:numFmt w:val="decimal"/>
      <w:lvlText w:val="%1."/>
      <w:lvlJc w:val="left"/>
      <w:pPr>
        <w:tabs>
          <w:tab w:val="num" w:pos="927"/>
        </w:tabs>
        <w:ind w:left="927" w:hanging="36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4" w15:restartNumberingAfterBreak="0">
    <w:nsid w:val="28D94A3C"/>
    <w:multiLevelType w:val="hybridMultilevel"/>
    <w:tmpl w:val="B1546F10"/>
    <w:lvl w:ilvl="0" w:tplc="21D2E71C">
      <w:start w:val="1"/>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31471E02"/>
    <w:multiLevelType w:val="hybridMultilevel"/>
    <w:tmpl w:val="3C9825CA"/>
    <w:lvl w:ilvl="0" w:tplc="6EE0F038">
      <w:start w:val="1"/>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 w15:restartNumberingAfterBreak="0">
    <w:nsid w:val="46AB48FA"/>
    <w:multiLevelType w:val="hybridMultilevel"/>
    <w:tmpl w:val="131A4044"/>
    <w:lvl w:ilvl="0" w:tplc="49A6E4D2">
      <w:start w:val="1"/>
      <w:numFmt w:val="decimal"/>
      <w:lvlText w:val="%1."/>
      <w:lvlJc w:val="left"/>
      <w:pPr>
        <w:ind w:left="1023" w:hanging="360"/>
      </w:pPr>
      <w:rPr>
        <w:rFonts w:hint="default"/>
        <w:b w:val="0"/>
        <w:sz w:val="24"/>
      </w:rPr>
    </w:lvl>
    <w:lvl w:ilvl="1" w:tplc="04260019" w:tentative="1">
      <w:start w:val="1"/>
      <w:numFmt w:val="lowerLetter"/>
      <w:lvlText w:val="%2."/>
      <w:lvlJc w:val="left"/>
      <w:pPr>
        <w:ind w:left="1743" w:hanging="360"/>
      </w:pPr>
    </w:lvl>
    <w:lvl w:ilvl="2" w:tplc="0426001B" w:tentative="1">
      <w:start w:val="1"/>
      <w:numFmt w:val="lowerRoman"/>
      <w:lvlText w:val="%3."/>
      <w:lvlJc w:val="right"/>
      <w:pPr>
        <w:ind w:left="2463" w:hanging="180"/>
      </w:pPr>
    </w:lvl>
    <w:lvl w:ilvl="3" w:tplc="0426000F" w:tentative="1">
      <w:start w:val="1"/>
      <w:numFmt w:val="decimal"/>
      <w:lvlText w:val="%4."/>
      <w:lvlJc w:val="left"/>
      <w:pPr>
        <w:ind w:left="3183" w:hanging="360"/>
      </w:pPr>
    </w:lvl>
    <w:lvl w:ilvl="4" w:tplc="04260019" w:tentative="1">
      <w:start w:val="1"/>
      <w:numFmt w:val="lowerLetter"/>
      <w:lvlText w:val="%5."/>
      <w:lvlJc w:val="left"/>
      <w:pPr>
        <w:ind w:left="3903" w:hanging="360"/>
      </w:pPr>
    </w:lvl>
    <w:lvl w:ilvl="5" w:tplc="0426001B" w:tentative="1">
      <w:start w:val="1"/>
      <w:numFmt w:val="lowerRoman"/>
      <w:lvlText w:val="%6."/>
      <w:lvlJc w:val="right"/>
      <w:pPr>
        <w:ind w:left="4623" w:hanging="180"/>
      </w:pPr>
    </w:lvl>
    <w:lvl w:ilvl="6" w:tplc="0426000F" w:tentative="1">
      <w:start w:val="1"/>
      <w:numFmt w:val="decimal"/>
      <w:lvlText w:val="%7."/>
      <w:lvlJc w:val="left"/>
      <w:pPr>
        <w:ind w:left="5343" w:hanging="360"/>
      </w:pPr>
    </w:lvl>
    <w:lvl w:ilvl="7" w:tplc="04260019" w:tentative="1">
      <w:start w:val="1"/>
      <w:numFmt w:val="lowerLetter"/>
      <w:lvlText w:val="%8."/>
      <w:lvlJc w:val="left"/>
      <w:pPr>
        <w:ind w:left="6063" w:hanging="360"/>
      </w:pPr>
    </w:lvl>
    <w:lvl w:ilvl="8" w:tplc="0426001B" w:tentative="1">
      <w:start w:val="1"/>
      <w:numFmt w:val="lowerRoman"/>
      <w:lvlText w:val="%9."/>
      <w:lvlJc w:val="right"/>
      <w:pPr>
        <w:ind w:left="6783" w:hanging="180"/>
      </w:pPr>
    </w:lvl>
  </w:abstractNum>
  <w:abstractNum w:abstractNumId="7" w15:restartNumberingAfterBreak="0">
    <w:nsid w:val="46B372C2"/>
    <w:multiLevelType w:val="hybridMultilevel"/>
    <w:tmpl w:val="BDA617B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5208515C"/>
    <w:multiLevelType w:val="hybridMultilevel"/>
    <w:tmpl w:val="C29EA552"/>
    <w:lvl w:ilvl="0" w:tplc="5B20485E">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5AE290E"/>
    <w:multiLevelType w:val="hybridMultilevel"/>
    <w:tmpl w:val="17D0E6B2"/>
    <w:lvl w:ilvl="0" w:tplc="EB7E079A">
      <w:start w:val="3"/>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 w15:restartNumberingAfterBreak="0">
    <w:nsid w:val="5A105B87"/>
    <w:multiLevelType w:val="hybridMultilevel"/>
    <w:tmpl w:val="37ECD170"/>
    <w:lvl w:ilvl="0" w:tplc="4A88ADDA">
      <w:start w:val="1"/>
      <w:numFmt w:val="decimal"/>
      <w:lvlText w:val="%1)"/>
      <w:lvlJc w:val="left"/>
      <w:pPr>
        <w:tabs>
          <w:tab w:val="num" w:pos="1755"/>
        </w:tabs>
        <w:ind w:left="1755" w:hanging="1035"/>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11" w15:restartNumberingAfterBreak="0">
    <w:nsid w:val="5A2C19F0"/>
    <w:multiLevelType w:val="hybridMultilevel"/>
    <w:tmpl w:val="32B82ADC"/>
    <w:lvl w:ilvl="0" w:tplc="92844608">
      <w:start w:val="1"/>
      <w:numFmt w:val="decimal"/>
      <w:lvlText w:val="%1."/>
      <w:lvlJc w:val="left"/>
      <w:pPr>
        <w:ind w:left="597" w:hanging="360"/>
      </w:pPr>
      <w:rPr>
        <w:rFonts w:hint="default"/>
      </w:rPr>
    </w:lvl>
    <w:lvl w:ilvl="1" w:tplc="04260019" w:tentative="1">
      <w:start w:val="1"/>
      <w:numFmt w:val="lowerLetter"/>
      <w:lvlText w:val="%2."/>
      <w:lvlJc w:val="left"/>
      <w:pPr>
        <w:ind w:left="1317" w:hanging="360"/>
      </w:pPr>
    </w:lvl>
    <w:lvl w:ilvl="2" w:tplc="0426001B" w:tentative="1">
      <w:start w:val="1"/>
      <w:numFmt w:val="lowerRoman"/>
      <w:lvlText w:val="%3."/>
      <w:lvlJc w:val="right"/>
      <w:pPr>
        <w:ind w:left="2037" w:hanging="180"/>
      </w:pPr>
    </w:lvl>
    <w:lvl w:ilvl="3" w:tplc="0426000F" w:tentative="1">
      <w:start w:val="1"/>
      <w:numFmt w:val="decimal"/>
      <w:lvlText w:val="%4."/>
      <w:lvlJc w:val="left"/>
      <w:pPr>
        <w:ind w:left="2757" w:hanging="360"/>
      </w:pPr>
    </w:lvl>
    <w:lvl w:ilvl="4" w:tplc="04260019" w:tentative="1">
      <w:start w:val="1"/>
      <w:numFmt w:val="lowerLetter"/>
      <w:lvlText w:val="%5."/>
      <w:lvlJc w:val="left"/>
      <w:pPr>
        <w:ind w:left="3477" w:hanging="360"/>
      </w:pPr>
    </w:lvl>
    <w:lvl w:ilvl="5" w:tplc="0426001B" w:tentative="1">
      <w:start w:val="1"/>
      <w:numFmt w:val="lowerRoman"/>
      <w:lvlText w:val="%6."/>
      <w:lvlJc w:val="right"/>
      <w:pPr>
        <w:ind w:left="4197" w:hanging="180"/>
      </w:pPr>
    </w:lvl>
    <w:lvl w:ilvl="6" w:tplc="0426000F" w:tentative="1">
      <w:start w:val="1"/>
      <w:numFmt w:val="decimal"/>
      <w:lvlText w:val="%7."/>
      <w:lvlJc w:val="left"/>
      <w:pPr>
        <w:ind w:left="4917" w:hanging="360"/>
      </w:pPr>
    </w:lvl>
    <w:lvl w:ilvl="7" w:tplc="04260019" w:tentative="1">
      <w:start w:val="1"/>
      <w:numFmt w:val="lowerLetter"/>
      <w:lvlText w:val="%8."/>
      <w:lvlJc w:val="left"/>
      <w:pPr>
        <w:ind w:left="5637" w:hanging="360"/>
      </w:pPr>
    </w:lvl>
    <w:lvl w:ilvl="8" w:tplc="0426001B" w:tentative="1">
      <w:start w:val="1"/>
      <w:numFmt w:val="lowerRoman"/>
      <w:lvlText w:val="%9."/>
      <w:lvlJc w:val="right"/>
      <w:pPr>
        <w:ind w:left="6357" w:hanging="180"/>
      </w:pPr>
    </w:lvl>
  </w:abstractNum>
  <w:abstractNum w:abstractNumId="12" w15:restartNumberingAfterBreak="0">
    <w:nsid w:val="6DD71538"/>
    <w:multiLevelType w:val="hybridMultilevel"/>
    <w:tmpl w:val="EEC6C8F6"/>
    <w:lvl w:ilvl="0" w:tplc="E352714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70C63262"/>
    <w:multiLevelType w:val="hybridMultilevel"/>
    <w:tmpl w:val="5D1EBA6E"/>
    <w:lvl w:ilvl="0" w:tplc="A4F84200">
      <w:start w:val="1"/>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7D434CE6"/>
    <w:multiLevelType w:val="hybridMultilevel"/>
    <w:tmpl w:val="FF805B86"/>
    <w:lvl w:ilvl="0" w:tplc="1A7E969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5" w15:restartNumberingAfterBreak="0">
    <w:nsid w:val="7EE560D2"/>
    <w:multiLevelType w:val="hybridMultilevel"/>
    <w:tmpl w:val="D5967906"/>
    <w:lvl w:ilvl="0" w:tplc="04260011">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num w:numId="1">
    <w:abstractNumId w:val="0"/>
  </w:num>
  <w:num w:numId="2">
    <w:abstractNumId w:val="2"/>
  </w:num>
  <w:num w:numId="3">
    <w:abstractNumId w:val="10"/>
  </w:num>
  <w:num w:numId="4">
    <w:abstractNumId w:val="3"/>
  </w:num>
  <w:num w:numId="5">
    <w:abstractNumId w:val="15"/>
  </w:num>
  <w:num w:numId="6">
    <w:abstractNumId w:val="1"/>
  </w:num>
  <w:num w:numId="7">
    <w:abstractNumId w:val="14"/>
  </w:num>
  <w:num w:numId="8">
    <w:abstractNumId w:val="13"/>
  </w:num>
  <w:num w:numId="9">
    <w:abstractNumId w:val="4"/>
  </w:num>
  <w:num w:numId="10">
    <w:abstractNumId w:val="5"/>
  </w:num>
  <w:num w:numId="11">
    <w:abstractNumId w:val="9"/>
  </w:num>
  <w:num w:numId="12">
    <w:abstractNumId w:val="6"/>
  </w:num>
  <w:num w:numId="13">
    <w:abstractNumId w:val="11"/>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40"/>
  <w:displayHorizontalDrawingGridEvery w:val="2"/>
  <w:doNotShadeFormData/>
  <w:characterSpacingControl w:val="doNotCompress"/>
  <w:savePreviewPicture/>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E6A95"/>
    <w:rsid w:val="000005CB"/>
    <w:rsid w:val="00001B73"/>
    <w:rsid w:val="00001E9C"/>
    <w:rsid w:val="00002CD4"/>
    <w:rsid w:val="00004857"/>
    <w:rsid w:val="00005F1C"/>
    <w:rsid w:val="00006316"/>
    <w:rsid w:val="000076DC"/>
    <w:rsid w:val="00007FCE"/>
    <w:rsid w:val="00011506"/>
    <w:rsid w:val="00011CD6"/>
    <w:rsid w:val="00012960"/>
    <w:rsid w:val="00013470"/>
    <w:rsid w:val="00013DCC"/>
    <w:rsid w:val="000215D4"/>
    <w:rsid w:val="000235C0"/>
    <w:rsid w:val="0002477B"/>
    <w:rsid w:val="00025CD8"/>
    <w:rsid w:val="0002760D"/>
    <w:rsid w:val="000310FB"/>
    <w:rsid w:val="00033E5E"/>
    <w:rsid w:val="00034F33"/>
    <w:rsid w:val="00035803"/>
    <w:rsid w:val="00042EDB"/>
    <w:rsid w:val="00051D9E"/>
    <w:rsid w:val="00053CF7"/>
    <w:rsid w:val="000578F7"/>
    <w:rsid w:val="000630F6"/>
    <w:rsid w:val="0006331E"/>
    <w:rsid w:val="00063B4D"/>
    <w:rsid w:val="000653C9"/>
    <w:rsid w:val="000657F0"/>
    <w:rsid w:val="0006592F"/>
    <w:rsid w:val="0006595D"/>
    <w:rsid w:val="00065AC6"/>
    <w:rsid w:val="00066400"/>
    <w:rsid w:val="000673C2"/>
    <w:rsid w:val="000702B4"/>
    <w:rsid w:val="00070BC3"/>
    <w:rsid w:val="00070BFD"/>
    <w:rsid w:val="00073377"/>
    <w:rsid w:val="00076916"/>
    <w:rsid w:val="00080092"/>
    <w:rsid w:val="0008150C"/>
    <w:rsid w:val="000836F1"/>
    <w:rsid w:val="000849B6"/>
    <w:rsid w:val="00087ACD"/>
    <w:rsid w:val="000900A2"/>
    <w:rsid w:val="00090381"/>
    <w:rsid w:val="0009120E"/>
    <w:rsid w:val="000928B0"/>
    <w:rsid w:val="00095387"/>
    <w:rsid w:val="00096162"/>
    <w:rsid w:val="00096F00"/>
    <w:rsid w:val="00097CA2"/>
    <w:rsid w:val="000A2839"/>
    <w:rsid w:val="000A29F9"/>
    <w:rsid w:val="000A331E"/>
    <w:rsid w:val="000A3AD0"/>
    <w:rsid w:val="000A47AD"/>
    <w:rsid w:val="000A5995"/>
    <w:rsid w:val="000B03CD"/>
    <w:rsid w:val="000B2E7E"/>
    <w:rsid w:val="000B64AF"/>
    <w:rsid w:val="000C13F9"/>
    <w:rsid w:val="000C23DF"/>
    <w:rsid w:val="000C5F22"/>
    <w:rsid w:val="000C6097"/>
    <w:rsid w:val="000D0766"/>
    <w:rsid w:val="000D1CD3"/>
    <w:rsid w:val="000D1E1E"/>
    <w:rsid w:val="000D2D1F"/>
    <w:rsid w:val="000D5971"/>
    <w:rsid w:val="000D5F2D"/>
    <w:rsid w:val="000D795D"/>
    <w:rsid w:val="000E0D92"/>
    <w:rsid w:val="000E1826"/>
    <w:rsid w:val="000E26FF"/>
    <w:rsid w:val="000E2D03"/>
    <w:rsid w:val="000E385D"/>
    <w:rsid w:val="000E44E8"/>
    <w:rsid w:val="000E6B3E"/>
    <w:rsid w:val="000E6BBE"/>
    <w:rsid w:val="000F005D"/>
    <w:rsid w:val="000F32E3"/>
    <w:rsid w:val="000F3519"/>
    <w:rsid w:val="000F52F9"/>
    <w:rsid w:val="000F5328"/>
    <w:rsid w:val="000F66A8"/>
    <w:rsid w:val="000F6C34"/>
    <w:rsid w:val="000F7103"/>
    <w:rsid w:val="000F710D"/>
    <w:rsid w:val="00100215"/>
    <w:rsid w:val="001007F5"/>
    <w:rsid w:val="00100915"/>
    <w:rsid w:val="00100A43"/>
    <w:rsid w:val="00101914"/>
    <w:rsid w:val="001030E7"/>
    <w:rsid w:val="00103A80"/>
    <w:rsid w:val="0010722F"/>
    <w:rsid w:val="00110F73"/>
    <w:rsid w:val="00112238"/>
    <w:rsid w:val="00112DA0"/>
    <w:rsid w:val="00113033"/>
    <w:rsid w:val="00113D82"/>
    <w:rsid w:val="0011411D"/>
    <w:rsid w:val="001156B9"/>
    <w:rsid w:val="0011596F"/>
    <w:rsid w:val="001169B2"/>
    <w:rsid w:val="00116F82"/>
    <w:rsid w:val="00116FD8"/>
    <w:rsid w:val="001243B7"/>
    <w:rsid w:val="0012456A"/>
    <w:rsid w:val="001251B0"/>
    <w:rsid w:val="001274D2"/>
    <w:rsid w:val="00127AA6"/>
    <w:rsid w:val="00130F9F"/>
    <w:rsid w:val="00132916"/>
    <w:rsid w:val="00140DF4"/>
    <w:rsid w:val="00143D17"/>
    <w:rsid w:val="0014429B"/>
    <w:rsid w:val="0014675A"/>
    <w:rsid w:val="00146D2B"/>
    <w:rsid w:val="0014733A"/>
    <w:rsid w:val="00150212"/>
    <w:rsid w:val="00150A78"/>
    <w:rsid w:val="00155410"/>
    <w:rsid w:val="0015671A"/>
    <w:rsid w:val="0015721F"/>
    <w:rsid w:val="00157988"/>
    <w:rsid w:val="00157DDD"/>
    <w:rsid w:val="001619F7"/>
    <w:rsid w:val="001625D5"/>
    <w:rsid w:val="00162A1C"/>
    <w:rsid w:val="00163759"/>
    <w:rsid w:val="00164609"/>
    <w:rsid w:val="00171C0D"/>
    <w:rsid w:val="00173D62"/>
    <w:rsid w:val="00173D6C"/>
    <w:rsid w:val="00175165"/>
    <w:rsid w:val="00176068"/>
    <w:rsid w:val="00176BE4"/>
    <w:rsid w:val="00176CBE"/>
    <w:rsid w:val="00176E73"/>
    <w:rsid w:val="00177BBB"/>
    <w:rsid w:val="00181388"/>
    <w:rsid w:val="00181F76"/>
    <w:rsid w:val="0018349C"/>
    <w:rsid w:val="00184808"/>
    <w:rsid w:val="001853E2"/>
    <w:rsid w:val="001854F8"/>
    <w:rsid w:val="00185872"/>
    <w:rsid w:val="001874D0"/>
    <w:rsid w:val="00187587"/>
    <w:rsid w:val="0018770C"/>
    <w:rsid w:val="00196916"/>
    <w:rsid w:val="00196928"/>
    <w:rsid w:val="00196DF1"/>
    <w:rsid w:val="00197EF2"/>
    <w:rsid w:val="001A10A3"/>
    <w:rsid w:val="001A22D7"/>
    <w:rsid w:val="001A2C00"/>
    <w:rsid w:val="001A2E9D"/>
    <w:rsid w:val="001A5D31"/>
    <w:rsid w:val="001A61AD"/>
    <w:rsid w:val="001B0A04"/>
    <w:rsid w:val="001B0D38"/>
    <w:rsid w:val="001B1F37"/>
    <w:rsid w:val="001B45B3"/>
    <w:rsid w:val="001B54A6"/>
    <w:rsid w:val="001B57BE"/>
    <w:rsid w:val="001B72C1"/>
    <w:rsid w:val="001C0F05"/>
    <w:rsid w:val="001C1303"/>
    <w:rsid w:val="001C25BC"/>
    <w:rsid w:val="001C2879"/>
    <w:rsid w:val="001C2B92"/>
    <w:rsid w:val="001C449C"/>
    <w:rsid w:val="001C5C29"/>
    <w:rsid w:val="001D0843"/>
    <w:rsid w:val="001D0BB0"/>
    <w:rsid w:val="001D1135"/>
    <w:rsid w:val="001D1D49"/>
    <w:rsid w:val="001D215F"/>
    <w:rsid w:val="001D22A9"/>
    <w:rsid w:val="001D2C09"/>
    <w:rsid w:val="001D4455"/>
    <w:rsid w:val="001D6C98"/>
    <w:rsid w:val="001D7061"/>
    <w:rsid w:val="001E1528"/>
    <w:rsid w:val="001E1C0B"/>
    <w:rsid w:val="001E2E30"/>
    <w:rsid w:val="001E6422"/>
    <w:rsid w:val="001E6A95"/>
    <w:rsid w:val="001E6C6B"/>
    <w:rsid w:val="001E7234"/>
    <w:rsid w:val="001F12D8"/>
    <w:rsid w:val="001F16CF"/>
    <w:rsid w:val="001F1D44"/>
    <w:rsid w:val="001F3D22"/>
    <w:rsid w:val="001F3F69"/>
    <w:rsid w:val="001F4182"/>
    <w:rsid w:val="001F5171"/>
    <w:rsid w:val="001F537E"/>
    <w:rsid w:val="001F5D32"/>
    <w:rsid w:val="001F6953"/>
    <w:rsid w:val="001F7341"/>
    <w:rsid w:val="002027BE"/>
    <w:rsid w:val="00202EB4"/>
    <w:rsid w:val="00204089"/>
    <w:rsid w:val="0020536E"/>
    <w:rsid w:val="00207419"/>
    <w:rsid w:val="00207D73"/>
    <w:rsid w:val="00207E6F"/>
    <w:rsid w:val="00214796"/>
    <w:rsid w:val="002156D8"/>
    <w:rsid w:val="00215C1C"/>
    <w:rsid w:val="00220766"/>
    <w:rsid w:val="002208DB"/>
    <w:rsid w:val="00221180"/>
    <w:rsid w:val="0022163C"/>
    <w:rsid w:val="002228B4"/>
    <w:rsid w:val="0022332F"/>
    <w:rsid w:val="00223636"/>
    <w:rsid w:val="00226139"/>
    <w:rsid w:val="00232F7D"/>
    <w:rsid w:val="0023450B"/>
    <w:rsid w:val="002346BA"/>
    <w:rsid w:val="0023582B"/>
    <w:rsid w:val="00236744"/>
    <w:rsid w:val="00236BBC"/>
    <w:rsid w:val="002436A0"/>
    <w:rsid w:val="00245CA6"/>
    <w:rsid w:val="00247C3C"/>
    <w:rsid w:val="002502EE"/>
    <w:rsid w:val="002542A7"/>
    <w:rsid w:val="00254F8B"/>
    <w:rsid w:val="00255583"/>
    <w:rsid w:val="0026099E"/>
    <w:rsid w:val="00261CF6"/>
    <w:rsid w:val="00262008"/>
    <w:rsid w:val="00262F4A"/>
    <w:rsid w:val="0026313D"/>
    <w:rsid w:val="00266819"/>
    <w:rsid w:val="002727DA"/>
    <w:rsid w:val="00272C2E"/>
    <w:rsid w:val="00272EBA"/>
    <w:rsid w:val="002740FB"/>
    <w:rsid w:val="002741FA"/>
    <w:rsid w:val="00274EE3"/>
    <w:rsid w:val="00277F7D"/>
    <w:rsid w:val="00280264"/>
    <w:rsid w:val="00281121"/>
    <w:rsid w:val="00281AB0"/>
    <w:rsid w:val="00282EB1"/>
    <w:rsid w:val="00283225"/>
    <w:rsid w:val="0028420B"/>
    <w:rsid w:val="00284E20"/>
    <w:rsid w:val="00285088"/>
    <w:rsid w:val="0028540E"/>
    <w:rsid w:val="00287D92"/>
    <w:rsid w:val="002901D9"/>
    <w:rsid w:val="0029258F"/>
    <w:rsid w:val="002941C7"/>
    <w:rsid w:val="00294A0A"/>
    <w:rsid w:val="002957F8"/>
    <w:rsid w:val="0029597D"/>
    <w:rsid w:val="00296277"/>
    <w:rsid w:val="002A1DF0"/>
    <w:rsid w:val="002A235C"/>
    <w:rsid w:val="002A3739"/>
    <w:rsid w:val="002A4D6C"/>
    <w:rsid w:val="002A5E1B"/>
    <w:rsid w:val="002A6676"/>
    <w:rsid w:val="002A6A2C"/>
    <w:rsid w:val="002A7998"/>
    <w:rsid w:val="002A7D50"/>
    <w:rsid w:val="002B0059"/>
    <w:rsid w:val="002B0760"/>
    <w:rsid w:val="002B19A6"/>
    <w:rsid w:val="002B1BD2"/>
    <w:rsid w:val="002B22EE"/>
    <w:rsid w:val="002B2802"/>
    <w:rsid w:val="002B2C36"/>
    <w:rsid w:val="002B407D"/>
    <w:rsid w:val="002B5922"/>
    <w:rsid w:val="002B6BE9"/>
    <w:rsid w:val="002B6D01"/>
    <w:rsid w:val="002B7E7A"/>
    <w:rsid w:val="002C1053"/>
    <w:rsid w:val="002C1157"/>
    <w:rsid w:val="002C1ACA"/>
    <w:rsid w:val="002C20C0"/>
    <w:rsid w:val="002C25C6"/>
    <w:rsid w:val="002C48B1"/>
    <w:rsid w:val="002C5896"/>
    <w:rsid w:val="002D0D33"/>
    <w:rsid w:val="002D5F87"/>
    <w:rsid w:val="002D66CD"/>
    <w:rsid w:val="002D6C8A"/>
    <w:rsid w:val="002D6EFE"/>
    <w:rsid w:val="002D769C"/>
    <w:rsid w:val="002E0B33"/>
    <w:rsid w:val="002E7C96"/>
    <w:rsid w:val="002F0647"/>
    <w:rsid w:val="002F12C9"/>
    <w:rsid w:val="002F43E1"/>
    <w:rsid w:val="002F5227"/>
    <w:rsid w:val="002F6178"/>
    <w:rsid w:val="002F64B9"/>
    <w:rsid w:val="00301480"/>
    <w:rsid w:val="00301BF8"/>
    <w:rsid w:val="00301F5C"/>
    <w:rsid w:val="0030520D"/>
    <w:rsid w:val="00307879"/>
    <w:rsid w:val="00310367"/>
    <w:rsid w:val="00310AB3"/>
    <w:rsid w:val="0031175A"/>
    <w:rsid w:val="0031555D"/>
    <w:rsid w:val="00315D17"/>
    <w:rsid w:val="00315E99"/>
    <w:rsid w:val="00316A8C"/>
    <w:rsid w:val="00317797"/>
    <w:rsid w:val="0032080E"/>
    <w:rsid w:val="003224BC"/>
    <w:rsid w:val="003228B5"/>
    <w:rsid w:val="00323680"/>
    <w:rsid w:val="00324C7A"/>
    <w:rsid w:val="00325F49"/>
    <w:rsid w:val="0032612D"/>
    <w:rsid w:val="00326BA0"/>
    <w:rsid w:val="00327541"/>
    <w:rsid w:val="0032760C"/>
    <w:rsid w:val="00332B9F"/>
    <w:rsid w:val="0033538E"/>
    <w:rsid w:val="00335684"/>
    <w:rsid w:val="003357AF"/>
    <w:rsid w:val="003360E7"/>
    <w:rsid w:val="00336A6B"/>
    <w:rsid w:val="00336B75"/>
    <w:rsid w:val="00340A74"/>
    <w:rsid w:val="0034228A"/>
    <w:rsid w:val="0034279C"/>
    <w:rsid w:val="00343DE2"/>
    <w:rsid w:val="0034502A"/>
    <w:rsid w:val="003453F1"/>
    <w:rsid w:val="00346303"/>
    <w:rsid w:val="0034679F"/>
    <w:rsid w:val="0034712F"/>
    <w:rsid w:val="003500A0"/>
    <w:rsid w:val="00353BF8"/>
    <w:rsid w:val="00353C06"/>
    <w:rsid w:val="00353C5A"/>
    <w:rsid w:val="00354130"/>
    <w:rsid w:val="00354244"/>
    <w:rsid w:val="00354B8A"/>
    <w:rsid w:val="003564A0"/>
    <w:rsid w:val="00357EA8"/>
    <w:rsid w:val="00361574"/>
    <w:rsid w:val="00362455"/>
    <w:rsid w:val="0036341E"/>
    <w:rsid w:val="003636AD"/>
    <w:rsid w:val="00363A17"/>
    <w:rsid w:val="003644EE"/>
    <w:rsid w:val="00367024"/>
    <w:rsid w:val="00367BB6"/>
    <w:rsid w:val="00372F77"/>
    <w:rsid w:val="00374D40"/>
    <w:rsid w:val="00374F12"/>
    <w:rsid w:val="00375171"/>
    <w:rsid w:val="00375467"/>
    <w:rsid w:val="00376C50"/>
    <w:rsid w:val="003777D5"/>
    <w:rsid w:val="00377FBD"/>
    <w:rsid w:val="00382852"/>
    <w:rsid w:val="00384116"/>
    <w:rsid w:val="00385152"/>
    <w:rsid w:val="00385C6B"/>
    <w:rsid w:val="00386327"/>
    <w:rsid w:val="003869C1"/>
    <w:rsid w:val="00390788"/>
    <w:rsid w:val="00390826"/>
    <w:rsid w:val="003912DD"/>
    <w:rsid w:val="003937FF"/>
    <w:rsid w:val="003955FE"/>
    <w:rsid w:val="00395D7B"/>
    <w:rsid w:val="003A045E"/>
    <w:rsid w:val="003A3569"/>
    <w:rsid w:val="003A58EE"/>
    <w:rsid w:val="003A5A3C"/>
    <w:rsid w:val="003A5DF5"/>
    <w:rsid w:val="003A6ACA"/>
    <w:rsid w:val="003A70FF"/>
    <w:rsid w:val="003B092E"/>
    <w:rsid w:val="003B137C"/>
    <w:rsid w:val="003B2723"/>
    <w:rsid w:val="003B2EA9"/>
    <w:rsid w:val="003B31D4"/>
    <w:rsid w:val="003B33DC"/>
    <w:rsid w:val="003B5E60"/>
    <w:rsid w:val="003B5F26"/>
    <w:rsid w:val="003B7163"/>
    <w:rsid w:val="003B71D1"/>
    <w:rsid w:val="003C20A9"/>
    <w:rsid w:val="003C39A1"/>
    <w:rsid w:val="003C5EF0"/>
    <w:rsid w:val="003C6813"/>
    <w:rsid w:val="003D00F7"/>
    <w:rsid w:val="003D0C87"/>
    <w:rsid w:val="003D0FD9"/>
    <w:rsid w:val="003D3D7C"/>
    <w:rsid w:val="003D44C4"/>
    <w:rsid w:val="003D525D"/>
    <w:rsid w:val="003D54C4"/>
    <w:rsid w:val="003D686A"/>
    <w:rsid w:val="003D69C5"/>
    <w:rsid w:val="003E03B4"/>
    <w:rsid w:val="003E19F9"/>
    <w:rsid w:val="003E1D75"/>
    <w:rsid w:val="003E24F8"/>
    <w:rsid w:val="003E3363"/>
    <w:rsid w:val="003E3A29"/>
    <w:rsid w:val="003E3D9F"/>
    <w:rsid w:val="003E444C"/>
    <w:rsid w:val="003E5BB1"/>
    <w:rsid w:val="003E6603"/>
    <w:rsid w:val="003F25DB"/>
    <w:rsid w:val="004022A3"/>
    <w:rsid w:val="0040275E"/>
    <w:rsid w:val="00402947"/>
    <w:rsid w:val="004038C4"/>
    <w:rsid w:val="00403C30"/>
    <w:rsid w:val="00403F84"/>
    <w:rsid w:val="00404433"/>
    <w:rsid w:val="004055B8"/>
    <w:rsid w:val="00405BC5"/>
    <w:rsid w:val="00406C3D"/>
    <w:rsid w:val="00407176"/>
    <w:rsid w:val="00407F20"/>
    <w:rsid w:val="00410AC6"/>
    <w:rsid w:val="004118AE"/>
    <w:rsid w:val="004118D2"/>
    <w:rsid w:val="00411BF1"/>
    <w:rsid w:val="00412780"/>
    <w:rsid w:val="00412898"/>
    <w:rsid w:val="004129AC"/>
    <w:rsid w:val="00412FDB"/>
    <w:rsid w:val="00414814"/>
    <w:rsid w:val="004220A3"/>
    <w:rsid w:val="004220AD"/>
    <w:rsid w:val="0042288B"/>
    <w:rsid w:val="00423142"/>
    <w:rsid w:val="00424404"/>
    <w:rsid w:val="00424FF7"/>
    <w:rsid w:val="00427449"/>
    <w:rsid w:val="00427A76"/>
    <w:rsid w:val="00430187"/>
    <w:rsid w:val="0043034A"/>
    <w:rsid w:val="004306B9"/>
    <w:rsid w:val="00430EB7"/>
    <w:rsid w:val="004321BA"/>
    <w:rsid w:val="00432A19"/>
    <w:rsid w:val="00433D81"/>
    <w:rsid w:val="004353A1"/>
    <w:rsid w:val="0043786B"/>
    <w:rsid w:val="00440294"/>
    <w:rsid w:val="004410E6"/>
    <w:rsid w:val="00441B0B"/>
    <w:rsid w:val="004422EC"/>
    <w:rsid w:val="00443C7D"/>
    <w:rsid w:val="0044469F"/>
    <w:rsid w:val="004453BF"/>
    <w:rsid w:val="0044776A"/>
    <w:rsid w:val="00450E58"/>
    <w:rsid w:val="00451CAF"/>
    <w:rsid w:val="0045280F"/>
    <w:rsid w:val="00452CEB"/>
    <w:rsid w:val="004535AD"/>
    <w:rsid w:val="0045594A"/>
    <w:rsid w:val="0045599C"/>
    <w:rsid w:val="0046068E"/>
    <w:rsid w:val="00460AD5"/>
    <w:rsid w:val="0046112D"/>
    <w:rsid w:val="004615C2"/>
    <w:rsid w:val="00462F23"/>
    <w:rsid w:val="0046333C"/>
    <w:rsid w:val="004647F5"/>
    <w:rsid w:val="00465198"/>
    <w:rsid w:val="00465A7C"/>
    <w:rsid w:val="004666E0"/>
    <w:rsid w:val="00473D88"/>
    <w:rsid w:val="004742F4"/>
    <w:rsid w:val="0047499B"/>
    <w:rsid w:val="0047562E"/>
    <w:rsid w:val="00475D1A"/>
    <w:rsid w:val="00475F40"/>
    <w:rsid w:val="004766D9"/>
    <w:rsid w:val="00477A04"/>
    <w:rsid w:val="004808CC"/>
    <w:rsid w:val="0048240A"/>
    <w:rsid w:val="00482A13"/>
    <w:rsid w:val="0048366A"/>
    <w:rsid w:val="00483CDB"/>
    <w:rsid w:val="00484B99"/>
    <w:rsid w:val="00484F3C"/>
    <w:rsid w:val="00485178"/>
    <w:rsid w:val="0048574A"/>
    <w:rsid w:val="00485750"/>
    <w:rsid w:val="00486C6F"/>
    <w:rsid w:val="0048734D"/>
    <w:rsid w:val="00487F23"/>
    <w:rsid w:val="00490F83"/>
    <w:rsid w:val="00491308"/>
    <w:rsid w:val="00491D0F"/>
    <w:rsid w:val="004920CC"/>
    <w:rsid w:val="00492E21"/>
    <w:rsid w:val="00493900"/>
    <w:rsid w:val="00494393"/>
    <w:rsid w:val="00494B47"/>
    <w:rsid w:val="004955FC"/>
    <w:rsid w:val="00495DDE"/>
    <w:rsid w:val="004A1159"/>
    <w:rsid w:val="004A1242"/>
    <w:rsid w:val="004A2044"/>
    <w:rsid w:val="004A3648"/>
    <w:rsid w:val="004A3B9F"/>
    <w:rsid w:val="004A4B43"/>
    <w:rsid w:val="004A6630"/>
    <w:rsid w:val="004A6C02"/>
    <w:rsid w:val="004B12F0"/>
    <w:rsid w:val="004B3855"/>
    <w:rsid w:val="004B4CEA"/>
    <w:rsid w:val="004B659D"/>
    <w:rsid w:val="004B6635"/>
    <w:rsid w:val="004B7531"/>
    <w:rsid w:val="004C1602"/>
    <w:rsid w:val="004C2336"/>
    <w:rsid w:val="004C5694"/>
    <w:rsid w:val="004D26CC"/>
    <w:rsid w:val="004D4058"/>
    <w:rsid w:val="004D4C59"/>
    <w:rsid w:val="004D6922"/>
    <w:rsid w:val="004D7489"/>
    <w:rsid w:val="004E02FC"/>
    <w:rsid w:val="004E70DC"/>
    <w:rsid w:val="004F1C3A"/>
    <w:rsid w:val="004F2058"/>
    <w:rsid w:val="004F30BF"/>
    <w:rsid w:val="004F6777"/>
    <w:rsid w:val="004F6D88"/>
    <w:rsid w:val="005017D5"/>
    <w:rsid w:val="00502AFA"/>
    <w:rsid w:val="00504020"/>
    <w:rsid w:val="00513731"/>
    <w:rsid w:val="005141B0"/>
    <w:rsid w:val="00515661"/>
    <w:rsid w:val="00516A9F"/>
    <w:rsid w:val="005211EA"/>
    <w:rsid w:val="00523E70"/>
    <w:rsid w:val="0052551A"/>
    <w:rsid w:val="00525CB2"/>
    <w:rsid w:val="0052674F"/>
    <w:rsid w:val="005303D9"/>
    <w:rsid w:val="005318C0"/>
    <w:rsid w:val="00531935"/>
    <w:rsid w:val="00536ACD"/>
    <w:rsid w:val="005404E7"/>
    <w:rsid w:val="00542093"/>
    <w:rsid w:val="00543A0C"/>
    <w:rsid w:val="005445FE"/>
    <w:rsid w:val="00544E06"/>
    <w:rsid w:val="0054763E"/>
    <w:rsid w:val="00556FE9"/>
    <w:rsid w:val="00557255"/>
    <w:rsid w:val="005610D3"/>
    <w:rsid w:val="00561A4A"/>
    <w:rsid w:val="00563F08"/>
    <w:rsid w:val="005640F2"/>
    <w:rsid w:val="00564FD5"/>
    <w:rsid w:val="00565499"/>
    <w:rsid w:val="005664D1"/>
    <w:rsid w:val="00566EC1"/>
    <w:rsid w:val="00567AF7"/>
    <w:rsid w:val="00570A47"/>
    <w:rsid w:val="00570C0A"/>
    <w:rsid w:val="005715D7"/>
    <w:rsid w:val="00571DBD"/>
    <w:rsid w:val="005739D8"/>
    <w:rsid w:val="00573B05"/>
    <w:rsid w:val="005740BD"/>
    <w:rsid w:val="00574164"/>
    <w:rsid w:val="00574395"/>
    <w:rsid w:val="00574DF5"/>
    <w:rsid w:val="00576B4F"/>
    <w:rsid w:val="005771FC"/>
    <w:rsid w:val="0057797A"/>
    <w:rsid w:val="005863AA"/>
    <w:rsid w:val="005900AC"/>
    <w:rsid w:val="005900C3"/>
    <w:rsid w:val="00590E59"/>
    <w:rsid w:val="005913DD"/>
    <w:rsid w:val="00591976"/>
    <w:rsid w:val="0059264E"/>
    <w:rsid w:val="00593B74"/>
    <w:rsid w:val="00594895"/>
    <w:rsid w:val="00594A8B"/>
    <w:rsid w:val="00595C5C"/>
    <w:rsid w:val="00595E3A"/>
    <w:rsid w:val="005A0802"/>
    <w:rsid w:val="005A0E4E"/>
    <w:rsid w:val="005A1037"/>
    <w:rsid w:val="005A1EA6"/>
    <w:rsid w:val="005A3851"/>
    <w:rsid w:val="005A4F28"/>
    <w:rsid w:val="005A6524"/>
    <w:rsid w:val="005A6C96"/>
    <w:rsid w:val="005B1051"/>
    <w:rsid w:val="005B19E5"/>
    <w:rsid w:val="005B32DA"/>
    <w:rsid w:val="005B4DAC"/>
    <w:rsid w:val="005C2A4E"/>
    <w:rsid w:val="005C33F5"/>
    <w:rsid w:val="005C3850"/>
    <w:rsid w:val="005C3C27"/>
    <w:rsid w:val="005C703D"/>
    <w:rsid w:val="005D0D0D"/>
    <w:rsid w:val="005D2C4E"/>
    <w:rsid w:val="005D4198"/>
    <w:rsid w:val="005D555A"/>
    <w:rsid w:val="005E1B11"/>
    <w:rsid w:val="005E30ED"/>
    <w:rsid w:val="005E4325"/>
    <w:rsid w:val="005E64A9"/>
    <w:rsid w:val="005E693A"/>
    <w:rsid w:val="005F0557"/>
    <w:rsid w:val="005F1B4A"/>
    <w:rsid w:val="005F345D"/>
    <w:rsid w:val="005F4617"/>
    <w:rsid w:val="005F487D"/>
    <w:rsid w:val="005F7AF2"/>
    <w:rsid w:val="006010C5"/>
    <w:rsid w:val="00601409"/>
    <w:rsid w:val="00601A6F"/>
    <w:rsid w:val="00603283"/>
    <w:rsid w:val="006048F9"/>
    <w:rsid w:val="006056D8"/>
    <w:rsid w:val="00605FF8"/>
    <w:rsid w:val="00611395"/>
    <w:rsid w:val="0061151B"/>
    <w:rsid w:val="00611948"/>
    <w:rsid w:val="006124EB"/>
    <w:rsid w:val="0061559D"/>
    <w:rsid w:val="006176D6"/>
    <w:rsid w:val="00617D52"/>
    <w:rsid w:val="006203D6"/>
    <w:rsid w:val="00621366"/>
    <w:rsid w:val="006223B3"/>
    <w:rsid w:val="00622779"/>
    <w:rsid w:val="00623D23"/>
    <w:rsid w:val="00623E70"/>
    <w:rsid w:val="00625732"/>
    <w:rsid w:val="00625F64"/>
    <w:rsid w:val="006270AB"/>
    <w:rsid w:val="006302CB"/>
    <w:rsid w:val="00630C05"/>
    <w:rsid w:val="00633CAC"/>
    <w:rsid w:val="00634201"/>
    <w:rsid w:val="00634614"/>
    <w:rsid w:val="00635293"/>
    <w:rsid w:val="0063546F"/>
    <w:rsid w:val="00635B05"/>
    <w:rsid w:val="00636782"/>
    <w:rsid w:val="00640B8E"/>
    <w:rsid w:val="00640FE9"/>
    <w:rsid w:val="0064238D"/>
    <w:rsid w:val="00642FBA"/>
    <w:rsid w:val="00644DE5"/>
    <w:rsid w:val="006452FD"/>
    <w:rsid w:val="00645E0D"/>
    <w:rsid w:val="00646972"/>
    <w:rsid w:val="00647603"/>
    <w:rsid w:val="006476D6"/>
    <w:rsid w:val="00650A5B"/>
    <w:rsid w:val="00650F80"/>
    <w:rsid w:val="0065128D"/>
    <w:rsid w:val="00651669"/>
    <w:rsid w:val="0065194B"/>
    <w:rsid w:val="00651987"/>
    <w:rsid w:val="00652B9B"/>
    <w:rsid w:val="006537D5"/>
    <w:rsid w:val="00654475"/>
    <w:rsid w:val="00654EC2"/>
    <w:rsid w:val="00654EFA"/>
    <w:rsid w:val="00657D49"/>
    <w:rsid w:val="00657E0E"/>
    <w:rsid w:val="00660042"/>
    <w:rsid w:val="006612F6"/>
    <w:rsid w:val="00661CEE"/>
    <w:rsid w:val="00663A1A"/>
    <w:rsid w:val="00666295"/>
    <w:rsid w:val="00666DE9"/>
    <w:rsid w:val="006712E8"/>
    <w:rsid w:val="00672CB8"/>
    <w:rsid w:val="006746EA"/>
    <w:rsid w:val="006800A1"/>
    <w:rsid w:val="00680460"/>
    <w:rsid w:val="006805EA"/>
    <w:rsid w:val="00680B62"/>
    <w:rsid w:val="0068412D"/>
    <w:rsid w:val="0068438C"/>
    <w:rsid w:val="006858A9"/>
    <w:rsid w:val="0068675A"/>
    <w:rsid w:val="0068707C"/>
    <w:rsid w:val="00691BBB"/>
    <w:rsid w:val="006920F1"/>
    <w:rsid w:val="0069213A"/>
    <w:rsid w:val="006927B7"/>
    <w:rsid w:val="00693739"/>
    <w:rsid w:val="00694313"/>
    <w:rsid w:val="0069505D"/>
    <w:rsid w:val="00697962"/>
    <w:rsid w:val="006A1320"/>
    <w:rsid w:val="006A1944"/>
    <w:rsid w:val="006A3C1F"/>
    <w:rsid w:val="006A3F0C"/>
    <w:rsid w:val="006A5DEF"/>
    <w:rsid w:val="006A65D3"/>
    <w:rsid w:val="006A6B58"/>
    <w:rsid w:val="006A7092"/>
    <w:rsid w:val="006A78D9"/>
    <w:rsid w:val="006B06EC"/>
    <w:rsid w:val="006B21E0"/>
    <w:rsid w:val="006B22BC"/>
    <w:rsid w:val="006B2953"/>
    <w:rsid w:val="006B348D"/>
    <w:rsid w:val="006B3737"/>
    <w:rsid w:val="006B3B6D"/>
    <w:rsid w:val="006B6CA5"/>
    <w:rsid w:val="006B7A6C"/>
    <w:rsid w:val="006C3923"/>
    <w:rsid w:val="006C51E2"/>
    <w:rsid w:val="006C5880"/>
    <w:rsid w:val="006C6E35"/>
    <w:rsid w:val="006D035C"/>
    <w:rsid w:val="006D0C98"/>
    <w:rsid w:val="006D2570"/>
    <w:rsid w:val="006D2BBF"/>
    <w:rsid w:val="006D6A3A"/>
    <w:rsid w:val="006D7F51"/>
    <w:rsid w:val="006E164F"/>
    <w:rsid w:val="006E2BAF"/>
    <w:rsid w:val="006E416E"/>
    <w:rsid w:val="006E5EC1"/>
    <w:rsid w:val="006E6777"/>
    <w:rsid w:val="006E69F0"/>
    <w:rsid w:val="006E6F21"/>
    <w:rsid w:val="006F292C"/>
    <w:rsid w:val="006F31D6"/>
    <w:rsid w:val="006F6780"/>
    <w:rsid w:val="0070161C"/>
    <w:rsid w:val="007028A4"/>
    <w:rsid w:val="00703BB9"/>
    <w:rsid w:val="00703F63"/>
    <w:rsid w:val="007049AC"/>
    <w:rsid w:val="00706417"/>
    <w:rsid w:val="007067EB"/>
    <w:rsid w:val="00707853"/>
    <w:rsid w:val="007078DB"/>
    <w:rsid w:val="00707CA7"/>
    <w:rsid w:val="00710885"/>
    <w:rsid w:val="00713FC4"/>
    <w:rsid w:val="00714D53"/>
    <w:rsid w:val="0071684A"/>
    <w:rsid w:val="007168EE"/>
    <w:rsid w:val="00717782"/>
    <w:rsid w:val="00720057"/>
    <w:rsid w:val="007229A4"/>
    <w:rsid w:val="007233A8"/>
    <w:rsid w:val="007235D4"/>
    <w:rsid w:val="007256C7"/>
    <w:rsid w:val="00725BD3"/>
    <w:rsid w:val="00726D67"/>
    <w:rsid w:val="00732246"/>
    <w:rsid w:val="00732A11"/>
    <w:rsid w:val="0073468B"/>
    <w:rsid w:val="00735A37"/>
    <w:rsid w:val="00735A67"/>
    <w:rsid w:val="007363C8"/>
    <w:rsid w:val="007404B9"/>
    <w:rsid w:val="007414E9"/>
    <w:rsid w:val="007423E9"/>
    <w:rsid w:val="0074734D"/>
    <w:rsid w:val="007519FD"/>
    <w:rsid w:val="00754947"/>
    <w:rsid w:val="00756EBB"/>
    <w:rsid w:val="00757306"/>
    <w:rsid w:val="007602A7"/>
    <w:rsid w:val="00761E85"/>
    <w:rsid w:val="0076233E"/>
    <w:rsid w:val="00764755"/>
    <w:rsid w:val="00765A34"/>
    <w:rsid w:val="00770476"/>
    <w:rsid w:val="00771F8B"/>
    <w:rsid w:val="0077393D"/>
    <w:rsid w:val="007758E7"/>
    <w:rsid w:val="00780E40"/>
    <w:rsid w:val="0078153F"/>
    <w:rsid w:val="007835E6"/>
    <w:rsid w:val="00783E06"/>
    <w:rsid w:val="007844FF"/>
    <w:rsid w:val="00784A01"/>
    <w:rsid w:val="00784B1B"/>
    <w:rsid w:val="00784B97"/>
    <w:rsid w:val="00784C11"/>
    <w:rsid w:val="0078573B"/>
    <w:rsid w:val="0078794C"/>
    <w:rsid w:val="0079092B"/>
    <w:rsid w:val="00791700"/>
    <w:rsid w:val="00792464"/>
    <w:rsid w:val="007927D7"/>
    <w:rsid w:val="00792E11"/>
    <w:rsid w:val="00793209"/>
    <w:rsid w:val="00793962"/>
    <w:rsid w:val="00793ADF"/>
    <w:rsid w:val="00794635"/>
    <w:rsid w:val="00795DBC"/>
    <w:rsid w:val="00796ADD"/>
    <w:rsid w:val="007A1137"/>
    <w:rsid w:val="007A167A"/>
    <w:rsid w:val="007A2C7D"/>
    <w:rsid w:val="007A34F6"/>
    <w:rsid w:val="007A394D"/>
    <w:rsid w:val="007A446E"/>
    <w:rsid w:val="007A538F"/>
    <w:rsid w:val="007A6186"/>
    <w:rsid w:val="007A6EF5"/>
    <w:rsid w:val="007A7686"/>
    <w:rsid w:val="007B0B3E"/>
    <w:rsid w:val="007B3816"/>
    <w:rsid w:val="007B4294"/>
    <w:rsid w:val="007B70F3"/>
    <w:rsid w:val="007C069D"/>
    <w:rsid w:val="007C11EB"/>
    <w:rsid w:val="007C28BA"/>
    <w:rsid w:val="007C3337"/>
    <w:rsid w:val="007C76D0"/>
    <w:rsid w:val="007C773B"/>
    <w:rsid w:val="007C7DB2"/>
    <w:rsid w:val="007D0C01"/>
    <w:rsid w:val="007D1097"/>
    <w:rsid w:val="007D238A"/>
    <w:rsid w:val="007D59DD"/>
    <w:rsid w:val="007D66E4"/>
    <w:rsid w:val="007D6DA2"/>
    <w:rsid w:val="007E09A2"/>
    <w:rsid w:val="007E0E77"/>
    <w:rsid w:val="007E235A"/>
    <w:rsid w:val="007E612F"/>
    <w:rsid w:val="007E75F3"/>
    <w:rsid w:val="007E7866"/>
    <w:rsid w:val="007F02AB"/>
    <w:rsid w:val="007F1D29"/>
    <w:rsid w:val="007F21F5"/>
    <w:rsid w:val="007F2C50"/>
    <w:rsid w:val="007F4A68"/>
    <w:rsid w:val="007F52FF"/>
    <w:rsid w:val="007F5326"/>
    <w:rsid w:val="007F5B19"/>
    <w:rsid w:val="007F7402"/>
    <w:rsid w:val="00800D7B"/>
    <w:rsid w:val="00801AF2"/>
    <w:rsid w:val="0080219D"/>
    <w:rsid w:val="00805982"/>
    <w:rsid w:val="00807A38"/>
    <w:rsid w:val="008103CD"/>
    <w:rsid w:val="00810DD5"/>
    <w:rsid w:val="00811168"/>
    <w:rsid w:val="008118CD"/>
    <w:rsid w:val="00816210"/>
    <w:rsid w:val="0081754A"/>
    <w:rsid w:val="00821B61"/>
    <w:rsid w:val="00823879"/>
    <w:rsid w:val="00824033"/>
    <w:rsid w:val="0082418C"/>
    <w:rsid w:val="00825CB4"/>
    <w:rsid w:val="00827D07"/>
    <w:rsid w:val="00831A0A"/>
    <w:rsid w:val="0083333A"/>
    <w:rsid w:val="008425DD"/>
    <w:rsid w:val="00843C3E"/>
    <w:rsid w:val="008449C2"/>
    <w:rsid w:val="00845565"/>
    <w:rsid w:val="00850F13"/>
    <w:rsid w:val="00852037"/>
    <w:rsid w:val="00853A29"/>
    <w:rsid w:val="008566AC"/>
    <w:rsid w:val="008571E6"/>
    <w:rsid w:val="00857C60"/>
    <w:rsid w:val="0086153B"/>
    <w:rsid w:val="00861734"/>
    <w:rsid w:val="00862134"/>
    <w:rsid w:val="00862AA6"/>
    <w:rsid w:val="00865561"/>
    <w:rsid w:val="008707AD"/>
    <w:rsid w:val="00870AF0"/>
    <w:rsid w:val="00872141"/>
    <w:rsid w:val="00872FF3"/>
    <w:rsid w:val="008756E9"/>
    <w:rsid w:val="00876109"/>
    <w:rsid w:val="00876838"/>
    <w:rsid w:val="00884437"/>
    <w:rsid w:val="00884E2E"/>
    <w:rsid w:val="00885D04"/>
    <w:rsid w:val="008865E2"/>
    <w:rsid w:val="0089262E"/>
    <w:rsid w:val="00893E2A"/>
    <w:rsid w:val="00894BBB"/>
    <w:rsid w:val="00897CB0"/>
    <w:rsid w:val="008A0473"/>
    <w:rsid w:val="008A0A98"/>
    <w:rsid w:val="008A6129"/>
    <w:rsid w:val="008A6F81"/>
    <w:rsid w:val="008A7B0A"/>
    <w:rsid w:val="008B06B0"/>
    <w:rsid w:val="008B08F1"/>
    <w:rsid w:val="008B0A16"/>
    <w:rsid w:val="008B19B4"/>
    <w:rsid w:val="008B1DAB"/>
    <w:rsid w:val="008B267C"/>
    <w:rsid w:val="008B5363"/>
    <w:rsid w:val="008C2193"/>
    <w:rsid w:val="008C4639"/>
    <w:rsid w:val="008C5B5F"/>
    <w:rsid w:val="008C5F0F"/>
    <w:rsid w:val="008C650E"/>
    <w:rsid w:val="008D017C"/>
    <w:rsid w:val="008D0588"/>
    <w:rsid w:val="008D0AC7"/>
    <w:rsid w:val="008D0D2A"/>
    <w:rsid w:val="008D43E1"/>
    <w:rsid w:val="008D489F"/>
    <w:rsid w:val="008D5427"/>
    <w:rsid w:val="008D64AF"/>
    <w:rsid w:val="008D7C72"/>
    <w:rsid w:val="008E08E1"/>
    <w:rsid w:val="008E15E6"/>
    <w:rsid w:val="008E37A2"/>
    <w:rsid w:val="008E3EFE"/>
    <w:rsid w:val="008E4F33"/>
    <w:rsid w:val="008F156A"/>
    <w:rsid w:val="008F16FD"/>
    <w:rsid w:val="008F3FEE"/>
    <w:rsid w:val="008F42D9"/>
    <w:rsid w:val="008F5F0C"/>
    <w:rsid w:val="008F75B9"/>
    <w:rsid w:val="00900718"/>
    <w:rsid w:val="00901607"/>
    <w:rsid w:val="00902AED"/>
    <w:rsid w:val="009030ED"/>
    <w:rsid w:val="00903535"/>
    <w:rsid w:val="00904A94"/>
    <w:rsid w:val="00905394"/>
    <w:rsid w:val="009057D7"/>
    <w:rsid w:val="00911EF0"/>
    <w:rsid w:val="009130D1"/>
    <w:rsid w:val="0091384B"/>
    <w:rsid w:val="009142E3"/>
    <w:rsid w:val="00915DAE"/>
    <w:rsid w:val="00915F8E"/>
    <w:rsid w:val="00921722"/>
    <w:rsid w:val="00923F3C"/>
    <w:rsid w:val="0092501C"/>
    <w:rsid w:val="009251C7"/>
    <w:rsid w:val="009308F5"/>
    <w:rsid w:val="00932428"/>
    <w:rsid w:val="0093571B"/>
    <w:rsid w:val="00936AB9"/>
    <w:rsid w:val="0093716E"/>
    <w:rsid w:val="00937B04"/>
    <w:rsid w:val="0094081E"/>
    <w:rsid w:val="009411C7"/>
    <w:rsid w:val="009411D4"/>
    <w:rsid w:val="00941D5A"/>
    <w:rsid w:val="0094246E"/>
    <w:rsid w:val="009431F6"/>
    <w:rsid w:val="0094475F"/>
    <w:rsid w:val="009540DE"/>
    <w:rsid w:val="0095423A"/>
    <w:rsid w:val="00955603"/>
    <w:rsid w:val="00957D2F"/>
    <w:rsid w:val="009601BA"/>
    <w:rsid w:val="00960EEF"/>
    <w:rsid w:val="009612F8"/>
    <w:rsid w:val="00961A67"/>
    <w:rsid w:val="00963625"/>
    <w:rsid w:val="00966D1C"/>
    <w:rsid w:val="00967107"/>
    <w:rsid w:val="009703ED"/>
    <w:rsid w:val="0097085E"/>
    <w:rsid w:val="00970FAA"/>
    <w:rsid w:val="0097154B"/>
    <w:rsid w:val="00973783"/>
    <w:rsid w:val="00973B99"/>
    <w:rsid w:val="00974890"/>
    <w:rsid w:val="009755E8"/>
    <w:rsid w:val="00976520"/>
    <w:rsid w:val="00976F29"/>
    <w:rsid w:val="009771EB"/>
    <w:rsid w:val="00980994"/>
    <w:rsid w:val="00981846"/>
    <w:rsid w:val="00981FDB"/>
    <w:rsid w:val="00982A85"/>
    <w:rsid w:val="00982D68"/>
    <w:rsid w:val="00983AB8"/>
    <w:rsid w:val="00985377"/>
    <w:rsid w:val="009860DE"/>
    <w:rsid w:val="0098711A"/>
    <w:rsid w:val="009872A9"/>
    <w:rsid w:val="009873B6"/>
    <w:rsid w:val="00987F50"/>
    <w:rsid w:val="0099009A"/>
    <w:rsid w:val="00990960"/>
    <w:rsid w:val="00991702"/>
    <w:rsid w:val="009926E3"/>
    <w:rsid w:val="009928D2"/>
    <w:rsid w:val="00995605"/>
    <w:rsid w:val="009968ED"/>
    <w:rsid w:val="009A0B36"/>
    <w:rsid w:val="009A1B5D"/>
    <w:rsid w:val="009A4058"/>
    <w:rsid w:val="009A5898"/>
    <w:rsid w:val="009A6968"/>
    <w:rsid w:val="009A75C7"/>
    <w:rsid w:val="009B08F4"/>
    <w:rsid w:val="009B11D9"/>
    <w:rsid w:val="009B174D"/>
    <w:rsid w:val="009B353E"/>
    <w:rsid w:val="009B4B6F"/>
    <w:rsid w:val="009B5BA3"/>
    <w:rsid w:val="009B6388"/>
    <w:rsid w:val="009C1425"/>
    <w:rsid w:val="009C15F2"/>
    <w:rsid w:val="009C1BAA"/>
    <w:rsid w:val="009C34CB"/>
    <w:rsid w:val="009C41A8"/>
    <w:rsid w:val="009C782B"/>
    <w:rsid w:val="009D0D0E"/>
    <w:rsid w:val="009D2B9B"/>
    <w:rsid w:val="009D422E"/>
    <w:rsid w:val="009D42B0"/>
    <w:rsid w:val="009D5F1E"/>
    <w:rsid w:val="009D69C1"/>
    <w:rsid w:val="009D76D4"/>
    <w:rsid w:val="009E40D5"/>
    <w:rsid w:val="009E5B0B"/>
    <w:rsid w:val="009E6256"/>
    <w:rsid w:val="009E76F8"/>
    <w:rsid w:val="009E7E1D"/>
    <w:rsid w:val="009F113A"/>
    <w:rsid w:val="009F2893"/>
    <w:rsid w:val="009F3C2C"/>
    <w:rsid w:val="009F5C7C"/>
    <w:rsid w:val="009F6BA0"/>
    <w:rsid w:val="009F715C"/>
    <w:rsid w:val="009F7658"/>
    <w:rsid w:val="009F7715"/>
    <w:rsid w:val="009F781B"/>
    <w:rsid w:val="009F79B3"/>
    <w:rsid w:val="00A0050A"/>
    <w:rsid w:val="00A019AC"/>
    <w:rsid w:val="00A02748"/>
    <w:rsid w:val="00A032DA"/>
    <w:rsid w:val="00A03CF2"/>
    <w:rsid w:val="00A054C7"/>
    <w:rsid w:val="00A059F1"/>
    <w:rsid w:val="00A07F9F"/>
    <w:rsid w:val="00A1010D"/>
    <w:rsid w:val="00A10E05"/>
    <w:rsid w:val="00A11EED"/>
    <w:rsid w:val="00A12C61"/>
    <w:rsid w:val="00A12F0F"/>
    <w:rsid w:val="00A14FD7"/>
    <w:rsid w:val="00A151EF"/>
    <w:rsid w:val="00A1604D"/>
    <w:rsid w:val="00A2057C"/>
    <w:rsid w:val="00A21BE0"/>
    <w:rsid w:val="00A22B1B"/>
    <w:rsid w:val="00A23029"/>
    <w:rsid w:val="00A23C5A"/>
    <w:rsid w:val="00A25088"/>
    <w:rsid w:val="00A2620F"/>
    <w:rsid w:val="00A30353"/>
    <w:rsid w:val="00A32E40"/>
    <w:rsid w:val="00A32E5B"/>
    <w:rsid w:val="00A33FBE"/>
    <w:rsid w:val="00A34063"/>
    <w:rsid w:val="00A37B69"/>
    <w:rsid w:val="00A4078A"/>
    <w:rsid w:val="00A41218"/>
    <w:rsid w:val="00A41251"/>
    <w:rsid w:val="00A412FE"/>
    <w:rsid w:val="00A41570"/>
    <w:rsid w:val="00A4318A"/>
    <w:rsid w:val="00A44ABC"/>
    <w:rsid w:val="00A44B6C"/>
    <w:rsid w:val="00A44E85"/>
    <w:rsid w:val="00A47389"/>
    <w:rsid w:val="00A47C99"/>
    <w:rsid w:val="00A5098A"/>
    <w:rsid w:val="00A5128F"/>
    <w:rsid w:val="00A529BF"/>
    <w:rsid w:val="00A52B31"/>
    <w:rsid w:val="00A55620"/>
    <w:rsid w:val="00A55F4F"/>
    <w:rsid w:val="00A56336"/>
    <w:rsid w:val="00A60055"/>
    <w:rsid w:val="00A60BAB"/>
    <w:rsid w:val="00A60CDD"/>
    <w:rsid w:val="00A61634"/>
    <w:rsid w:val="00A619D6"/>
    <w:rsid w:val="00A627C5"/>
    <w:rsid w:val="00A63674"/>
    <w:rsid w:val="00A64277"/>
    <w:rsid w:val="00A6493E"/>
    <w:rsid w:val="00A70A8D"/>
    <w:rsid w:val="00A71A31"/>
    <w:rsid w:val="00A7415D"/>
    <w:rsid w:val="00A75981"/>
    <w:rsid w:val="00A75A9B"/>
    <w:rsid w:val="00A75BD3"/>
    <w:rsid w:val="00A76526"/>
    <w:rsid w:val="00A76582"/>
    <w:rsid w:val="00A76EF9"/>
    <w:rsid w:val="00A77377"/>
    <w:rsid w:val="00A809CC"/>
    <w:rsid w:val="00A819DC"/>
    <w:rsid w:val="00A82073"/>
    <w:rsid w:val="00A83D5D"/>
    <w:rsid w:val="00A84016"/>
    <w:rsid w:val="00A843ED"/>
    <w:rsid w:val="00A84EF3"/>
    <w:rsid w:val="00A910E3"/>
    <w:rsid w:val="00A91987"/>
    <w:rsid w:val="00A92A8E"/>
    <w:rsid w:val="00A92A99"/>
    <w:rsid w:val="00A9389F"/>
    <w:rsid w:val="00A941DD"/>
    <w:rsid w:val="00A944DB"/>
    <w:rsid w:val="00A954E4"/>
    <w:rsid w:val="00A96BF3"/>
    <w:rsid w:val="00AA08FB"/>
    <w:rsid w:val="00AA1A35"/>
    <w:rsid w:val="00AA36C6"/>
    <w:rsid w:val="00AA478F"/>
    <w:rsid w:val="00AA643B"/>
    <w:rsid w:val="00AA6449"/>
    <w:rsid w:val="00AA721F"/>
    <w:rsid w:val="00AB13B0"/>
    <w:rsid w:val="00AB2B30"/>
    <w:rsid w:val="00AB40CF"/>
    <w:rsid w:val="00AB441A"/>
    <w:rsid w:val="00AB475C"/>
    <w:rsid w:val="00AB53FA"/>
    <w:rsid w:val="00AB58D2"/>
    <w:rsid w:val="00AB7919"/>
    <w:rsid w:val="00AC0D78"/>
    <w:rsid w:val="00AC195D"/>
    <w:rsid w:val="00AC28D0"/>
    <w:rsid w:val="00AC3E5F"/>
    <w:rsid w:val="00AC4363"/>
    <w:rsid w:val="00AC5390"/>
    <w:rsid w:val="00AC5984"/>
    <w:rsid w:val="00AC653E"/>
    <w:rsid w:val="00AC6790"/>
    <w:rsid w:val="00AD2763"/>
    <w:rsid w:val="00AD3738"/>
    <w:rsid w:val="00AD3C49"/>
    <w:rsid w:val="00AD4328"/>
    <w:rsid w:val="00AD7F09"/>
    <w:rsid w:val="00AE024B"/>
    <w:rsid w:val="00AE17E8"/>
    <w:rsid w:val="00AE1F62"/>
    <w:rsid w:val="00AE3CAF"/>
    <w:rsid w:val="00AE42B2"/>
    <w:rsid w:val="00AE4EAE"/>
    <w:rsid w:val="00AE6669"/>
    <w:rsid w:val="00AF04A4"/>
    <w:rsid w:val="00AF242A"/>
    <w:rsid w:val="00AF671E"/>
    <w:rsid w:val="00B000ED"/>
    <w:rsid w:val="00B00463"/>
    <w:rsid w:val="00B01625"/>
    <w:rsid w:val="00B01FCA"/>
    <w:rsid w:val="00B03253"/>
    <w:rsid w:val="00B03528"/>
    <w:rsid w:val="00B058D8"/>
    <w:rsid w:val="00B069F7"/>
    <w:rsid w:val="00B1016D"/>
    <w:rsid w:val="00B132B8"/>
    <w:rsid w:val="00B20B69"/>
    <w:rsid w:val="00B22610"/>
    <w:rsid w:val="00B25163"/>
    <w:rsid w:val="00B25421"/>
    <w:rsid w:val="00B2599C"/>
    <w:rsid w:val="00B26EFF"/>
    <w:rsid w:val="00B2796D"/>
    <w:rsid w:val="00B31EF4"/>
    <w:rsid w:val="00B32235"/>
    <w:rsid w:val="00B335A1"/>
    <w:rsid w:val="00B33D1C"/>
    <w:rsid w:val="00B3448C"/>
    <w:rsid w:val="00B3637A"/>
    <w:rsid w:val="00B37432"/>
    <w:rsid w:val="00B37A54"/>
    <w:rsid w:val="00B40488"/>
    <w:rsid w:val="00B4265E"/>
    <w:rsid w:val="00B430CC"/>
    <w:rsid w:val="00B447E8"/>
    <w:rsid w:val="00B461AA"/>
    <w:rsid w:val="00B505C5"/>
    <w:rsid w:val="00B50CA6"/>
    <w:rsid w:val="00B54148"/>
    <w:rsid w:val="00B54626"/>
    <w:rsid w:val="00B549FA"/>
    <w:rsid w:val="00B54F40"/>
    <w:rsid w:val="00B55C2B"/>
    <w:rsid w:val="00B561B5"/>
    <w:rsid w:val="00B60252"/>
    <w:rsid w:val="00B61504"/>
    <w:rsid w:val="00B61E82"/>
    <w:rsid w:val="00B62583"/>
    <w:rsid w:val="00B6278F"/>
    <w:rsid w:val="00B63649"/>
    <w:rsid w:val="00B64DFB"/>
    <w:rsid w:val="00B65B8D"/>
    <w:rsid w:val="00B67614"/>
    <w:rsid w:val="00B70643"/>
    <w:rsid w:val="00B71F6E"/>
    <w:rsid w:val="00B72A67"/>
    <w:rsid w:val="00B74195"/>
    <w:rsid w:val="00B74E7D"/>
    <w:rsid w:val="00B76024"/>
    <w:rsid w:val="00B760FF"/>
    <w:rsid w:val="00B7629B"/>
    <w:rsid w:val="00B841E3"/>
    <w:rsid w:val="00B84865"/>
    <w:rsid w:val="00B85107"/>
    <w:rsid w:val="00B85282"/>
    <w:rsid w:val="00B8609B"/>
    <w:rsid w:val="00B947AD"/>
    <w:rsid w:val="00B94AF3"/>
    <w:rsid w:val="00B950CA"/>
    <w:rsid w:val="00B97D02"/>
    <w:rsid w:val="00BA00D5"/>
    <w:rsid w:val="00BA0230"/>
    <w:rsid w:val="00BA056E"/>
    <w:rsid w:val="00BA05E2"/>
    <w:rsid w:val="00BA1C3F"/>
    <w:rsid w:val="00BA251D"/>
    <w:rsid w:val="00BA3416"/>
    <w:rsid w:val="00BA3587"/>
    <w:rsid w:val="00BA3746"/>
    <w:rsid w:val="00BA5976"/>
    <w:rsid w:val="00BA6B52"/>
    <w:rsid w:val="00BA7505"/>
    <w:rsid w:val="00BB0509"/>
    <w:rsid w:val="00BB16FB"/>
    <w:rsid w:val="00BB28EA"/>
    <w:rsid w:val="00BB2BBB"/>
    <w:rsid w:val="00BB343B"/>
    <w:rsid w:val="00BB3A2F"/>
    <w:rsid w:val="00BB3C82"/>
    <w:rsid w:val="00BB650E"/>
    <w:rsid w:val="00BB6E21"/>
    <w:rsid w:val="00BC0353"/>
    <w:rsid w:val="00BC03F0"/>
    <w:rsid w:val="00BC2645"/>
    <w:rsid w:val="00BC3454"/>
    <w:rsid w:val="00BC37E1"/>
    <w:rsid w:val="00BC6BA2"/>
    <w:rsid w:val="00BD543B"/>
    <w:rsid w:val="00BD661A"/>
    <w:rsid w:val="00BD78B7"/>
    <w:rsid w:val="00BE0617"/>
    <w:rsid w:val="00BE5174"/>
    <w:rsid w:val="00BE62C1"/>
    <w:rsid w:val="00BE6F10"/>
    <w:rsid w:val="00BE7415"/>
    <w:rsid w:val="00BE74F6"/>
    <w:rsid w:val="00BF1484"/>
    <w:rsid w:val="00BF14BB"/>
    <w:rsid w:val="00BF2E38"/>
    <w:rsid w:val="00BF7145"/>
    <w:rsid w:val="00C00C1F"/>
    <w:rsid w:val="00C00ED3"/>
    <w:rsid w:val="00C01E32"/>
    <w:rsid w:val="00C0285C"/>
    <w:rsid w:val="00C04C1F"/>
    <w:rsid w:val="00C05227"/>
    <w:rsid w:val="00C05923"/>
    <w:rsid w:val="00C06093"/>
    <w:rsid w:val="00C06118"/>
    <w:rsid w:val="00C10016"/>
    <w:rsid w:val="00C10909"/>
    <w:rsid w:val="00C1245E"/>
    <w:rsid w:val="00C13B9D"/>
    <w:rsid w:val="00C14B82"/>
    <w:rsid w:val="00C1530B"/>
    <w:rsid w:val="00C16AC2"/>
    <w:rsid w:val="00C16EAE"/>
    <w:rsid w:val="00C2038F"/>
    <w:rsid w:val="00C21922"/>
    <w:rsid w:val="00C22021"/>
    <w:rsid w:val="00C22ACC"/>
    <w:rsid w:val="00C22BDE"/>
    <w:rsid w:val="00C232DD"/>
    <w:rsid w:val="00C233BC"/>
    <w:rsid w:val="00C24F94"/>
    <w:rsid w:val="00C26339"/>
    <w:rsid w:val="00C30463"/>
    <w:rsid w:val="00C31E2B"/>
    <w:rsid w:val="00C34CBD"/>
    <w:rsid w:val="00C358F9"/>
    <w:rsid w:val="00C3671A"/>
    <w:rsid w:val="00C3727A"/>
    <w:rsid w:val="00C41F3B"/>
    <w:rsid w:val="00C423C1"/>
    <w:rsid w:val="00C42B9F"/>
    <w:rsid w:val="00C439AC"/>
    <w:rsid w:val="00C4582C"/>
    <w:rsid w:val="00C5309F"/>
    <w:rsid w:val="00C539A8"/>
    <w:rsid w:val="00C56918"/>
    <w:rsid w:val="00C575AD"/>
    <w:rsid w:val="00C57D0C"/>
    <w:rsid w:val="00C600BA"/>
    <w:rsid w:val="00C60C4F"/>
    <w:rsid w:val="00C61E35"/>
    <w:rsid w:val="00C626E2"/>
    <w:rsid w:val="00C62EA1"/>
    <w:rsid w:val="00C655AF"/>
    <w:rsid w:val="00C65D6A"/>
    <w:rsid w:val="00C67013"/>
    <w:rsid w:val="00C67D41"/>
    <w:rsid w:val="00C720E2"/>
    <w:rsid w:val="00C73410"/>
    <w:rsid w:val="00C73522"/>
    <w:rsid w:val="00C73E22"/>
    <w:rsid w:val="00C74984"/>
    <w:rsid w:val="00C75607"/>
    <w:rsid w:val="00C764B1"/>
    <w:rsid w:val="00C768D2"/>
    <w:rsid w:val="00C7759F"/>
    <w:rsid w:val="00C77A14"/>
    <w:rsid w:val="00C77F0A"/>
    <w:rsid w:val="00C826BF"/>
    <w:rsid w:val="00C84338"/>
    <w:rsid w:val="00C847D0"/>
    <w:rsid w:val="00C85946"/>
    <w:rsid w:val="00C86F8B"/>
    <w:rsid w:val="00C87627"/>
    <w:rsid w:val="00C911DE"/>
    <w:rsid w:val="00C921F3"/>
    <w:rsid w:val="00C942B3"/>
    <w:rsid w:val="00C96BEE"/>
    <w:rsid w:val="00CA0659"/>
    <w:rsid w:val="00CA18E4"/>
    <w:rsid w:val="00CA2C83"/>
    <w:rsid w:val="00CA4370"/>
    <w:rsid w:val="00CA5453"/>
    <w:rsid w:val="00CA70A0"/>
    <w:rsid w:val="00CB05CB"/>
    <w:rsid w:val="00CB1D6C"/>
    <w:rsid w:val="00CB26CA"/>
    <w:rsid w:val="00CB2E38"/>
    <w:rsid w:val="00CB3BD6"/>
    <w:rsid w:val="00CB3CC0"/>
    <w:rsid w:val="00CB419F"/>
    <w:rsid w:val="00CB4F4F"/>
    <w:rsid w:val="00CB57F5"/>
    <w:rsid w:val="00CB5EE6"/>
    <w:rsid w:val="00CB6234"/>
    <w:rsid w:val="00CB62EA"/>
    <w:rsid w:val="00CB68BC"/>
    <w:rsid w:val="00CB7390"/>
    <w:rsid w:val="00CB7E0C"/>
    <w:rsid w:val="00CC0458"/>
    <w:rsid w:val="00CC1D65"/>
    <w:rsid w:val="00CC1F1D"/>
    <w:rsid w:val="00CC2143"/>
    <w:rsid w:val="00CC7558"/>
    <w:rsid w:val="00CC7680"/>
    <w:rsid w:val="00CC79F0"/>
    <w:rsid w:val="00CC7D53"/>
    <w:rsid w:val="00CD41B3"/>
    <w:rsid w:val="00CD4C2A"/>
    <w:rsid w:val="00CD4CE6"/>
    <w:rsid w:val="00CD656E"/>
    <w:rsid w:val="00CD788D"/>
    <w:rsid w:val="00CD7C29"/>
    <w:rsid w:val="00CE0145"/>
    <w:rsid w:val="00CE01D7"/>
    <w:rsid w:val="00CE09D3"/>
    <w:rsid w:val="00CE3151"/>
    <w:rsid w:val="00CE374E"/>
    <w:rsid w:val="00CE3CB4"/>
    <w:rsid w:val="00CE5795"/>
    <w:rsid w:val="00CE5E77"/>
    <w:rsid w:val="00CE6304"/>
    <w:rsid w:val="00CE65B5"/>
    <w:rsid w:val="00CE6795"/>
    <w:rsid w:val="00CE706E"/>
    <w:rsid w:val="00CF0B2F"/>
    <w:rsid w:val="00CF0D55"/>
    <w:rsid w:val="00CF18EA"/>
    <w:rsid w:val="00CF28A5"/>
    <w:rsid w:val="00CF3008"/>
    <w:rsid w:val="00CF38EF"/>
    <w:rsid w:val="00CF469D"/>
    <w:rsid w:val="00D01DE5"/>
    <w:rsid w:val="00D02C67"/>
    <w:rsid w:val="00D034C9"/>
    <w:rsid w:val="00D03F39"/>
    <w:rsid w:val="00D0410C"/>
    <w:rsid w:val="00D05DE9"/>
    <w:rsid w:val="00D10743"/>
    <w:rsid w:val="00D20C33"/>
    <w:rsid w:val="00D25666"/>
    <w:rsid w:val="00D263E1"/>
    <w:rsid w:val="00D26575"/>
    <w:rsid w:val="00D26B62"/>
    <w:rsid w:val="00D27180"/>
    <w:rsid w:val="00D32121"/>
    <w:rsid w:val="00D326B6"/>
    <w:rsid w:val="00D33747"/>
    <w:rsid w:val="00D35086"/>
    <w:rsid w:val="00D36E59"/>
    <w:rsid w:val="00D37C8A"/>
    <w:rsid w:val="00D407E1"/>
    <w:rsid w:val="00D408AD"/>
    <w:rsid w:val="00D40F2B"/>
    <w:rsid w:val="00D415D9"/>
    <w:rsid w:val="00D42B02"/>
    <w:rsid w:val="00D42FFC"/>
    <w:rsid w:val="00D44100"/>
    <w:rsid w:val="00D442CD"/>
    <w:rsid w:val="00D44C19"/>
    <w:rsid w:val="00D44F05"/>
    <w:rsid w:val="00D50AE4"/>
    <w:rsid w:val="00D5112A"/>
    <w:rsid w:val="00D51E9B"/>
    <w:rsid w:val="00D5534C"/>
    <w:rsid w:val="00D553EA"/>
    <w:rsid w:val="00D5582D"/>
    <w:rsid w:val="00D56D6B"/>
    <w:rsid w:val="00D578A3"/>
    <w:rsid w:val="00D57E0C"/>
    <w:rsid w:val="00D601C1"/>
    <w:rsid w:val="00D63431"/>
    <w:rsid w:val="00D636D9"/>
    <w:rsid w:val="00D64B67"/>
    <w:rsid w:val="00D6669E"/>
    <w:rsid w:val="00D6742A"/>
    <w:rsid w:val="00D715FC"/>
    <w:rsid w:val="00D7192C"/>
    <w:rsid w:val="00D72D43"/>
    <w:rsid w:val="00D74D7B"/>
    <w:rsid w:val="00D75297"/>
    <w:rsid w:val="00D77687"/>
    <w:rsid w:val="00D8075A"/>
    <w:rsid w:val="00D81657"/>
    <w:rsid w:val="00D82A97"/>
    <w:rsid w:val="00D842BD"/>
    <w:rsid w:val="00D85010"/>
    <w:rsid w:val="00D87390"/>
    <w:rsid w:val="00D933EC"/>
    <w:rsid w:val="00D9356B"/>
    <w:rsid w:val="00D94A28"/>
    <w:rsid w:val="00D96374"/>
    <w:rsid w:val="00D96386"/>
    <w:rsid w:val="00D96B68"/>
    <w:rsid w:val="00D96D5B"/>
    <w:rsid w:val="00D96F6F"/>
    <w:rsid w:val="00D972B6"/>
    <w:rsid w:val="00DA221F"/>
    <w:rsid w:val="00DA2C8C"/>
    <w:rsid w:val="00DA35E5"/>
    <w:rsid w:val="00DA4DCF"/>
    <w:rsid w:val="00DA505E"/>
    <w:rsid w:val="00DA7135"/>
    <w:rsid w:val="00DA78D0"/>
    <w:rsid w:val="00DA7D02"/>
    <w:rsid w:val="00DB10FE"/>
    <w:rsid w:val="00DB209D"/>
    <w:rsid w:val="00DB2D13"/>
    <w:rsid w:val="00DB40B2"/>
    <w:rsid w:val="00DB554E"/>
    <w:rsid w:val="00DC0A06"/>
    <w:rsid w:val="00DC4811"/>
    <w:rsid w:val="00DC4EBB"/>
    <w:rsid w:val="00DC6422"/>
    <w:rsid w:val="00DC6F91"/>
    <w:rsid w:val="00DC79C8"/>
    <w:rsid w:val="00DD201F"/>
    <w:rsid w:val="00DD2A15"/>
    <w:rsid w:val="00DD4213"/>
    <w:rsid w:val="00DD48C9"/>
    <w:rsid w:val="00DD4CA5"/>
    <w:rsid w:val="00DD6751"/>
    <w:rsid w:val="00DD76CF"/>
    <w:rsid w:val="00DE6E57"/>
    <w:rsid w:val="00DE72A4"/>
    <w:rsid w:val="00DE789D"/>
    <w:rsid w:val="00DF072D"/>
    <w:rsid w:val="00DF0F76"/>
    <w:rsid w:val="00DF21CA"/>
    <w:rsid w:val="00DF344B"/>
    <w:rsid w:val="00DF3720"/>
    <w:rsid w:val="00DF5752"/>
    <w:rsid w:val="00DF663F"/>
    <w:rsid w:val="00DF71A4"/>
    <w:rsid w:val="00E016F5"/>
    <w:rsid w:val="00E0236A"/>
    <w:rsid w:val="00E02FA6"/>
    <w:rsid w:val="00E04916"/>
    <w:rsid w:val="00E05906"/>
    <w:rsid w:val="00E06457"/>
    <w:rsid w:val="00E0748C"/>
    <w:rsid w:val="00E10D4E"/>
    <w:rsid w:val="00E10EB1"/>
    <w:rsid w:val="00E11621"/>
    <w:rsid w:val="00E1207D"/>
    <w:rsid w:val="00E124E7"/>
    <w:rsid w:val="00E12BCD"/>
    <w:rsid w:val="00E1324B"/>
    <w:rsid w:val="00E1325E"/>
    <w:rsid w:val="00E141F0"/>
    <w:rsid w:val="00E1548A"/>
    <w:rsid w:val="00E1766E"/>
    <w:rsid w:val="00E20302"/>
    <w:rsid w:val="00E20A26"/>
    <w:rsid w:val="00E20E7E"/>
    <w:rsid w:val="00E211ED"/>
    <w:rsid w:val="00E24638"/>
    <w:rsid w:val="00E247EE"/>
    <w:rsid w:val="00E25030"/>
    <w:rsid w:val="00E27CA6"/>
    <w:rsid w:val="00E338DC"/>
    <w:rsid w:val="00E346B0"/>
    <w:rsid w:val="00E34764"/>
    <w:rsid w:val="00E35209"/>
    <w:rsid w:val="00E35B0C"/>
    <w:rsid w:val="00E36EB9"/>
    <w:rsid w:val="00E37A57"/>
    <w:rsid w:val="00E40AA2"/>
    <w:rsid w:val="00E40F60"/>
    <w:rsid w:val="00E4233A"/>
    <w:rsid w:val="00E46450"/>
    <w:rsid w:val="00E50842"/>
    <w:rsid w:val="00E50976"/>
    <w:rsid w:val="00E535AC"/>
    <w:rsid w:val="00E5411C"/>
    <w:rsid w:val="00E54CCF"/>
    <w:rsid w:val="00E550FE"/>
    <w:rsid w:val="00E56940"/>
    <w:rsid w:val="00E56EF7"/>
    <w:rsid w:val="00E6082B"/>
    <w:rsid w:val="00E614D0"/>
    <w:rsid w:val="00E620AE"/>
    <w:rsid w:val="00E6245E"/>
    <w:rsid w:val="00E62AD0"/>
    <w:rsid w:val="00E66097"/>
    <w:rsid w:val="00E664D8"/>
    <w:rsid w:val="00E6728E"/>
    <w:rsid w:val="00E67D00"/>
    <w:rsid w:val="00E67E00"/>
    <w:rsid w:val="00E7029D"/>
    <w:rsid w:val="00E71490"/>
    <w:rsid w:val="00E7361A"/>
    <w:rsid w:val="00E738A2"/>
    <w:rsid w:val="00E73EFE"/>
    <w:rsid w:val="00E75351"/>
    <w:rsid w:val="00E76A0F"/>
    <w:rsid w:val="00E80EAD"/>
    <w:rsid w:val="00E81170"/>
    <w:rsid w:val="00E81D43"/>
    <w:rsid w:val="00E83D26"/>
    <w:rsid w:val="00E86F52"/>
    <w:rsid w:val="00E8706C"/>
    <w:rsid w:val="00E878AA"/>
    <w:rsid w:val="00E91480"/>
    <w:rsid w:val="00E932E4"/>
    <w:rsid w:val="00E93A97"/>
    <w:rsid w:val="00E93FB2"/>
    <w:rsid w:val="00E94187"/>
    <w:rsid w:val="00E9531F"/>
    <w:rsid w:val="00E97F2A"/>
    <w:rsid w:val="00EA0F30"/>
    <w:rsid w:val="00EA1824"/>
    <w:rsid w:val="00EA1900"/>
    <w:rsid w:val="00EA3760"/>
    <w:rsid w:val="00EA51EE"/>
    <w:rsid w:val="00EA585C"/>
    <w:rsid w:val="00EB05FA"/>
    <w:rsid w:val="00EB2C7B"/>
    <w:rsid w:val="00EB5288"/>
    <w:rsid w:val="00EB782E"/>
    <w:rsid w:val="00EC013A"/>
    <w:rsid w:val="00EC1439"/>
    <w:rsid w:val="00EC17B9"/>
    <w:rsid w:val="00EC3263"/>
    <w:rsid w:val="00EC4061"/>
    <w:rsid w:val="00EC4683"/>
    <w:rsid w:val="00EC50D1"/>
    <w:rsid w:val="00EC5E23"/>
    <w:rsid w:val="00ED0050"/>
    <w:rsid w:val="00ED0345"/>
    <w:rsid w:val="00ED0731"/>
    <w:rsid w:val="00ED096E"/>
    <w:rsid w:val="00ED2981"/>
    <w:rsid w:val="00ED4FC8"/>
    <w:rsid w:val="00ED6864"/>
    <w:rsid w:val="00ED68E3"/>
    <w:rsid w:val="00ED6E34"/>
    <w:rsid w:val="00EE14AF"/>
    <w:rsid w:val="00EE168C"/>
    <w:rsid w:val="00EE1839"/>
    <w:rsid w:val="00EE32AC"/>
    <w:rsid w:val="00EE554D"/>
    <w:rsid w:val="00EE7584"/>
    <w:rsid w:val="00EF15E2"/>
    <w:rsid w:val="00EF2ED7"/>
    <w:rsid w:val="00EF5EDD"/>
    <w:rsid w:val="00F016D9"/>
    <w:rsid w:val="00F01C46"/>
    <w:rsid w:val="00F04084"/>
    <w:rsid w:val="00F05028"/>
    <w:rsid w:val="00F118DB"/>
    <w:rsid w:val="00F11D04"/>
    <w:rsid w:val="00F134D4"/>
    <w:rsid w:val="00F1417B"/>
    <w:rsid w:val="00F179CE"/>
    <w:rsid w:val="00F20D92"/>
    <w:rsid w:val="00F21BA4"/>
    <w:rsid w:val="00F23259"/>
    <w:rsid w:val="00F238ED"/>
    <w:rsid w:val="00F23AA0"/>
    <w:rsid w:val="00F253B9"/>
    <w:rsid w:val="00F26405"/>
    <w:rsid w:val="00F30C1F"/>
    <w:rsid w:val="00F31C94"/>
    <w:rsid w:val="00F32A9D"/>
    <w:rsid w:val="00F3401B"/>
    <w:rsid w:val="00F3445C"/>
    <w:rsid w:val="00F35879"/>
    <w:rsid w:val="00F36BAB"/>
    <w:rsid w:val="00F37526"/>
    <w:rsid w:val="00F37E67"/>
    <w:rsid w:val="00F409B6"/>
    <w:rsid w:val="00F43BBB"/>
    <w:rsid w:val="00F43E64"/>
    <w:rsid w:val="00F44E08"/>
    <w:rsid w:val="00F452AD"/>
    <w:rsid w:val="00F476E3"/>
    <w:rsid w:val="00F5073F"/>
    <w:rsid w:val="00F507DD"/>
    <w:rsid w:val="00F50F48"/>
    <w:rsid w:val="00F51DB5"/>
    <w:rsid w:val="00F52886"/>
    <w:rsid w:val="00F533A4"/>
    <w:rsid w:val="00F54224"/>
    <w:rsid w:val="00F54397"/>
    <w:rsid w:val="00F550EE"/>
    <w:rsid w:val="00F56CE7"/>
    <w:rsid w:val="00F572AE"/>
    <w:rsid w:val="00F576E0"/>
    <w:rsid w:val="00F6069B"/>
    <w:rsid w:val="00F62874"/>
    <w:rsid w:val="00F62B54"/>
    <w:rsid w:val="00F63977"/>
    <w:rsid w:val="00F63BF6"/>
    <w:rsid w:val="00F6474E"/>
    <w:rsid w:val="00F6484D"/>
    <w:rsid w:val="00F64B90"/>
    <w:rsid w:val="00F64CFC"/>
    <w:rsid w:val="00F65DD6"/>
    <w:rsid w:val="00F664F5"/>
    <w:rsid w:val="00F70B8E"/>
    <w:rsid w:val="00F72C75"/>
    <w:rsid w:val="00F72C8F"/>
    <w:rsid w:val="00F73929"/>
    <w:rsid w:val="00F74320"/>
    <w:rsid w:val="00F7437C"/>
    <w:rsid w:val="00F74AD3"/>
    <w:rsid w:val="00F8046F"/>
    <w:rsid w:val="00F81044"/>
    <w:rsid w:val="00F8225A"/>
    <w:rsid w:val="00F87766"/>
    <w:rsid w:val="00F90E73"/>
    <w:rsid w:val="00F9375C"/>
    <w:rsid w:val="00F95899"/>
    <w:rsid w:val="00F96C88"/>
    <w:rsid w:val="00FA01D9"/>
    <w:rsid w:val="00FA1871"/>
    <w:rsid w:val="00FA273D"/>
    <w:rsid w:val="00FA29FF"/>
    <w:rsid w:val="00FA46B2"/>
    <w:rsid w:val="00FA5AAE"/>
    <w:rsid w:val="00FA6F1E"/>
    <w:rsid w:val="00FA77E2"/>
    <w:rsid w:val="00FB00B4"/>
    <w:rsid w:val="00FB0396"/>
    <w:rsid w:val="00FB178B"/>
    <w:rsid w:val="00FB43CD"/>
    <w:rsid w:val="00FB445A"/>
    <w:rsid w:val="00FB752C"/>
    <w:rsid w:val="00FB7F4E"/>
    <w:rsid w:val="00FC06E6"/>
    <w:rsid w:val="00FC0E54"/>
    <w:rsid w:val="00FC1F6D"/>
    <w:rsid w:val="00FC4085"/>
    <w:rsid w:val="00FC49F9"/>
    <w:rsid w:val="00FC529F"/>
    <w:rsid w:val="00FC7522"/>
    <w:rsid w:val="00FD0CEE"/>
    <w:rsid w:val="00FD17BA"/>
    <w:rsid w:val="00FD2200"/>
    <w:rsid w:val="00FD26F3"/>
    <w:rsid w:val="00FD392F"/>
    <w:rsid w:val="00FD3C3C"/>
    <w:rsid w:val="00FD6AC4"/>
    <w:rsid w:val="00FD7974"/>
    <w:rsid w:val="00FD7E80"/>
    <w:rsid w:val="00FD7FC6"/>
    <w:rsid w:val="00FE0561"/>
    <w:rsid w:val="00FE1A76"/>
    <w:rsid w:val="00FE274A"/>
    <w:rsid w:val="00FE36A1"/>
    <w:rsid w:val="00FE7117"/>
    <w:rsid w:val="00FE7594"/>
    <w:rsid w:val="00FE7E51"/>
    <w:rsid w:val="00FF0510"/>
    <w:rsid w:val="00FF203B"/>
    <w:rsid w:val="00FF4A85"/>
    <w:rsid w:val="00FF5EC5"/>
    <w:rsid w:val="00FF621B"/>
    <w:rsid w:val="00FF6967"/>
    <w:rsid w:val="00FF6E65"/>
    <w:rsid w:val="00FF77E4"/>
    <w:rsid w:val="00FF7A3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878EBE4A-3DFC-44F0-BFDF-DCA110046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6A95"/>
    <w:pPr>
      <w:spacing w:after="200" w:line="276" w:lineRule="auto"/>
    </w:pPr>
    <w:rPr>
      <w:sz w:val="28"/>
      <w:szCs w:val="22"/>
      <w:lang w:eastAsia="en-US"/>
    </w:rPr>
  </w:style>
  <w:style w:type="paragraph" w:styleId="Heading2">
    <w:name w:val="heading 2"/>
    <w:basedOn w:val="Normal"/>
    <w:next w:val="Normal"/>
    <w:link w:val="Heading2Char"/>
    <w:qFormat/>
    <w:rsid w:val="00811168"/>
    <w:pPr>
      <w:keepNext/>
      <w:spacing w:after="0" w:line="240" w:lineRule="auto"/>
      <w:jc w:val="center"/>
      <w:outlineLvl w:val="1"/>
    </w:pPr>
    <w:rPr>
      <w:b/>
      <w:bCs/>
      <w:szCs w:val="20"/>
    </w:rPr>
  </w:style>
  <w:style w:type="paragraph" w:styleId="Heading3">
    <w:name w:val="heading 3"/>
    <w:basedOn w:val="Normal"/>
    <w:next w:val="Normal"/>
    <w:link w:val="Heading3Char"/>
    <w:unhideWhenUsed/>
    <w:qFormat/>
    <w:rsid w:val="00A944DB"/>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BF14BB"/>
    <w:pPr>
      <w:keepNext/>
      <w:spacing w:before="240" w:after="60"/>
      <w:outlineLvl w:val="3"/>
    </w:pPr>
    <w:rPr>
      <w:rFonts w:ascii="Calibri" w:hAnsi="Calibr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c">
    <w:name w:val="naisc"/>
    <w:basedOn w:val="Normal"/>
    <w:rsid w:val="001E6A95"/>
    <w:pPr>
      <w:spacing w:before="100" w:after="100" w:line="240" w:lineRule="auto"/>
      <w:jc w:val="center"/>
    </w:pPr>
    <w:rPr>
      <w:sz w:val="24"/>
      <w:szCs w:val="24"/>
      <w:lang w:eastAsia="lv-LV"/>
    </w:rPr>
  </w:style>
  <w:style w:type="paragraph" w:styleId="BodyText">
    <w:name w:val="Body Text"/>
    <w:basedOn w:val="Normal"/>
    <w:link w:val="BodyTextChar"/>
    <w:rsid w:val="009B353E"/>
    <w:pPr>
      <w:spacing w:after="120" w:line="240" w:lineRule="auto"/>
    </w:pPr>
    <w:rPr>
      <w:sz w:val="24"/>
      <w:szCs w:val="24"/>
      <w:lang w:val="x-none" w:eastAsia="x-none"/>
    </w:rPr>
  </w:style>
  <w:style w:type="character" w:styleId="Hyperlink">
    <w:name w:val="Hyperlink"/>
    <w:rsid w:val="00AA478F"/>
    <w:rPr>
      <w:color w:val="0000FF"/>
      <w:u w:val="single"/>
    </w:rPr>
  </w:style>
  <w:style w:type="paragraph" w:styleId="Header">
    <w:name w:val="header"/>
    <w:basedOn w:val="Normal"/>
    <w:rsid w:val="008D017C"/>
    <w:pPr>
      <w:tabs>
        <w:tab w:val="center" w:pos="4153"/>
        <w:tab w:val="right" w:pos="8306"/>
      </w:tabs>
    </w:pPr>
  </w:style>
  <w:style w:type="character" w:styleId="PageNumber">
    <w:name w:val="page number"/>
    <w:basedOn w:val="DefaultParagraphFont"/>
    <w:rsid w:val="008D017C"/>
  </w:style>
  <w:style w:type="paragraph" w:styleId="Footer">
    <w:name w:val="footer"/>
    <w:basedOn w:val="Normal"/>
    <w:rsid w:val="008D017C"/>
    <w:pPr>
      <w:tabs>
        <w:tab w:val="center" w:pos="4153"/>
        <w:tab w:val="right" w:pos="8306"/>
      </w:tabs>
    </w:pPr>
  </w:style>
  <w:style w:type="paragraph" w:styleId="BalloonText">
    <w:name w:val="Balloon Text"/>
    <w:basedOn w:val="Normal"/>
    <w:semiHidden/>
    <w:rsid w:val="00857C60"/>
    <w:rPr>
      <w:rFonts w:ascii="Tahoma" w:hAnsi="Tahoma" w:cs="Tahoma"/>
      <w:sz w:val="16"/>
      <w:szCs w:val="16"/>
    </w:rPr>
  </w:style>
  <w:style w:type="character" w:customStyle="1" w:styleId="Heading2Char">
    <w:name w:val="Heading 2 Char"/>
    <w:link w:val="Heading2"/>
    <w:locked/>
    <w:rsid w:val="00811168"/>
    <w:rPr>
      <w:b/>
      <w:bCs/>
      <w:sz w:val="28"/>
      <w:lang w:val="lv-LV" w:eastAsia="en-US" w:bidi="ar-SA"/>
    </w:rPr>
  </w:style>
  <w:style w:type="character" w:styleId="Strong">
    <w:name w:val="Strong"/>
    <w:qFormat/>
    <w:rsid w:val="004038C4"/>
    <w:rPr>
      <w:b/>
      <w:bCs/>
    </w:rPr>
  </w:style>
  <w:style w:type="paragraph" w:styleId="BodyTextIndent">
    <w:name w:val="Body Text Indent"/>
    <w:basedOn w:val="Normal"/>
    <w:rsid w:val="004D6922"/>
    <w:pPr>
      <w:spacing w:after="120"/>
      <w:ind w:left="283"/>
    </w:pPr>
  </w:style>
  <w:style w:type="character" w:styleId="FollowedHyperlink">
    <w:name w:val="FollowedHyperlink"/>
    <w:rsid w:val="00901607"/>
    <w:rPr>
      <w:color w:val="800080"/>
      <w:u w:val="single"/>
    </w:rPr>
  </w:style>
  <w:style w:type="paragraph" w:customStyle="1" w:styleId="naisf">
    <w:name w:val="naisf"/>
    <w:basedOn w:val="Normal"/>
    <w:rsid w:val="008756E9"/>
    <w:pPr>
      <w:spacing w:before="100" w:beforeAutospacing="1" w:after="100" w:afterAutospacing="1" w:line="240" w:lineRule="auto"/>
    </w:pPr>
    <w:rPr>
      <w:sz w:val="24"/>
      <w:szCs w:val="24"/>
      <w:lang w:eastAsia="lv-LV"/>
    </w:rPr>
  </w:style>
  <w:style w:type="paragraph" w:styleId="ListParagraph">
    <w:name w:val="List Paragraph"/>
    <w:basedOn w:val="Normal"/>
    <w:uiPriority w:val="34"/>
    <w:qFormat/>
    <w:rsid w:val="00E932E4"/>
    <w:pPr>
      <w:ind w:left="720"/>
      <w:contextualSpacing/>
    </w:pPr>
    <w:rPr>
      <w:rFonts w:ascii="Calibri" w:hAnsi="Calibri"/>
      <w:sz w:val="22"/>
    </w:rPr>
  </w:style>
  <w:style w:type="paragraph" w:customStyle="1" w:styleId="tv213">
    <w:name w:val="tv213"/>
    <w:basedOn w:val="Normal"/>
    <w:rsid w:val="00F32A9D"/>
    <w:pPr>
      <w:spacing w:before="100" w:beforeAutospacing="1" w:after="100" w:afterAutospacing="1" w:line="240" w:lineRule="auto"/>
    </w:pPr>
    <w:rPr>
      <w:sz w:val="24"/>
      <w:szCs w:val="24"/>
      <w:lang w:eastAsia="lv-LV"/>
    </w:rPr>
  </w:style>
  <w:style w:type="character" w:customStyle="1" w:styleId="apple-converted-space">
    <w:name w:val="apple-converted-space"/>
    <w:rsid w:val="00F32A9D"/>
  </w:style>
  <w:style w:type="character" w:customStyle="1" w:styleId="BodyTextChar">
    <w:name w:val="Body Text Char"/>
    <w:link w:val="BodyText"/>
    <w:rsid w:val="00D42FFC"/>
    <w:rPr>
      <w:sz w:val="24"/>
      <w:szCs w:val="24"/>
    </w:rPr>
  </w:style>
  <w:style w:type="paragraph" w:customStyle="1" w:styleId="tv2131">
    <w:name w:val="tv2131"/>
    <w:basedOn w:val="Normal"/>
    <w:rsid w:val="009F113A"/>
    <w:pPr>
      <w:spacing w:after="0" w:line="360" w:lineRule="auto"/>
      <w:ind w:firstLine="300"/>
    </w:pPr>
    <w:rPr>
      <w:color w:val="414142"/>
      <w:sz w:val="20"/>
      <w:szCs w:val="20"/>
      <w:lang w:eastAsia="lv-LV"/>
    </w:rPr>
  </w:style>
  <w:style w:type="paragraph" w:styleId="NormalWeb">
    <w:name w:val="Normal (Web)"/>
    <w:basedOn w:val="Normal"/>
    <w:uiPriority w:val="99"/>
    <w:rsid w:val="000076DC"/>
    <w:pPr>
      <w:spacing w:before="100" w:after="100" w:line="240" w:lineRule="auto"/>
    </w:pPr>
    <w:rPr>
      <w:sz w:val="24"/>
      <w:szCs w:val="20"/>
    </w:rPr>
  </w:style>
  <w:style w:type="paragraph" w:styleId="EndnoteText">
    <w:name w:val="endnote text"/>
    <w:basedOn w:val="Normal"/>
    <w:link w:val="EndnoteTextChar"/>
    <w:rsid w:val="001F6953"/>
    <w:rPr>
      <w:sz w:val="20"/>
      <w:szCs w:val="20"/>
    </w:rPr>
  </w:style>
  <w:style w:type="character" w:customStyle="1" w:styleId="EndnoteTextChar">
    <w:name w:val="Endnote Text Char"/>
    <w:link w:val="EndnoteText"/>
    <w:rsid w:val="001F6953"/>
    <w:rPr>
      <w:lang w:val="lv-LV" w:eastAsia="en-US"/>
    </w:rPr>
  </w:style>
  <w:style w:type="character" w:styleId="EndnoteReference">
    <w:name w:val="endnote reference"/>
    <w:rsid w:val="001F6953"/>
    <w:rPr>
      <w:vertAlign w:val="superscript"/>
    </w:rPr>
  </w:style>
  <w:style w:type="character" w:styleId="CommentReference">
    <w:name w:val="annotation reference"/>
    <w:rsid w:val="003E1D75"/>
    <w:rPr>
      <w:sz w:val="16"/>
      <w:szCs w:val="16"/>
    </w:rPr>
  </w:style>
  <w:style w:type="paragraph" w:styleId="CommentText">
    <w:name w:val="annotation text"/>
    <w:basedOn w:val="Normal"/>
    <w:link w:val="CommentTextChar"/>
    <w:rsid w:val="003E1D75"/>
    <w:rPr>
      <w:sz w:val="20"/>
      <w:szCs w:val="20"/>
    </w:rPr>
  </w:style>
  <w:style w:type="character" w:customStyle="1" w:styleId="CommentTextChar">
    <w:name w:val="Comment Text Char"/>
    <w:link w:val="CommentText"/>
    <w:rsid w:val="003E1D75"/>
    <w:rPr>
      <w:lang w:val="lv-LV" w:eastAsia="en-US"/>
    </w:rPr>
  </w:style>
  <w:style w:type="paragraph" w:styleId="CommentSubject">
    <w:name w:val="annotation subject"/>
    <w:basedOn w:val="CommentText"/>
    <w:next w:val="CommentText"/>
    <w:link w:val="CommentSubjectChar"/>
    <w:rsid w:val="003E1D75"/>
    <w:rPr>
      <w:b/>
      <w:bCs/>
    </w:rPr>
  </w:style>
  <w:style w:type="character" w:customStyle="1" w:styleId="CommentSubjectChar">
    <w:name w:val="Comment Subject Char"/>
    <w:link w:val="CommentSubject"/>
    <w:rsid w:val="003E1D75"/>
    <w:rPr>
      <w:b/>
      <w:bCs/>
      <w:lang w:val="lv-LV" w:eastAsia="en-US"/>
    </w:rPr>
  </w:style>
  <w:style w:type="character" w:customStyle="1" w:styleId="Heading3Char">
    <w:name w:val="Heading 3 Char"/>
    <w:link w:val="Heading3"/>
    <w:rsid w:val="00A944DB"/>
    <w:rPr>
      <w:rFonts w:ascii="Cambria" w:eastAsia="Times New Roman" w:hAnsi="Cambria" w:cs="Times New Roman"/>
      <w:b/>
      <w:bCs/>
      <w:sz w:val="26"/>
      <w:szCs w:val="26"/>
      <w:lang w:eastAsia="en-US"/>
    </w:rPr>
  </w:style>
  <w:style w:type="paragraph" w:customStyle="1" w:styleId="likc">
    <w:name w:val="lik_c"/>
    <w:basedOn w:val="Normal"/>
    <w:rsid w:val="00CB05CB"/>
    <w:pPr>
      <w:spacing w:before="100" w:beforeAutospacing="1" w:after="100" w:afterAutospacing="1" w:line="240" w:lineRule="auto"/>
    </w:pPr>
    <w:rPr>
      <w:sz w:val="24"/>
      <w:szCs w:val="24"/>
      <w:lang w:eastAsia="lv-LV"/>
    </w:rPr>
  </w:style>
  <w:style w:type="character" w:customStyle="1" w:styleId="Heading4Char">
    <w:name w:val="Heading 4 Char"/>
    <w:link w:val="Heading4"/>
    <w:semiHidden/>
    <w:rsid w:val="00BF14BB"/>
    <w:rPr>
      <w:rFonts w:ascii="Calibri" w:eastAsia="Times New Roman" w:hAnsi="Calibri" w:cs="Times New Roman"/>
      <w:b/>
      <w:bCs/>
      <w:sz w:val="28"/>
      <w:szCs w:val="28"/>
      <w:lang w:eastAsia="en-US"/>
    </w:rPr>
  </w:style>
  <w:style w:type="paragraph" w:styleId="BlockText">
    <w:name w:val="Block Text"/>
    <w:basedOn w:val="Normal"/>
    <w:rsid w:val="00B25163"/>
    <w:pPr>
      <w:spacing w:after="0" w:line="240" w:lineRule="auto"/>
      <w:ind w:left="142" w:right="142" w:firstLine="425"/>
      <w:jc w:val="both"/>
    </w:pPr>
    <w:rPr>
      <w:szCs w:val="20"/>
      <w:lang w:eastAsia="lv-LV"/>
    </w:rPr>
  </w:style>
  <w:style w:type="table" w:styleId="TableGrid">
    <w:name w:val="Table Grid"/>
    <w:basedOn w:val="TableNormal"/>
    <w:rsid w:val="00FB00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9F2893"/>
    <w:rPr>
      <w:color w:val="605E5C"/>
      <w:shd w:val="clear" w:color="auto" w:fill="E1DFDD"/>
    </w:rPr>
  </w:style>
  <w:style w:type="paragraph" w:styleId="FootnoteText">
    <w:name w:val="footnote text"/>
    <w:basedOn w:val="Normal"/>
    <w:link w:val="FootnoteTextChar"/>
    <w:uiPriority w:val="99"/>
    <w:unhideWhenUsed/>
    <w:rsid w:val="00FF5EC5"/>
    <w:pPr>
      <w:spacing w:after="0" w:line="240" w:lineRule="auto"/>
    </w:pPr>
    <w:rPr>
      <w:rFonts w:ascii="Calibri" w:eastAsia="Calibri" w:hAnsi="Calibri" w:cs="Calibri"/>
      <w:sz w:val="20"/>
      <w:szCs w:val="20"/>
    </w:rPr>
  </w:style>
  <w:style w:type="character" w:customStyle="1" w:styleId="FootnoteTextChar">
    <w:name w:val="Footnote Text Char"/>
    <w:link w:val="FootnoteText"/>
    <w:uiPriority w:val="99"/>
    <w:rsid w:val="00FF5EC5"/>
    <w:rPr>
      <w:rFonts w:ascii="Calibri" w:eastAsia="Calibri" w:hAnsi="Calibri" w:cs="Calibri"/>
      <w:lang w:eastAsia="en-US"/>
    </w:rPr>
  </w:style>
  <w:style w:type="character" w:styleId="FootnoteReference">
    <w:name w:val="footnote reference"/>
    <w:uiPriority w:val="99"/>
    <w:unhideWhenUsed/>
    <w:rsid w:val="00FF5E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98378">
      <w:bodyDiv w:val="1"/>
      <w:marLeft w:val="0"/>
      <w:marRight w:val="0"/>
      <w:marTop w:val="0"/>
      <w:marBottom w:val="0"/>
      <w:divBdr>
        <w:top w:val="none" w:sz="0" w:space="0" w:color="auto"/>
        <w:left w:val="none" w:sz="0" w:space="0" w:color="auto"/>
        <w:bottom w:val="none" w:sz="0" w:space="0" w:color="auto"/>
        <w:right w:val="none" w:sz="0" w:space="0" w:color="auto"/>
      </w:divBdr>
    </w:div>
    <w:div w:id="136655978">
      <w:bodyDiv w:val="1"/>
      <w:marLeft w:val="0"/>
      <w:marRight w:val="0"/>
      <w:marTop w:val="0"/>
      <w:marBottom w:val="0"/>
      <w:divBdr>
        <w:top w:val="none" w:sz="0" w:space="0" w:color="auto"/>
        <w:left w:val="none" w:sz="0" w:space="0" w:color="auto"/>
        <w:bottom w:val="none" w:sz="0" w:space="0" w:color="auto"/>
        <w:right w:val="none" w:sz="0" w:space="0" w:color="auto"/>
      </w:divBdr>
    </w:div>
    <w:div w:id="274798014">
      <w:bodyDiv w:val="1"/>
      <w:marLeft w:val="0"/>
      <w:marRight w:val="0"/>
      <w:marTop w:val="0"/>
      <w:marBottom w:val="0"/>
      <w:divBdr>
        <w:top w:val="none" w:sz="0" w:space="0" w:color="auto"/>
        <w:left w:val="none" w:sz="0" w:space="0" w:color="auto"/>
        <w:bottom w:val="none" w:sz="0" w:space="0" w:color="auto"/>
        <w:right w:val="none" w:sz="0" w:space="0" w:color="auto"/>
      </w:divBdr>
      <w:divsChild>
        <w:div w:id="983389143">
          <w:marLeft w:val="0"/>
          <w:marRight w:val="0"/>
          <w:marTop w:val="0"/>
          <w:marBottom w:val="0"/>
          <w:divBdr>
            <w:top w:val="none" w:sz="0" w:space="0" w:color="auto"/>
            <w:left w:val="none" w:sz="0" w:space="0" w:color="auto"/>
            <w:bottom w:val="none" w:sz="0" w:space="0" w:color="auto"/>
            <w:right w:val="none" w:sz="0" w:space="0" w:color="auto"/>
          </w:divBdr>
          <w:divsChild>
            <w:div w:id="381637272">
              <w:marLeft w:val="0"/>
              <w:marRight w:val="0"/>
              <w:marTop w:val="0"/>
              <w:marBottom w:val="0"/>
              <w:divBdr>
                <w:top w:val="none" w:sz="0" w:space="0" w:color="auto"/>
                <w:left w:val="none" w:sz="0" w:space="0" w:color="auto"/>
                <w:bottom w:val="none" w:sz="0" w:space="0" w:color="auto"/>
                <w:right w:val="none" w:sz="0" w:space="0" w:color="auto"/>
              </w:divBdr>
              <w:divsChild>
                <w:div w:id="2001421738">
                  <w:marLeft w:val="0"/>
                  <w:marRight w:val="0"/>
                  <w:marTop w:val="0"/>
                  <w:marBottom w:val="0"/>
                  <w:divBdr>
                    <w:top w:val="none" w:sz="0" w:space="0" w:color="auto"/>
                    <w:left w:val="none" w:sz="0" w:space="0" w:color="auto"/>
                    <w:bottom w:val="none" w:sz="0" w:space="0" w:color="auto"/>
                    <w:right w:val="none" w:sz="0" w:space="0" w:color="auto"/>
                  </w:divBdr>
                  <w:divsChild>
                    <w:div w:id="1876773469">
                      <w:marLeft w:val="0"/>
                      <w:marRight w:val="0"/>
                      <w:marTop w:val="0"/>
                      <w:marBottom w:val="0"/>
                      <w:divBdr>
                        <w:top w:val="none" w:sz="0" w:space="0" w:color="auto"/>
                        <w:left w:val="none" w:sz="0" w:space="0" w:color="auto"/>
                        <w:bottom w:val="none" w:sz="0" w:space="0" w:color="auto"/>
                        <w:right w:val="none" w:sz="0" w:space="0" w:color="auto"/>
                      </w:divBdr>
                      <w:divsChild>
                        <w:div w:id="992023857">
                          <w:marLeft w:val="0"/>
                          <w:marRight w:val="0"/>
                          <w:marTop w:val="0"/>
                          <w:marBottom w:val="0"/>
                          <w:divBdr>
                            <w:top w:val="none" w:sz="0" w:space="0" w:color="auto"/>
                            <w:left w:val="none" w:sz="0" w:space="0" w:color="auto"/>
                            <w:bottom w:val="none" w:sz="0" w:space="0" w:color="auto"/>
                            <w:right w:val="none" w:sz="0" w:space="0" w:color="auto"/>
                          </w:divBdr>
                          <w:divsChild>
                            <w:div w:id="87157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7665822">
      <w:bodyDiv w:val="1"/>
      <w:marLeft w:val="0"/>
      <w:marRight w:val="0"/>
      <w:marTop w:val="0"/>
      <w:marBottom w:val="0"/>
      <w:divBdr>
        <w:top w:val="none" w:sz="0" w:space="0" w:color="auto"/>
        <w:left w:val="none" w:sz="0" w:space="0" w:color="auto"/>
        <w:bottom w:val="none" w:sz="0" w:space="0" w:color="auto"/>
        <w:right w:val="none" w:sz="0" w:space="0" w:color="auto"/>
      </w:divBdr>
    </w:div>
    <w:div w:id="411509276">
      <w:bodyDiv w:val="1"/>
      <w:marLeft w:val="0"/>
      <w:marRight w:val="0"/>
      <w:marTop w:val="0"/>
      <w:marBottom w:val="0"/>
      <w:divBdr>
        <w:top w:val="none" w:sz="0" w:space="0" w:color="auto"/>
        <w:left w:val="none" w:sz="0" w:space="0" w:color="auto"/>
        <w:bottom w:val="none" w:sz="0" w:space="0" w:color="auto"/>
        <w:right w:val="none" w:sz="0" w:space="0" w:color="auto"/>
      </w:divBdr>
      <w:divsChild>
        <w:div w:id="34743736">
          <w:marLeft w:val="0"/>
          <w:marRight w:val="0"/>
          <w:marTop w:val="0"/>
          <w:marBottom w:val="0"/>
          <w:divBdr>
            <w:top w:val="none" w:sz="0" w:space="0" w:color="auto"/>
            <w:left w:val="none" w:sz="0" w:space="0" w:color="auto"/>
            <w:bottom w:val="none" w:sz="0" w:space="0" w:color="auto"/>
            <w:right w:val="none" w:sz="0" w:space="0" w:color="auto"/>
          </w:divBdr>
        </w:div>
        <w:div w:id="678239581">
          <w:marLeft w:val="0"/>
          <w:marRight w:val="0"/>
          <w:marTop w:val="0"/>
          <w:marBottom w:val="0"/>
          <w:divBdr>
            <w:top w:val="none" w:sz="0" w:space="0" w:color="auto"/>
            <w:left w:val="none" w:sz="0" w:space="0" w:color="auto"/>
            <w:bottom w:val="none" w:sz="0" w:space="0" w:color="auto"/>
            <w:right w:val="none" w:sz="0" w:space="0" w:color="auto"/>
          </w:divBdr>
        </w:div>
      </w:divsChild>
    </w:div>
    <w:div w:id="531191337">
      <w:bodyDiv w:val="1"/>
      <w:marLeft w:val="0"/>
      <w:marRight w:val="0"/>
      <w:marTop w:val="0"/>
      <w:marBottom w:val="0"/>
      <w:divBdr>
        <w:top w:val="none" w:sz="0" w:space="0" w:color="auto"/>
        <w:left w:val="none" w:sz="0" w:space="0" w:color="auto"/>
        <w:bottom w:val="none" w:sz="0" w:space="0" w:color="auto"/>
        <w:right w:val="none" w:sz="0" w:space="0" w:color="auto"/>
      </w:divBdr>
      <w:divsChild>
        <w:div w:id="1177577467">
          <w:marLeft w:val="0"/>
          <w:marRight w:val="0"/>
          <w:marTop w:val="0"/>
          <w:marBottom w:val="567"/>
          <w:divBdr>
            <w:top w:val="none" w:sz="0" w:space="0" w:color="auto"/>
            <w:left w:val="none" w:sz="0" w:space="0" w:color="auto"/>
            <w:bottom w:val="none" w:sz="0" w:space="0" w:color="auto"/>
            <w:right w:val="none" w:sz="0" w:space="0" w:color="auto"/>
          </w:divBdr>
        </w:div>
        <w:div w:id="2004046208">
          <w:marLeft w:val="0"/>
          <w:marRight w:val="0"/>
          <w:marTop w:val="480"/>
          <w:marBottom w:val="240"/>
          <w:divBdr>
            <w:top w:val="none" w:sz="0" w:space="0" w:color="auto"/>
            <w:left w:val="none" w:sz="0" w:space="0" w:color="auto"/>
            <w:bottom w:val="none" w:sz="0" w:space="0" w:color="auto"/>
            <w:right w:val="none" w:sz="0" w:space="0" w:color="auto"/>
          </w:divBdr>
        </w:div>
      </w:divsChild>
    </w:div>
    <w:div w:id="751971635">
      <w:bodyDiv w:val="1"/>
      <w:marLeft w:val="0"/>
      <w:marRight w:val="0"/>
      <w:marTop w:val="0"/>
      <w:marBottom w:val="0"/>
      <w:divBdr>
        <w:top w:val="none" w:sz="0" w:space="0" w:color="auto"/>
        <w:left w:val="none" w:sz="0" w:space="0" w:color="auto"/>
        <w:bottom w:val="none" w:sz="0" w:space="0" w:color="auto"/>
        <w:right w:val="none" w:sz="0" w:space="0" w:color="auto"/>
      </w:divBdr>
    </w:div>
    <w:div w:id="801190139">
      <w:bodyDiv w:val="1"/>
      <w:marLeft w:val="0"/>
      <w:marRight w:val="0"/>
      <w:marTop w:val="0"/>
      <w:marBottom w:val="0"/>
      <w:divBdr>
        <w:top w:val="none" w:sz="0" w:space="0" w:color="auto"/>
        <w:left w:val="none" w:sz="0" w:space="0" w:color="auto"/>
        <w:bottom w:val="none" w:sz="0" w:space="0" w:color="auto"/>
        <w:right w:val="none" w:sz="0" w:space="0" w:color="auto"/>
      </w:divBdr>
    </w:div>
    <w:div w:id="1024870359">
      <w:bodyDiv w:val="1"/>
      <w:marLeft w:val="0"/>
      <w:marRight w:val="0"/>
      <w:marTop w:val="0"/>
      <w:marBottom w:val="0"/>
      <w:divBdr>
        <w:top w:val="none" w:sz="0" w:space="0" w:color="auto"/>
        <w:left w:val="none" w:sz="0" w:space="0" w:color="auto"/>
        <w:bottom w:val="none" w:sz="0" w:space="0" w:color="auto"/>
        <w:right w:val="none" w:sz="0" w:space="0" w:color="auto"/>
      </w:divBdr>
    </w:div>
    <w:div w:id="1208878958">
      <w:bodyDiv w:val="1"/>
      <w:marLeft w:val="0"/>
      <w:marRight w:val="0"/>
      <w:marTop w:val="0"/>
      <w:marBottom w:val="0"/>
      <w:divBdr>
        <w:top w:val="none" w:sz="0" w:space="0" w:color="auto"/>
        <w:left w:val="none" w:sz="0" w:space="0" w:color="auto"/>
        <w:bottom w:val="none" w:sz="0" w:space="0" w:color="auto"/>
        <w:right w:val="none" w:sz="0" w:space="0" w:color="auto"/>
      </w:divBdr>
    </w:div>
    <w:div w:id="1693074479">
      <w:bodyDiv w:val="1"/>
      <w:marLeft w:val="0"/>
      <w:marRight w:val="0"/>
      <w:marTop w:val="0"/>
      <w:marBottom w:val="0"/>
      <w:divBdr>
        <w:top w:val="none" w:sz="0" w:space="0" w:color="auto"/>
        <w:left w:val="none" w:sz="0" w:space="0" w:color="auto"/>
        <w:bottom w:val="none" w:sz="0" w:space="0" w:color="auto"/>
        <w:right w:val="none" w:sz="0" w:space="0" w:color="auto"/>
      </w:divBdr>
    </w:div>
    <w:div w:id="1733312053">
      <w:bodyDiv w:val="1"/>
      <w:marLeft w:val="0"/>
      <w:marRight w:val="0"/>
      <w:marTop w:val="0"/>
      <w:marBottom w:val="0"/>
      <w:divBdr>
        <w:top w:val="none" w:sz="0" w:space="0" w:color="auto"/>
        <w:left w:val="none" w:sz="0" w:space="0" w:color="auto"/>
        <w:bottom w:val="none" w:sz="0" w:space="0" w:color="auto"/>
        <w:right w:val="none" w:sz="0" w:space="0" w:color="auto"/>
      </w:divBdr>
    </w:div>
    <w:div w:id="1824158049">
      <w:bodyDiv w:val="1"/>
      <w:marLeft w:val="0"/>
      <w:marRight w:val="0"/>
      <w:marTop w:val="0"/>
      <w:marBottom w:val="0"/>
      <w:divBdr>
        <w:top w:val="none" w:sz="0" w:space="0" w:color="auto"/>
        <w:left w:val="none" w:sz="0" w:space="0" w:color="auto"/>
        <w:bottom w:val="none" w:sz="0" w:space="0" w:color="auto"/>
        <w:right w:val="none" w:sz="0" w:space="0" w:color="auto"/>
      </w:divBdr>
    </w:div>
    <w:div w:id="1853180649">
      <w:bodyDiv w:val="1"/>
      <w:marLeft w:val="0"/>
      <w:marRight w:val="0"/>
      <w:marTop w:val="0"/>
      <w:marBottom w:val="0"/>
      <w:divBdr>
        <w:top w:val="none" w:sz="0" w:space="0" w:color="auto"/>
        <w:left w:val="none" w:sz="0" w:space="0" w:color="auto"/>
        <w:bottom w:val="none" w:sz="0" w:space="0" w:color="auto"/>
        <w:right w:val="none" w:sz="0" w:space="0" w:color="auto"/>
      </w:divBdr>
    </w:div>
    <w:div w:id="2005234353">
      <w:bodyDiv w:val="1"/>
      <w:marLeft w:val="0"/>
      <w:marRight w:val="0"/>
      <w:marTop w:val="0"/>
      <w:marBottom w:val="0"/>
      <w:divBdr>
        <w:top w:val="none" w:sz="0" w:space="0" w:color="auto"/>
        <w:left w:val="none" w:sz="0" w:space="0" w:color="auto"/>
        <w:bottom w:val="none" w:sz="0" w:space="0" w:color="auto"/>
        <w:right w:val="none" w:sz="0" w:space="0" w:color="auto"/>
      </w:divBdr>
    </w:div>
    <w:div w:id="2136092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likumi.lv/ta/id/68490-publiskas-personas-mantas-atsavinasanas-likum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C8E834B6BCEA0A408B9D3EBFC76D5811" ma:contentTypeVersion="1" ma:contentTypeDescription="Izveidot jaunu dokumentu." ma:contentTypeScope="" ma:versionID="d13fad724b46dd62426dbb312d5ca3b2">
  <xsd:schema xmlns:xsd="http://www.w3.org/2001/XMLSchema" xmlns:xs="http://www.w3.org/2001/XMLSchema" xmlns:p="http://schemas.microsoft.com/office/2006/metadata/properties" xmlns:ns1="1c33a644-f6cf-45d4-832d-e32e0e370d68" xmlns:ns3="2e5bb04e-596e-45bd-9003-43ca78b1ba16" targetNamespace="http://schemas.microsoft.com/office/2006/metadata/properties" ma:root="true" ma:fieldsID="ee834dc30cc9c777726ecaf7641ea88f" ns1:_="" ns3:_="">
    <xsd:import namespace="1c33a644-f6cf-45d4-832d-e32e0e370d68"/>
    <xsd:import namespace="2e5bb04e-596e-45bd-9003-43ca78b1ba16"/>
    <xsd:element name="properties">
      <xsd:complexType>
        <xsd:sequence>
          <xsd:element name="documentManagement">
            <xsd:complexType>
              <xsd:all>
                <xsd:element ref="ns1:TAP" minOccurs="0"/>
                <xsd:element ref="ns3:Kategorija"/>
                <xsd:element ref="ns3:Vad_x012b_t_x0101_j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33a644-f6cf-45d4-832d-e32e0e370d68" elementFormDefault="qualified">
    <xsd:import namespace="http://schemas.microsoft.com/office/2006/documentManagement/types"/>
    <xsd:import namespace="http://schemas.microsoft.com/office/infopath/2007/PartnerControls"/>
    <xsd:element name="TAP" ma:index="0" nillable="true" ma:displayName="TAP" ma:list="{dc49131a-b9fc-49bc-98a4-da2ddfe31e81}" ma:internalName="TAP" ma:showField="NPK">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2e5bb04e-596e-45bd-9003-43ca78b1ba16" elementFormDefault="qualified">
    <xsd:import namespace="http://schemas.microsoft.com/office/2006/documentManagement/types"/>
    <xsd:import namespace="http://schemas.microsoft.com/office/infopath/2007/PartnerControls"/>
    <xsd:element name="Kategorija" ma:index="3" ma:displayName="Kategorija" ma:default="Likumprojekts" ma:format="Dropdown" ma:internalName="Kategorija">
      <xsd:simpleType>
        <xsd:union memberTypes="dms:Text">
          <xsd:simpleType>
            <xsd:restriction base="dms:Choice">
              <xsd:enumeration value="Likumprojekts"/>
              <xsd:enumeration value="MK ieteikumu projekts"/>
              <xsd:enumeration value="MK instrukcijas projekts"/>
              <xsd:enumeration value="MK noteikumu projekts"/>
              <xsd:enumeration value="MK protokollēmuma projekts"/>
              <xsd:enumeration value="Saeimas lēmumprojekts"/>
              <xsd:enumeration value="Starptautiskā līguma projekts"/>
              <xsd:enumeration value="Koncepcijas projekts"/>
              <xsd:enumeration value="Pamatnostādņu projekts"/>
              <xsd:enumeration value="Plāna projekts"/>
              <xsd:enumeration value="Programmas projekts"/>
              <xsd:enumeration value="Tiešās pārvaldes iestādes darbības stratēģijas projekts"/>
              <xsd:enumeration value="Nacionālās pozīcijas projekts"/>
              <xsd:enumeration value="Nostājas projekts"/>
              <xsd:enumeration value="Informatīvais ziņojums"/>
              <xsd:enumeration value="MK rīkojuma projekts"/>
              <xsd:enumeration value="MP rīkojuma projekts"/>
              <xsd:enumeration value="Anotācija"/>
              <xsd:enumeration value="Iebildums par protokolu"/>
              <xsd:enumeration value="Paskaidrojuma raksts"/>
              <xsd:enumeration value="Pavadvēstule"/>
              <xsd:enumeration value="Politikas dokumenta kopsavilkums"/>
              <xsd:enumeration value="Politikas dokumenta satura rādītājs"/>
              <xsd:enumeration value="Darba kārtība"/>
              <xsd:enumeration value="Protokols"/>
              <xsd:enumeration value="Informācija"/>
              <xsd:enumeration value="Pieteikums VSS"/>
            </xsd:restriction>
          </xsd:simpleType>
        </xsd:union>
      </xsd:simpleType>
    </xsd:element>
    <xsd:element name="Vad_x012b_t_x0101_js" ma:index="4" nillable="true" ma:displayName="Vadītājs" ma:internalName="Vad_x012b_t_x0101_j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5" ma:displayName="Autors"/>
        <xsd:element ref="dcterms:created" minOccurs="0" maxOccurs="1"/>
        <xsd:element ref="dc:identifier" minOccurs="0" maxOccurs="1"/>
        <xsd:element name="contentType" minOccurs="0" maxOccurs="1" type="xsd:string" ma:index="7" ma:displayName="Satura tips"/>
        <xsd:element ref="dc:title" minOccurs="0" maxOccurs="1" ma:index="2"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ad_x012b_t_x0101_js xmlns="2e5bb04e-596e-45bd-9003-43ca78b1ba16">Darja Ivanova, Dzīvojamo māju un dzīvokļu departamenta vadītāja</Vad_x012b_t_x0101_js>
    <Kategorija xmlns="2e5bb04e-596e-45bd-9003-43ca78b1ba16">Anotācija</Kategorija>
    <TAP xmlns="1c33a644-f6cf-45d4-832d-e32e0e370d68">27</TAP>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E4417-F158-4462-A792-78F86B585641}">
  <ds:schemaRefs>
    <ds:schemaRef ds:uri="http://schemas.microsoft.com/office/2006/metadata/longProperties"/>
  </ds:schemaRefs>
</ds:datastoreItem>
</file>

<file path=customXml/itemProps2.xml><?xml version="1.0" encoding="utf-8"?>
<ds:datastoreItem xmlns:ds="http://schemas.openxmlformats.org/officeDocument/2006/customXml" ds:itemID="{1F69BD1A-15E7-4351-8104-FFCB4B38C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33a644-f6cf-45d4-832d-e32e0e370d68"/>
    <ds:schemaRef ds:uri="2e5bb04e-596e-45bd-9003-43ca78b1ba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953CCA-2B80-4BAD-985D-17DA58E5CA35}">
  <ds:schemaRefs>
    <ds:schemaRef ds:uri="http://schemas.microsoft.com/sharepoint/v3/contenttype/forms"/>
  </ds:schemaRefs>
</ds:datastoreItem>
</file>

<file path=customXml/itemProps4.xml><?xml version="1.0" encoding="utf-8"?>
<ds:datastoreItem xmlns:ds="http://schemas.openxmlformats.org/officeDocument/2006/customXml" ds:itemID="{2DDC865F-FCB6-4AFF-9C2F-185EF299D3DD}">
  <ds:schemaRefs>
    <ds:schemaRef ds:uri="http://schemas.microsoft.com/office/2006/metadata/properties"/>
    <ds:schemaRef ds:uri="http://schemas.microsoft.com/office/infopath/2007/PartnerControls"/>
    <ds:schemaRef ds:uri="2e5bb04e-596e-45bd-9003-43ca78b1ba16"/>
    <ds:schemaRef ds:uri="1c33a644-f6cf-45d4-832d-e32e0e370d68"/>
  </ds:schemaRefs>
</ds:datastoreItem>
</file>

<file path=customXml/itemProps5.xml><?xml version="1.0" encoding="utf-8"?>
<ds:datastoreItem xmlns:ds="http://schemas.openxmlformats.org/officeDocument/2006/customXml" ds:itemID="{BDA63222-83FA-40DF-8B8C-E784FBE38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7044</Words>
  <Characters>4016</Characters>
  <Application>Microsoft Office Word</Application>
  <DocSecurity>0</DocSecurity>
  <Lines>33</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Ministru kabineta rīkojuma projekta "Par zemes vienības piekritību valstij un tās nodošanu AS “Publisko aktīvu pārvaldītājs Possessor” valdījumā un valsts nekustamā īpašuma pārdošanu"sākotnējās ietekmes novērtējuma ziņojums (anotācija)</vt:lpstr>
      <vt:lpstr>Par valsts nekustamās mantas pārdošanu</vt:lpstr>
    </vt:vector>
  </TitlesOfParts>
  <Manager>Linda Jeromāne</Manager>
  <Company>AS “Publisko aktīvu pārvaldītājs Possessor”</Company>
  <LinksUpToDate>false</LinksUpToDate>
  <CharactersWithSpaces>11038</CharactersWithSpaces>
  <SharedDoc>false</SharedDoc>
  <HLinks>
    <vt:vector size="24" baseType="variant">
      <vt:variant>
        <vt:i4>6029321</vt:i4>
      </vt:variant>
      <vt:variant>
        <vt:i4>9</vt:i4>
      </vt:variant>
      <vt:variant>
        <vt:i4>0</vt:i4>
      </vt:variant>
      <vt:variant>
        <vt:i4>5</vt:i4>
      </vt:variant>
      <vt:variant>
        <vt:lpwstr>http://tap.mk.gov.lv/lv/mk/tap/?pid=40443549&amp;mode=vss&amp;date=2017-12-14</vt:lpwstr>
      </vt:variant>
      <vt:variant>
        <vt:lpwstr/>
      </vt:variant>
      <vt:variant>
        <vt:i4>1114197</vt:i4>
      </vt:variant>
      <vt:variant>
        <vt:i4>6</vt:i4>
      </vt:variant>
      <vt:variant>
        <vt:i4>0</vt:i4>
      </vt:variant>
      <vt:variant>
        <vt:i4>5</vt:i4>
      </vt:variant>
      <vt:variant>
        <vt:lpwstr>https://likumi.lv/ta/id/68490-publiskas-personas-mantas-atsavinasanas-likums</vt:lpwstr>
      </vt:variant>
      <vt:variant>
        <vt:lpwstr/>
      </vt:variant>
      <vt:variant>
        <vt:i4>6029321</vt:i4>
      </vt:variant>
      <vt:variant>
        <vt:i4>3</vt:i4>
      </vt:variant>
      <vt:variant>
        <vt:i4>0</vt:i4>
      </vt:variant>
      <vt:variant>
        <vt:i4>5</vt:i4>
      </vt:variant>
      <vt:variant>
        <vt:lpwstr>http://tap.mk.gov.lv/lv/mk/tap/?pid=40443549&amp;mode=vss&amp;date=2017-12-14</vt:lpwstr>
      </vt:variant>
      <vt:variant>
        <vt:lpwstr/>
      </vt:variant>
      <vt:variant>
        <vt:i4>1114197</vt:i4>
      </vt:variant>
      <vt:variant>
        <vt:i4>0</vt:i4>
      </vt:variant>
      <vt:variant>
        <vt:i4>0</vt:i4>
      </vt:variant>
      <vt:variant>
        <vt:i4>5</vt:i4>
      </vt:variant>
      <vt:variant>
        <vt:lpwstr>https://likumi.lv/ta/id/68490-publiskas-personas-mantas-atsavinasanas-likums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rīkojuma projekta "Par zemes vienības piekritību valstij un tās nodošanu AS “Publisko aktīvu pārvaldītājs Possessor” valdījumā un valsts nekustamā īpašuma pārdošanu"sākotnējās ietekmes novērtējuma ziņojums (anotācija)</dc:title>
  <dc:subject>anotācija</dc:subject>
  <dc:creator>Linda Jeromāne, AS “Publisko aktīvu pārvaldītājs Possessor” Dzīvojamo māju un dzīvokļu departamenta vecākā juriskonsulte</dc:creator>
  <cp:keywords>anotācija</cp:keywords>
  <dc:description>67021305, linda.jeromane@possessor.gov.lv</dc:description>
  <cp:lastModifiedBy>Ģirts Mālnieks</cp:lastModifiedBy>
  <cp:revision>2</cp:revision>
  <cp:lastPrinted>2020-03-10T11:02:00Z</cp:lastPrinted>
  <dcterms:created xsi:type="dcterms:W3CDTF">2022-06-10T06:26:00Z</dcterms:created>
  <dcterms:modified xsi:type="dcterms:W3CDTF">2022-06-10T06:26:00Z</dcterms:modified>
  <cp:category>169.saraksts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
    <vt:lpwstr>AS “Publisko aktīvu pārvaldītājs Possessor” Dzīvojamo māju un dzīvokļu departaments</vt:lpwstr>
  </property>
</Properties>
</file>